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58" w:rsidRPr="0066066F" w:rsidRDefault="00BE6658" w:rsidP="0066066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BE6658" w:rsidRPr="00FB039A" w:rsidRDefault="00BE6658" w:rsidP="00BE6658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На основу члана 109. став 4. Закона о јавним набавкама („Службени гласник РС“ бр. 124/12</w:t>
      </w:r>
      <w:r w:rsidRPr="00FB039A">
        <w:rPr>
          <w:rFonts w:eastAsia="Times New Roman" w:cs="Times New Roman"/>
          <w:sz w:val="20"/>
          <w:szCs w:val="20"/>
        </w:rPr>
        <w:t>,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FB039A">
        <w:rPr>
          <w:rFonts w:eastAsia="Times New Roman" w:cs="Times New Roman"/>
          <w:sz w:val="20"/>
          <w:szCs w:val="20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и 68/15) Покрајински секретаријат за урбанизам и заштиту животне средине, Нови Сад, Булевар Михајла Пупина 16</w:t>
      </w:r>
    </w:p>
    <w:p w:rsidR="00BE6658" w:rsidRPr="00FB039A" w:rsidRDefault="00BE6658" w:rsidP="00BE6658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О б ј а в љ у ј е</w:t>
      </w:r>
    </w:p>
    <w:p w:rsidR="00CD10BE" w:rsidRDefault="00BE6658" w:rsidP="00BE6658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ОБАВЕШТЕЊЕ О ОБУСТАВИ ПОСТУПКА ЈАВНЕ НАБАВКЕ </w:t>
      </w:r>
    </w:p>
    <w:p w:rsidR="00CD10BE" w:rsidRPr="000303FB" w:rsidRDefault="00CD10BE" w:rsidP="00CD10BE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0303FB">
        <w:rPr>
          <w:rFonts w:cs="Times New Roman"/>
          <w:b/>
          <w:sz w:val="20"/>
          <w:szCs w:val="20"/>
          <w:lang w:val="sr-Cyrl-RS" w:eastAsia="en-GB"/>
        </w:rPr>
        <w:t xml:space="preserve">УСЛУГЕ 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>РЕДОВНО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>Г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ОДРЖАВАЊА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СЕРВИСИРАЊА</w:t>
      </w:r>
      <w:r w:rsidRPr="000303FB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>ВАЗДУХА НА ТЕРИТОРИЈИ АП ВОЈВОДИНЕ У ТРАЈАЊУ ОД ПЕТНАЕСТ МЕСЕЦИ</w:t>
      </w:r>
      <w:r w:rsidRPr="000303FB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</w:p>
    <w:p w:rsidR="00CD10BE" w:rsidRPr="000303FB" w:rsidRDefault="002F2D53" w:rsidP="002F2D53">
      <w:pPr>
        <w:spacing w:after="0" w:line="240" w:lineRule="auto"/>
        <w:ind w:firstLine="720"/>
        <w:rPr>
          <w:rFonts w:eastAsia="Times New Roman" w:cs="Times New Roman"/>
          <w:b/>
          <w:sz w:val="20"/>
          <w:szCs w:val="20"/>
          <w:lang w:val="sr-Cyrl-RS" w:eastAsia="en-GB"/>
        </w:rPr>
      </w:pPr>
      <w:r>
        <w:rPr>
          <w:rFonts w:eastAsia="Times New Roman" w:cs="Times New Roman"/>
          <w:b/>
          <w:sz w:val="20"/>
          <w:szCs w:val="20"/>
          <w:lang w:val="sr-Cyrl-RS" w:eastAsia="en-GB"/>
        </w:rPr>
        <w:t xml:space="preserve">                                                                             </w:t>
      </w:r>
      <w:r w:rsidR="00CD10BE" w:rsidRPr="000303FB">
        <w:rPr>
          <w:rFonts w:eastAsia="Times New Roman" w:cs="Times New Roman"/>
          <w:b/>
          <w:sz w:val="20"/>
          <w:szCs w:val="20"/>
          <w:lang w:val="sr-Cyrl-RS" w:eastAsia="en-GB"/>
        </w:rPr>
        <w:t xml:space="preserve">Ред. бр. ЈН ОП 15/2017 </w:t>
      </w:r>
    </w:p>
    <w:p w:rsidR="00BE6658" w:rsidRPr="0066066F" w:rsidRDefault="00BE6658" w:rsidP="00CD10BE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 w:eastAsia="en-GB"/>
        </w:rPr>
      </w:pPr>
    </w:p>
    <w:p w:rsidR="00BE6658" w:rsidRPr="00FB039A" w:rsidRDefault="00BE6658" w:rsidP="00624F5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Назив, адреса и интернет страница наручиоца:</w:t>
      </w:r>
    </w:p>
    <w:p w:rsidR="00BE6658" w:rsidRPr="00FB039A" w:rsidRDefault="00BE6658" w:rsidP="00624F51">
      <w:pPr>
        <w:spacing w:after="0" w:line="240" w:lineRule="auto"/>
        <w:ind w:left="360"/>
        <w:contextualSpacing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       Република Србија – Аутономна покрајина Војводина </w:t>
      </w:r>
      <w:r w:rsidRPr="00FB039A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  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BE6658" w:rsidRPr="00C8280E" w:rsidRDefault="00BE6658" w:rsidP="00624F51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Покрајински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секретаријат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урбанизам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заштиту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животне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средине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Нови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Сад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 бр.16</w:t>
      </w:r>
      <w:r w:rsidR="00C8280E">
        <w:rPr>
          <w:rFonts w:eastAsia="Times New Roman" w:cs="Times New Roman"/>
          <w:sz w:val="20"/>
          <w:szCs w:val="20"/>
          <w:lang w:val="sr-Cyrl-RS"/>
        </w:rPr>
        <w:t>;</w:t>
      </w:r>
    </w:p>
    <w:p w:rsidR="00BE6658" w:rsidRPr="00FB039A" w:rsidRDefault="00BE6658" w:rsidP="00624F51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proofErr w:type="gramStart"/>
      <w:r w:rsidRPr="00FB039A">
        <w:rPr>
          <w:rFonts w:eastAsia="Times New Roman" w:cs="Times New Roman"/>
          <w:sz w:val="20"/>
          <w:szCs w:val="20"/>
          <w:lang w:val="en-US"/>
        </w:rPr>
        <w:t>интернет</w:t>
      </w:r>
      <w:proofErr w:type="spellEnd"/>
      <w:proofErr w:type="gramEnd"/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B039A">
        <w:rPr>
          <w:rFonts w:eastAsia="Times New Roman" w:cs="Times New Roman"/>
          <w:sz w:val="20"/>
          <w:szCs w:val="20"/>
          <w:lang w:val="en-US"/>
        </w:rPr>
        <w:t>адреса</w:t>
      </w:r>
      <w:proofErr w:type="spellEnd"/>
      <w:r w:rsidRPr="00FB039A">
        <w:rPr>
          <w:rFonts w:eastAsia="Times New Roman" w:cs="Times New Roman"/>
          <w:sz w:val="20"/>
          <w:szCs w:val="20"/>
          <w:lang w:val="en-US"/>
        </w:rPr>
        <w:t xml:space="preserve">: </w:t>
      </w:r>
    </w:p>
    <w:p w:rsidR="00BE6658" w:rsidRPr="00FB039A" w:rsidRDefault="00BE6658" w:rsidP="00624F51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val="sr-Cyrl-RS"/>
        </w:rPr>
      </w:pPr>
      <w:hyperlink r:id="rId6" w:history="1">
        <w:r w:rsidRPr="00FB039A">
          <w:rPr>
            <w:rFonts w:eastAsia="Times New Roman" w:cs="Times New Roman"/>
            <w:sz w:val="20"/>
            <w:szCs w:val="20"/>
            <w:u w:val="single"/>
            <w:lang w:val="en-US"/>
          </w:rPr>
          <w:t>www.ekourb.vojvodina.gov.rs</w:t>
        </w:r>
      </w:hyperlink>
      <w:r w:rsidR="00C8280E">
        <w:rPr>
          <w:rFonts w:eastAsia="Times New Roman" w:cs="Times New Roman"/>
          <w:sz w:val="20"/>
          <w:szCs w:val="20"/>
          <w:u w:val="single"/>
          <w:lang w:val="sr-Cyrl-RS"/>
        </w:rPr>
        <w:t>;</w:t>
      </w:r>
      <w:r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:rsidR="00BE6658" w:rsidRPr="00FB039A" w:rsidRDefault="00BE6658" w:rsidP="00624F5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Врста наручиоца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  <w:r w:rsidRPr="00FB039A">
        <w:rPr>
          <w:rFonts w:eastAsia="Times New Roman" w:cs="Times New Roman"/>
          <w:sz w:val="20"/>
          <w:szCs w:val="20"/>
          <w:lang w:val="sr-Cyrl-RS"/>
        </w:rPr>
        <w:t>орган државне управе</w:t>
      </w:r>
      <w:r w:rsidR="00C8280E">
        <w:rPr>
          <w:rFonts w:eastAsia="Times New Roman" w:cs="Times New Roman"/>
          <w:sz w:val="20"/>
          <w:szCs w:val="20"/>
          <w:lang w:val="sr-Cyrl-RS"/>
        </w:rPr>
        <w:t>;</w:t>
      </w:r>
    </w:p>
    <w:p w:rsidR="00BE6658" w:rsidRPr="00FB039A" w:rsidRDefault="00BE6658" w:rsidP="00624F5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>Врста предмета: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услуга</w:t>
      </w:r>
      <w:r w:rsidR="00C8280E">
        <w:rPr>
          <w:rFonts w:eastAsia="Times New Roman" w:cs="Times New Roman"/>
          <w:sz w:val="20"/>
          <w:szCs w:val="20"/>
          <w:lang w:val="sr-Cyrl-RS"/>
        </w:rPr>
        <w:t>;</w:t>
      </w:r>
    </w:p>
    <w:p w:rsidR="00BE6658" w:rsidRPr="00FB039A" w:rsidRDefault="00BE6658" w:rsidP="00624F5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u w:val="single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BE6658" w:rsidRPr="00FB039A" w:rsidRDefault="00FC1B8F" w:rsidP="00FC1B8F">
      <w:pPr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val="sr-Cyrl-RS" w:eastAsia="en-GB"/>
        </w:rPr>
      </w:pPr>
      <w:r>
        <w:rPr>
          <w:rFonts w:eastAsia="Times New Roman" w:cs="Times New Roman"/>
          <w:sz w:val="20"/>
          <w:szCs w:val="20"/>
          <w:lang w:val="sr-Latn-RS"/>
        </w:rPr>
        <w:t>-</w:t>
      </w:r>
      <w:r w:rsidR="00BE6658" w:rsidRPr="00FB039A">
        <w:rPr>
          <w:rFonts w:eastAsia="Times New Roman" w:cs="Times New Roman"/>
          <w:sz w:val="20"/>
          <w:szCs w:val="20"/>
          <w:lang w:val="sr-Cyrl-RS"/>
        </w:rPr>
        <w:t>предмет јавне набавке је набавка</w:t>
      </w:r>
      <w:r w:rsidR="00BE6658" w:rsidRPr="00FB039A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0303FB">
        <w:rPr>
          <w:rFonts w:cs="Times New Roman"/>
          <w:b/>
          <w:sz w:val="20"/>
          <w:szCs w:val="20"/>
          <w:lang w:val="sr-Cyrl-RS" w:eastAsia="en-GB"/>
        </w:rPr>
        <w:t xml:space="preserve">УСЛУГЕ 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>РЕДОВНО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>Г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ОДРЖАВАЊА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СЕРВИСИРАЊА</w:t>
      </w:r>
      <w:r w:rsidRPr="000303FB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0303F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0303FB">
        <w:rPr>
          <w:rFonts w:eastAsia="Times New Roman" w:cs="Times New Roman"/>
          <w:b/>
          <w:sz w:val="20"/>
          <w:szCs w:val="20"/>
          <w:lang w:val="sr-Cyrl-CS" w:eastAsia="ar-SA"/>
        </w:rPr>
        <w:t>ВАЗДУХА НА ТЕРИТОРИЈИ АП ВОЈВОДИНЕ У ТРАЈАЊУ ОД ПЕТНАЕСТ МЕСЕЦИ</w:t>
      </w:r>
      <w:r w:rsidRPr="000303FB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Pr="000303FB">
        <w:rPr>
          <w:rFonts w:eastAsia="Times New Roman" w:cs="Times New Roman"/>
          <w:b/>
          <w:sz w:val="20"/>
          <w:szCs w:val="20"/>
          <w:lang w:val="sr-Cyrl-RS" w:eastAsia="en-GB"/>
        </w:rPr>
        <w:t>Ред. бр. ЈН ОП 15/2017</w:t>
      </w:r>
      <w:r w:rsidR="00BE6658" w:rsidRPr="00FB039A">
        <w:rPr>
          <w:rFonts w:eastAsia="Times New Roman" w:cs="Times New Roman"/>
          <w:sz w:val="20"/>
          <w:szCs w:val="20"/>
          <w:lang w:val="sr-Cyrl-RS"/>
        </w:rPr>
        <w:t>;</w:t>
      </w:r>
      <w:r w:rsidR="00BE6658" w:rsidRPr="00FB039A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BE6658" w:rsidRPr="00FC1B8F" w:rsidRDefault="00FC1B8F" w:rsidP="00FC1B8F">
      <w:pPr>
        <w:suppressAutoHyphens/>
        <w:spacing w:after="0" w:line="100" w:lineRule="atLeast"/>
        <w:ind w:left="709"/>
        <w:jc w:val="both"/>
        <w:rPr>
          <w:rFonts w:eastAsia="Arial Unicode MS" w:cs="Times New Roman"/>
          <w:kern w:val="2"/>
          <w:sz w:val="20"/>
          <w:szCs w:val="20"/>
          <w:lang w:val="sr-Latn-RS" w:eastAsia="ar-SA"/>
        </w:rPr>
      </w:pPr>
      <w:r w:rsidRPr="000303FB">
        <w:rPr>
          <w:rFonts w:cs="Times New Roman"/>
          <w:sz w:val="20"/>
          <w:szCs w:val="20"/>
          <w:lang w:val="sr-Cyrl-RS" w:eastAsia="en-GB"/>
        </w:rPr>
        <w:t>Назив и ознака из општег речника набавки</w:t>
      </w:r>
      <w:r w:rsidRPr="000303FB">
        <w:rPr>
          <w:rFonts w:cs="Times New Roman"/>
          <w:sz w:val="20"/>
          <w:szCs w:val="20"/>
          <w:lang w:val="sr-Latn-RS" w:eastAsia="en-GB"/>
        </w:rPr>
        <w:t>:</w:t>
      </w:r>
      <w:r w:rsidRPr="000303FB">
        <w:rPr>
          <w:rFonts w:cs="Times New Roman"/>
          <w:sz w:val="20"/>
          <w:szCs w:val="20"/>
          <w:lang w:val="sr-Latn-CS" w:eastAsia="en-GB"/>
        </w:rPr>
        <w:t xml:space="preserve"> </w:t>
      </w:r>
      <w:r w:rsidRPr="000303FB">
        <w:rPr>
          <w:rFonts w:eastAsia="Arial Unicode MS" w:cs="Arial"/>
          <w:iCs/>
          <w:kern w:val="2"/>
          <w:sz w:val="20"/>
          <w:szCs w:val="20"/>
          <w:lang w:val="sr-Cyrl-RS" w:eastAsia="ar-SA"/>
        </w:rPr>
        <w:t>50410000 услуге поправке и одржавања апарата за мерење, испитивање и контролу</w:t>
      </w:r>
      <w:r w:rsidR="00C8280E">
        <w:rPr>
          <w:rFonts w:eastAsia="Arial Unicode MS" w:cs="Arial"/>
          <w:iCs/>
          <w:kern w:val="2"/>
          <w:sz w:val="20"/>
          <w:szCs w:val="20"/>
          <w:lang w:val="sr-Cyrl-RS" w:eastAsia="ar-SA"/>
        </w:rPr>
        <w:t>;</w:t>
      </w:r>
    </w:p>
    <w:p w:rsidR="00BE6658" w:rsidRPr="00FB039A" w:rsidRDefault="00BE6658" w:rsidP="00BE665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/</w:t>
      </w:r>
      <w:r w:rsidR="00C8280E">
        <w:rPr>
          <w:rFonts w:eastAsia="Times New Roman" w:cs="Times New Roman"/>
          <w:sz w:val="20"/>
          <w:szCs w:val="20"/>
          <w:lang w:val="sr-Cyrl-RS"/>
        </w:rPr>
        <w:t>;</w:t>
      </w:r>
    </w:p>
    <w:p w:rsidR="00BE6658" w:rsidRPr="00FB039A" w:rsidRDefault="00BE6658" w:rsidP="00BE665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Процењена вредност јавне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BE6658" w:rsidRPr="00FC1B8F" w:rsidRDefault="00BE6658" w:rsidP="00FC1B8F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Процењена вредност износи:</w:t>
      </w:r>
      <w:r w:rsidR="00FC1B8F">
        <w:rPr>
          <w:rFonts w:eastAsia="Times New Roman" w:cs="Times New Roman"/>
          <w:sz w:val="20"/>
          <w:szCs w:val="20"/>
          <w:lang w:val="sr-Latn-RS"/>
        </w:rPr>
        <w:t xml:space="preserve"> 11.000.000,00 </w:t>
      </w:r>
      <w:r w:rsidR="00FC1B8F">
        <w:rPr>
          <w:rFonts w:eastAsia="Times New Roman" w:cs="Times New Roman"/>
          <w:sz w:val="20"/>
          <w:szCs w:val="20"/>
          <w:lang w:val="sr-Cyrl-RS"/>
        </w:rPr>
        <w:t>РСД;</w:t>
      </w:r>
      <w:r w:rsidR="00FC1B8F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</w:p>
    <w:p w:rsidR="00BE6658" w:rsidRPr="00FB039A" w:rsidRDefault="00BE6658" w:rsidP="00BE665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Број примљених понуда и подаци о понуђачима:</w:t>
      </w:r>
    </w:p>
    <w:p w:rsidR="00BE6658" w:rsidRPr="00FB039A" w:rsidRDefault="00BE6658" w:rsidP="00BE665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Број примљених понуда: </w:t>
      </w:r>
      <w:r w:rsidR="00FC1B8F">
        <w:rPr>
          <w:rFonts w:eastAsia="Times New Roman" w:cs="Times New Roman"/>
          <w:sz w:val="20"/>
          <w:szCs w:val="20"/>
          <w:lang w:val="sr-Cyrl-RS"/>
        </w:rPr>
        <w:t xml:space="preserve"> 2 (две);</w:t>
      </w:r>
    </w:p>
    <w:p w:rsidR="00BE6658" w:rsidRDefault="00BE6658" w:rsidP="00BE665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Подаци о понуђач</w:t>
      </w:r>
      <w:r w:rsidR="00FC1B8F">
        <w:rPr>
          <w:rFonts w:eastAsia="Times New Roman" w:cs="Times New Roman"/>
          <w:sz w:val="20"/>
          <w:szCs w:val="20"/>
          <w:lang w:val="sr-Cyrl-RS"/>
        </w:rPr>
        <w:t>има</w:t>
      </w:r>
      <w:r w:rsidRPr="00FB039A">
        <w:rPr>
          <w:rFonts w:eastAsia="Times New Roman" w:cs="Times New Roman"/>
          <w:sz w:val="20"/>
          <w:szCs w:val="20"/>
          <w:lang w:val="sr-Cyrl-RS"/>
        </w:rPr>
        <w:t>:</w:t>
      </w:r>
    </w:p>
    <w:p w:rsidR="00FC1B8F" w:rsidRPr="00FC1B8F" w:rsidRDefault="00FC1B8F" w:rsidP="00FC1B8F">
      <w:pPr>
        <w:spacing w:after="0" w:line="240" w:lineRule="auto"/>
        <w:ind w:firstLine="720"/>
        <w:jc w:val="both"/>
        <w:rPr>
          <w:rFonts w:eastAsia="Times New Roman" w:cs="Arial"/>
          <w:b/>
          <w:i/>
          <w:sz w:val="20"/>
          <w:szCs w:val="20"/>
          <w:u w:val="single"/>
          <w:lang w:val="sr-Cyrl-CS"/>
        </w:rPr>
      </w:pPr>
      <w:r w:rsidRPr="007F1B96">
        <w:rPr>
          <w:rFonts w:eastAsia="Times New Roman" w:cs="Arial"/>
          <w:b/>
          <w:i/>
          <w:sz w:val="20"/>
          <w:szCs w:val="20"/>
          <w:u w:val="single"/>
          <w:lang w:val="sr-Cyrl-CS"/>
        </w:rPr>
        <w:t>Понуђач бр. 1:</w:t>
      </w:r>
    </w:p>
    <w:tbl>
      <w:tblPr>
        <w:tblStyle w:val="Style1"/>
        <w:tblW w:w="9066" w:type="dxa"/>
        <w:tblInd w:w="388" w:type="dxa"/>
        <w:tblLook w:val="01E0" w:firstRow="1" w:lastRow="1" w:firstColumn="1" w:lastColumn="1" w:noHBand="0" w:noVBand="0"/>
      </w:tblPr>
      <w:tblGrid>
        <w:gridCol w:w="371"/>
        <w:gridCol w:w="8695"/>
      </w:tblGrid>
      <w:tr w:rsidR="00FC1B8F" w:rsidRPr="000303FB" w:rsidTr="0081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FC1B8F" w:rsidRPr="000303FB" w:rsidRDefault="00FC1B8F" w:rsidP="00812F1A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0303FB">
              <w:rPr>
                <w:rFonts w:eastAsia="Times New Roman" w:cs="Times New Roman"/>
                <w:b/>
                <w:lang w:val="ru-RU"/>
              </w:rPr>
              <w:t>1)ОСНОВНИ ПОДАЦИ  О ПОНУЂАЧУ</w:t>
            </w:r>
          </w:p>
        </w:tc>
      </w:tr>
      <w:tr w:rsidR="00FC1B8F" w:rsidRPr="000303FB" w:rsidTr="0066066F">
        <w:trPr>
          <w:trHeight w:val="118"/>
        </w:trPr>
        <w:tc>
          <w:tcPr>
            <w:tcW w:w="311" w:type="dxa"/>
          </w:tcPr>
          <w:p w:rsidR="00FC1B8F" w:rsidRPr="0066066F" w:rsidRDefault="0066066F" w:rsidP="00812F1A">
            <w:pPr>
              <w:rPr>
                <w:rFonts w:eastAsia="Times New Roman" w:cs="Times New Roman"/>
                <w:lang w:val="sr-Cyrl-RS"/>
              </w:rPr>
            </w:pPr>
            <w:r>
              <w:rPr>
                <w:rFonts w:eastAsia="Times New Roman" w:cs="Times New Roman"/>
                <w:lang w:val="sr-Cyrl-RS"/>
              </w:rPr>
              <w:t xml:space="preserve"> </w:t>
            </w:r>
          </w:p>
        </w:tc>
        <w:tc>
          <w:tcPr>
            <w:tcW w:w="8635" w:type="dxa"/>
          </w:tcPr>
          <w:p w:rsidR="00FC1B8F" w:rsidRPr="000303FB" w:rsidRDefault="00FC1B8F" w:rsidP="0066066F">
            <w:pPr>
              <w:contextualSpacing/>
              <w:rPr>
                <w:b/>
                <w:lang w:val="sr-Cyrl-RS"/>
              </w:rPr>
            </w:pPr>
            <w:r w:rsidRPr="000303FB">
              <w:rPr>
                <w:rFonts w:eastAsia="Times New Roman" w:cs="Times New Roman"/>
                <w:b/>
                <w:lang w:val="sr-Cyrl-RS"/>
              </w:rPr>
              <w:t>МИЗМА ИГБОС  ДОО БЕОГРАД</w:t>
            </w:r>
            <w:r w:rsidR="0066066F">
              <w:rPr>
                <w:rFonts w:eastAsia="Times New Roman" w:cs="Times New Roman"/>
                <w:b/>
                <w:lang w:val="sr-Cyrl-RS"/>
              </w:rPr>
              <w:t xml:space="preserve">, Београд, Шекспирова бр. 13, </w:t>
            </w:r>
            <w:r w:rsidR="0066066F" w:rsidRPr="000303FB">
              <w:rPr>
                <w:rFonts w:eastAsia="Times New Roman" w:cs="Times New Roman"/>
                <w:lang w:val="sr-Cyrl-CS"/>
              </w:rPr>
              <w:t>матични број:</w:t>
            </w:r>
            <w:r w:rsidRPr="000303FB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="0066066F" w:rsidRPr="000303FB">
              <w:rPr>
                <w:rFonts w:eastAsia="Times New Roman" w:cs="Arial"/>
                <w:lang w:val="sr-Cyrl-RS"/>
              </w:rPr>
              <w:t>20462221</w:t>
            </w:r>
            <w:r w:rsidR="0066066F">
              <w:rPr>
                <w:rFonts w:eastAsia="Times New Roman" w:cs="Arial"/>
                <w:lang w:val="sr-Cyrl-RS"/>
              </w:rPr>
              <w:t xml:space="preserve">, </w:t>
            </w:r>
            <w:r w:rsidR="0066066F" w:rsidRPr="000303FB">
              <w:rPr>
                <w:rFonts w:eastAsia="Times New Roman" w:cs="Times New Roman"/>
                <w:lang w:val="sr-Cyrl-CS"/>
              </w:rPr>
              <w:t>ПИБ:</w:t>
            </w:r>
            <w:r w:rsidR="0066066F">
              <w:rPr>
                <w:rFonts w:eastAsia="Times New Roman" w:cs="Times New Roman"/>
                <w:lang w:val="sr-Cyrl-CS"/>
              </w:rPr>
              <w:t xml:space="preserve"> </w:t>
            </w:r>
            <w:r w:rsidR="0066066F" w:rsidRPr="000303FB">
              <w:rPr>
                <w:rFonts w:eastAsia="Times New Roman" w:cs="Arial"/>
                <w:lang w:val="sr-Cyrl-RS"/>
              </w:rPr>
              <w:t>105906699</w:t>
            </w:r>
            <w:r w:rsidR="0066066F">
              <w:rPr>
                <w:rFonts w:eastAsia="Times New Roman" w:cs="Arial"/>
                <w:lang w:val="sr-Cyrl-RS"/>
              </w:rPr>
              <w:t xml:space="preserve">, </w:t>
            </w:r>
            <w:r w:rsidR="0066066F" w:rsidRPr="000303FB">
              <w:rPr>
                <w:rFonts w:eastAsia="Times New Roman" w:cs="Times New Roman"/>
                <w:lang w:val="sr-Cyrl-CS"/>
              </w:rPr>
              <w:t>законски заступник</w:t>
            </w:r>
            <w:r w:rsidR="0066066F">
              <w:rPr>
                <w:rFonts w:eastAsia="Times New Roman" w:cs="Times New Roman"/>
                <w:lang w:val="sr-Cyrl-CS"/>
              </w:rPr>
              <w:t xml:space="preserve">: </w:t>
            </w:r>
            <w:r w:rsidR="0066066F" w:rsidRPr="000303FB">
              <w:rPr>
                <w:rFonts w:eastAsia="Times New Roman" w:cs="Arial"/>
                <w:lang w:val="sr-Cyrl-RS"/>
              </w:rPr>
              <w:t>Зоран Булајић</w:t>
            </w:r>
            <w:r w:rsidR="0066066F">
              <w:rPr>
                <w:rFonts w:eastAsia="Times New Roman" w:cs="Arial"/>
                <w:lang w:val="sr-Cyrl-RS"/>
              </w:rPr>
              <w:t>;</w:t>
            </w:r>
            <w:r w:rsidR="0066066F">
              <w:rPr>
                <w:rFonts w:eastAsia="Times New Roman" w:cs="Times New Roman"/>
                <w:lang w:val="sr-Cyrl-CS"/>
              </w:rPr>
              <w:t xml:space="preserve"> </w:t>
            </w:r>
            <w:r w:rsidRPr="000303FB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0303FB">
              <w:rPr>
                <w:b/>
                <w:lang w:val="sr-Cyrl-RS"/>
              </w:rPr>
              <w:t xml:space="preserve"> </w:t>
            </w:r>
          </w:p>
        </w:tc>
      </w:tr>
    </w:tbl>
    <w:p w:rsidR="00FC1B8F" w:rsidRPr="000303FB" w:rsidRDefault="00FC1B8F" w:rsidP="00FC1B8F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/>
        </w:rPr>
      </w:pPr>
      <w:r w:rsidRPr="000303FB">
        <w:rPr>
          <w:rFonts w:eastAsia="Times New Roman" w:cs="Arial"/>
          <w:b/>
          <w:sz w:val="20"/>
          <w:szCs w:val="20"/>
          <w:lang w:val="sr-Cyrl-RS"/>
        </w:rPr>
        <w:t>и</w:t>
      </w:r>
    </w:p>
    <w:p w:rsidR="00FC1B8F" w:rsidRPr="000303FB" w:rsidRDefault="00FC1B8F" w:rsidP="00FC1B8F">
      <w:pPr>
        <w:spacing w:after="0" w:line="240" w:lineRule="auto"/>
        <w:ind w:firstLine="720"/>
        <w:jc w:val="both"/>
        <w:rPr>
          <w:rFonts w:eastAsia="Times New Roman" w:cs="Arial"/>
          <w:b/>
          <w:i/>
          <w:sz w:val="20"/>
          <w:szCs w:val="20"/>
          <w:u w:val="single"/>
          <w:lang w:val="sr-Cyrl-CS"/>
        </w:rPr>
      </w:pPr>
      <w:r w:rsidRPr="000303FB">
        <w:rPr>
          <w:rFonts w:eastAsia="Times New Roman" w:cs="Arial"/>
          <w:b/>
          <w:i/>
          <w:sz w:val="20"/>
          <w:szCs w:val="20"/>
          <w:u w:val="single"/>
          <w:lang w:val="sr-Cyrl-CS"/>
        </w:rPr>
        <w:t>Понуђач бр. 2 - група понуђача коју чине:</w:t>
      </w:r>
    </w:p>
    <w:p w:rsidR="00FC1B8F" w:rsidRPr="000303FB" w:rsidRDefault="00FC1B8F" w:rsidP="00FC1B8F">
      <w:pPr>
        <w:spacing w:after="0" w:line="240" w:lineRule="auto"/>
        <w:ind w:firstLine="720"/>
        <w:jc w:val="both"/>
        <w:rPr>
          <w:rFonts w:eastAsia="Times New Roman" w:cs="Arial"/>
          <w:b/>
          <w:i/>
          <w:sz w:val="20"/>
          <w:szCs w:val="20"/>
          <w:u w:val="single"/>
          <w:lang w:val="sr-Cyrl-CS"/>
        </w:rPr>
      </w:pPr>
    </w:p>
    <w:tbl>
      <w:tblPr>
        <w:tblStyle w:val="Style1"/>
        <w:tblW w:w="9066" w:type="dxa"/>
        <w:tblInd w:w="388" w:type="dxa"/>
        <w:tblLook w:val="01E0" w:firstRow="1" w:lastRow="1" w:firstColumn="1" w:lastColumn="1" w:noHBand="0" w:noVBand="0"/>
      </w:tblPr>
      <w:tblGrid>
        <w:gridCol w:w="371"/>
        <w:gridCol w:w="8695"/>
      </w:tblGrid>
      <w:tr w:rsidR="00FC1B8F" w:rsidRPr="000303FB" w:rsidTr="0081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FC1B8F" w:rsidRPr="000303FB" w:rsidRDefault="00FC1B8F" w:rsidP="00812F1A">
            <w:pPr>
              <w:jc w:val="center"/>
              <w:rPr>
                <w:rFonts w:eastAsia="Times New Roman" w:cs="Times New Roman"/>
                <w:b/>
                <w:i/>
                <w:lang w:val="ru-RU"/>
              </w:rPr>
            </w:pPr>
            <w:r w:rsidRPr="000303FB">
              <w:rPr>
                <w:rFonts w:eastAsia="Times New Roman" w:cs="Times New Roman"/>
                <w:b/>
                <w:i/>
                <w:lang w:val="ru-RU"/>
              </w:rPr>
              <w:t xml:space="preserve">1) ОСНОВНИ ПОДАЦИ – ПОНУЂАЧ ИЗ ГРУПЕ ПОНУЂАЧА НОСИЛАЦ ПОСЛА </w:t>
            </w:r>
          </w:p>
        </w:tc>
      </w:tr>
      <w:tr w:rsidR="00FC1B8F" w:rsidRPr="000303FB" w:rsidTr="0066066F">
        <w:trPr>
          <w:trHeight w:val="118"/>
        </w:trPr>
        <w:tc>
          <w:tcPr>
            <w:tcW w:w="311" w:type="dxa"/>
          </w:tcPr>
          <w:p w:rsidR="00FC1B8F" w:rsidRPr="0066066F" w:rsidRDefault="0066066F" w:rsidP="00812F1A">
            <w:pPr>
              <w:rPr>
                <w:rFonts w:eastAsia="Times New Roman" w:cs="Times New Roman"/>
                <w:lang w:val="sr-Cyrl-RS"/>
              </w:rPr>
            </w:pPr>
            <w:r>
              <w:rPr>
                <w:rFonts w:eastAsia="Times New Roman" w:cs="Times New Roman"/>
                <w:lang w:val="sr-Cyrl-RS"/>
              </w:rPr>
              <w:t xml:space="preserve"> </w:t>
            </w:r>
          </w:p>
        </w:tc>
        <w:tc>
          <w:tcPr>
            <w:tcW w:w="8635" w:type="dxa"/>
          </w:tcPr>
          <w:p w:rsidR="00FC1B8F" w:rsidRPr="000303FB" w:rsidRDefault="00FC1B8F" w:rsidP="00812F1A">
            <w:pPr>
              <w:rPr>
                <w:rFonts w:eastAsia="Times New Roman" w:cs="Times New Roman"/>
                <w:b/>
                <w:lang w:val="sr-Cyrl-RS"/>
              </w:rPr>
            </w:pPr>
            <w:r w:rsidRPr="000303FB">
              <w:rPr>
                <w:rFonts w:eastAsia="Times New Roman" w:cs="Times New Roman"/>
                <w:b/>
                <w:lang w:val="sr-Cyrl-RS"/>
              </w:rPr>
              <w:t>Е3 Д.О.О.</w:t>
            </w:r>
            <w:r w:rsidR="0066066F">
              <w:rPr>
                <w:rFonts w:eastAsia="Times New Roman" w:cs="Times New Roman"/>
                <w:b/>
                <w:lang w:val="sr-Cyrl-RS"/>
              </w:rPr>
              <w:t xml:space="preserve">, </w:t>
            </w:r>
            <w:r w:rsidR="0066066F" w:rsidRPr="000303FB">
              <w:rPr>
                <w:rFonts w:eastAsia="Times New Roman" w:cs="Times New Roman"/>
                <w:lang w:val="sr-Cyrl-RS"/>
              </w:rPr>
              <w:t>71000 Сарајево, Јукићева бр. 51/а</w:t>
            </w:r>
            <w:r w:rsidR="0066066F">
              <w:rPr>
                <w:rFonts w:eastAsia="Times New Roman" w:cs="Times New Roman"/>
                <w:lang w:val="sr-Cyrl-RS"/>
              </w:rPr>
              <w:t xml:space="preserve">, </w:t>
            </w:r>
            <w:r w:rsidRPr="000303FB">
              <w:rPr>
                <w:rFonts w:eastAsia="Times New Roman" w:cs="Times New Roman"/>
                <w:b/>
                <w:lang w:val="sr-Cyrl-RS"/>
              </w:rPr>
              <w:t xml:space="preserve">  </w:t>
            </w:r>
            <w:r w:rsidR="0066066F" w:rsidRPr="000303FB">
              <w:rPr>
                <w:rFonts w:eastAsia="Times New Roman" w:cs="Times New Roman"/>
                <w:lang w:val="sr-Cyrl-CS"/>
              </w:rPr>
              <w:t>матични број:</w:t>
            </w:r>
            <w:r w:rsidR="0066066F">
              <w:rPr>
                <w:rFonts w:eastAsia="Times New Roman" w:cs="Times New Roman"/>
                <w:lang w:val="sr-Cyrl-CS"/>
              </w:rPr>
              <w:t xml:space="preserve"> </w:t>
            </w:r>
            <w:r w:rsidRPr="000303FB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="0066066F" w:rsidRPr="000303FB">
              <w:rPr>
                <w:rFonts w:eastAsia="Times New Roman" w:cs="Arial"/>
                <w:lang w:val="sr-Cyrl-RS"/>
              </w:rPr>
              <w:t>65-01-0151-16</w:t>
            </w:r>
            <w:r w:rsidR="0066066F">
              <w:rPr>
                <w:rFonts w:eastAsia="Times New Roman" w:cs="Arial"/>
                <w:lang w:val="sr-Cyrl-RS"/>
              </w:rPr>
              <w:t xml:space="preserve">, </w:t>
            </w:r>
            <w:r w:rsidR="0066066F" w:rsidRPr="000303FB">
              <w:rPr>
                <w:rFonts w:eastAsia="Times New Roman" w:cs="Times New Roman"/>
                <w:lang w:val="sr-Cyrl-CS"/>
              </w:rPr>
              <w:t>ПИБ:</w:t>
            </w:r>
            <w:r w:rsidR="0066066F">
              <w:rPr>
                <w:rFonts w:eastAsia="Times New Roman" w:cs="Times New Roman"/>
                <w:lang w:val="sr-Cyrl-CS"/>
              </w:rPr>
              <w:t xml:space="preserve"> </w:t>
            </w:r>
            <w:r w:rsidR="0066066F" w:rsidRPr="000303FB">
              <w:rPr>
                <w:rFonts w:eastAsia="Times New Roman" w:cs="Arial"/>
                <w:lang w:val="sr-Cyrl-RS"/>
              </w:rPr>
              <w:t>202192970004</w:t>
            </w:r>
            <w:r w:rsidR="0066066F">
              <w:rPr>
                <w:rFonts w:eastAsia="Times New Roman" w:cs="Arial"/>
                <w:lang w:val="sr-Cyrl-RS"/>
              </w:rPr>
              <w:t xml:space="preserve">, </w:t>
            </w:r>
            <w:r w:rsidR="0066066F" w:rsidRPr="000303FB">
              <w:rPr>
                <w:rFonts w:eastAsia="Times New Roman" w:cs="Times New Roman"/>
                <w:lang w:val="sr-Cyrl-CS"/>
              </w:rPr>
              <w:t>законски заступник:</w:t>
            </w:r>
            <w:r w:rsidR="0066066F">
              <w:rPr>
                <w:rFonts w:eastAsia="Times New Roman" w:cs="Times New Roman"/>
                <w:lang w:val="sr-Cyrl-CS"/>
              </w:rPr>
              <w:t xml:space="preserve"> </w:t>
            </w:r>
            <w:r w:rsidR="0066066F" w:rsidRPr="000303FB">
              <w:rPr>
                <w:rFonts w:eastAsia="Times New Roman" w:cs="Times New Roman"/>
                <w:lang w:val="sr-Cyrl-CS"/>
              </w:rPr>
              <w:t>Пламенко Таис</w:t>
            </w:r>
            <w:r w:rsidR="0066066F">
              <w:rPr>
                <w:rFonts w:eastAsia="Times New Roman" w:cs="Times New Roman"/>
                <w:lang w:val="sr-Cyrl-CS"/>
              </w:rPr>
              <w:t>;</w:t>
            </w:r>
          </w:p>
        </w:tc>
      </w:tr>
    </w:tbl>
    <w:p w:rsidR="00FC1B8F" w:rsidRPr="000303FB" w:rsidRDefault="00FC1B8F" w:rsidP="00FC1B8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/>
        </w:rPr>
      </w:pPr>
      <w:r w:rsidRPr="000303FB">
        <w:rPr>
          <w:rFonts w:eastAsia="Times New Roman" w:cs="Arial"/>
          <w:b/>
          <w:sz w:val="20"/>
          <w:szCs w:val="20"/>
          <w:u w:val="single"/>
          <w:lang w:val="sr-Cyrl-RS"/>
        </w:rPr>
        <w:t xml:space="preserve">    </w:t>
      </w:r>
    </w:p>
    <w:tbl>
      <w:tblPr>
        <w:tblStyle w:val="Style11"/>
        <w:tblW w:w="9066" w:type="dxa"/>
        <w:tblInd w:w="388" w:type="dxa"/>
        <w:tblLook w:val="01E0" w:firstRow="1" w:lastRow="1" w:firstColumn="1" w:lastColumn="1" w:noHBand="0" w:noVBand="0"/>
      </w:tblPr>
      <w:tblGrid>
        <w:gridCol w:w="371"/>
        <w:gridCol w:w="8695"/>
      </w:tblGrid>
      <w:tr w:rsidR="00FC1B8F" w:rsidRPr="000303FB" w:rsidTr="0081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FC1B8F" w:rsidRPr="000303FB" w:rsidRDefault="00FC1B8F" w:rsidP="00812F1A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0303FB">
              <w:rPr>
                <w:rFonts w:eastAsia="Times New Roman" w:cs="Times New Roman"/>
                <w:b/>
                <w:lang w:val="ru-RU"/>
              </w:rPr>
              <w:t xml:space="preserve">2) ОСНОВНИ ПОДАЦИ - ПОНУЂАЧ ИЗ ГРУПЕ ПОНУЂАЧА ЧЛАН ГРУПЕ </w:t>
            </w:r>
          </w:p>
        </w:tc>
      </w:tr>
      <w:tr w:rsidR="00FC1B8F" w:rsidRPr="000303FB" w:rsidTr="009378BA">
        <w:trPr>
          <w:trHeight w:val="118"/>
        </w:trPr>
        <w:tc>
          <w:tcPr>
            <w:tcW w:w="311" w:type="dxa"/>
          </w:tcPr>
          <w:p w:rsidR="00FC1B8F" w:rsidRPr="009378BA" w:rsidRDefault="00FC1B8F" w:rsidP="00812F1A">
            <w:pPr>
              <w:rPr>
                <w:rFonts w:eastAsia="Times New Roman" w:cs="Times New Roman"/>
                <w:lang w:val="sr-Cyrl-RS"/>
              </w:rPr>
            </w:pPr>
          </w:p>
        </w:tc>
        <w:tc>
          <w:tcPr>
            <w:tcW w:w="8635" w:type="dxa"/>
          </w:tcPr>
          <w:p w:rsidR="00FC1B8F" w:rsidRPr="000303FB" w:rsidRDefault="00FC1B8F" w:rsidP="00812F1A">
            <w:pPr>
              <w:rPr>
                <w:rFonts w:eastAsia="Times New Roman" w:cs="Times New Roman"/>
                <w:b/>
                <w:lang w:val="sr-Latn-RS"/>
              </w:rPr>
            </w:pPr>
            <w:r w:rsidRPr="000303FB">
              <w:rPr>
                <w:rFonts w:eastAsia="Times New Roman" w:cs="Times New Roman"/>
                <w:b/>
                <w:lang w:val="sr-Latn-RS"/>
              </w:rPr>
              <w:t>Theiss d.o.o.</w:t>
            </w:r>
            <w:r w:rsidR="009378BA">
              <w:rPr>
                <w:rFonts w:eastAsia="Times New Roman" w:cs="Times New Roman"/>
                <w:b/>
                <w:lang w:val="sr-Cyrl-RS"/>
              </w:rPr>
              <w:t xml:space="preserve">, </w:t>
            </w:r>
            <w:r w:rsidRPr="000303FB">
              <w:rPr>
                <w:rFonts w:eastAsia="Times New Roman" w:cs="Times New Roman"/>
                <w:b/>
                <w:lang w:val="sr-Latn-RS"/>
              </w:rPr>
              <w:t xml:space="preserve"> </w:t>
            </w:r>
            <w:r w:rsidRPr="000303FB">
              <w:rPr>
                <w:rFonts w:eastAsia="Times New Roman" w:cs="Times New Roman"/>
                <w:lang w:val="sr-Cyrl-RS"/>
              </w:rPr>
              <w:t xml:space="preserve"> </w:t>
            </w:r>
            <w:r w:rsidR="009378BA" w:rsidRPr="000303FB">
              <w:rPr>
                <w:rFonts w:eastAsia="Times New Roman" w:cs="Times New Roman"/>
                <w:lang w:val="sr-Cyrl-RS"/>
              </w:rPr>
              <w:t>71000 Сарајево, Јукићева бр. 51/а</w:t>
            </w:r>
            <w:r w:rsidR="009378BA">
              <w:rPr>
                <w:rFonts w:eastAsia="Times New Roman" w:cs="Times New Roman"/>
                <w:lang w:val="sr-Cyrl-RS"/>
              </w:rPr>
              <w:t xml:space="preserve">, </w:t>
            </w:r>
            <w:r w:rsidR="009378BA" w:rsidRPr="000303FB">
              <w:rPr>
                <w:rFonts w:eastAsia="Times New Roman" w:cs="Times New Roman"/>
                <w:lang w:val="sr-Cyrl-CS"/>
              </w:rPr>
              <w:t>матични број:</w:t>
            </w:r>
            <w:r w:rsidR="009378BA">
              <w:rPr>
                <w:rFonts w:eastAsia="Times New Roman" w:cs="Times New Roman"/>
                <w:lang w:val="sr-Cyrl-CS"/>
              </w:rPr>
              <w:t xml:space="preserve"> </w:t>
            </w:r>
            <w:r w:rsidR="009378BA" w:rsidRPr="000303FB">
              <w:rPr>
                <w:rFonts w:eastAsia="Times New Roman" w:cs="Arial"/>
                <w:lang w:val="sr-Cyrl-RS"/>
              </w:rPr>
              <w:t>65-01-0823-12</w:t>
            </w:r>
            <w:r w:rsidR="009378BA">
              <w:rPr>
                <w:rFonts w:eastAsia="Times New Roman" w:cs="Arial"/>
                <w:lang w:val="sr-Cyrl-RS"/>
              </w:rPr>
              <w:t xml:space="preserve">, </w:t>
            </w:r>
            <w:r w:rsidR="009378BA" w:rsidRPr="000303FB">
              <w:rPr>
                <w:rFonts w:eastAsia="Times New Roman" w:cs="Times New Roman"/>
                <w:lang w:val="sr-Cyrl-CS"/>
              </w:rPr>
              <w:t>ПИБ:</w:t>
            </w:r>
            <w:r w:rsidR="009378BA">
              <w:rPr>
                <w:rFonts w:eastAsia="Times New Roman" w:cs="Times New Roman"/>
                <w:lang w:val="sr-Cyrl-CS"/>
              </w:rPr>
              <w:t xml:space="preserve"> </w:t>
            </w:r>
            <w:r w:rsidR="009378BA" w:rsidRPr="000303FB">
              <w:rPr>
                <w:rFonts w:eastAsia="Times New Roman" w:cs="Arial"/>
                <w:lang w:val="sr-Cyrl-RS"/>
              </w:rPr>
              <w:t>201792010008</w:t>
            </w:r>
            <w:r w:rsidR="009378BA">
              <w:rPr>
                <w:rFonts w:eastAsia="Times New Roman" w:cs="Arial"/>
                <w:lang w:val="sr-Cyrl-RS"/>
              </w:rPr>
              <w:t xml:space="preserve">, </w:t>
            </w:r>
            <w:r w:rsidR="009378BA" w:rsidRPr="000303FB">
              <w:rPr>
                <w:rFonts w:eastAsia="Times New Roman" w:cs="Times New Roman"/>
                <w:lang w:val="sr-Cyrl-CS"/>
              </w:rPr>
              <w:t>законски заступник:</w:t>
            </w:r>
            <w:r w:rsidR="009378BA">
              <w:rPr>
                <w:rFonts w:eastAsia="Times New Roman" w:cs="Times New Roman"/>
                <w:lang w:val="sr-Cyrl-CS"/>
              </w:rPr>
              <w:t xml:space="preserve"> </w:t>
            </w:r>
            <w:r w:rsidR="009378BA" w:rsidRPr="000303FB">
              <w:rPr>
                <w:rFonts w:eastAsia="Times New Roman" w:cs="Times New Roman"/>
                <w:lang w:val="sr-Cyrl-CS"/>
              </w:rPr>
              <w:t>Јасенко Таис</w:t>
            </w:r>
            <w:r w:rsidR="009378BA">
              <w:rPr>
                <w:rFonts w:eastAsia="Times New Roman" w:cs="Times New Roman"/>
                <w:lang w:val="sr-Cyrl-CS"/>
              </w:rPr>
              <w:t>;</w:t>
            </w:r>
          </w:p>
        </w:tc>
      </w:tr>
    </w:tbl>
    <w:p w:rsidR="00FC1B8F" w:rsidRDefault="00FC1B8F" w:rsidP="00FC1B8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/>
        </w:rPr>
        <w:t xml:space="preserve">   која наступа са </w:t>
      </w:r>
      <w:r w:rsidR="009378BA">
        <w:rPr>
          <w:rFonts w:eastAsia="Times New Roman" w:cs="Arial"/>
          <w:b/>
          <w:sz w:val="20"/>
          <w:szCs w:val="20"/>
          <w:lang w:val="sr-Cyrl-RS"/>
        </w:rPr>
        <w:t>ПОДИЗВОЂАЧЕМ:</w:t>
      </w:r>
    </w:p>
    <w:tbl>
      <w:tblPr>
        <w:tblStyle w:val="Style11"/>
        <w:tblW w:w="9034" w:type="dxa"/>
        <w:tblInd w:w="388" w:type="dxa"/>
        <w:tblLook w:val="01E0" w:firstRow="1" w:lastRow="1" w:firstColumn="1" w:lastColumn="1" w:noHBand="0" w:noVBand="0"/>
      </w:tblPr>
      <w:tblGrid>
        <w:gridCol w:w="9034"/>
      </w:tblGrid>
      <w:tr w:rsidR="009378BA" w:rsidRPr="000303FB" w:rsidTr="00937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tcW w:w="8954" w:type="dxa"/>
          </w:tcPr>
          <w:p w:rsidR="009378BA" w:rsidRPr="000303FB" w:rsidRDefault="009378BA" w:rsidP="00812F1A">
            <w:pPr>
              <w:rPr>
                <w:rFonts w:eastAsia="Times New Roman" w:cs="Times New Roman"/>
                <w:b/>
                <w:lang w:val="sr-Latn-RS"/>
              </w:rPr>
            </w:pPr>
            <w:r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0303FB">
              <w:rPr>
                <w:rFonts w:eastAsia="Times New Roman" w:cs="Times New Roman"/>
                <w:b/>
                <w:lang w:val="sr-Latn-RS"/>
              </w:rPr>
              <w:t xml:space="preserve"> </w:t>
            </w:r>
            <w:r w:rsidRPr="00C2336B">
              <w:rPr>
                <w:b/>
                <w:lang w:val="sr-Cyrl-RS"/>
              </w:rPr>
              <w:t xml:space="preserve">Лаб-Сет д.о.о., </w:t>
            </w:r>
            <w:r w:rsidRPr="000303FB">
              <w:rPr>
                <w:rFonts w:eastAsia="Times New Roman" w:cs="Times New Roman"/>
                <w:lang w:val="sr-Cyrl-RS"/>
              </w:rPr>
              <w:t xml:space="preserve">  </w:t>
            </w:r>
            <w:r>
              <w:rPr>
                <w:rFonts w:eastAsia="Times New Roman" w:cs="Times New Roman"/>
                <w:lang w:val="sr-Cyrl-RS"/>
              </w:rPr>
              <w:t xml:space="preserve"> </w:t>
            </w:r>
            <w:r w:rsidRPr="000303FB">
              <w:rPr>
                <w:rFonts w:eastAsia="Times New Roman" w:cs="Times New Roman"/>
                <w:lang w:val="sr-Cyrl-RS"/>
              </w:rPr>
              <w:t xml:space="preserve"> </w:t>
            </w:r>
            <w:r w:rsidRPr="00C2336B">
              <w:rPr>
                <w:lang w:val="sr-Cyrl-RS"/>
              </w:rPr>
              <w:t>21000</w:t>
            </w:r>
            <w:r w:rsidRPr="00C2336B">
              <w:rPr>
                <w:b/>
                <w:lang w:val="sr-Cyrl-RS"/>
              </w:rPr>
              <w:t xml:space="preserve"> </w:t>
            </w:r>
            <w:r w:rsidRPr="00C2336B">
              <w:rPr>
                <w:lang w:val="sr-Cyrl-RS"/>
              </w:rPr>
              <w:t>Нови Сад, Радничка 30А</w:t>
            </w:r>
            <w:r>
              <w:rPr>
                <w:lang w:val="sr-Cyrl-RS"/>
              </w:rPr>
              <w:t>, матични број:</w:t>
            </w:r>
            <w:r w:rsidRPr="000303FB">
              <w:rPr>
                <w:rFonts w:eastAsia="Times New Roman" w:cs="Arial"/>
                <w:lang w:val="sr-Cyrl-RS"/>
              </w:rPr>
              <w:t xml:space="preserve"> </w:t>
            </w:r>
            <w:r>
              <w:rPr>
                <w:rFonts w:eastAsia="Times New Roman" w:cs="Arial"/>
                <w:lang w:val="sr-Cyrl-RS"/>
              </w:rPr>
              <w:t>08688532</w:t>
            </w:r>
            <w:r>
              <w:rPr>
                <w:rFonts w:eastAsia="Times New Roman" w:cs="Arial"/>
                <w:lang w:val="sr-Cyrl-RS"/>
              </w:rPr>
              <w:t xml:space="preserve">, </w:t>
            </w:r>
            <w:r w:rsidRPr="000303FB">
              <w:rPr>
                <w:rFonts w:eastAsia="Times New Roman" w:cs="Times New Roman"/>
                <w:lang w:val="sr-Cyrl-CS"/>
              </w:rPr>
              <w:t>ПИБ:</w:t>
            </w:r>
            <w:r>
              <w:rPr>
                <w:rFonts w:eastAsia="Times New Roman" w:cs="Times New Roman"/>
                <w:lang w:val="sr-Cyrl-CS"/>
              </w:rPr>
              <w:t xml:space="preserve"> </w:t>
            </w:r>
            <w:r>
              <w:rPr>
                <w:rFonts w:eastAsia="Times New Roman" w:cs="Arial"/>
                <w:lang w:val="sr-Cyrl-RS"/>
              </w:rPr>
              <w:t>101642444</w:t>
            </w:r>
            <w:r>
              <w:rPr>
                <w:rFonts w:eastAsia="Times New Roman" w:cs="Arial"/>
                <w:lang w:val="sr-Cyrl-RS"/>
              </w:rPr>
              <w:t xml:space="preserve">, </w:t>
            </w:r>
            <w:r w:rsidRPr="000303FB">
              <w:rPr>
                <w:rFonts w:eastAsia="Times New Roman" w:cs="Times New Roman"/>
                <w:lang w:val="sr-Cyrl-CS"/>
              </w:rPr>
              <w:t>з</w:t>
            </w:r>
            <w:r w:rsidRPr="000303FB">
              <w:rPr>
                <w:rFonts w:eastAsia="Times New Roman" w:cs="Times New Roman"/>
                <w:lang w:val="sr-Cyrl-CS"/>
              </w:rPr>
              <w:t>аконски заступник:</w:t>
            </w:r>
            <w:r>
              <w:rPr>
                <w:rFonts w:eastAsia="Times New Roman" w:cs="Times New Roman"/>
                <w:lang w:val="sr-Cyrl-CS"/>
              </w:rPr>
              <w:t xml:space="preserve"> </w:t>
            </w:r>
            <w:r>
              <w:rPr>
                <w:rFonts w:eastAsia="Times New Roman" w:cs="Times New Roman"/>
                <w:lang w:val="sr-Cyrl-CS"/>
              </w:rPr>
              <w:t>Предраг Сладојевић</w:t>
            </w:r>
            <w:r>
              <w:rPr>
                <w:rFonts w:eastAsia="Times New Roman" w:cs="Times New Roman"/>
                <w:lang w:val="sr-Cyrl-CS"/>
              </w:rPr>
              <w:t>;</w:t>
            </w:r>
          </w:p>
        </w:tc>
      </w:tr>
    </w:tbl>
    <w:p w:rsidR="00BE6658" w:rsidRPr="0066066F" w:rsidRDefault="00BE6658" w:rsidP="0066066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/>
        </w:rPr>
      </w:pPr>
    </w:p>
    <w:p w:rsidR="00BE6658" w:rsidRPr="00FB039A" w:rsidRDefault="00BE6658" w:rsidP="00BE665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Разлог обуставе поступка: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нису испуњени услови за доделу уговора, сходно одредбама чл. 109. став 1. ЗЈН</w:t>
      </w:r>
      <w:r w:rsidR="00260D6A">
        <w:rPr>
          <w:rFonts w:eastAsia="Times New Roman" w:cs="Times New Roman"/>
          <w:sz w:val="20"/>
          <w:szCs w:val="20"/>
          <w:lang w:val="sr-Cyrl-RS"/>
        </w:rPr>
        <w:t>. Наручилац је примио две понуде које су одбијене као неприхватљиве, па самим тим није прибавио најмање једну прихватљиву понуду те</w:t>
      </w:r>
      <w:bookmarkStart w:id="0" w:name="_GoBack"/>
      <w:bookmarkEnd w:id="0"/>
      <w:r w:rsidR="00260D6A">
        <w:rPr>
          <w:rFonts w:eastAsia="Times New Roman" w:cs="Times New Roman"/>
          <w:sz w:val="20"/>
          <w:szCs w:val="20"/>
          <w:lang w:val="sr-Cyrl-RS"/>
        </w:rPr>
        <w:t xml:space="preserve"> нису испуњени услови за доделу уговора</w:t>
      </w:r>
      <w:r w:rsidRPr="00FB039A">
        <w:rPr>
          <w:rFonts w:eastAsia="Times New Roman" w:cs="Times New Roman"/>
          <w:sz w:val="20"/>
          <w:szCs w:val="20"/>
          <w:lang w:val="sr-Cyrl-RS"/>
        </w:rPr>
        <w:t>;</w:t>
      </w:r>
    </w:p>
    <w:p w:rsidR="00BE6658" w:rsidRPr="00FB039A" w:rsidRDefault="00BE6658" w:rsidP="00BE6658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Када ће поступак бити поново спроведен:</w:t>
      </w:r>
    </w:p>
    <w:p w:rsidR="00BE6658" w:rsidRPr="00FB039A" w:rsidRDefault="00BE6658" w:rsidP="00BE6658">
      <w:pPr>
        <w:spacing w:line="240" w:lineRule="auto"/>
        <w:ind w:left="709"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Поступак ће бити спроведен у зависности од потреба наручиоца;</w:t>
      </w:r>
    </w:p>
    <w:p w:rsidR="00BE6658" w:rsidRPr="00FB039A" w:rsidRDefault="00BE6658" w:rsidP="00BE6658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Остале информације: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/</w:t>
      </w:r>
    </w:p>
    <w:p w:rsidR="00BE6658" w:rsidRPr="00FB039A" w:rsidRDefault="00BE6658" w:rsidP="00BE6658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39097A" w:rsidRDefault="0039097A"/>
    <w:sectPr w:rsidR="0039097A" w:rsidSect="00660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58"/>
    <w:rsid w:val="00260D6A"/>
    <w:rsid w:val="002F2D53"/>
    <w:rsid w:val="0039097A"/>
    <w:rsid w:val="00624F51"/>
    <w:rsid w:val="0066066F"/>
    <w:rsid w:val="009378BA"/>
    <w:rsid w:val="00BE6658"/>
    <w:rsid w:val="00C8280E"/>
    <w:rsid w:val="00CD10BE"/>
    <w:rsid w:val="00F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Web3"/>
    <w:uiPriority w:val="99"/>
    <w:rsid w:val="00FC1B8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3"/>
    <w:uiPriority w:val="99"/>
    <w:rsid w:val="00FC1B8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C1B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Web3"/>
    <w:uiPriority w:val="99"/>
    <w:rsid w:val="00FC1B8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3"/>
    <w:uiPriority w:val="99"/>
    <w:rsid w:val="00FC1B8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C1B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dcterms:created xsi:type="dcterms:W3CDTF">2017-10-03T05:58:00Z</dcterms:created>
  <dcterms:modified xsi:type="dcterms:W3CDTF">2017-10-03T06:53:00Z</dcterms:modified>
</cp:coreProperties>
</file>