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BF" w:rsidRPr="00625976" w:rsidRDefault="00161CBF" w:rsidP="00161CBF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r w:rsidRPr="00625976">
        <w:rPr>
          <w:rFonts w:eastAsia="Verdana"/>
          <w:spacing w:val="-1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625976">
        <w:rPr>
          <w:rFonts w:eastAsia="Verdana"/>
          <w:spacing w:val="-1"/>
          <w:sz w:val="20"/>
          <w:szCs w:val="20"/>
          <w:lang w:val="en-US"/>
        </w:rPr>
        <w:t>Н</w:t>
      </w:r>
      <w:r w:rsidRPr="00625976">
        <w:rPr>
          <w:rFonts w:eastAsia="Verdana"/>
          <w:sz w:val="20"/>
          <w:szCs w:val="20"/>
          <w:lang w:val="en-US"/>
        </w:rPr>
        <w:t>а</w:t>
      </w:r>
      <w:proofErr w:type="spellEnd"/>
      <w:r w:rsidRPr="00625976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eastAsia="Verdana"/>
          <w:spacing w:val="1"/>
          <w:sz w:val="20"/>
          <w:szCs w:val="20"/>
          <w:lang w:val="en-US"/>
        </w:rPr>
        <w:t>о</w:t>
      </w:r>
      <w:r w:rsidRPr="00625976">
        <w:rPr>
          <w:rFonts w:eastAsia="Verdana"/>
          <w:spacing w:val="-1"/>
          <w:sz w:val="20"/>
          <w:szCs w:val="20"/>
          <w:lang w:val="en-US"/>
        </w:rPr>
        <w:t>с</w:t>
      </w:r>
      <w:r w:rsidRPr="00625976">
        <w:rPr>
          <w:rFonts w:eastAsia="Verdana"/>
          <w:spacing w:val="2"/>
          <w:sz w:val="20"/>
          <w:szCs w:val="20"/>
          <w:lang w:val="en-US"/>
        </w:rPr>
        <w:t>н</w:t>
      </w:r>
      <w:r w:rsidRPr="00625976">
        <w:rPr>
          <w:rFonts w:eastAsia="Verdana"/>
          <w:spacing w:val="-1"/>
          <w:sz w:val="20"/>
          <w:szCs w:val="20"/>
          <w:lang w:val="en-US"/>
        </w:rPr>
        <w:t>о</w:t>
      </w:r>
      <w:r w:rsidRPr="00625976">
        <w:rPr>
          <w:rFonts w:eastAsia="Verdana"/>
          <w:spacing w:val="1"/>
          <w:sz w:val="20"/>
          <w:szCs w:val="20"/>
          <w:lang w:val="en-US"/>
        </w:rPr>
        <w:t>в</w:t>
      </w:r>
      <w:r w:rsidRPr="00625976">
        <w:rPr>
          <w:rFonts w:eastAsia="Verdana"/>
          <w:sz w:val="20"/>
          <w:szCs w:val="20"/>
          <w:lang w:val="en-US"/>
        </w:rPr>
        <w:t>у</w:t>
      </w:r>
      <w:proofErr w:type="spellEnd"/>
      <w:r w:rsidRPr="00625976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eastAsia="Verdana"/>
          <w:sz w:val="20"/>
          <w:szCs w:val="20"/>
          <w:lang w:val="en-US"/>
        </w:rPr>
        <w:t>члана</w:t>
      </w:r>
      <w:proofErr w:type="spellEnd"/>
      <w:r w:rsidRPr="00625976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5</w:t>
      </w:r>
      <w:r w:rsidRPr="00625976">
        <w:rPr>
          <w:rFonts w:eastAsia="Verdana"/>
          <w:spacing w:val="3"/>
          <w:sz w:val="20"/>
          <w:szCs w:val="20"/>
          <w:lang w:val="en-US"/>
        </w:rPr>
        <w:t>5</w:t>
      </w:r>
      <w:r w:rsidRPr="00625976">
        <w:rPr>
          <w:rFonts w:eastAsia="Verdana"/>
          <w:sz w:val="20"/>
          <w:szCs w:val="20"/>
          <w:lang w:val="en-US"/>
        </w:rPr>
        <w:t>.</w:t>
      </w:r>
      <w:proofErr w:type="gramEnd"/>
      <w:r w:rsidRPr="00625976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625976">
        <w:rPr>
          <w:rFonts w:eastAsia="Verdana"/>
          <w:spacing w:val="-1"/>
          <w:sz w:val="20"/>
          <w:szCs w:val="20"/>
          <w:lang w:val="en-US"/>
        </w:rPr>
        <w:t>с</w:t>
      </w:r>
      <w:r w:rsidRPr="00625976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625976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625976">
        <w:rPr>
          <w:rFonts w:eastAsia="Verdana" w:cs="Verdana"/>
          <w:sz w:val="20"/>
          <w:szCs w:val="20"/>
          <w:lang w:val="en-US"/>
        </w:rPr>
        <w:t>1.</w:t>
      </w:r>
      <w:r w:rsidRPr="00625976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625976">
        <w:rPr>
          <w:rFonts w:eastAsia="Verdana"/>
          <w:sz w:val="20"/>
          <w:szCs w:val="20"/>
          <w:lang w:val="en-US"/>
        </w:rPr>
        <w:t>та</w:t>
      </w:r>
      <w:r w:rsidRPr="00625976">
        <w:rPr>
          <w:rFonts w:eastAsia="Verdana"/>
          <w:spacing w:val="-1"/>
          <w:sz w:val="20"/>
          <w:szCs w:val="20"/>
          <w:lang w:val="en-US"/>
        </w:rPr>
        <w:t>ч</w:t>
      </w:r>
      <w:r w:rsidRPr="00625976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625976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625976">
        <w:rPr>
          <w:rFonts w:eastAsia="Verdana" w:cs="Verdana"/>
          <w:sz w:val="20"/>
          <w:szCs w:val="20"/>
          <w:lang w:val="en-US"/>
        </w:rPr>
        <w:t>8)</w:t>
      </w:r>
      <w:r w:rsidRPr="00625976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и</w:t>
      </w:r>
      <w:r w:rsidRPr="00625976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eastAsia="Verdana"/>
          <w:sz w:val="20"/>
          <w:szCs w:val="20"/>
          <w:lang w:val="en-US"/>
        </w:rPr>
        <w:t>члана</w:t>
      </w:r>
      <w:proofErr w:type="spellEnd"/>
      <w:r w:rsidRPr="00625976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116.</w:t>
      </w:r>
      <w:r w:rsidRPr="00625976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625976">
        <w:rPr>
          <w:rFonts w:eastAsia="Verdana"/>
          <w:spacing w:val="1"/>
          <w:sz w:val="20"/>
          <w:szCs w:val="20"/>
          <w:lang w:val="en-US"/>
        </w:rPr>
        <w:t>с</w:t>
      </w:r>
      <w:r w:rsidRPr="00625976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625976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1.</w:t>
      </w:r>
      <w:r w:rsidRPr="00625976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eastAsia="Verdana"/>
          <w:sz w:val="20"/>
          <w:szCs w:val="20"/>
          <w:lang w:val="en-US"/>
        </w:rPr>
        <w:t>З</w:t>
      </w:r>
      <w:r w:rsidRPr="00625976">
        <w:rPr>
          <w:rFonts w:eastAsia="Verdana"/>
          <w:spacing w:val="2"/>
          <w:sz w:val="20"/>
          <w:szCs w:val="20"/>
          <w:lang w:val="en-US"/>
        </w:rPr>
        <w:t>а</w:t>
      </w:r>
      <w:r w:rsidRPr="00625976">
        <w:rPr>
          <w:rFonts w:eastAsia="Verdana"/>
          <w:sz w:val="20"/>
          <w:szCs w:val="20"/>
          <w:lang w:val="en-US"/>
        </w:rPr>
        <w:t>к</w:t>
      </w:r>
      <w:r w:rsidRPr="00625976">
        <w:rPr>
          <w:rFonts w:eastAsia="Verdana"/>
          <w:spacing w:val="1"/>
          <w:sz w:val="20"/>
          <w:szCs w:val="20"/>
          <w:lang w:val="en-US"/>
        </w:rPr>
        <w:t>о</w:t>
      </w:r>
      <w:r w:rsidRPr="00625976">
        <w:rPr>
          <w:rFonts w:eastAsia="Verdana"/>
          <w:sz w:val="20"/>
          <w:szCs w:val="20"/>
          <w:lang w:val="en-US"/>
        </w:rPr>
        <w:t>на</w:t>
      </w:r>
      <w:proofErr w:type="spellEnd"/>
      <w:r w:rsidRPr="00625976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о</w:t>
      </w:r>
      <w:r w:rsidRPr="00625976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eastAsia="Verdana"/>
          <w:sz w:val="20"/>
          <w:szCs w:val="20"/>
          <w:lang w:val="en-US"/>
        </w:rPr>
        <w:t>ја</w:t>
      </w:r>
      <w:r w:rsidRPr="00625976">
        <w:rPr>
          <w:rFonts w:eastAsia="Verdana"/>
          <w:spacing w:val="1"/>
          <w:sz w:val="20"/>
          <w:szCs w:val="20"/>
          <w:lang w:val="en-US"/>
        </w:rPr>
        <w:t>в</w:t>
      </w:r>
      <w:r w:rsidRPr="00625976">
        <w:rPr>
          <w:rFonts w:eastAsia="Verdana"/>
          <w:sz w:val="20"/>
          <w:szCs w:val="20"/>
          <w:lang w:val="en-US"/>
        </w:rPr>
        <w:t>ним</w:t>
      </w:r>
      <w:proofErr w:type="spellEnd"/>
      <w:r w:rsidRPr="00625976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eastAsia="Verdana"/>
          <w:sz w:val="20"/>
          <w:szCs w:val="20"/>
          <w:lang w:val="en-US"/>
        </w:rPr>
        <w:t>наба</w:t>
      </w:r>
      <w:r w:rsidRPr="00625976">
        <w:rPr>
          <w:rFonts w:eastAsia="Verdana"/>
          <w:spacing w:val="-1"/>
          <w:sz w:val="20"/>
          <w:szCs w:val="20"/>
          <w:lang w:val="en-US"/>
        </w:rPr>
        <w:t>в</w:t>
      </w:r>
      <w:r w:rsidRPr="00625976">
        <w:rPr>
          <w:rFonts w:eastAsia="Verdana"/>
          <w:sz w:val="20"/>
          <w:szCs w:val="20"/>
          <w:lang w:val="en-US"/>
        </w:rPr>
        <w:t>кама</w:t>
      </w:r>
      <w:proofErr w:type="spellEnd"/>
      <w:r w:rsidRPr="00625976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(„</w:t>
      </w:r>
      <w:proofErr w:type="spellStart"/>
      <w:r w:rsidRPr="00625976">
        <w:rPr>
          <w:rFonts w:eastAsia="Verdana"/>
          <w:sz w:val="20"/>
          <w:szCs w:val="20"/>
          <w:lang w:val="en-US"/>
        </w:rPr>
        <w:t>С</w:t>
      </w:r>
      <w:r w:rsidRPr="00625976">
        <w:rPr>
          <w:rFonts w:eastAsia="Verdana"/>
          <w:spacing w:val="1"/>
          <w:sz w:val="20"/>
          <w:szCs w:val="20"/>
          <w:lang w:val="en-US"/>
        </w:rPr>
        <w:t>лу</w:t>
      </w:r>
      <w:r w:rsidRPr="00625976">
        <w:rPr>
          <w:rFonts w:eastAsia="Verdana"/>
          <w:sz w:val="20"/>
          <w:szCs w:val="20"/>
          <w:lang w:val="en-US"/>
        </w:rPr>
        <w:t>жб</w:t>
      </w:r>
      <w:r w:rsidRPr="00625976">
        <w:rPr>
          <w:rFonts w:eastAsia="Verdana"/>
          <w:spacing w:val="-2"/>
          <w:sz w:val="20"/>
          <w:szCs w:val="20"/>
          <w:lang w:val="en-US"/>
        </w:rPr>
        <w:t>е</w:t>
      </w:r>
      <w:r w:rsidRPr="00625976">
        <w:rPr>
          <w:rFonts w:eastAsia="Verdana"/>
          <w:spacing w:val="2"/>
          <w:sz w:val="20"/>
          <w:szCs w:val="20"/>
          <w:lang w:val="en-US"/>
        </w:rPr>
        <w:t>н</w:t>
      </w:r>
      <w:r w:rsidRPr="00625976">
        <w:rPr>
          <w:rFonts w:eastAsia="Verdana"/>
          <w:sz w:val="20"/>
          <w:szCs w:val="20"/>
          <w:lang w:val="en-US"/>
        </w:rPr>
        <w:t>и</w:t>
      </w:r>
      <w:proofErr w:type="spellEnd"/>
      <w:r w:rsidRPr="00625976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eastAsia="Verdana"/>
          <w:spacing w:val="-1"/>
          <w:sz w:val="20"/>
          <w:szCs w:val="20"/>
          <w:lang w:val="en-US"/>
        </w:rPr>
        <w:t>г</w:t>
      </w:r>
      <w:r w:rsidRPr="00625976">
        <w:rPr>
          <w:rFonts w:eastAsia="Verdana"/>
          <w:spacing w:val="1"/>
          <w:sz w:val="20"/>
          <w:szCs w:val="20"/>
          <w:lang w:val="en-US"/>
        </w:rPr>
        <w:t>л</w:t>
      </w:r>
      <w:r w:rsidRPr="00625976">
        <w:rPr>
          <w:rFonts w:eastAsia="Verdana"/>
          <w:sz w:val="20"/>
          <w:szCs w:val="20"/>
          <w:lang w:val="en-US"/>
        </w:rPr>
        <w:t>асн</w:t>
      </w:r>
      <w:r w:rsidRPr="00625976">
        <w:rPr>
          <w:rFonts w:eastAsia="Verdana"/>
          <w:spacing w:val="1"/>
          <w:sz w:val="20"/>
          <w:szCs w:val="20"/>
          <w:lang w:val="en-US"/>
        </w:rPr>
        <w:t>и</w:t>
      </w:r>
      <w:r w:rsidRPr="00625976">
        <w:rPr>
          <w:rFonts w:eastAsia="Verdana"/>
          <w:sz w:val="20"/>
          <w:szCs w:val="20"/>
          <w:lang w:val="en-US"/>
        </w:rPr>
        <w:t>к</w:t>
      </w:r>
      <w:proofErr w:type="spellEnd"/>
      <w:r w:rsidRPr="00625976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Р</w:t>
      </w:r>
      <w:r w:rsidRPr="00625976">
        <w:rPr>
          <w:rFonts w:eastAsia="Verdana"/>
          <w:spacing w:val="2"/>
          <w:sz w:val="20"/>
          <w:szCs w:val="20"/>
          <w:lang w:val="en-US"/>
        </w:rPr>
        <w:t>С</w:t>
      </w:r>
      <w:r w:rsidRPr="00625976">
        <w:rPr>
          <w:rFonts w:eastAsia="Verdana"/>
          <w:sz w:val="20"/>
          <w:szCs w:val="20"/>
          <w:lang w:val="en-US"/>
        </w:rPr>
        <w:t>“,</w:t>
      </w:r>
      <w:r w:rsidRPr="00625976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б</w:t>
      </w:r>
      <w:r w:rsidRPr="00625976">
        <w:rPr>
          <w:rFonts w:eastAsia="Verdana"/>
          <w:spacing w:val="2"/>
          <w:sz w:val="20"/>
          <w:szCs w:val="20"/>
          <w:lang w:val="en-US"/>
        </w:rPr>
        <w:t>р</w:t>
      </w:r>
      <w:r w:rsidRPr="00625976">
        <w:rPr>
          <w:rFonts w:eastAsia="Verdana"/>
          <w:sz w:val="20"/>
          <w:szCs w:val="20"/>
          <w:lang w:val="en-US"/>
        </w:rPr>
        <w:t>.124/12</w:t>
      </w:r>
      <w:r w:rsidRPr="00625976">
        <w:rPr>
          <w:rFonts w:eastAsia="Verdana"/>
          <w:sz w:val="20"/>
          <w:szCs w:val="20"/>
          <w:lang w:val="sr-Cyrl-RS"/>
        </w:rPr>
        <w:t xml:space="preserve">, </w:t>
      </w:r>
      <w:r w:rsidRPr="00625976">
        <w:rPr>
          <w:rFonts w:cs="Calibri,Bold"/>
          <w:bCs/>
          <w:sz w:val="20"/>
          <w:szCs w:val="20"/>
          <w:lang w:val="sr-Cyrl-RS"/>
        </w:rPr>
        <w:t>14/15 и 68/15</w:t>
      </w:r>
      <w:r w:rsidRPr="00625976">
        <w:rPr>
          <w:rFonts w:eastAsia="Verdana"/>
          <w:sz w:val="20"/>
          <w:szCs w:val="20"/>
          <w:lang w:val="sr-Cyrl-RS"/>
        </w:rPr>
        <w:t>)</w:t>
      </w:r>
    </w:p>
    <w:p w:rsidR="00161CBF" w:rsidRPr="00625976" w:rsidRDefault="00161CBF" w:rsidP="00161CBF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161CBF" w:rsidRPr="00625976" w:rsidRDefault="00161CBF" w:rsidP="00161CBF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625976">
        <w:rPr>
          <w:rFonts w:eastAsia="Verdana"/>
          <w:b/>
          <w:bCs/>
          <w:sz w:val="20"/>
          <w:szCs w:val="20"/>
          <w:lang w:val="en-US"/>
        </w:rPr>
        <w:t>Н</w:t>
      </w:r>
      <w:r w:rsidRPr="00625976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625976">
        <w:rPr>
          <w:rFonts w:eastAsia="Verdana"/>
          <w:b/>
          <w:bCs/>
          <w:sz w:val="20"/>
          <w:szCs w:val="20"/>
          <w:lang w:val="en-US"/>
        </w:rPr>
        <w:t>А</w:t>
      </w:r>
      <w:r w:rsidRPr="00625976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625976">
        <w:rPr>
          <w:rFonts w:eastAsia="Verdana"/>
          <w:b/>
          <w:bCs/>
          <w:sz w:val="20"/>
          <w:szCs w:val="20"/>
          <w:lang w:val="en-US"/>
        </w:rPr>
        <w:t>Р</w:t>
      </w:r>
      <w:r w:rsidRPr="00625976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625976">
        <w:rPr>
          <w:rFonts w:eastAsia="Verdana"/>
          <w:b/>
          <w:bCs/>
          <w:sz w:val="20"/>
          <w:szCs w:val="20"/>
          <w:lang w:val="en-US"/>
        </w:rPr>
        <w:t>У</w:t>
      </w:r>
      <w:r w:rsidRPr="00625976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625976">
        <w:rPr>
          <w:rFonts w:eastAsia="Verdana"/>
          <w:b/>
          <w:bCs/>
          <w:sz w:val="20"/>
          <w:szCs w:val="20"/>
          <w:lang w:val="en-US"/>
        </w:rPr>
        <w:t>Ч И</w:t>
      </w:r>
      <w:r w:rsidRPr="00625976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625976">
        <w:rPr>
          <w:rFonts w:eastAsia="Verdana"/>
          <w:b/>
          <w:bCs/>
          <w:sz w:val="20"/>
          <w:szCs w:val="20"/>
          <w:lang w:val="en-US"/>
        </w:rPr>
        <w:t>Л А</w:t>
      </w:r>
      <w:r w:rsidRPr="00625976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625976">
        <w:rPr>
          <w:rFonts w:eastAsia="Verdana"/>
          <w:b/>
          <w:bCs/>
          <w:sz w:val="20"/>
          <w:szCs w:val="20"/>
          <w:lang w:val="en-US"/>
        </w:rPr>
        <w:t>Ц</w:t>
      </w:r>
    </w:p>
    <w:p w:rsidR="00161CBF" w:rsidRPr="00625976" w:rsidRDefault="00161CBF" w:rsidP="00161CBF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625976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625976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625976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625976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625976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625976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625976">
        <w:rPr>
          <w:rFonts w:cs="Arial"/>
          <w:b/>
          <w:sz w:val="20"/>
          <w:szCs w:val="20"/>
          <w:lang w:val="en-US"/>
        </w:rPr>
        <w:t xml:space="preserve"> -</w:t>
      </w:r>
      <w:r w:rsidRPr="0062597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625976">
        <w:rPr>
          <w:b/>
          <w:sz w:val="20"/>
          <w:szCs w:val="20"/>
          <w:lang w:val="en-US"/>
        </w:rPr>
        <w:t>Покрајински</w:t>
      </w:r>
      <w:proofErr w:type="spellEnd"/>
      <w:r w:rsidRPr="00625976">
        <w:rPr>
          <w:b/>
          <w:sz w:val="20"/>
          <w:szCs w:val="20"/>
          <w:lang w:val="en-US"/>
        </w:rPr>
        <w:t xml:space="preserve"> </w:t>
      </w:r>
      <w:proofErr w:type="spellStart"/>
      <w:r w:rsidRPr="00625976">
        <w:rPr>
          <w:b/>
          <w:sz w:val="20"/>
          <w:szCs w:val="20"/>
          <w:lang w:val="en-US"/>
        </w:rPr>
        <w:t>секретаријат</w:t>
      </w:r>
      <w:proofErr w:type="spellEnd"/>
      <w:r w:rsidRPr="00625976">
        <w:rPr>
          <w:b/>
          <w:sz w:val="20"/>
          <w:szCs w:val="20"/>
          <w:lang w:val="en-US"/>
        </w:rPr>
        <w:t xml:space="preserve"> </w:t>
      </w:r>
      <w:proofErr w:type="spellStart"/>
      <w:r w:rsidRPr="00625976">
        <w:rPr>
          <w:b/>
          <w:sz w:val="20"/>
          <w:szCs w:val="20"/>
          <w:lang w:val="en-US"/>
        </w:rPr>
        <w:t>за</w:t>
      </w:r>
      <w:proofErr w:type="spellEnd"/>
      <w:r w:rsidRPr="00625976">
        <w:rPr>
          <w:b/>
          <w:sz w:val="20"/>
          <w:szCs w:val="20"/>
          <w:lang w:val="en-US"/>
        </w:rPr>
        <w:t xml:space="preserve"> </w:t>
      </w:r>
      <w:proofErr w:type="spellStart"/>
      <w:r w:rsidRPr="00625976">
        <w:rPr>
          <w:b/>
          <w:sz w:val="20"/>
          <w:szCs w:val="20"/>
          <w:lang w:val="en-US"/>
        </w:rPr>
        <w:t>урбанизам</w:t>
      </w:r>
      <w:proofErr w:type="spellEnd"/>
      <w:r w:rsidRPr="00625976">
        <w:rPr>
          <w:b/>
          <w:sz w:val="20"/>
          <w:szCs w:val="20"/>
          <w:lang w:val="en-US"/>
        </w:rPr>
        <w:t xml:space="preserve"> и </w:t>
      </w:r>
      <w:proofErr w:type="spellStart"/>
      <w:r w:rsidRPr="00625976">
        <w:rPr>
          <w:b/>
          <w:sz w:val="20"/>
          <w:szCs w:val="20"/>
          <w:lang w:val="en-US"/>
        </w:rPr>
        <w:t>заштиту</w:t>
      </w:r>
      <w:proofErr w:type="spellEnd"/>
      <w:r w:rsidRPr="00625976">
        <w:rPr>
          <w:b/>
          <w:sz w:val="20"/>
          <w:szCs w:val="20"/>
          <w:lang w:val="en-US"/>
        </w:rPr>
        <w:t xml:space="preserve"> </w:t>
      </w:r>
      <w:proofErr w:type="spellStart"/>
      <w:r w:rsidRPr="00625976">
        <w:rPr>
          <w:b/>
          <w:sz w:val="20"/>
          <w:szCs w:val="20"/>
          <w:lang w:val="en-US"/>
        </w:rPr>
        <w:t>животне</w:t>
      </w:r>
      <w:proofErr w:type="spellEnd"/>
      <w:r w:rsidRPr="00625976">
        <w:rPr>
          <w:b/>
          <w:sz w:val="20"/>
          <w:szCs w:val="20"/>
          <w:lang w:val="en-US"/>
        </w:rPr>
        <w:t xml:space="preserve"> </w:t>
      </w:r>
      <w:proofErr w:type="spellStart"/>
      <w:r w:rsidRPr="00625976">
        <w:rPr>
          <w:b/>
          <w:sz w:val="20"/>
          <w:szCs w:val="20"/>
          <w:lang w:val="en-US"/>
        </w:rPr>
        <w:t>средине</w:t>
      </w:r>
      <w:proofErr w:type="spellEnd"/>
      <w:r w:rsidRPr="00625976">
        <w:rPr>
          <w:b/>
          <w:sz w:val="20"/>
          <w:szCs w:val="20"/>
          <w:lang w:val="sr-Cyrl-CS"/>
        </w:rPr>
        <w:t>,</w:t>
      </w:r>
      <w:r w:rsidRPr="00625976">
        <w:rPr>
          <w:b/>
          <w:sz w:val="20"/>
          <w:szCs w:val="20"/>
          <w:lang w:val="en-US"/>
        </w:rPr>
        <w:t xml:space="preserve"> </w:t>
      </w:r>
      <w:proofErr w:type="spellStart"/>
      <w:r w:rsidRPr="00625976">
        <w:rPr>
          <w:b/>
          <w:sz w:val="20"/>
          <w:szCs w:val="20"/>
          <w:lang w:val="en-US"/>
        </w:rPr>
        <w:t>Нови</w:t>
      </w:r>
      <w:proofErr w:type="spellEnd"/>
      <w:r w:rsidRPr="00625976">
        <w:rPr>
          <w:b/>
          <w:sz w:val="20"/>
          <w:szCs w:val="20"/>
          <w:lang w:val="en-US"/>
        </w:rPr>
        <w:t xml:space="preserve"> </w:t>
      </w:r>
      <w:proofErr w:type="spellStart"/>
      <w:r w:rsidRPr="00625976">
        <w:rPr>
          <w:b/>
          <w:sz w:val="20"/>
          <w:szCs w:val="20"/>
          <w:lang w:val="en-US"/>
        </w:rPr>
        <w:t>Сад</w:t>
      </w:r>
      <w:proofErr w:type="spellEnd"/>
    </w:p>
    <w:p w:rsidR="00161CBF" w:rsidRPr="00625976" w:rsidRDefault="00161CBF" w:rsidP="00161CBF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625976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625976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625976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625976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625976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625976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625976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625976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625976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625976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625976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625976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625976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625976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625976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625976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625976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625976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625976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625976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625976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625976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625976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625976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625976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161CBF" w:rsidRPr="00625976" w:rsidRDefault="00161CBF" w:rsidP="00161CBF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161CBF" w:rsidRPr="00625976" w:rsidRDefault="00161CBF" w:rsidP="00161CBF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625976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625976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б</w:t>
      </w:r>
      <w:r w:rsidRPr="00625976">
        <w:rPr>
          <w:rFonts w:eastAsia="Verdana"/>
          <w:sz w:val="20"/>
          <w:szCs w:val="20"/>
          <w:lang w:val="sr-Cyrl-RS"/>
        </w:rPr>
        <w:t xml:space="preserve"> </w:t>
      </w:r>
      <w:r w:rsidRPr="00625976">
        <w:rPr>
          <w:rFonts w:eastAsia="Verdana"/>
          <w:spacing w:val="1"/>
          <w:sz w:val="20"/>
          <w:szCs w:val="20"/>
          <w:lang w:val="en-US"/>
        </w:rPr>
        <w:t>ј</w:t>
      </w:r>
      <w:r w:rsidRPr="00625976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а</w:t>
      </w:r>
      <w:r w:rsidRPr="00625976">
        <w:rPr>
          <w:rFonts w:eastAsia="Verdana"/>
          <w:sz w:val="20"/>
          <w:szCs w:val="20"/>
          <w:lang w:val="sr-Cyrl-RS"/>
        </w:rPr>
        <w:t xml:space="preserve"> </w:t>
      </w:r>
      <w:r w:rsidRPr="00625976">
        <w:rPr>
          <w:rFonts w:eastAsia="Verdana"/>
          <w:spacing w:val="-1"/>
          <w:sz w:val="20"/>
          <w:szCs w:val="20"/>
          <w:lang w:val="en-US"/>
        </w:rPr>
        <w:t>в</w:t>
      </w:r>
      <w:r w:rsidRPr="00625976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625976">
        <w:rPr>
          <w:rFonts w:eastAsia="Verdana"/>
          <w:spacing w:val="2"/>
          <w:sz w:val="20"/>
          <w:szCs w:val="20"/>
          <w:lang w:val="en-US"/>
        </w:rPr>
        <w:t>љ</w:t>
      </w:r>
      <w:r w:rsidRPr="00625976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у</w:t>
      </w:r>
      <w:r w:rsidRPr="00625976">
        <w:rPr>
          <w:rFonts w:eastAsia="Verdana"/>
          <w:sz w:val="20"/>
          <w:szCs w:val="20"/>
          <w:lang w:val="sr-Cyrl-R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ј</w:t>
      </w:r>
      <w:r w:rsidRPr="00625976">
        <w:rPr>
          <w:rFonts w:eastAsia="Verdana"/>
          <w:sz w:val="20"/>
          <w:szCs w:val="20"/>
          <w:lang w:val="sr-Cyrl-RS"/>
        </w:rPr>
        <w:t xml:space="preserve"> </w:t>
      </w:r>
      <w:r w:rsidRPr="00625976">
        <w:rPr>
          <w:rFonts w:eastAsia="Verdana"/>
          <w:sz w:val="20"/>
          <w:szCs w:val="20"/>
          <w:lang w:val="en-US"/>
        </w:rPr>
        <w:t>е</w:t>
      </w:r>
    </w:p>
    <w:p w:rsidR="00161CBF" w:rsidRPr="00625976" w:rsidRDefault="00161CBF" w:rsidP="00161CBF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161CBF" w:rsidRPr="00625976" w:rsidRDefault="00161CBF" w:rsidP="00161CBF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625976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625976">
        <w:rPr>
          <w:rFonts w:eastAsia="Verdana"/>
          <w:b/>
          <w:bCs/>
          <w:sz w:val="20"/>
          <w:szCs w:val="20"/>
          <w:lang w:val="en-US"/>
        </w:rPr>
        <w:t>ОБ</w:t>
      </w:r>
      <w:r w:rsidRPr="00625976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625976">
        <w:rPr>
          <w:rFonts w:eastAsia="Verdana"/>
          <w:b/>
          <w:bCs/>
          <w:sz w:val="20"/>
          <w:szCs w:val="20"/>
          <w:lang w:val="en-US"/>
        </w:rPr>
        <w:t>ЕШТЕЊЕ</w:t>
      </w:r>
      <w:r w:rsidRPr="00625976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625976">
        <w:rPr>
          <w:rFonts w:eastAsia="Verdana"/>
          <w:b/>
          <w:bCs/>
          <w:sz w:val="20"/>
          <w:szCs w:val="20"/>
          <w:lang w:val="en-US"/>
        </w:rPr>
        <w:t>О</w:t>
      </w:r>
      <w:r w:rsidRPr="00625976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625976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625976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625976">
        <w:rPr>
          <w:rFonts w:eastAsia="Verdana"/>
          <w:b/>
          <w:bCs/>
          <w:sz w:val="20"/>
          <w:szCs w:val="20"/>
          <w:lang w:val="en-US"/>
        </w:rPr>
        <w:t>К</w:t>
      </w:r>
      <w:r w:rsidRPr="00625976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625976">
        <w:rPr>
          <w:rFonts w:eastAsia="Verdana"/>
          <w:b/>
          <w:bCs/>
          <w:sz w:val="20"/>
          <w:szCs w:val="20"/>
          <w:lang w:val="en-US"/>
        </w:rPr>
        <w:t>Е</w:t>
      </w:r>
      <w:r w:rsidRPr="00625976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625976">
        <w:rPr>
          <w:rFonts w:eastAsia="Verdana"/>
          <w:b/>
          <w:bCs/>
          <w:sz w:val="20"/>
          <w:szCs w:val="20"/>
          <w:lang w:val="en-US"/>
        </w:rPr>
        <w:t>ОМ</w:t>
      </w:r>
      <w:r w:rsidRPr="00625976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625976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625976">
        <w:rPr>
          <w:rFonts w:eastAsia="Verdana"/>
          <w:b/>
          <w:bCs/>
          <w:sz w:val="20"/>
          <w:szCs w:val="20"/>
          <w:lang w:val="en-US"/>
        </w:rPr>
        <w:t>Г</w:t>
      </w:r>
      <w:r w:rsidRPr="00625976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625976">
        <w:rPr>
          <w:rFonts w:eastAsia="Verdana"/>
          <w:b/>
          <w:bCs/>
          <w:sz w:val="20"/>
          <w:szCs w:val="20"/>
          <w:lang w:val="en-US"/>
        </w:rPr>
        <w:t>О</w:t>
      </w:r>
      <w:r w:rsidRPr="00625976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625976">
        <w:rPr>
          <w:rFonts w:eastAsia="Verdana"/>
          <w:b/>
          <w:bCs/>
          <w:sz w:val="20"/>
          <w:szCs w:val="20"/>
          <w:lang w:val="en-US"/>
        </w:rPr>
        <w:t>У</w:t>
      </w:r>
    </w:p>
    <w:p w:rsidR="009B2456" w:rsidRPr="00625976" w:rsidRDefault="00A61E84" w:rsidP="009B2456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>
        <w:rPr>
          <w:rFonts w:eastAsia="Verdana" w:cs="Verdana"/>
          <w:b/>
          <w:bCs/>
          <w:spacing w:val="-8"/>
          <w:sz w:val="20"/>
          <w:szCs w:val="20"/>
          <w:lang w:val="sr-Cyrl-RS"/>
        </w:rPr>
        <w:t>О</w:t>
      </w:r>
      <w:r w:rsidR="00161CBF" w:rsidRPr="00625976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="00A71A73" w:rsidRPr="00625976">
        <w:rPr>
          <w:rFonts w:cs="Times New Roman"/>
          <w:b/>
          <w:sz w:val="20"/>
          <w:szCs w:val="20"/>
          <w:lang w:val="sr-Cyrl-RS" w:eastAsia="en-GB"/>
        </w:rPr>
        <w:t>ЈАВН</w:t>
      </w:r>
      <w:r>
        <w:rPr>
          <w:rFonts w:cs="Times New Roman"/>
          <w:b/>
          <w:sz w:val="20"/>
          <w:szCs w:val="20"/>
          <w:lang w:val="sr-Cyrl-RS" w:eastAsia="en-GB"/>
        </w:rPr>
        <w:t>ОЈ НАБАВЦИ</w:t>
      </w:r>
      <w:r w:rsidR="00A71A73" w:rsidRPr="00625976">
        <w:rPr>
          <w:rFonts w:cs="Times New Roman"/>
          <w:sz w:val="20"/>
          <w:szCs w:val="20"/>
          <w:lang w:val="sr-Cyrl-RS" w:eastAsia="en-GB"/>
        </w:rPr>
        <w:t xml:space="preserve"> </w:t>
      </w:r>
      <w:r w:rsidR="00A71A73" w:rsidRPr="00625976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УСЛУГА </w:t>
      </w:r>
      <w:r w:rsidR="009B2456" w:rsidRPr="00625976">
        <w:rPr>
          <w:b/>
          <w:sz w:val="20"/>
          <w:szCs w:val="20"/>
          <w:lang w:val="sr-Cyrl-RS"/>
        </w:rPr>
        <w:t>ТЕСТОВ</w:t>
      </w:r>
      <w:r>
        <w:rPr>
          <w:b/>
          <w:sz w:val="20"/>
          <w:szCs w:val="20"/>
          <w:lang w:val="sr-Cyrl-RS"/>
        </w:rPr>
        <w:t>А</w:t>
      </w:r>
      <w:r w:rsidR="009B2456" w:rsidRPr="00625976">
        <w:rPr>
          <w:b/>
          <w:sz w:val="20"/>
          <w:szCs w:val="20"/>
          <w:lang w:val="sr-Cyrl-RS"/>
        </w:rPr>
        <w:t xml:space="preserve"> ЕКВИВАЛЕНЦИЈЕ ЗА НЕРЕФЕРЕНТНУ МЕТОДУ МЕРЕЊА ФРАКЦИЈЕ СУСПЕНДОВАНИХ ЧЕСТИЦА (</w:t>
      </w:r>
      <w:r w:rsidR="009B2456" w:rsidRPr="00625976">
        <w:rPr>
          <w:b/>
          <w:sz w:val="20"/>
          <w:szCs w:val="20"/>
        </w:rPr>
        <w:t>PM</w:t>
      </w:r>
      <w:r w:rsidR="009B2456" w:rsidRPr="00625976">
        <w:rPr>
          <w:b/>
          <w:sz w:val="20"/>
          <w:szCs w:val="20"/>
          <w:vertAlign w:val="subscript"/>
        </w:rPr>
        <w:t>10</w:t>
      </w:r>
      <w:r w:rsidR="009B2456" w:rsidRPr="00625976">
        <w:rPr>
          <w:b/>
          <w:sz w:val="20"/>
          <w:szCs w:val="20"/>
          <w:vertAlign w:val="subscript"/>
          <w:lang w:val="sr-Cyrl-RS"/>
        </w:rPr>
        <w:t xml:space="preserve"> </w:t>
      </w:r>
      <w:r w:rsidR="009B2456" w:rsidRPr="00625976">
        <w:rPr>
          <w:b/>
          <w:sz w:val="20"/>
          <w:szCs w:val="20"/>
          <w:lang w:val="sr-Cyrl-RS"/>
        </w:rPr>
        <w:t>и</w:t>
      </w:r>
      <w:r w:rsidR="009B2456" w:rsidRPr="00625976">
        <w:rPr>
          <w:b/>
          <w:sz w:val="20"/>
          <w:szCs w:val="20"/>
        </w:rPr>
        <w:t xml:space="preserve"> PM</w:t>
      </w:r>
      <w:r w:rsidR="009B2456" w:rsidRPr="00625976">
        <w:rPr>
          <w:b/>
          <w:sz w:val="20"/>
          <w:szCs w:val="20"/>
          <w:vertAlign w:val="subscript"/>
          <w:lang w:val="sr-Cyrl-RS"/>
        </w:rPr>
        <w:t>2.5</w:t>
      </w:r>
      <w:r w:rsidR="009B2456" w:rsidRPr="00625976">
        <w:rPr>
          <w:b/>
          <w:sz w:val="20"/>
          <w:szCs w:val="20"/>
        </w:rPr>
        <w:t xml:space="preserve">) </w:t>
      </w:r>
      <w:r w:rsidR="009B2456" w:rsidRPr="00625976">
        <w:rPr>
          <w:b/>
          <w:sz w:val="20"/>
          <w:szCs w:val="20"/>
          <w:lang w:val="sr-Cyrl-RS"/>
        </w:rPr>
        <w:t>НА АУТОМАТСКОЈ СТАНИЦИ ЗА ПРАЋЕЊЕ КВАЛИТЕТА АМБИЈЕНТАЛНОГ ВАЗДУХА У СУБОТИЦИ</w:t>
      </w:r>
    </w:p>
    <w:p w:rsidR="00161CBF" w:rsidRPr="00625976" w:rsidRDefault="009B2456" w:rsidP="009B2456">
      <w:pPr>
        <w:spacing w:after="0" w:line="240" w:lineRule="auto"/>
        <w:ind w:firstLine="720"/>
        <w:rPr>
          <w:rFonts w:eastAsia="Times New Roman" w:cs="Times New Roman"/>
          <w:noProof/>
          <w:sz w:val="20"/>
          <w:szCs w:val="20"/>
        </w:rPr>
      </w:pPr>
      <w:r w:rsidRPr="00625976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                                                                ЈН </w:t>
      </w:r>
      <w:r w:rsidRPr="00625976">
        <w:rPr>
          <w:b/>
          <w:sz w:val="20"/>
          <w:szCs w:val="20"/>
          <w:lang w:val="sr-Cyrl-RS" w:eastAsia="ar-SA"/>
        </w:rPr>
        <w:t xml:space="preserve">ОП 21/2018 </w:t>
      </w:r>
      <w:r w:rsidRPr="00625976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161CBF" w:rsidRPr="00625976" w:rsidRDefault="00161CBF" w:rsidP="00161CBF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30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"/>
        <w:gridCol w:w="9843"/>
        <w:gridCol w:w="20"/>
        <w:gridCol w:w="418"/>
        <w:gridCol w:w="20"/>
      </w:tblGrid>
      <w:tr w:rsidR="00161CBF" w:rsidRPr="00625976" w:rsidTr="009B2456">
        <w:trPr>
          <w:gridAfter w:val="2"/>
          <w:wAfter w:w="438" w:type="dxa"/>
          <w:trHeight w:hRule="exact" w:val="313"/>
        </w:trPr>
        <w:tc>
          <w:tcPr>
            <w:tcW w:w="9892" w:type="dxa"/>
            <w:gridSpan w:val="4"/>
          </w:tcPr>
          <w:p w:rsidR="00161CBF" w:rsidRPr="00625976" w:rsidRDefault="00161CBF" w:rsidP="004E33DF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1.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25976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62597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161CBF" w:rsidRPr="00625976" w:rsidTr="009B2456">
        <w:trPr>
          <w:gridAfter w:val="2"/>
          <w:wAfter w:w="438" w:type="dxa"/>
          <w:trHeight w:hRule="exact" w:val="1044"/>
        </w:trPr>
        <w:tc>
          <w:tcPr>
            <w:tcW w:w="9892" w:type="dxa"/>
            <w:gridSpan w:val="4"/>
          </w:tcPr>
          <w:p w:rsidR="00161CBF" w:rsidRPr="00625976" w:rsidRDefault="00161CBF" w:rsidP="004E33DF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625976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625976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625976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625976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62597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62597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62597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625976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625976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62597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62597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625976">
              <w:rPr>
                <w:b/>
                <w:sz w:val="20"/>
                <w:szCs w:val="20"/>
                <w:lang w:val="sr-Cyrl-CS"/>
              </w:rPr>
              <w:t>,</w:t>
            </w:r>
            <w:r w:rsidRPr="0062597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62597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161CBF" w:rsidRPr="00625976" w:rsidRDefault="00161CBF" w:rsidP="004E33DF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625976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625976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625976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625976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625976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625976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="00856531" w:rsidRPr="00625976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="00856531" w:rsidRPr="00625976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ekourbapv</w:t>
              </w:r>
              <w:r w:rsidR="00856531" w:rsidRPr="00625976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856531" w:rsidRPr="00625976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856531" w:rsidRPr="00625976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856531" w:rsidRPr="00625976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856531" w:rsidRPr="00625976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856531" w:rsidRPr="00625976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856531" w:rsidRPr="00625976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856531" w:rsidRPr="00625976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856531" w:rsidRPr="00625976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856531" w:rsidRPr="00625976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856531" w:rsidRPr="00625976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856531" w:rsidRPr="00625976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856531" w:rsidRPr="00625976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161CBF" w:rsidRPr="00625976" w:rsidTr="009B2456">
        <w:trPr>
          <w:gridAfter w:val="2"/>
          <w:wAfter w:w="438" w:type="dxa"/>
          <w:trHeight w:hRule="exact" w:val="334"/>
        </w:trPr>
        <w:tc>
          <w:tcPr>
            <w:tcW w:w="9892" w:type="dxa"/>
            <w:gridSpan w:val="4"/>
          </w:tcPr>
          <w:p w:rsidR="00161CBF" w:rsidRPr="00625976" w:rsidRDefault="00161CBF" w:rsidP="004E33DF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625976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управе;</w:t>
            </w:r>
          </w:p>
          <w:p w:rsidR="00161CBF" w:rsidRPr="00625976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161CBF" w:rsidRPr="00625976" w:rsidTr="009B2456">
        <w:trPr>
          <w:gridAfter w:val="2"/>
          <w:wAfter w:w="438" w:type="dxa"/>
          <w:trHeight w:hRule="exact" w:val="350"/>
        </w:trPr>
        <w:tc>
          <w:tcPr>
            <w:tcW w:w="9892" w:type="dxa"/>
            <w:gridSpan w:val="4"/>
          </w:tcPr>
          <w:p w:rsidR="00161CBF" w:rsidRPr="00625976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3.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161CBF" w:rsidRPr="00625976" w:rsidTr="00625976">
        <w:trPr>
          <w:gridAfter w:val="2"/>
          <w:wAfter w:w="438" w:type="dxa"/>
          <w:trHeight w:hRule="exact" w:val="3795"/>
        </w:trPr>
        <w:tc>
          <w:tcPr>
            <w:tcW w:w="9892" w:type="dxa"/>
            <w:gridSpan w:val="4"/>
          </w:tcPr>
          <w:p w:rsidR="00A71A73" w:rsidRPr="00625976" w:rsidRDefault="00161CBF" w:rsidP="00A71A73">
            <w:pP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625976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2597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62597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25976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62597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62597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625976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62597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="00A71A73"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161CBF" w:rsidRPr="00625976" w:rsidRDefault="00A71A73" w:rsidP="0002473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25976">
              <w:rPr>
                <w:rFonts w:cs="Times New Roman"/>
                <w:b/>
                <w:sz w:val="20"/>
                <w:szCs w:val="20"/>
                <w:lang w:val="sr-Cyrl-RS" w:eastAsia="en-GB"/>
              </w:rPr>
              <w:t>ЈАВНА НАБАВКА</w:t>
            </w:r>
            <w:r w:rsidRPr="00625976">
              <w:rPr>
                <w:rFonts w:cs="Times New Roman"/>
                <w:sz w:val="20"/>
                <w:szCs w:val="20"/>
                <w:lang w:val="sr-Cyrl-RS" w:eastAsia="en-GB"/>
              </w:rPr>
              <w:t xml:space="preserve"> </w:t>
            </w:r>
            <w:r w:rsidR="009B2456" w:rsidRPr="00625976">
              <w:rPr>
                <w:b/>
                <w:sz w:val="20"/>
                <w:szCs w:val="20"/>
                <w:lang w:val="sr-Cyrl-RS"/>
              </w:rPr>
              <w:t>УСЛУГА ТЕСТОВ</w:t>
            </w:r>
            <w:r w:rsidR="00A61E84">
              <w:rPr>
                <w:b/>
                <w:sz w:val="20"/>
                <w:szCs w:val="20"/>
                <w:lang w:val="sr-Cyrl-RS"/>
              </w:rPr>
              <w:t>А</w:t>
            </w:r>
            <w:r w:rsidR="009B2456" w:rsidRPr="00625976">
              <w:rPr>
                <w:b/>
                <w:sz w:val="20"/>
                <w:szCs w:val="20"/>
                <w:lang w:val="sr-Cyrl-RS"/>
              </w:rPr>
              <w:t xml:space="preserve"> ЕКВИВАЛЕНЦИЈЕ ЗА НЕРЕФЕРЕНТНУ МЕТОДУ МЕРЕЊА ФРАКЦИЈЕ СУСПЕНДОВАНИХ ЧЕСТИЦА (</w:t>
            </w:r>
            <w:r w:rsidR="009B2456" w:rsidRPr="00625976">
              <w:rPr>
                <w:b/>
                <w:sz w:val="20"/>
                <w:szCs w:val="20"/>
              </w:rPr>
              <w:t>PM</w:t>
            </w:r>
            <w:r w:rsidR="009B2456" w:rsidRPr="00625976">
              <w:rPr>
                <w:b/>
                <w:sz w:val="20"/>
                <w:szCs w:val="20"/>
                <w:vertAlign w:val="subscript"/>
              </w:rPr>
              <w:t>10</w:t>
            </w:r>
            <w:r w:rsidR="009B2456" w:rsidRPr="00625976">
              <w:rPr>
                <w:b/>
                <w:sz w:val="20"/>
                <w:szCs w:val="20"/>
                <w:vertAlign w:val="subscript"/>
                <w:lang w:val="sr-Cyrl-RS"/>
              </w:rPr>
              <w:t xml:space="preserve"> </w:t>
            </w:r>
            <w:r w:rsidR="009B2456" w:rsidRPr="00625976">
              <w:rPr>
                <w:b/>
                <w:sz w:val="20"/>
                <w:szCs w:val="20"/>
                <w:lang w:val="sr-Cyrl-RS"/>
              </w:rPr>
              <w:t>и</w:t>
            </w:r>
            <w:r w:rsidR="009B2456" w:rsidRPr="00625976">
              <w:rPr>
                <w:b/>
                <w:sz w:val="20"/>
                <w:szCs w:val="20"/>
              </w:rPr>
              <w:t xml:space="preserve"> PM</w:t>
            </w:r>
            <w:r w:rsidR="009B2456" w:rsidRPr="00625976">
              <w:rPr>
                <w:b/>
                <w:sz w:val="20"/>
                <w:szCs w:val="20"/>
                <w:vertAlign w:val="subscript"/>
                <w:lang w:val="sr-Cyrl-RS"/>
              </w:rPr>
              <w:t>2.5</w:t>
            </w:r>
            <w:r w:rsidR="009B2456" w:rsidRPr="00625976">
              <w:rPr>
                <w:b/>
                <w:sz w:val="20"/>
                <w:szCs w:val="20"/>
              </w:rPr>
              <w:t xml:space="preserve">) </w:t>
            </w:r>
            <w:r w:rsidR="009B2456" w:rsidRPr="00625976">
              <w:rPr>
                <w:b/>
                <w:sz w:val="20"/>
                <w:szCs w:val="20"/>
                <w:lang w:val="sr-Cyrl-RS"/>
              </w:rPr>
              <w:t>НА АУТОМАТСКОЈ СТАНИЦИ ЗА ПРАЋЕЊЕ КВАЛИТЕТА АМБИЈЕНТАЛНОГ ВАЗДУХА У СУБОТИЦИ</w:t>
            </w:r>
            <w:r w:rsidR="009B2456" w:rsidRPr="00625976">
              <w:rPr>
                <w:b/>
                <w:sz w:val="20"/>
                <w:szCs w:val="20"/>
              </w:rPr>
              <w:t>,</w:t>
            </w:r>
            <w:r w:rsidR="009B2456" w:rsidRPr="00625976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ЈН </w:t>
            </w:r>
            <w:r w:rsidR="009B2456" w:rsidRPr="00625976">
              <w:rPr>
                <w:b/>
                <w:sz w:val="20"/>
                <w:szCs w:val="20"/>
                <w:lang w:val="sr-Cyrl-RS" w:eastAsia="ar-SA"/>
              </w:rPr>
              <w:t xml:space="preserve">ОП 21/2018 </w:t>
            </w:r>
            <w:r w:rsidR="009B2456" w:rsidRPr="00625976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</w:p>
          <w:p w:rsidR="00161CBF" w:rsidRPr="00625976" w:rsidRDefault="00161CBF" w:rsidP="00625976">
            <w:pPr>
              <w:rPr>
                <w:rFonts w:eastAsia="Times New Roman" w:cs="Arial"/>
                <w:bCs/>
                <w:sz w:val="20"/>
                <w:szCs w:val="20"/>
                <w:lang w:val="sr-Latn-RS"/>
              </w:rPr>
            </w:pPr>
            <w:r w:rsidRPr="00625976">
              <w:rPr>
                <w:rFonts w:eastAsia="Calibri" w:cs="Times New Roman"/>
                <w:sz w:val="20"/>
                <w:szCs w:val="20"/>
                <w:lang w:val="sr-Cyrl-RS"/>
              </w:rPr>
              <w:t xml:space="preserve">-ознака из ОРН: </w:t>
            </w:r>
            <w:r w:rsidR="00625976" w:rsidRPr="00625976">
              <w:rPr>
                <w:rFonts w:eastAsia="Calibri" w:cs="Times New Roman"/>
                <w:sz w:val="20"/>
                <w:szCs w:val="20"/>
                <w:lang w:val="sr-Cyrl-RS"/>
              </w:rPr>
              <w:t xml:space="preserve">услуге у области заштите животне средине – </w:t>
            </w:r>
            <w:r w:rsidR="00625976" w:rsidRPr="00625976">
              <w:rPr>
                <w:rFonts w:eastAsia="Times New Roman" w:cs="TimesNewRoman"/>
                <w:sz w:val="20"/>
                <w:szCs w:val="20"/>
                <w:lang w:val="sr-Latn-RS"/>
              </w:rPr>
              <w:t>90711500-9</w:t>
            </w:r>
            <w:r w:rsidR="00625976" w:rsidRPr="00625976">
              <w:rPr>
                <w:rFonts w:eastAsia="Times New Roman" w:cs="TimesNewRoman"/>
                <w:sz w:val="20"/>
                <w:szCs w:val="20"/>
                <w:lang w:val="sr-Cyrl-RS"/>
              </w:rPr>
              <w:t xml:space="preserve"> </w:t>
            </w:r>
            <w:r w:rsidR="00625976" w:rsidRPr="00625976">
              <w:rPr>
                <w:rFonts w:eastAsia="Times New Roman" w:cs="TimesNewRoman"/>
                <w:sz w:val="20"/>
                <w:szCs w:val="20"/>
                <w:lang w:val="sr-Latn-RS"/>
              </w:rPr>
              <w:t>Праћење стања животне средине, осим у грађевинарству</w:t>
            </w:r>
            <w:r w:rsidR="00625976" w:rsidRPr="00625976">
              <w:rPr>
                <w:rFonts w:eastAsia="Calibri" w:cs="Times New Roman"/>
                <w:sz w:val="20"/>
                <w:szCs w:val="20"/>
                <w:lang w:val="sr-Cyrl-RS"/>
              </w:rPr>
              <w:t>;</w:t>
            </w: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625976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25976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625976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625976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25976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62597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625976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25976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625976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25976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25976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625976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625976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62597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625976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625976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25976">
              <w:rPr>
                <w:sz w:val="20"/>
                <w:szCs w:val="20"/>
                <w:lang w:val="sr-Cyrl-CS" w:eastAsia="ar-SA"/>
              </w:rPr>
              <w:t xml:space="preserve"> </w:t>
            </w:r>
            <w:r w:rsidR="00856531" w:rsidRPr="00625976">
              <w:rPr>
                <w:sz w:val="20"/>
                <w:szCs w:val="20"/>
                <w:lang w:eastAsia="ar-SA"/>
              </w:rPr>
              <w:t>499.996</w:t>
            </w:r>
            <w:r w:rsidR="00A71A73" w:rsidRPr="0062597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,00 </w:t>
            </w:r>
            <w:r w:rsidR="00A71A73" w:rsidRPr="00625976">
              <w:rPr>
                <w:rFonts w:eastAsia="Times New Roman"/>
                <w:sz w:val="20"/>
                <w:szCs w:val="20"/>
                <w:lang w:val="sr-Cyrl-CS"/>
              </w:rPr>
              <w:t>динара без пдв</w:t>
            </w: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62597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625976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625976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161CBF" w:rsidRPr="00024737" w:rsidRDefault="00161CBF" w:rsidP="004E33DF">
            <w:pPr>
              <w:spacing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625976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625976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625976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625976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625976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625976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625976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625976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02473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proofErr w:type="spellEnd"/>
            <w:r w:rsidR="00024737">
              <w:rPr>
                <w:rFonts w:eastAsia="Verdana" w:cs="Verdana"/>
                <w:spacing w:val="2"/>
                <w:sz w:val="20"/>
                <w:szCs w:val="20"/>
                <w:lang w:val="sr-Cyrl-RS"/>
              </w:rPr>
              <w:t>;</w:t>
            </w: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161CBF" w:rsidRPr="00625976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625976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25976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625976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625976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625976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625976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625976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625976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625976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625976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625976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625976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625976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161CBF" w:rsidRPr="00625976" w:rsidRDefault="00161CBF" w:rsidP="004E33DF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625976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625976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625976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625976">
              <w:rPr>
                <w:rFonts w:eastAsia="Times New Roman" w:cs="Times New Roman"/>
                <w:sz w:val="20"/>
                <w:szCs w:val="20"/>
              </w:rPr>
              <w:t>–</w:t>
            </w:r>
            <w:r w:rsidRPr="00625976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625976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625976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625976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625976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625976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625976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625976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625976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161CBF" w:rsidRPr="00625976" w:rsidRDefault="00161CBF" w:rsidP="004E33DF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625976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625976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625976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161CBF" w:rsidRPr="00625976" w:rsidRDefault="00161CBF" w:rsidP="004E33DF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625976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625976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625976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625976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61CBF" w:rsidRPr="00625976" w:rsidTr="009B2456">
        <w:trPr>
          <w:gridAfter w:val="2"/>
          <w:wAfter w:w="438" w:type="dxa"/>
          <w:trHeight w:hRule="exact" w:val="415"/>
        </w:trPr>
        <w:tc>
          <w:tcPr>
            <w:tcW w:w="9892" w:type="dxa"/>
            <w:gridSpan w:val="4"/>
          </w:tcPr>
          <w:p w:rsidR="00161CBF" w:rsidRPr="00625976" w:rsidRDefault="00161CBF" w:rsidP="004E33DF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625976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625976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625976">
              <w:rPr>
                <w:rFonts w:eastAsia="Verdana" w:cs="Verdana"/>
                <w:sz w:val="20"/>
                <w:szCs w:val="20"/>
                <w:lang w:val="sr-Latn-RS"/>
              </w:rPr>
              <w:t>1</w:t>
            </w: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 xml:space="preserve"> (једна);</w:t>
            </w:r>
          </w:p>
        </w:tc>
      </w:tr>
      <w:tr w:rsidR="00161CBF" w:rsidRPr="00625976" w:rsidTr="009B2456">
        <w:trPr>
          <w:gridAfter w:val="2"/>
          <w:wAfter w:w="438" w:type="dxa"/>
          <w:trHeight w:hRule="exact" w:val="864"/>
        </w:trPr>
        <w:tc>
          <w:tcPr>
            <w:tcW w:w="20" w:type="dxa"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625976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3"/>
          </w:tcPr>
          <w:p w:rsidR="00161CBF" w:rsidRPr="00625976" w:rsidRDefault="00161CBF" w:rsidP="004E33DF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161CBF" w:rsidRPr="00625976" w:rsidRDefault="00161CBF" w:rsidP="004E33DF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625976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625976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856531" w:rsidRPr="00625976">
              <w:rPr>
                <w:rFonts w:eastAsia="Verdana" w:cs="Verdana"/>
                <w:sz w:val="20"/>
                <w:szCs w:val="20"/>
              </w:rPr>
              <w:t>499.996</w:t>
            </w:r>
            <w:r w:rsidR="00A71A73" w:rsidRPr="0062597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,00 </w:t>
            </w:r>
            <w:r w:rsidR="00A71A73" w:rsidRPr="00625976">
              <w:rPr>
                <w:rFonts w:eastAsia="Times New Roman"/>
                <w:sz w:val="20"/>
                <w:szCs w:val="20"/>
                <w:lang w:val="sr-Cyrl-CS"/>
              </w:rPr>
              <w:t>динара без пдв</w:t>
            </w: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625976" w:rsidRDefault="00161CBF" w:rsidP="009B2456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625976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625976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625976">
              <w:rPr>
                <w:sz w:val="20"/>
                <w:szCs w:val="20"/>
                <w:lang w:val="sr-Cyrl-CS" w:eastAsia="ar-SA"/>
              </w:rPr>
              <w:t xml:space="preserve"> </w:t>
            </w:r>
            <w:r w:rsidR="00856531" w:rsidRPr="00625976">
              <w:rPr>
                <w:sz w:val="20"/>
                <w:szCs w:val="20"/>
                <w:lang w:eastAsia="ar-SA"/>
              </w:rPr>
              <w:t>499.996</w:t>
            </w:r>
            <w:r w:rsidR="00A71A73" w:rsidRPr="0062597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,00 </w:t>
            </w:r>
            <w:r w:rsidR="00A71A73" w:rsidRPr="00625976">
              <w:rPr>
                <w:rFonts w:eastAsia="Times New Roman"/>
                <w:sz w:val="20"/>
                <w:szCs w:val="20"/>
                <w:lang w:val="sr-Cyrl-CS"/>
              </w:rPr>
              <w:t>динара без пдв</w:t>
            </w: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161CBF" w:rsidRPr="00625976" w:rsidTr="009B2456">
        <w:trPr>
          <w:gridAfter w:val="2"/>
          <w:wAfter w:w="438" w:type="dxa"/>
          <w:trHeight w:hRule="exact" w:val="51"/>
        </w:trPr>
        <w:tc>
          <w:tcPr>
            <w:tcW w:w="20" w:type="dxa"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3"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625976" w:rsidTr="00625976">
        <w:trPr>
          <w:trHeight w:hRule="exact" w:val="792"/>
        </w:trPr>
        <w:tc>
          <w:tcPr>
            <w:tcW w:w="29" w:type="dxa"/>
            <w:gridSpan w:val="2"/>
            <w:vMerge w:val="restart"/>
          </w:tcPr>
          <w:p w:rsidR="00161CBF" w:rsidRPr="00625976" w:rsidRDefault="009B2456" w:rsidP="009B2456">
            <w:pPr>
              <w:widowControl w:val="0"/>
              <w:spacing w:after="0" w:line="240" w:lineRule="auto"/>
              <w:ind w:hanging="142"/>
              <w:rPr>
                <w:sz w:val="20"/>
                <w:szCs w:val="20"/>
                <w:lang w:val="en-US"/>
              </w:rPr>
            </w:pPr>
            <w:r w:rsidRPr="00625976">
              <w:rPr>
                <w:sz w:val="20"/>
                <w:szCs w:val="20"/>
                <w:lang w:val="en-US"/>
              </w:rPr>
              <w:t>!</w:t>
            </w:r>
          </w:p>
        </w:tc>
        <w:tc>
          <w:tcPr>
            <w:tcW w:w="9863" w:type="dxa"/>
            <w:gridSpan w:val="2"/>
          </w:tcPr>
          <w:p w:rsidR="00161CBF" w:rsidRPr="00625976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625976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62597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161CBF" w:rsidRPr="00625976" w:rsidRDefault="00161CBF" w:rsidP="004E33DF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625976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625976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625976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856531" w:rsidRPr="00625976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>499.996</w:t>
            </w:r>
            <w:r w:rsidR="00A71A73" w:rsidRPr="0062597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,00 </w:t>
            </w:r>
            <w:r w:rsidR="00A71A73" w:rsidRPr="00625976">
              <w:rPr>
                <w:rFonts w:eastAsia="Times New Roman"/>
                <w:sz w:val="20"/>
                <w:szCs w:val="20"/>
                <w:lang w:val="sr-Cyrl-CS"/>
              </w:rPr>
              <w:t>динара без пдв</w:t>
            </w: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625976" w:rsidRDefault="00161CBF" w:rsidP="00856531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625976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625976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625976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856531" w:rsidRPr="00625976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>499.996</w:t>
            </w:r>
            <w:r w:rsidR="00A71A73" w:rsidRPr="0062597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,00 </w:t>
            </w:r>
            <w:r w:rsidR="00A71A73" w:rsidRPr="00625976">
              <w:rPr>
                <w:rFonts w:eastAsia="Times New Roman"/>
                <w:sz w:val="20"/>
                <w:szCs w:val="20"/>
                <w:lang w:val="sr-Cyrl-CS"/>
              </w:rPr>
              <w:t>динара без пдв</w:t>
            </w: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625976" w:rsidTr="00625976">
        <w:trPr>
          <w:trHeight w:hRule="exact" w:val="859"/>
        </w:trPr>
        <w:tc>
          <w:tcPr>
            <w:tcW w:w="29" w:type="dxa"/>
            <w:gridSpan w:val="2"/>
            <w:vMerge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61CBF" w:rsidRPr="00625976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161CBF" w:rsidRPr="00625976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</w:pPr>
          </w:p>
          <w:p w:rsidR="00161CBF" w:rsidRPr="00625976" w:rsidRDefault="00161CBF" w:rsidP="00856531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12.Датум доношења одлуке о додели уговора: </w:t>
            </w:r>
            <w:r w:rsidR="00856531" w:rsidRPr="00024737">
              <w:rPr>
                <w:rFonts w:eastAsia="Verdana" w:cs="Verdana"/>
                <w:bCs/>
                <w:spacing w:val="1"/>
                <w:sz w:val="20"/>
                <w:szCs w:val="20"/>
              </w:rPr>
              <w:t>17</w:t>
            </w:r>
            <w:r w:rsidR="00A71A73" w:rsidRPr="00024737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.0</w:t>
            </w:r>
            <w:r w:rsidR="00856531" w:rsidRPr="00024737">
              <w:rPr>
                <w:rFonts w:eastAsia="Verdana" w:cs="Verdana"/>
                <w:bCs/>
                <w:spacing w:val="1"/>
                <w:sz w:val="20"/>
                <w:szCs w:val="20"/>
              </w:rPr>
              <w:t>9</w:t>
            </w:r>
            <w:r w:rsidR="00A71A73" w:rsidRPr="00024737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.2018</w:t>
            </w:r>
            <w:r w:rsidRPr="00024737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. године</w:t>
            </w:r>
            <w:r w:rsidRPr="00625976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625976" w:rsidTr="009B2456">
        <w:trPr>
          <w:trHeight w:hRule="exact" w:val="65"/>
        </w:trPr>
        <w:tc>
          <w:tcPr>
            <w:tcW w:w="29" w:type="dxa"/>
            <w:gridSpan w:val="2"/>
            <w:vMerge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625976" w:rsidTr="009B2456">
        <w:trPr>
          <w:gridAfter w:val="1"/>
          <w:wAfter w:w="20" w:type="dxa"/>
          <w:trHeight w:hRule="exact" w:val="47"/>
        </w:trPr>
        <w:tc>
          <w:tcPr>
            <w:tcW w:w="9872" w:type="dxa"/>
            <w:gridSpan w:val="3"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625976" w:rsidTr="009B2456">
        <w:trPr>
          <w:gridAfter w:val="1"/>
          <w:wAfter w:w="20" w:type="dxa"/>
          <w:trHeight w:hRule="exact" w:val="479"/>
        </w:trPr>
        <w:tc>
          <w:tcPr>
            <w:tcW w:w="9872" w:type="dxa"/>
            <w:gridSpan w:val="3"/>
          </w:tcPr>
          <w:p w:rsidR="00161CBF" w:rsidRPr="00625976" w:rsidRDefault="00161CBF" w:rsidP="004E33DF">
            <w:pPr>
              <w:pStyle w:val="NoSpacing"/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13.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62597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  <w:t xml:space="preserve"> </w:t>
            </w:r>
            <w:r w:rsidR="009B2456" w:rsidRPr="00625976">
              <w:rPr>
                <w:sz w:val="20"/>
                <w:szCs w:val="20"/>
              </w:rPr>
              <w:t>24.</w:t>
            </w:r>
            <w:r w:rsidR="0022465D" w:rsidRPr="00625976">
              <w:rPr>
                <w:sz w:val="20"/>
                <w:szCs w:val="20"/>
              </w:rPr>
              <w:t>0</w:t>
            </w:r>
            <w:r w:rsidR="00856531" w:rsidRPr="00625976">
              <w:rPr>
                <w:sz w:val="20"/>
                <w:szCs w:val="20"/>
              </w:rPr>
              <w:t>9</w:t>
            </w:r>
            <w:r w:rsidR="00A71A73" w:rsidRPr="00625976">
              <w:rPr>
                <w:sz w:val="20"/>
                <w:szCs w:val="20"/>
              </w:rPr>
              <w:t>.2018.</w:t>
            </w:r>
            <w:r w:rsidRPr="00625976">
              <w:rPr>
                <w:sz w:val="20"/>
                <w:szCs w:val="20"/>
              </w:rPr>
              <w:t xml:space="preserve"> </w:t>
            </w:r>
            <w:proofErr w:type="spellStart"/>
            <w:r w:rsidRPr="00625976">
              <w:rPr>
                <w:sz w:val="20"/>
                <w:szCs w:val="20"/>
              </w:rPr>
              <w:t>године</w:t>
            </w:r>
            <w:proofErr w:type="spellEnd"/>
            <w:r w:rsidRPr="00625976">
              <w:rPr>
                <w:sz w:val="20"/>
                <w:szCs w:val="20"/>
                <w:lang w:val="sr-Cyrl-RS"/>
              </w:rPr>
              <w:t>;</w:t>
            </w:r>
          </w:p>
          <w:p w:rsidR="00161CBF" w:rsidRPr="00625976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161CBF" w:rsidRPr="00625976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625976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625976" w:rsidTr="009B2456">
        <w:trPr>
          <w:gridAfter w:val="1"/>
          <w:wAfter w:w="20" w:type="dxa"/>
          <w:trHeight w:hRule="exact" w:val="2503"/>
        </w:trPr>
        <w:tc>
          <w:tcPr>
            <w:tcW w:w="9872" w:type="dxa"/>
            <w:gridSpan w:val="3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161CBF" w:rsidRPr="00625976" w:rsidTr="004E33D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161CBF" w:rsidRPr="00625976" w:rsidRDefault="00161CBF" w:rsidP="004E33DF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625976">
                    <w:rPr>
                      <w:rFonts w:eastAsia="Times New Roman" w:cs="Times New Roman"/>
                      <w:b/>
                      <w:lang w:val="ru-RU"/>
                    </w:rPr>
                    <w:lastRenderedPageBreak/>
                    <w:t>14.ОСНОВНИ ПОДАЦИ  О ДОБАВЉАЧУ:</w:t>
                  </w:r>
                </w:p>
              </w:tc>
            </w:tr>
            <w:tr w:rsidR="00161CBF" w:rsidRPr="00625976" w:rsidTr="004E33DF">
              <w:trPr>
                <w:trHeight w:val="118"/>
              </w:trPr>
              <w:tc>
                <w:tcPr>
                  <w:tcW w:w="3058" w:type="dxa"/>
                </w:tcPr>
                <w:p w:rsidR="00161CBF" w:rsidRPr="00625976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625976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625976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625976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625976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EC35A6" w:rsidRPr="00625976" w:rsidRDefault="00EC35A6" w:rsidP="00EC35A6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25976">
                    <w:rPr>
                      <w:rFonts w:asciiTheme="minorHAnsi" w:eastAsia="Times New Roman" w:hAnsiTheme="minorHAnsi" w:cs="Times New Roman"/>
                      <w:b/>
                      <w:sz w:val="20"/>
                      <w:szCs w:val="20"/>
                      <w:lang w:val="sr-Cyrl-RS"/>
                    </w:rPr>
                    <w:t xml:space="preserve"> </w:t>
                  </w:r>
                </w:p>
                <w:p w:rsidR="00161CBF" w:rsidRPr="00625976" w:rsidRDefault="00EC35A6" w:rsidP="00EC35A6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625976">
                    <w:t xml:space="preserve"> </w:t>
                  </w:r>
                  <w:r w:rsidRPr="00625976">
                    <w:rPr>
                      <w:b/>
                      <w:bCs/>
                    </w:rPr>
                    <w:t xml:space="preserve">ЗАВОДА ЗА ЈАВНО ЗДРАВЉЕ СУБОТИЦА </w:t>
                  </w:r>
                  <w:r w:rsidR="00A71A73" w:rsidRPr="00625976">
                    <w:rPr>
                      <w:rFonts w:eastAsia="Times New Roman" w:cs="Times New Roman"/>
                      <w:b/>
                      <w:lang w:val="sr-Cyrl-RS"/>
                    </w:rPr>
                    <w:t xml:space="preserve"> </w:t>
                  </w:r>
                </w:p>
              </w:tc>
            </w:tr>
            <w:tr w:rsidR="00161CBF" w:rsidRPr="00625976" w:rsidTr="004E33DF">
              <w:trPr>
                <w:trHeight w:val="343"/>
              </w:trPr>
              <w:tc>
                <w:tcPr>
                  <w:tcW w:w="3058" w:type="dxa"/>
                </w:tcPr>
                <w:p w:rsidR="00161CBF" w:rsidRPr="00625976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625976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161CBF" w:rsidRPr="00625976" w:rsidRDefault="00EC35A6" w:rsidP="00A71A73">
                  <w:pPr>
                    <w:rPr>
                      <w:rFonts w:eastAsia="Calibri" w:cs="Times New Roman"/>
                      <w:lang w:val="sr-Cyrl-CS"/>
                    </w:rPr>
                  </w:pPr>
                  <w:r w:rsidRPr="00625976">
                    <w:rPr>
                      <w:rFonts w:eastAsia="Times New Roman" w:cs="Times New Roman"/>
                      <w:b/>
                      <w:lang w:val="sr-Cyrl-RS"/>
                    </w:rPr>
                    <w:t xml:space="preserve"> </w:t>
                  </w:r>
                  <w:r w:rsidRPr="00625976">
                    <w:rPr>
                      <w:rFonts w:eastAsia="Times New Roman" w:cs="Times New Roman"/>
                      <w:b/>
                      <w:lang w:val="ru-RU"/>
                    </w:rPr>
                    <w:t>Суботица</w:t>
                  </w:r>
                  <w:r w:rsidRPr="00625976">
                    <w:rPr>
                      <w:rFonts w:eastAsia="Times New Roman" w:cs="Times New Roman"/>
                      <w:lang w:val="ru-RU"/>
                    </w:rPr>
                    <w:t>, ул. Змај Јовина бр. 30</w:t>
                  </w:r>
                </w:p>
              </w:tc>
            </w:tr>
            <w:tr w:rsidR="00161CBF" w:rsidRPr="00625976" w:rsidTr="004E33DF">
              <w:tc>
                <w:tcPr>
                  <w:tcW w:w="3058" w:type="dxa"/>
                </w:tcPr>
                <w:p w:rsidR="00161CBF" w:rsidRPr="00625976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625976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161CBF" w:rsidRPr="00625976" w:rsidRDefault="00EC35A6" w:rsidP="00A71A73">
                  <w:pPr>
                    <w:rPr>
                      <w:rFonts w:eastAsia="Times New Roman" w:cs="Arial"/>
                      <w:lang w:val="sr-Cyrl-RS"/>
                    </w:rPr>
                  </w:pPr>
                  <w:r w:rsidRPr="00625976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625976">
                    <w:rPr>
                      <w:rFonts w:eastAsia="Times New Roman" w:cs="Times New Roman"/>
                      <w:lang w:val="sr-Cyrl-CS"/>
                    </w:rPr>
                    <w:t>08064105</w:t>
                  </w:r>
                </w:p>
              </w:tc>
            </w:tr>
            <w:tr w:rsidR="00161CBF" w:rsidRPr="00625976" w:rsidTr="004E33DF">
              <w:tc>
                <w:tcPr>
                  <w:tcW w:w="3058" w:type="dxa"/>
                </w:tcPr>
                <w:p w:rsidR="00161CBF" w:rsidRPr="00625976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625976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161CBF" w:rsidRPr="00625976" w:rsidRDefault="00EC35A6" w:rsidP="00A71A73">
                  <w:pPr>
                    <w:rPr>
                      <w:rFonts w:eastAsia="Times New Roman" w:cs="Arial"/>
                      <w:lang w:val="sr-Cyrl-RS"/>
                    </w:rPr>
                  </w:pPr>
                  <w:r w:rsidRPr="00625976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625976">
                    <w:rPr>
                      <w:rFonts w:eastAsia="Times New Roman" w:cs="Times New Roman"/>
                      <w:lang w:val="sr-Cyrl-CS"/>
                    </w:rPr>
                    <w:t>100959913</w:t>
                  </w:r>
                </w:p>
              </w:tc>
            </w:tr>
            <w:tr w:rsidR="00161CBF" w:rsidRPr="00625976" w:rsidTr="004E33DF">
              <w:trPr>
                <w:trHeight w:val="45"/>
              </w:trPr>
              <w:tc>
                <w:tcPr>
                  <w:tcW w:w="3058" w:type="dxa"/>
                </w:tcPr>
                <w:p w:rsidR="00161CBF" w:rsidRPr="00625976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625976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161CBF" w:rsidRPr="00625976" w:rsidRDefault="00EC35A6" w:rsidP="00A71A7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625976">
                    <w:rPr>
                      <w:rFonts w:eastAsia="Times New Roman" w:cs="Times New Roman"/>
                      <w:lang w:val="sr-Cyrl-CS"/>
                    </w:rPr>
                    <w:t xml:space="preserve"> </w:t>
                  </w:r>
                  <w:r w:rsidRPr="00625976">
                    <w:rPr>
                      <w:rFonts w:eastAsia="Times New Roman" w:cs="Times New Roman"/>
                      <w:lang w:val="ru-RU"/>
                    </w:rPr>
                    <w:t>В</w:t>
                  </w:r>
                  <w:r w:rsidRPr="00625976">
                    <w:rPr>
                      <w:rFonts w:eastAsia="Times New Roman" w:cs="Times New Roman"/>
                    </w:rPr>
                    <w:t>.</w:t>
                  </w:r>
                  <w:r w:rsidRPr="00625976">
                    <w:rPr>
                      <w:rFonts w:eastAsia="Times New Roman" w:cs="Times New Roman"/>
                      <w:lang w:val="ru-RU"/>
                    </w:rPr>
                    <w:t>Д</w:t>
                  </w:r>
                  <w:r w:rsidRPr="00625976">
                    <w:rPr>
                      <w:rFonts w:eastAsia="Times New Roman" w:cs="Times New Roman"/>
                    </w:rPr>
                    <w:t>.</w:t>
                  </w:r>
                  <w:r w:rsidRPr="00625976">
                    <w:rPr>
                      <w:rFonts w:eastAsia="Times New Roman" w:cs="Times New Roman"/>
                      <w:lang w:val="ru-RU"/>
                    </w:rPr>
                    <w:t xml:space="preserve"> директора Весна Вукмировић,   </w:t>
                  </w:r>
                </w:p>
              </w:tc>
            </w:tr>
          </w:tbl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625976" w:rsidTr="009B2456">
        <w:trPr>
          <w:gridAfter w:val="1"/>
          <w:wAfter w:w="20" w:type="dxa"/>
          <w:trHeight w:hRule="exact" w:val="622"/>
        </w:trPr>
        <w:tc>
          <w:tcPr>
            <w:tcW w:w="9872" w:type="dxa"/>
            <w:gridSpan w:val="3"/>
          </w:tcPr>
          <w:p w:rsidR="00161CBF" w:rsidRPr="00625976" w:rsidRDefault="00161CBF" w:rsidP="004E33DF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625976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161CBF" w:rsidRPr="00625976" w:rsidRDefault="00161CBF" w:rsidP="00A5378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625976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625976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625976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625976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625976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625976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625976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625976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извршења свих уговорених услуга</w:t>
            </w:r>
            <w:r w:rsidR="00A53780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;</w:t>
            </w:r>
            <w:bookmarkStart w:id="0" w:name="_GoBack"/>
            <w:bookmarkEnd w:id="0"/>
            <w:r w:rsidR="00A71A73" w:rsidRPr="00625976">
              <w:rPr>
                <w:rFonts w:eastAsia="Calibri" w:cs="Times New Roman"/>
                <w:sz w:val="20"/>
                <w:szCs w:val="20"/>
                <w:lang w:val="sr-Cyrl-RS" w:eastAsia="ar-SA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625976" w:rsidTr="009B2456">
        <w:trPr>
          <w:gridAfter w:val="1"/>
          <w:wAfter w:w="20" w:type="dxa"/>
          <w:trHeight w:hRule="exact" w:val="312"/>
        </w:trPr>
        <w:tc>
          <w:tcPr>
            <w:tcW w:w="9872" w:type="dxa"/>
            <w:gridSpan w:val="3"/>
          </w:tcPr>
          <w:p w:rsidR="00161CBF" w:rsidRPr="00625976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625976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2597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62597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625976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62597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625976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625976" w:rsidTr="009B2456">
        <w:trPr>
          <w:gridAfter w:val="1"/>
          <w:wAfter w:w="20" w:type="dxa"/>
          <w:trHeight w:hRule="exact" w:val="313"/>
        </w:trPr>
        <w:tc>
          <w:tcPr>
            <w:tcW w:w="9872" w:type="dxa"/>
            <w:gridSpan w:val="3"/>
          </w:tcPr>
          <w:p w:rsidR="00161CBF" w:rsidRPr="00625976" w:rsidRDefault="00161CBF" w:rsidP="004E33DF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62597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625976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62597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62597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2597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2597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2597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625976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62597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161CBF" w:rsidRPr="00625976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161CBF" w:rsidRPr="00625976" w:rsidRDefault="00161CBF" w:rsidP="00161CBF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161CBF" w:rsidRPr="00625976" w:rsidRDefault="00161CBF" w:rsidP="00161CBF">
      <w:pPr>
        <w:rPr>
          <w:sz w:val="20"/>
          <w:szCs w:val="20"/>
        </w:rPr>
      </w:pPr>
    </w:p>
    <w:p w:rsidR="00161CBF" w:rsidRPr="00625976" w:rsidRDefault="00161CBF" w:rsidP="00161CBF">
      <w:pPr>
        <w:rPr>
          <w:sz w:val="20"/>
          <w:szCs w:val="20"/>
        </w:rPr>
      </w:pPr>
    </w:p>
    <w:p w:rsidR="00161CBF" w:rsidRPr="00625976" w:rsidRDefault="00161CBF" w:rsidP="00161CBF">
      <w:pPr>
        <w:rPr>
          <w:sz w:val="20"/>
          <w:szCs w:val="20"/>
        </w:rPr>
      </w:pPr>
    </w:p>
    <w:p w:rsidR="00161CBF" w:rsidRPr="00625976" w:rsidRDefault="00161CBF" w:rsidP="00161CBF">
      <w:pPr>
        <w:rPr>
          <w:sz w:val="20"/>
          <w:szCs w:val="20"/>
        </w:rPr>
      </w:pPr>
    </w:p>
    <w:p w:rsidR="00161CBF" w:rsidRPr="00625976" w:rsidRDefault="00161CBF" w:rsidP="00161CBF">
      <w:pPr>
        <w:rPr>
          <w:sz w:val="20"/>
          <w:szCs w:val="20"/>
        </w:rPr>
      </w:pPr>
    </w:p>
    <w:p w:rsidR="00161CBF" w:rsidRPr="00625976" w:rsidRDefault="00161CBF" w:rsidP="00161CBF">
      <w:pPr>
        <w:rPr>
          <w:sz w:val="20"/>
          <w:szCs w:val="20"/>
        </w:rPr>
      </w:pPr>
    </w:p>
    <w:p w:rsidR="007535EF" w:rsidRPr="00625976" w:rsidRDefault="007535EF">
      <w:pPr>
        <w:rPr>
          <w:sz w:val="20"/>
          <w:szCs w:val="20"/>
        </w:rPr>
      </w:pPr>
    </w:p>
    <w:sectPr w:rsidR="007535EF" w:rsidRPr="00625976" w:rsidSect="00A7086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BF"/>
    <w:rsid w:val="00024737"/>
    <w:rsid w:val="00161CBF"/>
    <w:rsid w:val="0022465D"/>
    <w:rsid w:val="00390908"/>
    <w:rsid w:val="00625976"/>
    <w:rsid w:val="007535EF"/>
    <w:rsid w:val="00856531"/>
    <w:rsid w:val="009B2456"/>
    <w:rsid w:val="00A53780"/>
    <w:rsid w:val="00A61E84"/>
    <w:rsid w:val="00A71A73"/>
    <w:rsid w:val="00C14B12"/>
    <w:rsid w:val="00E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161CB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161C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1CBF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161CB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EC3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161CB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161C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1CBF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161CB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EC3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apv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9</cp:revision>
  <cp:lastPrinted>2018-09-26T07:28:00Z</cp:lastPrinted>
  <dcterms:created xsi:type="dcterms:W3CDTF">2018-02-22T13:16:00Z</dcterms:created>
  <dcterms:modified xsi:type="dcterms:W3CDTF">2018-09-26T07:30:00Z</dcterms:modified>
</cp:coreProperties>
</file>