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A7E" w:rsidRPr="00B6718C" w:rsidRDefault="005F7A7E" w:rsidP="00AD3F1C">
      <w:pPr>
        <w:autoSpaceDE w:val="0"/>
        <w:autoSpaceDN w:val="0"/>
        <w:adjustRightInd w:val="0"/>
        <w:jc w:val="center"/>
        <w:rPr>
          <w:rFonts w:ascii="Verdana" w:hAnsi="Verdana" w:cs="Calibri-Bold"/>
          <w:b/>
          <w:bCs/>
          <w:sz w:val="22"/>
          <w:szCs w:val="22"/>
        </w:rPr>
      </w:pPr>
      <w:r w:rsidRPr="00B6718C">
        <w:rPr>
          <w:rFonts w:ascii="Verdana" w:hAnsi="Verdana" w:cs="Calibri,Bold"/>
          <w:b/>
          <w:bCs/>
          <w:sz w:val="22"/>
          <w:szCs w:val="22"/>
        </w:rPr>
        <w:t>CALL FOR TENDER</w:t>
      </w:r>
    </w:p>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Ordering Party</w:t>
      </w:r>
      <w:r w:rsidRPr="00B6718C">
        <w:rPr>
          <w:rFonts w:ascii="Verdana" w:hAnsi="Verdana" w:cs="Calibri"/>
          <w:color w:val="000000"/>
          <w:sz w:val="22"/>
          <w:szCs w:val="22"/>
        </w:rPr>
        <w:t>:</w:t>
      </w:r>
    </w:p>
    <w:p w:rsidR="005F7A7E" w:rsidRPr="00B6718C" w:rsidRDefault="005F7A7E" w:rsidP="00AD3F1C">
      <w:pPr>
        <w:autoSpaceDE w:val="0"/>
        <w:autoSpaceDN w:val="0"/>
        <w:adjustRightInd w:val="0"/>
        <w:jc w:val="both"/>
        <w:rPr>
          <w:rFonts w:ascii="Verdana" w:hAnsi="Verdana" w:cs="Calibri"/>
          <w:b/>
          <w:color w:val="000000"/>
          <w:sz w:val="22"/>
          <w:szCs w:val="22"/>
        </w:rPr>
      </w:pPr>
      <w:smartTag w:uri="urn:schemas-microsoft-com:office:smarttags" w:element="PlaceType">
        <w:r w:rsidRPr="00B6718C">
          <w:rPr>
            <w:rFonts w:ascii="Verdana" w:hAnsi="Verdana" w:cs="Calibri"/>
            <w:color w:val="000000"/>
            <w:sz w:val="22"/>
            <w:szCs w:val="22"/>
          </w:rPr>
          <w:t>Republic</w:t>
        </w:r>
      </w:smartTag>
      <w:r w:rsidRPr="00B6718C">
        <w:rPr>
          <w:rFonts w:ascii="Verdana" w:hAnsi="Verdana" w:cs="Calibri"/>
          <w:color w:val="000000"/>
          <w:sz w:val="22"/>
          <w:szCs w:val="22"/>
        </w:rPr>
        <w:t xml:space="preserve"> of </w:t>
      </w:r>
      <w:smartTag w:uri="urn:schemas-microsoft-com:office:smarttags" w:element="PlaceName">
        <w:r w:rsidRPr="00B6718C">
          <w:rPr>
            <w:rFonts w:ascii="Verdana" w:hAnsi="Verdana" w:cs="Calibri"/>
            <w:color w:val="000000"/>
            <w:sz w:val="22"/>
            <w:szCs w:val="22"/>
          </w:rPr>
          <w:t>Serbia</w:t>
        </w:r>
      </w:smartTag>
      <w:r w:rsidRPr="00B6718C">
        <w:rPr>
          <w:rFonts w:ascii="Verdana" w:hAnsi="Verdana" w:cs="Calibri"/>
          <w:color w:val="000000"/>
          <w:sz w:val="22"/>
          <w:szCs w:val="22"/>
        </w:rPr>
        <w:t xml:space="preserve">, </w:t>
      </w:r>
      <w:smartTag w:uri="urn:schemas-microsoft-com:office:smarttags" w:element="PlaceName">
        <w:r w:rsidRPr="00B6718C">
          <w:rPr>
            <w:rFonts w:ascii="Verdana" w:hAnsi="Verdana" w:cs="Calibri"/>
            <w:color w:val="000000"/>
            <w:sz w:val="22"/>
            <w:szCs w:val="22"/>
          </w:rPr>
          <w:t>Аutonomous</w:t>
        </w:r>
      </w:smartTag>
      <w:r w:rsidRPr="00B6718C">
        <w:rPr>
          <w:rFonts w:ascii="Verdana" w:hAnsi="Verdana" w:cs="Calibri"/>
          <w:color w:val="000000"/>
          <w:sz w:val="22"/>
          <w:szCs w:val="22"/>
        </w:rPr>
        <w:t xml:space="preserve"> </w:t>
      </w:r>
      <w:smartTag w:uri="urn:schemas-microsoft-com:office:smarttags" w:element="PlaceType">
        <w:r w:rsidRPr="00B6718C">
          <w:rPr>
            <w:rFonts w:ascii="Verdana" w:hAnsi="Verdana" w:cs="Calibri"/>
            <w:color w:val="000000"/>
            <w:sz w:val="22"/>
            <w:szCs w:val="22"/>
          </w:rPr>
          <w:t>Province</w:t>
        </w:r>
      </w:smartTag>
      <w:r w:rsidRPr="00B6718C">
        <w:rPr>
          <w:rFonts w:ascii="Verdana" w:hAnsi="Verdana" w:cs="Calibri"/>
          <w:color w:val="000000"/>
          <w:sz w:val="22"/>
          <w:szCs w:val="22"/>
        </w:rPr>
        <w:t xml:space="preserve"> of Vojvodina  - </w:t>
      </w:r>
      <w:r w:rsidRPr="00B6718C">
        <w:rPr>
          <w:rFonts w:ascii="Verdana" w:hAnsi="Verdana"/>
          <w:sz w:val="22"/>
          <w:szCs w:val="22"/>
        </w:rPr>
        <w:t xml:space="preserve">Provincial Secretariat for Urban Planning, Construction and Environmental Protection </w:t>
      </w:r>
      <w:smartTag w:uri="urn:schemas-microsoft-com:office:smarttags" w:element="City">
        <w:smartTag w:uri="urn:schemas-microsoft-com:office:smarttags" w:element="place">
          <w:r w:rsidRPr="00B6718C">
            <w:rPr>
              <w:rFonts w:ascii="Verdana" w:hAnsi="Verdana"/>
              <w:sz w:val="22"/>
              <w:szCs w:val="22"/>
            </w:rPr>
            <w:t>Novi Sad</w:t>
          </w:r>
        </w:smartTag>
      </w:smartTag>
      <w:r w:rsidRPr="00B6718C">
        <w:rPr>
          <w:rFonts w:ascii="Verdana" w:hAnsi="Verdana" w:cs="Calibri"/>
          <w:b/>
          <w:color w:val="000000"/>
          <w:sz w:val="22"/>
          <w:szCs w:val="22"/>
        </w:rPr>
        <w:t xml:space="preserve"> </w:t>
      </w: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Ordering Party’s address</w:t>
      </w:r>
      <w:r w:rsidRPr="00B6718C">
        <w:rPr>
          <w:rFonts w:ascii="Verdana" w:hAnsi="Verdana" w:cs="Calibri"/>
          <w:color w:val="000000"/>
          <w:sz w:val="22"/>
          <w:szCs w:val="22"/>
        </w:rPr>
        <w:t xml:space="preserve">: </w:t>
      </w:r>
    </w:p>
    <w:p w:rsidR="005F7A7E" w:rsidRPr="00B6718C" w:rsidRDefault="005F7A7E" w:rsidP="00AD3F1C">
      <w:pPr>
        <w:autoSpaceDE w:val="0"/>
        <w:autoSpaceDN w:val="0"/>
        <w:adjustRightInd w:val="0"/>
        <w:jc w:val="both"/>
        <w:rPr>
          <w:rFonts w:ascii="Verdana" w:hAnsi="Verdana" w:cs="Calibri"/>
          <w:color w:val="000000"/>
          <w:sz w:val="22"/>
          <w:szCs w:val="22"/>
        </w:rPr>
      </w:pPr>
      <w:smartTag w:uri="urn:schemas-microsoft-com:office:smarttags" w:element="City">
        <w:smartTag w:uri="urn:schemas-microsoft-com:office:smarttags" w:element="place">
          <w:r w:rsidRPr="00B6718C">
            <w:rPr>
              <w:rFonts w:ascii="Verdana" w:hAnsi="Verdana" w:cs="Calibri"/>
              <w:color w:val="000000"/>
              <w:sz w:val="22"/>
              <w:szCs w:val="22"/>
            </w:rPr>
            <w:t>Novi Sad</w:t>
          </w:r>
        </w:smartTag>
      </w:smartTag>
      <w:r w:rsidRPr="00B6718C">
        <w:rPr>
          <w:rFonts w:ascii="Verdana" w:hAnsi="Verdana" w:cs="Calibri"/>
          <w:color w:val="000000"/>
          <w:sz w:val="22"/>
          <w:szCs w:val="22"/>
        </w:rPr>
        <w:t xml:space="preserve">, </w:t>
      </w:r>
      <w:r w:rsidRPr="00B6718C">
        <w:rPr>
          <w:rFonts w:ascii="Verdana" w:hAnsi="Verdana"/>
          <w:sz w:val="22"/>
          <w:szCs w:val="22"/>
        </w:rPr>
        <w:t xml:space="preserve">16, </w:t>
      </w:r>
      <w:smartTag w:uri="urn:schemas-microsoft-com:office:smarttags" w:element="address">
        <w:smartTag w:uri="urn:schemas-microsoft-com:office:smarttags" w:element="Street">
          <w:r w:rsidRPr="00B6718C">
            <w:rPr>
              <w:rFonts w:ascii="Verdana" w:hAnsi="Verdana"/>
              <w:sz w:val="22"/>
              <w:szCs w:val="22"/>
            </w:rPr>
            <w:t>Mihajla Pupina Blvd</w:t>
          </w:r>
          <w:r w:rsidRPr="00B6718C">
            <w:rPr>
              <w:rFonts w:ascii="Verdana" w:hAnsi="Verdana" w:cs="Calibri"/>
              <w:color w:val="000000"/>
              <w:sz w:val="22"/>
              <w:szCs w:val="22"/>
            </w:rPr>
            <w:t>.</w:t>
          </w:r>
        </w:smartTag>
      </w:smartTag>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Ordering Party’s webpage</w:t>
      </w:r>
      <w:r w:rsidRPr="00B6718C">
        <w:rPr>
          <w:rFonts w:ascii="Verdana" w:hAnsi="Verdana" w:cs="Calibri"/>
          <w:color w:val="000000"/>
          <w:sz w:val="22"/>
          <w:szCs w:val="22"/>
        </w:rPr>
        <w:t xml:space="preserve">: </w:t>
      </w: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color w:val="000000"/>
          <w:sz w:val="22"/>
          <w:szCs w:val="22"/>
        </w:rPr>
        <w:t>www.ekourb.vojvodina.gov.rs</w:t>
      </w: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Type of the Ordering Party</w:t>
      </w:r>
      <w:r w:rsidRPr="00B6718C">
        <w:rPr>
          <w:rFonts w:ascii="Verdana" w:hAnsi="Verdana" w:cs="Calibri"/>
          <w:color w:val="000000"/>
          <w:sz w:val="22"/>
          <w:szCs w:val="22"/>
        </w:rPr>
        <w:t>: public administration authority</w:t>
      </w: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Type of the public procurement procedure</w:t>
      </w:r>
      <w:r w:rsidRPr="00B6718C">
        <w:rPr>
          <w:rFonts w:ascii="Verdana" w:hAnsi="Verdana" w:cs="Calibri"/>
          <w:color w:val="000000"/>
          <w:sz w:val="22"/>
          <w:szCs w:val="22"/>
        </w:rPr>
        <w:t xml:space="preserve">: open </w:t>
      </w:r>
    </w:p>
    <w:p w:rsidR="005F7A7E" w:rsidRPr="00B6718C" w:rsidRDefault="005F7A7E" w:rsidP="00AD3F1C">
      <w:pPr>
        <w:autoSpaceDE w:val="0"/>
        <w:autoSpaceDN w:val="0"/>
        <w:adjustRightInd w:val="0"/>
        <w:jc w:val="both"/>
        <w:rPr>
          <w:rFonts w:ascii="Verdana" w:hAnsi="Verdana" w:cs="Calibri"/>
          <w:color w:val="000000"/>
          <w:sz w:val="22"/>
          <w:szCs w:val="22"/>
        </w:rPr>
      </w:pPr>
      <w:r w:rsidRPr="00B6718C">
        <w:rPr>
          <w:rFonts w:ascii="Verdana" w:hAnsi="Verdana" w:cs="Calibri"/>
          <w:b/>
          <w:color w:val="000000"/>
          <w:sz w:val="22"/>
          <w:szCs w:val="22"/>
        </w:rPr>
        <w:t>Type of subject matter:</w:t>
      </w:r>
      <w:r w:rsidRPr="00B6718C">
        <w:rPr>
          <w:rFonts w:ascii="Verdana" w:hAnsi="Verdana" w:cs="Calibri"/>
          <w:color w:val="000000"/>
          <w:sz w:val="22"/>
          <w:szCs w:val="22"/>
        </w:rPr>
        <w:t xml:space="preserve"> goods</w:t>
      </w:r>
    </w:p>
    <w:p w:rsidR="005F7A7E" w:rsidRPr="00B6718C" w:rsidRDefault="005F7A7E" w:rsidP="00AD3F1C">
      <w:pPr>
        <w:jc w:val="both"/>
        <w:rPr>
          <w:rFonts w:ascii="Verdana" w:hAnsi="Verdana" w:cs="Calibri"/>
          <w:color w:val="000000"/>
          <w:sz w:val="22"/>
          <w:szCs w:val="22"/>
        </w:rPr>
      </w:pPr>
      <w:r w:rsidRPr="00B6718C">
        <w:rPr>
          <w:rFonts w:ascii="Verdana" w:hAnsi="Verdana" w:cs="Calibri,Bold"/>
          <w:b/>
          <w:bCs/>
          <w:color w:val="000000"/>
          <w:sz w:val="22"/>
          <w:szCs w:val="22"/>
        </w:rPr>
        <w:t>For goods and services, please provide description of the public procurement subject matter, name and label in the general glossary of procurement terminology:</w:t>
      </w:r>
      <w:r w:rsidRPr="00B6718C">
        <w:rPr>
          <w:rFonts w:ascii="Verdana" w:hAnsi="Verdana" w:cs="Calibri"/>
          <w:color w:val="000000"/>
          <w:sz w:val="22"/>
          <w:szCs w:val="22"/>
        </w:rPr>
        <w:t xml:space="preserve"> </w:t>
      </w:r>
    </w:p>
    <w:p w:rsidR="005F7A7E" w:rsidRPr="00B6718C" w:rsidRDefault="005F7A7E" w:rsidP="00E84597">
      <w:pPr>
        <w:pBdr>
          <w:top w:val="single" w:sz="4" w:space="1" w:color="auto"/>
          <w:left w:val="single" w:sz="4" w:space="4" w:color="auto"/>
          <w:bottom w:val="single" w:sz="4" w:space="1" w:color="auto"/>
          <w:right w:val="single" w:sz="4" w:space="4" w:color="auto"/>
        </w:pBdr>
        <w:jc w:val="both"/>
        <w:rPr>
          <w:rFonts w:ascii="Verdana" w:hAnsi="Verdana" w:cs="Calibri"/>
          <w:b/>
          <w:color w:val="000000"/>
          <w:sz w:val="22"/>
          <w:szCs w:val="22"/>
        </w:rPr>
      </w:pPr>
      <w:r w:rsidRPr="00B6718C">
        <w:rPr>
          <w:rFonts w:ascii="Verdana" w:hAnsi="Verdana" w:cs="Calibri"/>
          <w:b/>
          <w:color w:val="000000"/>
          <w:sz w:val="22"/>
          <w:szCs w:val="22"/>
        </w:rPr>
        <w:t xml:space="preserve">Description of the public procurement subject matter: </w:t>
      </w:r>
    </w:p>
    <w:p w:rsidR="005F7A7E" w:rsidRPr="00B6718C" w:rsidRDefault="005F7A7E" w:rsidP="00E84597">
      <w:pPr>
        <w:pBdr>
          <w:top w:val="single" w:sz="4" w:space="1" w:color="auto"/>
          <w:left w:val="single" w:sz="4" w:space="4" w:color="auto"/>
          <w:bottom w:val="single" w:sz="4" w:space="1" w:color="auto"/>
          <w:right w:val="single" w:sz="4" w:space="4" w:color="auto"/>
        </w:pBdr>
        <w:suppressAutoHyphens/>
        <w:spacing w:line="100" w:lineRule="atLeast"/>
        <w:jc w:val="both"/>
        <w:rPr>
          <w:rFonts w:ascii="Verdana" w:hAnsi="Verdana"/>
          <w:b/>
          <w:color w:val="FF0000"/>
          <w:sz w:val="22"/>
          <w:szCs w:val="22"/>
          <w:lang w:eastAsia="ar-SA"/>
        </w:rPr>
      </w:pPr>
      <w:r w:rsidRPr="00B6718C">
        <w:rPr>
          <w:rFonts w:ascii="Verdana" w:hAnsi="Verdana"/>
          <w:b/>
          <w:bCs/>
          <w:sz w:val="22"/>
          <w:szCs w:val="22"/>
          <w:lang w:eastAsia="ar-SA"/>
        </w:rPr>
        <w:t>The subject matter of the public procurement are the goods -</w:t>
      </w:r>
      <w:r w:rsidRPr="00B6718C">
        <w:rPr>
          <w:rFonts w:ascii="Verdana" w:hAnsi="Verdana"/>
          <w:bCs/>
          <w:sz w:val="22"/>
          <w:szCs w:val="22"/>
        </w:rPr>
        <w:t xml:space="preserve"> </w:t>
      </w:r>
      <w:r w:rsidRPr="00B6718C">
        <w:rPr>
          <w:rFonts w:ascii="Verdana" w:hAnsi="Verdana"/>
          <w:b/>
          <w:bCs/>
          <w:sz w:val="22"/>
          <w:szCs w:val="22"/>
        </w:rPr>
        <w:t xml:space="preserve">biolgical mosquito larvicide based on </w:t>
      </w:r>
      <w:r w:rsidRPr="00B6718C">
        <w:rPr>
          <w:rFonts w:ascii="Verdana" w:hAnsi="Verdana"/>
          <w:b/>
          <w:bCs/>
          <w:i/>
          <w:sz w:val="22"/>
          <w:szCs w:val="22"/>
        </w:rPr>
        <w:t>B</w:t>
      </w:r>
      <w:r>
        <w:rPr>
          <w:rFonts w:ascii="Verdana" w:hAnsi="Verdana"/>
          <w:b/>
          <w:bCs/>
          <w:i/>
          <w:sz w:val="22"/>
          <w:szCs w:val="22"/>
        </w:rPr>
        <w:t>acillus thuringiensis var. isr</w:t>
      </w:r>
      <w:r>
        <w:rPr>
          <w:rFonts w:ascii="Verdana" w:hAnsi="Verdana"/>
          <w:b/>
          <w:bCs/>
          <w:i/>
          <w:sz w:val="22"/>
          <w:szCs w:val="22"/>
          <w:lang w:val="sr-Cyrl-CS"/>
        </w:rPr>
        <w:t>ае</w:t>
      </w:r>
      <w:r w:rsidRPr="00B6718C">
        <w:rPr>
          <w:rFonts w:ascii="Verdana" w:hAnsi="Verdana"/>
          <w:b/>
          <w:bCs/>
          <w:i/>
          <w:sz w:val="22"/>
          <w:szCs w:val="22"/>
        </w:rPr>
        <w:t>lensis</w:t>
      </w:r>
      <w:r w:rsidRPr="00B6718C">
        <w:rPr>
          <w:rFonts w:ascii="Verdana" w:hAnsi="Verdana"/>
          <w:b/>
          <w:bCs/>
          <w:sz w:val="22"/>
          <w:szCs w:val="22"/>
        </w:rPr>
        <w:t xml:space="preserve"> </w:t>
      </w:r>
      <w:r w:rsidRPr="00B6718C">
        <w:rPr>
          <w:rFonts w:ascii="Verdana" w:hAnsi="Verdana"/>
          <w:b/>
          <w:sz w:val="22"/>
          <w:szCs w:val="22"/>
        </w:rPr>
        <w:t xml:space="preserve">bacteria in the </w:t>
      </w:r>
      <w:smartTag w:uri="urn:schemas-microsoft-com:office:smarttags" w:element="PlaceType">
        <w:smartTag w:uri="urn:schemas-microsoft-com:office:smarttags" w:element="place">
          <w:smartTag w:uri="urn:schemas-microsoft-com:office:smarttags" w:element="PlaceType">
            <w:r w:rsidRPr="00B6718C">
              <w:rPr>
                <w:rFonts w:ascii="Verdana" w:hAnsi="Verdana"/>
                <w:b/>
                <w:sz w:val="22"/>
                <w:szCs w:val="22"/>
              </w:rPr>
              <w:t>territory</w:t>
            </w:r>
          </w:smartTag>
          <w:r w:rsidRPr="00B6718C">
            <w:rPr>
              <w:rFonts w:ascii="Verdana" w:hAnsi="Verdana"/>
              <w:b/>
              <w:sz w:val="22"/>
              <w:szCs w:val="22"/>
            </w:rPr>
            <w:t xml:space="preserve"> of </w:t>
          </w:r>
          <w:smartTag w:uri="urn:schemas-microsoft-com:office:smarttags" w:element="PlaceName">
            <w:r w:rsidRPr="00B6718C">
              <w:rPr>
                <w:rFonts w:ascii="Verdana" w:hAnsi="Verdana"/>
                <w:b/>
                <w:sz w:val="22"/>
                <w:szCs w:val="22"/>
              </w:rPr>
              <w:t>AP Vojvodina</w:t>
            </w:r>
          </w:smartTag>
        </w:smartTag>
      </w:smartTag>
      <w:r w:rsidRPr="00B6718C">
        <w:rPr>
          <w:rFonts w:ascii="Verdana" w:hAnsi="Verdana"/>
          <w:b/>
          <w:sz w:val="22"/>
          <w:szCs w:val="22"/>
          <w:lang w:eastAsia="ar-SA"/>
        </w:rPr>
        <w:t>.</w:t>
      </w:r>
      <w:r w:rsidRPr="00B6718C">
        <w:rPr>
          <w:rFonts w:ascii="Verdana" w:hAnsi="Verdana"/>
          <w:b/>
          <w:color w:val="FF0000"/>
          <w:sz w:val="22"/>
          <w:szCs w:val="22"/>
          <w:lang w:eastAsia="ar-SA"/>
        </w:rPr>
        <w:t xml:space="preserve"> </w:t>
      </w:r>
    </w:p>
    <w:p w:rsidR="005F7A7E" w:rsidRPr="00B6718C" w:rsidRDefault="005F7A7E" w:rsidP="005B7FF3">
      <w:pPr>
        <w:pBdr>
          <w:top w:val="single" w:sz="4" w:space="1" w:color="auto"/>
          <w:left w:val="single" w:sz="4" w:space="4" w:color="auto"/>
          <w:bottom w:val="single" w:sz="4" w:space="1" w:color="auto"/>
          <w:right w:val="single" w:sz="4" w:space="4" w:color="auto"/>
        </w:pBdr>
        <w:suppressAutoHyphens/>
        <w:spacing w:line="100" w:lineRule="atLeast"/>
        <w:jc w:val="both"/>
        <w:rPr>
          <w:rFonts w:ascii="Verdana" w:eastAsia="Arial Unicode MS" w:hAnsi="Verdana"/>
          <w:color w:val="000000"/>
          <w:kern w:val="1"/>
          <w:sz w:val="22"/>
          <w:szCs w:val="22"/>
          <w:lang w:eastAsia="ar-SA"/>
        </w:rPr>
      </w:pPr>
      <w:r w:rsidRPr="00B6718C">
        <w:rPr>
          <w:rFonts w:ascii="Verdana" w:eastAsia="Arial Unicode MS" w:hAnsi="Verdana" w:cs="Arial"/>
          <w:b/>
          <w:iCs/>
          <w:color w:val="000000"/>
          <w:kern w:val="1"/>
          <w:sz w:val="22"/>
          <w:szCs w:val="22"/>
          <w:u w:val="single"/>
          <w:lang w:eastAsia="ar-SA"/>
        </w:rPr>
        <w:t xml:space="preserve">Name and label </w:t>
      </w:r>
      <w:r w:rsidRPr="00B6718C">
        <w:rPr>
          <w:rFonts w:ascii="Verdana" w:hAnsi="Verdana" w:cs="Calibri,Bold"/>
          <w:b/>
          <w:bCs/>
          <w:color w:val="000000"/>
          <w:sz w:val="22"/>
          <w:szCs w:val="22"/>
          <w:u w:val="single"/>
        </w:rPr>
        <w:t>in the general glossary of procurement terminology</w:t>
      </w:r>
      <w:r w:rsidRPr="00B6718C">
        <w:rPr>
          <w:rFonts w:ascii="Verdana" w:eastAsia="Arial Unicode MS" w:hAnsi="Verdana" w:cs="Arial"/>
          <w:iCs/>
          <w:color w:val="000000"/>
          <w:kern w:val="1"/>
          <w:sz w:val="22"/>
          <w:szCs w:val="22"/>
          <w:lang w:eastAsia="ar-SA"/>
        </w:rPr>
        <w:t>:</w:t>
      </w:r>
      <w:r w:rsidRPr="00B6718C">
        <w:rPr>
          <w:rFonts w:ascii="Verdana" w:hAnsi="Verdana"/>
          <w:b/>
        </w:rPr>
        <w:t xml:space="preserve"> 24452000 – insecticides.</w:t>
      </w:r>
      <w:r w:rsidRPr="00B6718C">
        <w:rPr>
          <w:rFonts w:ascii="Verdana" w:eastAsia="Arial Unicode MS" w:hAnsi="Verdana" w:cs="Arial"/>
          <w:iCs/>
          <w:color w:val="000000"/>
          <w:kern w:val="1"/>
          <w:sz w:val="22"/>
          <w:szCs w:val="22"/>
          <w:lang w:eastAsia="ar-SA"/>
        </w:rPr>
        <w:t xml:space="preserve">  </w:t>
      </w:r>
    </w:p>
    <w:p w:rsidR="005F7A7E" w:rsidRPr="00B6718C" w:rsidRDefault="005F7A7E" w:rsidP="00AD3F1C">
      <w:pPr>
        <w:jc w:val="both"/>
        <w:rPr>
          <w:rFonts w:ascii="Verdana" w:hAnsi="Verdana"/>
          <w:b/>
          <w:sz w:val="22"/>
          <w:szCs w:val="22"/>
        </w:rPr>
      </w:pPr>
      <w:r w:rsidRPr="00B6718C">
        <w:rPr>
          <w:rFonts w:ascii="Verdana" w:hAnsi="Verdana"/>
          <w:b/>
          <w:sz w:val="22"/>
          <w:szCs w:val="22"/>
        </w:rPr>
        <w:t>Number of lots, if the subject matter of procurement is divided into a number of lots:</w:t>
      </w:r>
    </w:p>
    <w:p w:rsidR="005F7A7E" w:rsidRPr="00B6718C" w:rsidRDefault="005F7A7E" w:rsidP="00AD3F1C">
      <w:pPr>
        <w:pBdr>
          <w:top w:val="single" w:sz="4" w:space="1" w:color="auto"/>
          <w:left w:val="single" w:sz="4" w:space="4" w:color="auto"/>
          <w:bottom w:val="single" w:sz="4" w:space="1" w:color="auto"/>
          <w:right w:val="single" w:sz="4" w:space="4" w:color="auto"/>
        </w:pBdr>
        <w:jc w:val="both"/>
        <w:rPr>
          <w:rFonts w:ascii="Verdana" w:hAnsi="Verdana"/>
          <w:b/>
          <w:sz w:val="22"/>
          <w:szCs w:val="22"/>
        </w:rPr>
      </w:pPr>
      <w:r w:rsidRPr="00B6718C">
        <w:rPr>
          <w:rFonts w:ascii="Verdana" w:hAnsi="Verdana" w:cs="Calibri"/>
          <w:color w:val="FF0000"/>
          <w:sz w:val="22"/>
          <w:szCs w:val="22"/>
        </w:rPr>
        <w:t xml:space="preserve"> </w:t>
      </w:r>
    </w:p>
    <w:p w:rsidR="005F7A7E" w:rsidRPr="00B6718C" w:rsidRDefault="005F7A7E" w:rsidP="005B7FF3">
      <w:pPr>
        <w:pBdr>
          <w:top w:val="single" w:sz="4" w:space="1" w:color="auto"/>
          <w:left w:val="single" w:sz="4" w:space="4" w:color="auto"/>
          <w:bottom w:val="single" w:sz="4" w:space="1" w:color="auto"/>
          <w:right w:val="single" w:sz="4" w:space="4" w:color="auto"/>
        </w:pBdr>
        <w:jc w:val="both"/>
        <w:rPr>
          <w:rFonts w:ascii="Verdana" w:hAnsi="Verdana" w:cs="Calibri"/>
          <w:color w:val="000000"/>
          <w:sz w:val="22"/>
          <w:szCs w:val="22"/>
        </w:rPr>
      </w:pPr>
      <w:r w:rsidRPr="00B6718C">
        <w:rPr>
          <w:rFonts w:ascii="Verdana" w:hAnsi="Verdana"/>
          <w:sz w:val="22"/>
          <w:szCs w:val="22"/>
        </w:rPr>
        <w:t xml:space="preserve">The subject matter of public procurement is not divided into a number of specific lots </w:t>
      </w:r>
    </w:p>
    <w:p w:rsidR="005F7A7E" w:rsidRPr="00B6718C" w:rsidRDefault="005F7A7E" w:rsidP="00AD3F1C">
      <w:pPr>
        <w:autoSpaceDE w:val="0"/>
        <w:autoSpaceDN w:val="0"/>
        <w:adjustRightInd w:val="0"/>
        <w:jc w:val="both"/>
        <w:rPr>
          <w:rFonts w:ascii="Verdana" w:hAnsi="Verdana" w:cs="Calibri"/>
          <w:b/>
          <w:color w:val="000000"/>
          <w:sz w:val="22"/>
          <w:szCs w:val="22"/>
        </w:rPr>
      </w:pPr>
      <w:r w:rsidRPr="00B6718C">
        <w:rPr>
          <w:rFonts w:ascii="Verdana" w:hAnsi="Verdana" w:cs="Calibri"/>
          <w:b/>
          <w:color w:val="000000"/>
          <w:sz w:val="22"/>
          <w:szCs w:val="22"/>
        </w:rPr>
        <w:t xml:space="preserve">Special note if the public procurement contract is reserved for institutions, organisations or business entities engaged in the activities of vocational training, professional rehabilitation and employment of persons with disabilities: </w:t>
      </w:r>
    </w:p>
    <w:p w:rsidR="005F7A7E" w:rsidRPr="00B6718C" w:rsidRDefault="005F7A7E" w:rsidP="005B7FF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Calibri"/>
          <w:color w:val="000000"/>
          <w:sz w:val="22"/>
          <w:szCs w:val="22"/>
        </w:rPr>
        <w:t>It is not the reserved public procurement procedure.</w:t>
      </w:r>
    </w:p>
    <w:p w:rsidR="005F7A7E" w:rsidRPr="00B6718C" w:rsidRDefault="005F7A7E" w:rsidP="00AD3F1C">
      <w:pPr>
        <w:autoSpaceDE w:val="0"/>
        <w:autoSpaceDN w:val="0"/>
        <w:adjustRightInd w:val="0"/>
        <w:rPr>
          <w:rFonts w:ascii="Verdana" w:hAnsi="Verdana" w:cs="Calibri"/>
          <w:b/>
          <w:color w:val="000000"/>
          <w:sz w:val="22"/>
          <w:szCs w:val="22"/>
        </w:rPr>
      </w:pPr>
      <w:r w:rsidRPr="00B6718C">
        <w:rPr>
          <w:rFonts w:ascii="Verdana" w:hAnsi="Verdana" w:cs="Calibri"/>
          <w:b/>
          <w:color w:val="000000"/>
          <w:sz w:val="22"/>
          <w:szCs w:val="22"/>
        </w:rPr>
        <w:t>If the framework agreement is concluded, specify the duration of the framework agreement  and the number of tenderers with which the Ordering Party shall enter into the framework agreement:</w:t>
      </w:r>
    </w:p>
    <w:p w:rsidR="005F7A7E" w:rsidRPr="00B6718C" w:rsidRDefault="005F7A7E" w:rsidP="005B7FF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Calibri"/>
          <w:color w:val="000000"/>
          <w:sz w:val="22"/>
          <w:szCs w:val="22"/>
        </w:rPr>
        <w:t>Оpen procedure is not conducted with a view of concluding the framework agreement</w:t>
      </w:r>
    </w:p>
    <w:p w:rsidR="005F7A7E" w:rsidRPr="00B6718C" w:rsidRDefault="005F7A7E" w:rsidP="00AD3F1C">
      <w:pPr>
        <w:autoSpaceDE w:val="0"/>
        <w:autoSpaceDN w:val="0"/>
        <w:adjustRightInd w:val="0"/>
        <w:rPr>
          <w:rFonts w:ascii="Verdana" w:hAnsi="Verdana" w:cs="Calibri"/>
          <w:b/>
          <w:color w:val="000000"/>
          <w:sz w:val="22"/>
          <w:szCs w:val="22"/>
        </w:rPr>
      </w:pPr>
      <w:r w:rsidRPr="00B6718C">
        <w:rPr>
          <w:rFonts w:ascii="Verdana" w:hAnsi="Verdana" w:cs="Calibri"/>
          <w:b/>
          <w:color w:val="000000"/>
          <w:sz w:val="22"/>
          <w:szCs w:val="22"/>
        </w:rPr>
        <w:t xml:space="preserve">Criterion, elements of the criterion for the award of contract: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F7A7E" w:rsidRPr="00B6718C" w:rsidTr="001564C6">
        <w:tc>
          <w:tcPr>
            <w:tcW w:w="8856" w:type="dxa"/>
          </w:tcPr>
          <w:p w:rsidR="005F7A7E" w:rsidRPr="00B6718C" w:rsidRDefault="005F7A7E" w:rsidP="001564C6">
            <w:pPr>
              <w:tabs>
                <w:tab w:val="left" w:pos="600"/>
                <w:tab w:val="num" w:pos="1170"/>
              </w:tabs>
              <w:rPr>
                <w:rFonts w:ascii="Verdana" w:hAnsi="Verdana"/>
              </w:rPr>
            </w:pPr>
            <w:r w:rsidRPr="00B6718C">
              <w:rPr>
                <w:rFonts w:ascii="Verdana" w:hAnsi="Verdana" w:cs="Calibri"/>
                <w:sz w:val="22"/>
                <w:szCs w:val="22"/>
              </w:rPr>
              <w:t xml:space="preserve"> Criterion: „</w:t>
            </w:r>
            <w:r w:rsidRPr="00B6718C">
              <w:rPr>
                <w:rFonts w:ascii="Verdana" w:hAnsi="Verdana"/>
                <w:sz w:val="22"/>
                <w:szCs w:val="22"/>
              </w:rPr>
              <w:t xml:space="preserve">Economically most favourable tender,“ </w:t>
            </w:r>
          </w:p>
          <w:p w:rsidR="005F7A7E" w:rsidRPr="00B6718C" w:rsidRDefault="005F7A7E" w:rsidP="001564C6">
            <w:pPr>
              <w:tabs>
                <w:tab w:val="left" w:pos="600"/>
                <w:tab w:val="num" w:pos="1170"/>
              </w:tabs>
              <w:rPr>
                <w:rFonts w:ascii="Verdana" w:hAnsi="Verdana"/>
              </w:rPr>
            </w:pPr>
            <w:r w:rsidRPr="00B6718C">
              <w:rPr>
                <w:rFonts w:ascii="Verdana" w:hAnsi="Verdana"/>
                <w:sz w:val="22"/>
                <w:szCs w:val="22"/>
              </w:rPr>
              <w:t xml:space="preserve"> </w:t>
            </w:r>
            <w:r w:rsidRPr="00B6718C">
              <w:rPr>
                <w:rFonts w:ascii="Verdana" w:hAnsi="Verdana" w:cs="Calibri"/>
                <w:color w:val="000000"/>
                <w:sz w:val="22"/>
                <w:szCs w:val="22"/>
              </w:rPr>
              <w:t>Elements of the criterion for the award of contract include as follows</w:t>
            </w:r>
            <w:r w:rsidRPr="00B6718C">
              <w:rPr>
                <w:rFonts w:ascii="Verdana" w:hAnsi="Verdana"/>
                <w:sz w:val="22"/>
                <w:szCs w:val="22"/>
              </w:rPr>
              <w:t>:</w:t>
            </w:r>
          </w:p>
          <w:p w:rsidR="005F7A7E" w:rsidRPr="00B6718C" w:rsidRDefault="005F7A7E" w:rsidP="001564C6">
            <w:pPr>
              <w:shd w:val="clear" w:color="auto" w:fill="FFFFFF"/>
              <w:tabs>
                <w:tab w:val="right" w:pos="4524"/>
              </w:tabs>
              <w:suppressAutoHyphens/>
              <w:spacing w:line="274" w:lineRule="exact"/>
              <w:ind w:left="24"/>
              <w:jc w:val="both"/>
              <w:rPr>
                <w:rFonts w:ascii="Verdana" w:hAnsi="Verdana"/>
                <w:lang w:eastAsia="ar-SA"/>
              </w:rPr>
            </w:pPr>
            <w:r w:rsidRPr="00B6718C">
              <w:rPr>
                <w:rFonts w:ascii="Verdana" w:hAnsi="Verdana"/>
                <w:sz w:val="22"/>
                <w:szCs w:val="22"/>
                <w:lang w:eastAsia="ar-SA"/>
              </w:rPr>
              <w:t>1. Tender pice</w:t>
            </w:r>
            <w:r w:rsidRPr="00B6718C">
              <w:rPr>
                <w:rFonts w:ascii="Verdana" w:hAnsi="Verdana"/>
                <w:sz w:val="22"/>
                <w:szCs w:val="22"/>
                <w:lang w:eastAsia="ar-SA"/>
              </w:rPr>
              <w:tab/>
            </w:r>
            <w:r w:rsidRPr="00B6718C">
              <w:rPr>
                <w:rFonts w:ascii="Verdana" w:hAnsi="Verdana"/>
                <w:sz w:val="22"/>
                <w:szCs w:val="22"/>
                <w:lang w:eastAsia="ar-SA"/>
              </w:rPr>
              <w:tab/>
              <w:t xml:space="preserve">     60 </w:t>
            </w:r>
            <w:r w:rsidRPr="00B6718C">
              <w:rPr>
                <w:rFonts w:ascii="Verdana" w:hAnsi="Verdana"/>
                <w:sz w:val="22"/>
                <w:szCs w:val="22"/>
              </w:rPr>
              <w:t>weighted average value</w:t>
            </w:r>
          </w:p>
          <w:p w:rsidR="005F7A7E" w:rsidRPr="00B6718C" w:rsidRDefault="005F7A7E" w:rsidP="001564C6">
            <w:pPr>
              <w:shd w:val="clear" w:color="auto" w:fill="FFFFFF"/>
              <w:tabs>
                <w:tab w:val="right" w:pos="4524"/>
              </w:tabs>
              <w:suppressAutoHyphens/>
              <w:spacing w:line="274" w:lineRule="exact"/>
              <w:ind w:left="24"/>
              <w:jc w:val="both"/>
              <w:rPr>
                <w:rFonts w:ascii="Verdana" w:hAnsi="Verdana"/>
                <w:lang w:eastAsia="ar-SA"/>
              </w:rPr>
            </w:pPr>
            <w:r w:rsidRPr="00B6718C">
              <w:rPr>
                <w:rFonts w:ascii="Verdana" w:hAnsi="Verdana"/>
                <w:sz w:val="22"/>
                <w:szCs w:val="22"/>
                <w:lang w:eastAsia="ar-SA"/>
              </w:rPr>
              <w:t>2. Environmental benefits and environmental</w:t>
            </w:r>
          </w:p>
          <w:p w:rsidR="005F7A7E" w:rsidRPr="00B6718C" w:rsidRDefault="005F7A7E" w:rsidP="001564C6">
            <w:pPr>
              <w:shd w:val="clear" w:color="auto" w:fill="FFFFFF"/>
              <w:tabs>
                <w:tab w:val="right" w:pos="4524"/>
              </w:tabs>
              <w:suppressAutoHyphens/>
              <w:spacing w:line="274" w:lineRule="exact"/>
              <w:ind w:left="24"/>
              <w:jc w:val="both"/>
              <w:rPr>
                <w:rFonts w:ascii="Verdana" w:hAnsi="Verdana"/>
                <w:lang w:eastAsia="ar-SA"/>
              </w:rPr>
            </w:pPr>
            <w:r w:rsidRPr="00B6718C">
              <w:rPr>
                <w:rFonts w:ascii="Verdana" w:hAnsi="Verdana"/>
                <w:sz w:val="22"/>
                <w:szCs w:val="22"/>
                <w:lang w:eastAsia="ar-SA"/>
              </w:rPr>
              <w:t xml:space="preserve">    protection</w:t>
            </w:r>
            <w:r w:rsidRPr="00B6718C">
              <w:rPr>
                <w:rFonts w:ascii="Verdana" w:hAnsi="Verdana"/>
                <w:sz w:val="22"/>
                <w:szCs w:val="22"/>
                <w:lang w:eastAsia="ar-SA"/>
              </w:rPr>
              <w:tab/>
            </w:r>
            <w:r w:rsidRPr="00B6718C">
              <w:rPr>
                <w:rFonts w:ascii="Verdana" w:hAnsi="Verdana"/>
                <w:sz w:val="22"/>
                <w:szCs w:val="22"/>
                <w:lang w:eastAsia="ar-SA"/>
              </w:rPr>
              <w:tab/>
              <w:t xml:space="preserve">     20 </w:t>
            </w:r>
            <w:r w:rsidRPr="00B6718C">
              <w:rPr>
                <w:rFonts w:ascii="Verdana" w:hAnsi="Verdana"/>
                <w:sz w:val="22"/>
                <w:szCs w:val="22"/>
              </w:rPr>
              <w:t>weighted average value</w:t>
            </w:r>
          </w:p>
          <w:p w:rsidR="005F7A7E" w:rsidRPr="00B6718C" w:rsidRDefault="005F7A7E" w:rsidP="001564C6">
            <w:pPr>
              <w:tabs>
                <w:tab w:val="left" w:pos="600"/>
              </w:tabs>
              <w:suppressAutoHyphens/>
              <w:contextualSpacing/>
              <w:rPr>
                <w:rFonts w:ascii="Verdana" w:hAnsi="Verdana"/>
                <w:color w:val="FF0000"/>
                <w:lang w:eastAsia="ar-SA"/>
              </w:rPr>
            </w:pPr>
            <w:r w:rsidRPr="00B6718C">
              <w:rPr>
                <w:rFonts w:ascii="Verdana" w:hAnsi="Verdana"/>
                <w:sz w:val="22"/>
                <w:szCs w:val="22"/>
                <w:lang w:eastAsia="ar-SA"/>
              </w:rPr>
              <w:t>3. Quality of the product</w:t>
            </w:r>
            <w:r w:rsidRPr="00B6718C">
              <w:rPr>
                <w:rFonts w:ascii="Verdana" w:hAnsi="Verdana"/>
                <w:sz w:val="22"/>
                <w:szCs w:val="22"/>
                <w:lang w:eastAsia="ar-SA"/>
              </w:rPr>
              <w:tab/>
            </w:r>
            <w:r w:rsidRPr="00B6718C">
              <w:rPr>
                <w:rFonts w:ascii="Verdana" w:hAnsi="Verdana"/>
                <w:sz w:val="22"/>
                <w:szCs w:val="22"/>
                <w:lang w:eastAsia="ar-SA"/>
              </w:rPr>
              <w:tab/>
              <w:t xml:space="preserve">                        20 </w:t>
            </w:r>
            <w:r w:rsidRPr="00B6718C">
              <w:rPr>
                <w:rFonts w:ascii="Verdana" w:hAnsi="Verdana"/>
                <w:sz w:val="22"/>
                <w:szCs w:val="22"/>
              </w:rPr>
              <w:t>weighted average value</w:t>
            </w:r>
            <w:r w:rsidRPr="00B6718C">
              <w:rPr>
                <w:rFonts w:ascii="Verdana" w:hAnsi="Verdana"/>
                <w:color w:val="FF0000"/>
                <w:sz w:val="22"/>
                <w:szCs w:val="22"/>
                <w:lang w:eastAsia="ar-SA"/>
              </w:rPr>
              <w:t xml:space="preserve"> </w:t>
            </w:r>
          </w:p>
        </w:tc>
      </w:tr>
    </w:tbl>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autoSpaceDE w:val="0"/>
        <w:autoSpaceDN w:val="0"/>
        <w:adjustRightInd w:val="0"/>
        <w:jc w:val="both"/>
        <w:rPr>
          <w:rFonts w:ascii="Verdana" w:hAnsi="Verdana" w:cs="Calibri"/>
          <w:b/>
          <w:sz w:val="22"/>
          <w:szCs w:val="22"/>
        </w:rPr>
      </w:pPr>
      <w:r w:rsidRPr="00B6718C">
        <w:rPr>
          <w:rFonts w:ascii="Verdana" w:hAnsi="Verdana" w:cs="Calibri"/>
          <w:b/>
          <w:sz w:val="22"/>
          <w:szCs w:val="22"/>
        </w:rPr>
        <w:t xml:space="preserve">Manner of collection of the tender dossier, that is, the internet address from which the tender dossier may be downloaded: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F7A7E" w:rsidRPr="00B6718C" w:rsidTr="001564C6">
        <w:tc>
          <w:tcPr>
            <w:tcW w:w="8856" w:type="dxa"/>
          </w:tcPr>
          <w:p w:rsidR="005F7A7E" w:rsidRPr="00B6718C" w:rsidRDefault="005F7A7E" w:rsidP="001564C6">
            <w:pPr>
              <w:autoSpaceDE w:val="0"/>
              <w:autoSpaceDN w:val="0"/>
              <w:adjustRightInd w:val="0"/>
              <w:jc w:val="both"/>
              <w:rPr>
                <w:rFonts w:ascii="Verdana" w:hAnsi="Verdana" w:cs="Calibri"/>
              </w:rPr>
            </w:pPr>
            <w:r w:rsidRPr="00B6718C">
              <w:rPr>
                <w:rFonts w:ascii="Verdana" w:hAnsi="Verdana" w:cs="Calibri"/>
                <w:sz w:val="22"/>
                <w:szCs w:val="22"/>
              </w:rPr>
              <w:t xml:space="preserve">The tender dossier is published in accordance with Article 62 Para 1 of the Law on Public Procurement and may be downloaded from the Public Procurement Portal </w:t>
            </w:r>
            <w:hyperlink r:id="rId6" w:history="1">
              <w:r w:rsidRPr="00B6718C">
                <w:rPr>
                  <w:rStyle w:val="Hyperlink"/>
                  <w:rFonts w:ascii="Verdana" w:hAnsi="Verdana" w:cs="Calibri"/>
                  <w:sz w:val="22"/>
                  <w:szCs w:val="22"/>
                </w:rPr>
                <w:t>http://portal.ujn.gov.rs/</w:t>
              </w:r>
            </w:hyperlink>
            <w:r w:rsidRPr="00B6718C">
              <w:rPr>
                <w:rFonts w:ascii="Verdana" w:hAnsi="Verdana" w:cs="Calibri"/>
                <w:sz w:val="22"/>
                <w:szCs w:val="22"/>
              </w:rPr>
              <w:t xml:space="preserve"> and the internet address of the Ordering Party </w:t>
            </w:r>
            <w:hyperlink r:id="rId7" w:history="1">
              <w:r w:rsidRPr="00B6718C">
                <w:rPr>
                  <w:rStyle w:val="Hyperlink"/>
                  <w:rFonts w:ascii="Verdana" w:hAnsi="Verdana" w:cs="Calibri"/>
                  <w:sz w:val="22"/>
                  <w:szCs w:val="22"/>
                </w:rPr>
                <w:t>www.ekourb.vojvodina.gov.rs</w:t>
              </w:r>
            </w:hyperlink>
            <w:r w:rsidRPr="00B6718C">
              <w:rPr>
                <w:rFonts w:ascii="Verdana" w:hAnsi="Verdana" w:cs="Calibri"/>
                <w:sz w:val="22"/>
                <w:szCs w:val="22"/>
              </w:rPr>
              <w:t>.</w:t>
            </w:r>
          </w:p>
          <w:p w:rsidR="005F7A7E" w:rsidRPr="00B6718C" w:rsidRDefault="005F7A7E" w:rsidP="00FE21A4">
            <w:pPr>
              <w:autoSpaceDE w:val="0"/>
              <w:autoSpaceDN w:val="0"/>
              <w:adjustRightInd w:val="0"/>
              <w:jc w:val="both"/>
              <w:rPr>
                <w:rFonts w:ascii="Verdana" w:hAnsi="Verdana" w:cs="Calibri"/>
              </w:rPr>
            </w:pPr>
            <w:r w:rsidRPr="00B6718C">
              <w:rPr>
                <w:rFonts w:ascii="Verdana" w:hAnsi="Verdana" w:cs="Calibri"/>
                <w:sz w:val="22"/>
                <w:szCs w:val="22"/>
              </w:rPr>
              <w:t xml:space="preserve">The interested tenderers may collect the tender dossier by submitting the written request to the Ordering Party via the following e-mail address </w:t>
            </w:r>
            <w:hyperlink r:id="rId8" w:history="1">
              <w:r w:rsidRPr="00B6718C">
                <w:rPr>
                  <w:rStyle w:val="Hyperlink"/>
                  <w:rFonts w:ascii="Verdana" w:hAnsi="Verdana" w:cs="Calibri"/>
                  <w:sz w:val="22"/>
                  <w:szCs w:val="22"/>
                </w:rPr>
                <w:t>www.ekourb.vojvodina.gov.rs</w:t>
              </w:r>
            </w:hyperlink>
            <w:r w:rsidRPr="00B6718C">
              <w:rPr>
                <w:rFonts w:ascii="Verdana" w:hAnsi="Verdana" w:cs="Calibri"/>
                <w:sz w:val="22"/>
                <w:szCs w:val="22"/>
              </w:rPr>
              <w:t>.</w:t>
            </w:r>
          </w:p>
        </w:tc>
      </w:tr>
    </w:tbl>
    <w:p w:rsidR="005F7A7E" w:rsidRPr="00B6718C" w:rsidRDefault="005F7A7E" w:rsidP="00AD3F1C">
      <w:pPr>
        <w:autoSpaceDE w:val="0"/>
        <w:autoSpaceDN w:val="0"/>
        <w:adjustRightInd w:val="0"/>
        <w:jc w:val="both"/>
        <w:rPr>
          <w:rFonts w:ascii="Verdana" w:hAnsi="Verdana" w:cs="Calibri"/>
          <w:b/>
          <w:sz w:val="22"/>
          <w:szCs w:val="22"/>
        </w:rPr>
      </w:pPr>
      <w:r w:rsidRPr="00B6718C">
        <w:rPr>
          <w:rFonts w:ascii="Verdana" w:hAnsi="Verdana" w:cs="Calibri"/>
          <w:b/>
          <w:sz w:val="22"/>
          <w:szCs w:val="22"/>
        </w:rPr>
        <w:t xml:space="preserve">The mailing and internet address of the public authority or organisation, that is, the authority or service of the territorial autonomy or local self-government unit at which timely and correct information regarding the tax liabilities, environmental protection, employment protection, working conditions etc. may be obtained:  </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The information regarding the tax liabilities may be obtained from the Ministry of Finance – Tax Authorities as well as from the local tax administration office depending on the seat of the tenderer.</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Address: Ministry of Finance – Tax Authority – Head Office</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B6718C">
                <w:rPr>
                  <w:rFonts w:ascii="Verdana" w:hAnsi="Verdana" w:cs="Verdana"/>
                  <w:color w:val="000000"/>
                  <w:sz w:val="22"/>
                  <w:szCs w:val="22"/>
                </w:rPr>
                <w:t>3-5 Save Maškovića Street</w:t>
              </w:r>
            </w:smartTag>
          </w:smartTag>
          <w:r w:rsidRPr="00B6718C">
            <w:rPr>
              <w:rFonts w:ascii="Verdana" w:hAnsi="Verdana" w:cs="Verdana"/>
              <w:color w:val="000000"/>
              <w:sz w:val="22"/>
              <w:szCs w:val="22"/>
            </w:rPr>
            <w:t xml:space="preserve">, </w:t>
          </w:r>
          <w:smartTag w:uri="urn:schemas-microsoft-com:office:smarttags" w:element="City">
            <w:r w:rsidRPr="00B6718C">
              <w:rPr>
                <w:rFonts w:ascii="Verdana" w:hAnsi="Verdana" w:cs="Verdana"/>
                <w:color w:val="000000"/>
                <w:sz w:val="22"/>
                <w:szCs w:val="22"/>
              </w:rPr>
              <w:t>Belgrade</w:t>
            </w:r>
          </w:smartTag>
        </w:smartTag>
      </w:smartTag>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FF"/>
          <w:sz w:val="22"/>
          <w:szCs w:val="22"/>
        </w:rPr>
      </w:pPr>
      <w:r w:rsidRPr="00B6718C">
        <w:rPr>
          <w:rFonts w:ascii="Verdana" w:hAnsi="Verdana" w:cs="Verdana"/>
          <w:color w:val="000000"/>
          <w:sz w:val="22"/>
          <w:szCs w:val="22"/>
        </w:rPr>
        <w:t xml:space="preserve">Internet address: </w:t>
      </w:r>
      <w:r w:rsidRPr="00B6718C">
        <w:rPr>
          <w:rFonts w:ascii="Verdana" w:hAnsi="Verdana" w:cs="Verdana"/>
          <w:color w:val="0000FF"/>
          <w:sz w:val="22"/>
          <w:szCs w:val="22"/>
        </w:rPr>
        <w:t>http://www.poreskauprava.gov.rs/</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The information on environmental protection may be obtained from:</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1) Environmental Protection Agency</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 xml:space="preserve">Address: 27а </w:t>
      </w:r>
      <w:smartTag w:uri="urn:schemas-microsoft-com:office:smarttags" w:element="address">
        <w:smartTag w:uri="urn:schemas-microsoft-com:office:smarttags" w:element="Street">
          <w:r w:rsidRPr="00B6718C">
            <w:rPr>
              <w:rFonts w:ascii="Verdana" w:hAnsi="Verdana" w:cs="Verdana"/>
              <w:color w:val="000000"/>
              <w:sz w:val="22"/>
              <w:szCs w:val="22"/>
            </w:rPr>
            <w:t>Ruže Jovanović Street</w:t>
          </w:r>
        </w:smartTag>
      </w:smartTag>
      <w:r w:rsidRPr="00B6718C">
        <w:rPr>
          <w:rFonts w:ascii="Verdana" w:hAnsi="Verdana" w:cs="Verdana"/>
          <w:color w:val="000000"/>
          <w:sz w:val="22"/>
          <w:szCs w:val="22"/>
        </w:rPr>
        <w:t xml:space="preserve">, 11160 </w:t>
      </w:r>
      <w:smartTag w:uri="urn:schemas-microsoft-com:office:smarttags" w:element="City">
        <w:smartTag w:uri="urn:schemas-microsoft-com:office:smarttags" w:element="place">
          <w:r w:rsidRPr="00B6718C">
            <w:rPr>
              <w:rFonts w:ascii="Verdana" w:hAnsi="Verdana" w:cs="Verdana"/>
              <w:color w:val="000000"/>
              <w:sz w:val="22"/>
              <w:szCs w:val="22"/>
            </w:rPr>
            <w:t>Belgrade</w:t>
          </w:r>
        </w:smartTag>
      </w:smartTag>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FF"/>
          <w:sz w:val="22"/>
          <w:szCs w:val="22"/>
        </w:rPr>
      </w:pPr>
      <w:r w:rsidRPr="00B6718C">
        <w:rPr>
          <w:rFonts w:ascii="Verdana" w:hAnsi="Verdana" w:cs="Verdana"/>
          <w:color w:val="000000"/>
          <w:sz w:val="22"/>
          <w:szCs w:val="22"/>
        </w:rPr>
        <w:t xml:space="preserve">Internet address: </w:t>
      </w:r>
      <w:r w:rsidRPr="00B6718C">
        <w:rPr>
          <w:rFonts w:ascii="Verdana" w:hAnsi="Verdana" w:cs="Verdana"/>
          <w:color w:val="0000FF"/>
          <w:sz w:val="22"/>
          <w:szCs w:val="22"/>
        </w:rPr>
        <w:t>http://www.sepa.gov.rs/</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2) Ministry of Energy, Development and Environmental Protection</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Аddress:</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B6718C">
                <w:rPr>
                  <w:rFonts w:ascii="Verdana" w:hAnsi="Verdana" w:cs="Verdana"/>
                  <w:color w:val="000000"/>
                  <w:sz w:val="22"/>
                  <w:szCs w:val="22"/>
                </w:rPr>
                <w:t>22-26 Nemanjina Street</w:t>
              </w:r>
            </w:smartTag>
          </w:smartTag>
          <w:r w:rsidRPr="00B6718C">
            <w:rPr>
              <w:rFonts w:ascii="Verdana" w:hAnsi="Verdana" w:cs="Verdana"/>
              <w:color w:val="000000"/>
              <w:sz w:val="22"/>
              <w:szCs w:val="22"/>
            </w:rPr>
            <w:t xml:space="preserve">, </w:t>
          </w:r>
          <w:smartTag w:uri="urn:schemas-microsoft-com:office:smarttags" w:element="City">
            <w:r w:rsidRPr="00B6718C">
              <w:rPr>
                <w:rFonts w:ascii="Verdana" w:hAnsi="Verdana" w:cs="Verdana"/>
                <w:color w:val="000000"/>
                <w:sz w:val="22"/>
                <w:szCs w:val="22"/>
              </w:rPr>
              <w:t>Belgrade</w:t>
            </w:r>
          </w:smartTag>
        </w:smartTag>
      </w:smartTag>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FF"/>
          <w:sz w:val="22"/>
          <w:szCs w:val="22"/>
        </w:rPr>
      </w:pPr>
      <w:r w:rsidRPr="00B6718C">
        <w:rPr>
          <w:rFonts w:ascii="Verdana" w:hAnsi="Verdana" w:cs="Verdana"/>
          <w:color w:val="000000"/>
          <w:sz w:val="22"/>
          <w:szCs w:val="22"/>
        </w:rPr>
        <w:t xml:space="preserve">Internet address: </w:t>
      </w:r>
      <w:r w:rsidRPr="00B6718C">
        <w:rPr>
          <w:rFonts w:ascii="Verdana" w:hAnsi="Verdana" w:cs="Verdana"/>
          <w:color w:val="0000FF"/>
          <w:sz w:val="22"/>
          <w:szCs w:val="22"/>
        </w:rPr>
        <w:t>http://www.merz.gov.rs/lat</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Information on employment protection matters and working conditions may be obtained from:</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Ministry of Labour, Employment and Social Policy</w:t>
      </w:r>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Verdana"/>
          <w:color w:val="000000"/>
          <w:sz w:val="22"/>
          <w:szCs w:val="22"/>
        </w:rPr>
      </w:pPr>
      <w:r w:rsidRPr="00B6718C">
        <w:rPr>
          <w:rFonts w:ascii="Verdana" w:hAnsi="Verdana" w:cs="Verdana"/>
          <w:color w:val="000000"/>
          <w:sz w:val="22"/>
          <w:szCs w:val="22"/>
        </w:rPr>
        <w:t xml:space="preserve">Address: </w:t>
      </w:r>
      <w:smartTag w:uri="urn:schemas-microsoft-com:office:smarttags" w:element="address">
        <w:smartTag w:uri="urn:schemas-microsoft-com:office:smarttags" w:element="Street">
          <w:r w:rsidRPr="00B6718C">
            <w:rPr>
              <w:rFonts w:ascii="Verdana" w:hAnsi="Verdana" w:cs="Verdana"/>
              <w:color w:val="000000"/>
              <w:sz w:val="22"/>
              <w:szCs w:val="22"/>
            </w:rPr>
            <w:t>11 Nemanjina Street</w:t>
          </w:r>
        </w:smartTag>
      </w:smartTag>
      <w:r w:rsidRPr="00B6718C">
        <w:rPr>
          <w:rFonts w:ascii="Verdana" w:hAnsi="Verdana" w:cs="Verdana"/>
          <w:color w:val="000000"/>
          <w:sz w:val="22"/>
          <w:szCs w:val="22"/>
        </w:rPr>
        <w:t xml:space="preserve">, 11000 </w:t>
      </w:r>
      <w:smartTag w:uri="urn:schemas-microsoft-com:office:smarttags" w:element="City">
        <w:smartTag w:uri="urn:schemas-microsoft-com:office:smarttags" w:element="place">
          <w:r w:rsidRPr="00B6718C">
            <w:rPr>
              <w:rFonts w:ascii="Verdana" w:hAnsi="Verdana" w:cs="Verdana"/>
              <w:color w:val="000000"/>
              <w:sz w:val="22"/>
              <w:szCs w:val="22"/>
            </w:rPr>
            <w:t>Belgrade</w:t>
          </w:r>
        </w:smartTag>
      </w:smartTag>
    </w:p>
    <w:p w:rsidR="005F7A7E" w:rsidRPr="00B6718C" w:rsidRDefault="005F7A7E" w:rsidP="0014521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Verdana"/>
          <w:color w:val="000000"/>
          <w:sz w:val="22"/>
          <w:szCs w:val="22"/>
        </w:rPr>
        <w:t xml:space="preserve">Internet address: </w:t>
      </w:r>
      <w:hyperlink r:id="rId9" w:history="1">
        <w:r w:rsidRPr="00B6718C">
          <w:rPr>
            <w:rStyle w:val="Hyperlink"/>
            <w:rFonts w:ascii="Verdana" w:hAnsi="Verdana" w:cs="Verdana"/>
            <w:sz w:val="22"/>
            <w:szCs w:val="22"/>
          </w:rPr>
          <w:t>http://www.minrzs.gov.rs/</w:t>
        </w:r>
      </w:hyperlink>
      <w:r w:rsidRPr="00B6718C">
        <w:rPr>
          <w:rFonts w:ascii="Verdana" w:hAnsi="Verdana" w:cs="Calibri"/>
          <w:color w:val="000000"/>
          <w:sz w:val="22"/>
          <w:szCs w:val="22"/>
        </w:rPr>
        <w:t xml:space="preserve"> </w:t>
      </w:r>
    </w:p>
    <w:p w:rsidR="005F7A7E" w:rsidRPr="00B6718C" w:rsidRDefault="005F7A7E" w:rsidP="00AD3F1C">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Calibri"/>
          <w:color w:val="000000"/>
          <w:sz w:val="22"/>
          <w:szCs w:val="22"/>
        </w:rPr>
        <w:t xml:space="preserve">  </w:t>
      </w:r>
    </w:p>
    <w:p w:rsidR="005F7A7E" w:rsidRPr="00B6718C" w:rsidRDefault="005F7A7E" w:rsidP="00AD3F1C">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Calibri"/>
          <w:color w:val="000000"/>
          <w:sz w:val="22"/>
          <w:szCs w:val="22"/>
        </w:rPr>
        <w:t xml:space="preserve">Note: The call for tender in the public procurement concerned shall be published in the foreign language within the meaning of Article 57 Para 4 of </w:t>
      </w:r>
      <w:r w:rsidRPr="00B6718C">
        <w:rPr>
          <w:rFonts w:ascii="Verdana" w:hAnsi="Verdana" w:cs="Calibri"/>
          <w:sz w:val="22"/>
          <w:szCs w:val="22"/>
        </w:rPr>
        <w:t>Law on Public Procurement</w:t>
      </w:r>
      <w:r w:rsidRPr="00B6718C">
        <w:rPr>
          <w:rFonts w:ascii="Verdana" w:hAnsi="Verdana" w:cs="Calibri"/>
          <w:color w:val="000000"/>
          <w:sz w:val="22"/>
          <w:szCs w:val="22"/>
        </w:rPr>
        <w:t>.</w:t>
      </w:r>
    </w:p>
    <w:p w:rsidR="005F7A7E" w:rsidRPr="00B6718C" w:rsidRDefault="005F7A7E" w:rsidP="00AD3F1C">
      <w:pPr>
        <w:autoSpaceDE w:val="0"/>
        <w:autoSpaceDN w:val="0"/>
        <w:adjustRightInd w:val="0"/>
        <w:rPr>
          <w:rFonts w:ascii="Verdana" w:hAnsi="Verdana" w:cs="Calibri"/>
          <w:b/>
          <w:color w:val="000000"/>
          <w:sz w:val="22"/>
          <w:szCs w:val="22"/>
        </w:rPr>
      </w:pPr>
      <w:r w:rsidRPr="00B6718C">
        <w:rPr>
          <w:rFonts w:ascii="Verdana" w:hAnsi="Verdana" w:cs="Calibri"/>
          <w:b/>
          <w:color w:val="000000"/>
          <w:sz w:val="22"/>
          <w:szCs w:val="22"/>
        </w:rPr>
        <w:t>Manner and deadline for tender submission:</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rsidR="005F7A7E" w:rsidRPr="00B6718C" w:rsidTr="001564C6">
        <w:trPr>
          <w:trHeight w:val="696"/>
        </w:trPr>
        <w:tc>
          <w:tcPr>
            <w:tcW w:w="8856" w:type="dxa"/>
            <w:tcBorders>
              <w:top w:val="single" w:sz="4" w:space="0" w:color="auto"/>
              <w:bottom w:val="single" w:sz="4" w:space="0" w:color="auto"/>
            </w:tcBorders>
          </w:tcPr>
          <w:p w:rsidR="005F7A7E" w:rsidRPr="00B6718C" w:rsidRDefault="005F7A7E" w:rsidP="001564C6">
            <w:pPr>
              <w:jc w:val="both"/>
              <w:rPr>
                <w:rFonts w:ascii="Verdana" w:hAnsi="Verdana" w:cs="Calibri"/>
              </w:rPr>
            </w:pPr>
          </w:p>
          <w:p w:rsidR="005F7A7E" w:rsidRPr="009C1A46" w:rsidRDefault="005F7A7E" w:rsidP="008311BC">
            <w:pPr>
              <w:jc w:val="both"/>
              <w:rPr>
                <w:rFonts w:ascii="Verdana" w:hAnsi="Verdana"/>
                <w:b/>
                <w:bCs/>
                <w:lang w:val="sr-Cyrl-CS" w:eastAsia="ar-SA"/>
              </w:rPr>
            </w:pPr>
            <w:r w:rsidRPr="00B6718C">
              <w:rPr>
                <w:rFonts w:ascii="Verdana" w:hAnsi="Verdana" w:cs="Calibri"/>
                <w:sz w:val="22"/>
                <w:szCs w:val="22"/>
              </w:rPr>
              <w:t xml:space="preserve">Manner of tender submission: The tenders with all supporting documents should be submitted directly to the Filing and Records Office of the Ordering Party, </w:t>
            </w:r>
            <w:smartTag w:uri="urn:schemas-microsoft-com:office:smarttags" w:element="Street">
              <w:r w:rsidRPr="00B6718C">
                <w:rPr>
                  <w:rFonts w:ascii="Verdana" w:hAnsi="Verdana" w:cs="Calibri"/>
                  <w:sz w:val="22"/>
                  <w:szCs w:val="22"/>
                </w:rPr>
                <w:t>Novi Sad</w:t>
              </w:r>
            </w:smartTag>
            <w:r w:rsidRPr="00B6718C">
              <w:rPr>
                <w:rFonts w:ascii="Verdana" w:hAnsi="Verdana" w:cs="Calibri"/>
                <w:sz w:val="22"/>
                <w:szCs w:val="22"/>
              </w:rPr>
              <w:t xml:space="preserve">, </w:t>
            </w:r>
            <w:smartTag w:uri="urn:schemas-microsoft-com:office:smarttags" w:element="Street">
              <w:r w:rsidRPr="00B6718C">
                <w:rPr>
                  <w:rFonts w:ascii="Verdana" w:hAnsi="Verdana" w:cs="Calibri"/>
                  <w:sz w:val="22"/>
                  <w:szCs w:val="22"/>
                </w:rPr>
                <w:t>16 Mihajla Pupina Blvd.</w:t>
              </w:r>
            </w:smartTag>
            <w:r w:rsidRPr="00B6718C">
              <w:rPr>
                <w:rFonts w:ascii="Verdana" w:hAnsi="Verdana" w:cs="Calibri"/>
                <w:sz w:val="22"/>
                <w:szCs w:val="22"/>
              </w:rPr>
              <w:t xml:space="preserve"> – ground</w:t>
            </w:r>
            <w:r>
              <w:rPr>
                <w:rFonts w:ascii="Verdana" w:hAnsi="Verdana" w:cs="Calibri"/>
                <w:sz w:val="22"/>
                <w:szCs w:val="22"/>
              </w:rPr>
              <w:t xml:space="preserve"> </w:t>
            </w:r>
            <w:r w:rsidRPr="00B6718C">
              <w:rPr>
                <w:rFonts w:ascii="Verdana" w:hAnsi="Verdana" w:cs="Calibri"/>
                <w:sz w:val="22"/>
                <w:szCs w:val="22"/>
              </w:rPr>
              <w:t>floor, the office no. 59 or by mail. The tenders with accompanying documentation should be submitted in a closed and sealed envelope or a box closed in such a manner that during the tender opening procedure it may be clearly ascertained that it is being opened for the first time, with obligatory indication on the front side of the envelope  „</w:t>
            </w:r>
            <w:r w:rsidRPr="00B6718C">
              <w:rPr>
                <w:rFonts w:ascii="Verdana" w:hAnsi="Verdana" w:cs="Calibri"/>
                <w:b/>
                <w:sz w:val="22"/>
                <w:szCs w:val="22"/>
              </w:rPr>
              <w:t>PONUDA ZA JAVNU NABAVKU</w:t>
            </w:r>
            <w:r w:rsidRPr="00B6718C">
              <w:rPr>
                <w:rFonts w:ascii="Verdana" w:hAnsi="Verdana" w:cs="Calibri"/>
                <w:sz w:val="22"/>
                <w:szCs w:val="22"/>
              </w:rPr>
              <w:t xml:space="preserve"> </w:t>
            </w:r>
            <w:r w:rsidRPr="00B6718C">
              <w:rPr>
                <w:rFonts w:ascii="Verdana" w:hAnsi="Verdana"/>
                <w:b/>
                <w:bCs/>
                <w:sz w:val="22"/>
                <w:szCs w:val="22"/>
                <w:lang w:eastAsia="ar-SA"/>
              </w:rPr>
              <w:t xml:space="preserve">DOBARA - </w:t>
            </w:r>
            <w:r>
              <w:rPr>
                <w:rFonts w:ascii="Verdana" w:hAnsi="Verdana"/>
                <w:b/>
                <w:bCs/>
                <w:sz w:val="22"/>
                <w:szCs w:val="22"/>
                <w:lang w:eastAsia="ar-SA"/>
              </w:rPr>
              <w:t>BIOLOŠKI INSEKTICID ZA SUZBIJAN</w:t>
            </w:r>
            <w:r>
              <w:rPr>
                <w:rFonts w:ascii="Verdana" w:hAnsi="Verdana"/>
                <w:b/>
                <w:bCs/>
                <w:sz w:val="22"/>
                <w:szCs w:val="22"/>
                <w:lang w:val="sr-Cyrl-CS" w:eastAsia="ar-SA"/>
              </w:rPr>
              <w:t>Ј</w:t>
            </w:r>
            <w:r w:rsidRPr="00B6718C">
              <w:rPr>
                <w:rFonts w:ascii="Verdana" w:hAnsi="Verdana"/>
                <w:b/>
                <w:bCs/>
                <w:sz w:val="22"/>
                <w:szCs w:val="22"/>
                <w:lang w:eastAsia="ar-SA"/>
              </w:rPr>
              <w:t xml:space="preserve">E LARVI KOMARACA NA BAZI BAKTERIJE </w:t>
            </w:r>
            <w:r>
              <w:rPr>
                <w:rFonts w:ascii="Verdana" w:hAnsi="Verdana"/>
                <w:b/>
                <w:bCs/>
                <w:i/>
                <w:sz w:val="22"/>
                <w:szCs w:val="22"/>
                <w:lang w:eastAsia="ar-SA"/>
              </w:rPr>
              <w:t>BACILLUS THURINGIENSIS VAR.ISR</w:t>
            </w:r>
            <w:r w:rsidRPr="00B6718C">
              <w:rPr>
                <w:rFonts w:ascii="Verdana" w:hAnsi="Verdana"/>
                <w:b/>
                <w:bCs/>
                <w:i/>
                <w:sz w:val="22"/>
                <w:szCs w:val="22"/>
                <w:lang w:eastAsia="ar-SA"/>
              </w:rPr>
              <w:t>A</w:t>
            </w:r>
            <w:r>
              <w:rPr>
                <w:rFonts w:ascii="Verdana" w:hAnsi="Verdana"/>
                <w:b/>
                <w:bCs/>
                <w:i/>
                <w:sz w:val="22"/>
                <w:szCs w:val="22"/>
                <w:lang w:val="sr-Cyrl-CS" w:eastAsia="ar-SA"/>
              </w:rPr>
              <w:t>Е</w:t>
            </w:r>
            <w:r w:rsidRPr="00B6718C">
              <w:rPr>
                <w:rFonts w:ascii="Verdana" w:hAnsi="Verdana"/>
                <w:b/>
                <w:bCs/>
                <w:i/>
                <w:sz w:val="22"/>
                <w:szCs w:val="22"/>
                <w:lang w:eastAsia="ar-SA"/>
              </w:rPr>
              <w:t>LENSIS</w:t>
            </w:r>
            <w:r w:rsidRPr="00B6718C">
              <w:rPr>
                <w:rFonts w:ascii="Verdana" w:hAnsi="Verdana"/>
                <w:b/>
                <w:bCs/>
                <w:sz w:val="22"/>
                <w:szCs w:val="22"/>
                <w:lang w:eastAsia="ar-SA"/>
              </w:rPr>
              <w:t xml:space="preserve"> </w:t>
            </w:r>
            <w:r w:rsidRPr="00B6718C">
              <w:rPr>
                <w:rFonts w:ascii="Verdana" w:hAnsi="Verdana"/>
                <w:b/>
                <w:sz w:val="22"/>
                <w:szCs w:val="22"/>
                <w:lang w:eastAsia="ar-SA"/>
              </w:rPr>
              <w:t>NA TERITORIJI AP VOJVODINE</w:t>
            </w:r>
            <w:r w:rsidRPr="00B6718C">
              <w:rPr>
                <w:rFonts w:ascii="Verdana" w:hAnsi="Verdana"/>
                <w:sz w:val="22"/>
                <w:szCs w:val="22"/>
                <w:lang w:eastAsia="ar-SA"/>
              </w:rPr>
              <w:t>.</w:t>
            </w:r>
            <w:r w:rsidRPr="00B6718C">
              <w:rPr>
                <w:rFonts w:ascii="Verdana" w:hAnsi="Verdana"/>
                <w:b/>
                <w:bCs/>
                <w:sz w:val="22"/>
                <w:szCs w:val="22"/>
                <w:lang w:eastAsia="ar-SA"/>
              </w:rPr>
              <w:t xml:space="preserve"> </w:t>
            </w:r>
            <w:r>
              <w:rPr>
                <w:rFonts w:ascii="Verdana" w:hAnsi="Verdana" w:cs="Calibri"/>
                <w:sz w:val="22"/>
                <w:szCs w:val="22"/>
              </w:rPr>
              <w:t xml:space="preserve">Red. br. JN OP </w:t>
            </w:r>
            <w:r>
              <w:rPr>
                <w:rFonts w:ascii="Verdana" w:hAnsi="Verdana" w:cs="Calibri"/>
                <w:sz w:val="22"/>
                <w:szCs w:val="22"/>
                <w:lang w:val="sr-Cyrl-CS"/>
              </w:rPr>
              <w:t>3</w:t>
            </w:r>
            <w:r>
              <w:rPr>
                <w:rFonts w:ascii="Verdana" w:hAnsi="Verdana" w:cs="Calibri"/>
                <w:sz w:val="22"/>
                <w:szCs w:val="22"/>
              </w:rPr>
              <w:t>/1</w:t>
            </w:r>
            <w:r>
              <w:rPr>
                <w:rFonts w:ascii="Verdana" w:hAnsi="Verdana" w:cs="Calibri"/>
                <w:sz w:val="22"/>
                <w:szCs w:val="22"/>
                <w:lang w:val="sr-Cyrl-CS"/>
              </w:rPr>
              <w:t>5</w:t>
            </w:r>
            <w:r w:rsidRPr="00B6718C">
              <w:rPr>
                <w:rFonts w:ascii="Verdana" w:hAnsi="Verdana" w:cs="Calibri"/>
                <w:sz w:val="22"/>
                <w:szCs w:val="22"/>
              </w:rPr>
              <w:t xml:space="preserve">, NE OTVARATI“,  </w:t>
            </w:r>
            <w:r w:rsidRPr="00B6718C">
              <w:rPr>
                <w:rFonts w:ascii="Verdana" w:hAnsi="Verdana" w:cs="Calibri"/>
                <w:i/>
                <w:sz w:val="22"/>
                <w:szCs w:val="22"/>
              </w:rPr>
              <w:t>(</w:t>
            </w:r>
            <w:r>
              <w:rPr>
                <w:rFonts w:ascii="Verdana" w:hAnsi="Verdana" w:cs="Calibri"/>
                <w:i/>
                <w:sz w:val="22"/>
                <w:szCs w:val="22"/>
                <w:lang w:val="sr-Cyrl-CS"/>
              </w:rPr>
              <w:t>„</w:t>
            </w:r>
            <w:r w:rsidRPr="00B6718C">
              <w:rPr>
                <w:rFonts w:ascii="Verdana" w:hAnsi="Verdana" w:cs="Calibri"/>
                <w:i/>
                <w:sz w:val="22"/>
                <w:szCs w:val="22"/>
              </w:rPr>
              <w:t xml:space="preserve">TENDER FOR PUBLIC PROCUREMENT OF GOODS - </w:t>
            </w:r>
            <w:r w:rsidRPr="00B6718C">
              <w:rPr>
                <w:rFonts w:ascii="Verdana" w:hAnsi="Verdana" w:cs="Calibri"/>
                <w:sz w:val="22"/>
                <w:szCs w:val="22"/>
              </w:rPr>
              <w:t xml:space="preserve"> </w:t>
            </w:r>
            <w:r w:rsidRPr="00B6718C">
              <w:rPr>
                <w:rFonts w:ascii="Verdana" w:hAnsi="Verdana"/>
                <w:i/>
                <w:iCs/>
                <w:color w:val="000000"/>
                <w:sz w:val="22"/>
              </w:rPr>
              <w:t>BIOLOGICAL MOSQUITO</w:t>
            </w:r>
            <w:r w:rsidRPr="00B6718C">
              <w:rPr>
                <w:rFonts w:ascii="Verdana" w:hAnsi="Verdana"/>
                <w:i/>
                <w:iCs/>
                <w:color w:val="222222"/>
                <w:sz w:val="22"/>
              </w:rPr>
              <w:t xml:space="preserve"> LARVICIDE BASED ON </w:t>
            </w:r>
            <w:r>
              <w:rPr>
                <w:rFonts w:ascii="Verdana" w:hAnsi="Verdana"/>
                <w:i/>
                <w:iCs/>
                <w:sz w:val="22"/>
                <w:szCs w:val="22"/>
              </w:rPr>
              <w:t>BACILLUS THURINGIENSIS VAR.ISR</w:t>
            </w:r>
            <w:r>
              <w:rPr>
                <w:rFonts w:ascii="Verdana" w:hAnsi="Verdana"/>
                <w:i/>
                <w:iCs/>
                <w:sz w:val="22"/>
                <w:szCs w:val="22"/>
                <w:lang w:val="sr-Cyrl-CS"/>
              </w:rPr>
              <w:t>АЕ</w:t>
            </w:r>
            <w:r w:rsidRPr="00B6718C">
              <w:rPr>
                <w:rFonts w:ascii="Verdana" w:hAnsi="Verdana"/>
                <w:i/>
                <w:iCs/>
                <w:sz w:val="22"/>
                <w:szCs w:val="22"/>
              </w:rPr>
              <w:t>LENSIS</w:t>
            </w:r>
            <w:r w:rsidRPr="00B6718C">
              <w:rPr>
                <w:rFonts w:ascii="Verdana" w:hAnsi="Verdana"/>
                <w:color w:val="222222"/>
                <w:sz w:val="22"/>
              </w:rPr>
              <w:t xml:space="preserve"> </w:t>
            </w:r>
            <w:r w:rsidRPr="00B6718C">
              <w:rPr>
                <w:rFonts w:ascii="Verdana" w:hAnsi="Verdana"/>
                <w:i/>
                <w:iCs/>
                <w:color w:val="222222"/>
                <w:sz w:val="22"/>
              </w:rPr>
              <w:t xml:space="preserve">BACTERIA IN THE TERRITORY OF AP VOJVODINA </w:t>
            </w:r>
            <w:r>
              <w:rPr>
                <w:rFonts w:ascii="Verdana" w:hAnsi="Verdana" w:cs="Calibri"/>
                <w:i/>
                <w:sz w:val="22"/>
                <w:szCs w:val="22"/>
              </w:rPr>
              <w:t xml:space="preserve">JN OP </w:t>
            </w:r>
            <w:r>
              <w:rPr>
                <w:rFonts w:ascii="Verdana" w:hAnsi="Verdana" w:cs="Calibri"/>
                <w:i/>
                <w:sz w:val="22"/>
                <w:szCs w:val="22"/>
                <w:lang w:val="sr-Cyrl-CS"/>
              </w:rPr>
              <w:t>3</w:t>
            </w:r>
            <w:r>
              <w:rPr>
                <w:rFonts w:ascii="Verdana" w:hAnsi="Verdana" w:cs="Calibri"/>
                <w:i/>
                <w:sz w:val="22"/>
                <w:szCs w:val="22"/>
              </w:rPr>
              <w:t>/1</w:t>
            </w:r>
            <w:r>
              <w:rPr>
                <w:rFonts w:ascii="Verdana" w:hAnsi="Verdana" w:cs="Calibri"/>
                <w:i/>
                <w:sz w:val="22"/>
                <w:szCs w:val="22"/>
                <w:lang w:val="sr-Cyrl-CS"/>
              </w:rPr>
              <w:t>5</w:t>
            </w:r>
            <w:r w:rsidRPr="00B6718C">
              <w:rPr>
                <w:rFonts w:ascii="Verdana" w:hAnsi="Verdana" w:cs="Calibri"/>
                <w:i/>
                <w:sz w:val="22"/>
                <w:szCs w:val="22"/>
              </w:rPr>
              <w:t>, DO NOT OPEN“</w:t>
            </w:r>
            <w:r>
              <w:rPr>
                <w:rFonts w:ascii="Verdana" w:hAnsi="Verdana" w:cs="Calibri"/>
                <w:i/>
                <w:sz w:val="22"/>
                <w:szCs w:val="22"/>
                <w:lang w:val="sr-Cyrl-CS"/>
              </w:rPr>
              <w:t>).</w:t>
            </w:r>
          </w:p>
          <w:p w:rsidR="005F7A7E" w:rsidRPr="00B6718C" w:rsidRDefault="005F7A7E" w:rsidP="001564C6">
            <w:pPr>
              <w:jc w:val="both"/>
              <w:rPr>
                <w:rFonts w:ascii="Verdana" w:hAnsi="Verdana" w:cs="Calibri"/>
              </w:rPr>
            </w:pPr>
            <w:r w:rsidRPr="00B6718C">
              <w:rPr>
                <w:rFonts w:ascii="Verdana" w:hAnsi="Verdana"/>
                <w:color w:val="222222"/>
                <w:sz w:val="22"/>
              </w:rPr>
              <w:t>The name, address, telephone number and fax number of the tenderer, the contact person and e-mail address should be specified on the back of the envelope</w:t>
            </w:r>
            <w:r w:rsidRPr="00B6718C">
              <w:rPr>
                <w:rFonts w:ascii="Verdana" w:hAnsi="Verdana" w:cs="Calibri"/>
                <w:sz w:val="22"/>
                <w:szCs w:val="22"/>
              </w:rPr>
              <w:t xml:space="preserve">. </w:t>
            </w:r>
          </w:p>
          <w:p w:rsidR="005F7A7E" w:rsidRPr="00B6718C" w:rsidRDefault="005F7A7E" w:rsidP="001564C6">
            <w:pPr>
              <w:jc w:val="both"/>
              <w:rPr>
                <w:rFonts w:ascii="Verdana" w:hAnsi="Verdana" w:cs="Calibri"/>
              </w:rPr>
            </w:pPr>
            <w:r w:rsidRPr="00B6718C">
              <w:rPr>
                <w:rFonts w:ascii="Verdana" w:hAnsi="Verdana" w:cs="Calibri"/>
                <w:sz w:val="22"/>
                <w:szCs w:val="22"/>
              </w:rPr>
              <w:t>The tender should be submitted on the provided tender form constituting an integral part of the Tender Dossier and has to be clear and unambiguous, printed or written in an indelible ink and sealed and signed by the person authorised by the tenderer.</w:t>
            </w:r>
          </w:p>
          <w:p w:rsidR="005F7A7E" w:rsidRPr="00B6718C" w:rsidRDefault="005F7A7E" w:rsidP="001564C6">
            <w:pPr>
              <w:jc w:val="both"/>
              <w:rPr>
                <w:rFonts w:ascii="Verdana" w:hAnsi="Verdana" w:cs="Calibri"/>
              </w:rPr>
            </w:pPr>
            <w:r w:rsidRPr="00B6718C">
              <w:rPr>
                <w:rFonts w:ascii="Verdana" w:hAnsi="Verdana" w:cs="Calibri"/>
                <w:sz w:val="22"/>
                <w:szCs w:val="22"/>
              </w:rPr>
              <w:t xml:space="preserve">The tenderer is obliged to specify in the tender all requested details on the provided form as well as to sign and seal it. </w:t>
            </w:r>
          </w:p>
          <w:p w:rsidR="005F7A7E" w:rsidRPr="00B6718C" w:rsidRDefault="005F7A7E" w:rsidP="001564C6">
            <w:pPr>
              <w:jc w:val="both"/>
              <w:rPr>
                <w:rFonts w:ascii="Verdana" w:hAnsi="Verdana" w:cs="Calibri"/>
              </w:rPr>
            </w:pPr>
            <w:r w:rsidRPr="00B6718C">
              <w:rPr>
                <w:rFonts w:ascii="Verdana" w:hAnsi="Verdana" w:cs="Calibri"/>
                <w:sz w:val="22"/>
                <w:szCs w:val="22"/>
              </w:rPr>
              <w:t xml:space="preserve">The deadline for submission of tenders is 30 calendar days from the day of publishing of the public call on the Public Procurement Portal. The deadline for submission of tenders will be until 10.00 am on the thirtieth day from the date of publishing the public call on the Portal webpage.     </w:t>
            </w:r>
          </w:p>
          <w:p w:rsidR="005F7A7E" w:rsidRPr="00B6718C" w:rsidRDefault="005F7A7E" w:rsidP="007460BE">
            <w:pPr>
              <w:jc w:val="both"/>
              <w:rPr>
                <w:rFonts w:ascii="Verdana" w:hAnsi="Verdana" w:cs="Calibri"/>
              </w:rPr>
            </w:pPr>
            <w:r w:rsidRPr="00B6718C">
              <w:rPr>
                <w:rFonts w:ascii="Verdana" w:hAnsi="Verdana" w:cs="Calibri"/>
                <w:sz w:val="22"/>
                <w:szCs w:val="22"/>
              </w:rPr>
              <w:t>Only the bids submitted to the address of the Ordering Party until 10.00 am of the last day</w:t>
            </w:r>
            <w:r>
              <w:rPr>
                <w:rFonts w:ascii="Verdana" w:hAnsi="Verdana" w:cs="Calibri"/>
                <w:sz w:val="22"/>
                <w:szCs w:val="22"/>
              </w:rPr>
              <w:t xml:space="preserve"> of the specified deadline, rec</w:t>
            </w:r>
            <w:r w:rsidRPr="00B6718C">
              <w:rPr>
                <w:rFonts w:ascii="Verdana" w:hAnsi="Verdana" w:cs="Calibri"/>
                <w:sz w:val="22"/>
                <w:szCs w:val="22"/>
              </w:rPr>
              <w:t>e</w:t>
            </w:r>
            <w:r>
              <w:rPr>
                <w:rFonts w:ascii="Verdana" w:hAnsi="Verdana" w:cs="Calibri"/>
                <w:sz w:val="22"/>
                <w:szCs w:val="22"/>
              </w:rPr>
              <w:t>i</w:t>
            </w:r>
            <w:r w:rsidRPr="00B6718C">
              <w:rPr>
                <w:rFonts w:ascii="Verdana" w:hAnsi="Verdana" w:cs="Calibri"/>
                <w:sz w:val="22"/>
                <w:szCs w:val="22"/>
              </w:rPr>
              <w:t>ved and certified by the receipt seal of the Filing and Records Office</w:t>
            </w:r>
            <w:r>
              <w:rPr>
                <w:rFonts w:ascii="Verdana" w:hAnsi="Verdana" w:cs="Calibri"/>
                <w:sz w:val="22"/>
                <w:szCs w:val="22"/>
              </w:rPr>
              <w:t xml:space="preserve"> will be considered timely, regardless of the </w:t>
            </w:r>
            <w:r w:rsidRPr="00B6718C">
              <w:rPr>
                <w:rFonts w:ascii="Verdana" w:hAnsi="Verdana" w:cs="Calibri"/>
                <w:sz w:val="22"/>
                <w:szCs w:val="22"/>
              </w:rPr>
              <w:t>manner in which they are sent.</w:t>
            </w:r>
          </w:p>
          <w:p w:rsidR="005F7A7E" w:rsidRPr="00B6718C" w:rsidRDefault="005F7A7E" w:rsidP="007460BE">
            <w:pPr>
              <w:jc w:val="both"/>
              <w:rPr>
                <w:rFonts w:ascii="Verdana" w:hAnsi="Verdana" w:cs="Calibri"/>
              </w:rPr>
            </w:pPr>
            <w:r w:rsidRPr="00B6718C">
              <w:rPr>
                <w:rFonts w:ascii="Verdana" w:hAnsi="Verdana" w:cs="Calibri"/>
                <w:sz w:val="22"/>
                <w:szCs w:val="22"/>
              </w:rPr>
              <w:t>Untimely tenders will not be considered and will be returned unopened to the tenderer.</w:t>
            </w:r>
          </w:p>
        </w:tc>
      </w:tr>
    </w:tbl>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autoSpaceDE w:val="0"/>
        <w:autoSpaceDN w:val="0"/>
        <w:adjustRightInd w:val="0"/>
        <w:rPr>
          <w:rFonts w:ascii="Verdana" w:hAnsi="Verdana" w:cs="Calibri"/>
          <w:b/>
          <w:color w:val="000000"/>
          <w:sz w:val="22"/>
          <w:szCs w:val="22"/>
        </w:rPr>
      </w:pPr>
      <w:r w:rsidRPr="00B6718C">
        <w:rPr>
          <w:rFonts w:ascii="Verdana" w:hAnsi="Verdana" w:cs="Calibri"/>
          <w:b/>
          <w:color w:val="000000"/>
          <w:sz w:val="22"/>
          <w:szCs w:val="22"/>
        </w:rPr>
        <w:t xml:space="preserve">Place, time and manner of tender opening: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F7A7E" w:rsidRPr="00B6718C" w:rsidTr="001564C6">
        <w:tc>
          <w:tcPr>
            <w:tcW w:w="8856" w:type="dxa"/>
          </w:tcPr>
          <w:p w:rsidR="005F7A7E" w:rsidRPr="007460BE" w:rsidRDefault="005F7A7E" w:rsidP="007460BE">
            <w:pPr>
              <w:autoSpaceDE w:val="0"/>
              <w:autoSpaceDN w:val="0"/>
              <w:adjustRightInd w:val="0"/>
              <w:jc w:val="both"/>
              <w:rPr>
                <w:rFonts w:ascii="Verdana" w:hAnsi="Verdana" w:cs="Calibri"/>
                <w:color w:val="000000"/>
              </w:rPr>
            </w:pPr>
            <w:r w:rsidRPr="007460BE">
              <w:rPr>
                <w:rFonts w:ascii="Verdana" w:hAnsi="Verdana" w:cs="Calibri"/>
                <w:color w:val="000000"/>
                <w:sz w:val="22"/>
                <w:szCs w:val="22"/>
              </w:rPr>
              <w:t>The opening procedure will take place on the 30</w:t>
            </w:r>
            <w:r w:rsidRPr="007460BE">
              <w:rPr>
                <w:rFonts w:ascii="Verdana" w:hAnsi="Verdana" w:cs="Calibri"/>
                <w:color w:val="000000"/>
                <w:sz w:val="22"/>
                <w:szCs w:val="22"/>
                <w:vertAlign w:val="superscript"/>
              </w:rPr>
              <w:t>th</w:t>
            </w:r>
            <w:r>
              <w:rPr>
                <w:rFonts w:ascii="Verdana" w:hAnsi="Verdana" w:cs="Calibri"/>
                <w:color w:val="000000"/>
                <w:sz w:val="22"/>
                <w:szCs w:val="22"/>
              </w:rPr>
              <w:t xml:space="preserve"> </w:t>
            </w:r>
            <w:r w:rsidRPr="007460BE">
              <w:rPr>
                <w:rFonts w:ascii="Verdana" w:hAnsi="Verdana" w:cs="Calibri"/>
                <w:color w:val="000000"/>
                <w:sz w:val="22"/>
                <w:szCs w:val="22"/>
              </w:rPr>
              <w:t xml:space="preserve">day from the date of the public call publishing on the Public Procurement Portal, i.e. on </w:t>
            </w:r>
            <w:r>
              <w:rPr>
                <w:rFonts w:ascii="Verdana" w:hAnsi="Verdana" w:cs="Calibri"/>
                <w:b/>
                <w:sz w:val="22"/>
                <w:szCs w:val="22"/>
                <w:lang w:val="sr-Cyrl-CS"/>
              </w:rPr>
              <w:t>09</w:t>
            </w:r>
            <w:r w:rsidRPr="007460BE">
              <w:rPr>
                <w:rFonts w:ascii="Verdana" w:hAnsi="Verdana" w:cs="Calibri"/>
                <w:b/>
                <w:sz w:val="22"/>
                <w:szCs w:val="22"/>
              </w:rPr>
              <w:t>/03/</w:t>
            </w:r>
            <w:r>
              <w:rPr>
                <w:rFonts w:ascii="Verdana" w:hAnsi="Verdana" w:cs="Calibri"/>
                <w:b/>
                <w:sz w:val="22"/>
                <w:szCs w:val="22"/>
              </w:rPr>
              <w:t>201</w:t>
            </w:r>
            <w:r>
              <w:rPr>
                <w:rFonts w:ascii="Verdana" w:hAnsi="Verdana" w:cs="Calibri"/>
                <w:b/>
                <w:sz w:val="22"/>
                <w:szCs w:val="22"/>
                <w:lang w:val="sr-Cyrl-CS"/>
              </w:rPr>
              <w:t>5</w:t>
            </w:r>
            <w:r w:rsidRPr="007460BE">
              <w:rPr>
                <w:rFonts w:ascii="Verdana" w:hAnsi="Verdana" w:cs="Calibri"/>
                <w:b/>
                <w:sz w:val="22"/>
                <w:szCs w:val="22"/>
              </w:rPr>
              <w:t xml:space="preserve"> at</w:t>
            </w:r>
            <w:r w:rsidRPr="00B6718C">
              <w:rPr>
                <w:rFonts w:ascii="Verdana" w:hAnsi="Verdana" w:cs="Calibri"/>
                <w:b/>
                <w:sz w:val="22"/>
                <w:szCs w:val="22"/>
              </w:rPr>
              <w:t xml:space="preserve"> 10</w:t>
            </w:r>
            <w:r w:rsidRPr="007460BE">
              <w:rPr>
                <w:rFonts w:ascii="Verdana" w:hAnsi="Verdana" w:cs="Calibri"/>
                <w:b/>
                <w:sz w:val="22"/>
                <w:szCs w:val="22"/>
              </w:rPr>
              <w:t>.15 pm</w:t>
            </w:r>
            <w:r>
              <w:rPr>
                <w:rFonts w:ascii="Verdana" w:hAnsi="Verdana" w:cs="Calibri"/>
                <w:sz w:val="22"/>
                <w:szCs w:val="22"/>
              </w:rPr>
              <w:t>, on</w:t>
            </w:r>
            <w:r w:rsidRPr="007460BE">
              <w:rPr>
                <w:rFonts w:ascii="Verdana" w:hAnsi="Verdana" w:cs="Calibri"/>
                <w:sz w:val="22"/>
                <w:szCs w:val="22"/>
              </w:rPr>
              <w:t xml:space="preserve"> the premises of the Provincial Secretariat for Urban Planning, Construction and Environmental Protection, </w:t>
            </w:r>
            <w:smartTag w:uri="urn:schemas-microsoft-com:office:smarttags" w:element="Street">
              <w:r w:rsidRPr="007460BE">
                <w:rPr>
                  <w:rFonts w:ascii="Verdana" w:hAnsi="Verdana" w:cs="Calibri"/>
                  <w:sz w:val="22"/>
                  <w:szCs w:val="22"/>
                </w:rPr>
                <w:t>Novi Sad</w:t>
              </w:r>
            </w:smartTag>
            <w:r w:rsidRPr="007460BE">
              <w:rPr>
                <w:rFonts w:ascii="Verdana" w:hAnsi="Verdana" w:cs="Calibri"/>
                <w:sz w:val="22"/>
                <w:szCs w:val="22"/>
              </w:rPr>
              <w:t xml:space="preserve">, </w:t>
            </w:r>
            <w:smartTag w:uri="urn:schemas-microsoft-com:office:smarttags" w:element="Street">
              <w:r w:rsidRPr="007460BE">
                <w:rPr>
                  <w:rFonts w:ascii="Verdana" w:hAnsi="Verdana" w:cs="Calibri"/>
                  <w:sz w:val="22"/>
                  <w:szCs w:val="22"/>
                </w:rPr>
                <w:t>16 Mihajla Pupina Blvd.</w:t>
              </w:r>
            </w:smartTag>
            <w:r w:rsidRPr="007460BE">
              <w:rPr>
                <w:rFonts w:ascii="Verdana" w:hAnsi="Verdana" w:cs="Calibri"/>
                <w:color w:val="000000"/>
                <w:sz w:val="22"/>
                <w:szCs w:val="22"/>
              </w:rPr>
              <w:t xml:space="preserve"> – ground floor, Office no. 48.  </w:t>
            </w:r>
          </w:p>
          <w:p w:rsidR="005F7A7E" w:rsidRPr="007460BE" w:rsidRDefault="005F7A7E" w:rsidP="007460BE">
            <w:pPr>
              <w:autoSpaceDE w:val="0"/>
              <w:autoSpaceDN w:val="0"/>
              <w:adjustRightInd w:val="0"/>
              <w:jc w:val="both"/>
              <w:rPr>
                <w:rFonts w:ascii="Verdana" w:hAnsi="Verdana" w:cs="Calibri"/>
                <w:color w:val="000000"/>
              </w:rPr>
            </w:pPr>
            <w:r w:rsidRPr="007460BE">
              <w:rPr>
                <w:rFonts w:ascii="Verdana" w:hAnsi="Verdana" w:cs="Calibri"/>
                <w:color w:val="000000"/>
                <w:sz w:val="22"/>
                <w:szCs w:val="22"/>
              </w:rPr>
              <w:t>The opening procedure will be public.</w:t>
            </w:r>
          </w:p>
          <w:p w:rsidR="005F7A7E" w:rsidRPr="00B6718C" w:rsidRDefault="005F7A7E" w:rsidP="001564C6">
            <w:pPr>
              <w:autoSpaceDE w:val="0"/>
              <w:autoSpaceDN w:val="0"/>
              <w:adjustRightInd w:val="0"/>
              <w:jc w:val="both"/>
              <w:rPr>
                <w:rFonts w:ascii="Verdana" w:hAnsi="Verdana" w:cs="Calibri"/>
                <w:color w:val="000000"/>
              </w:rPr>
            </w:pPr>
            <w:r w:rsidRPr="00B6718C">
              <w:rPr>
                <w:rFonts w:ascii="Verdana" w:hAnsi="Verdana" w:cs="Calibri"/>
                <w:color w:val="000000"/>
                <w:sz w:val="22"/>
                <w:szCs w:val="22"/>
              </w:rPr>
              <w:t xml:space="preserve"> </w:t>
            </w:r>
          </w:p>
        </w:tc>
      </w:tr>
    </w:tbl>
    <w:p w:rsidR="005F7A7E" w:rsidRPr="00B6718C" w:rsidRDefault="005F7A7E" w:rsidP="00AD3F1C">
      <w:pPr>
        <w:autoSpaceDE w:val="0"/>
        <w:autoSpaceDN w:val="0"/>
        <w:adjustRightInd w:val="0"/>
        <w:rPr>
          <w:rFonts w:ascii="Verdana" w:hAnsi="Verdana" w:cs="Calibri"/>
          <w:color w:val="000000"/>
          <w:sz w:val="22"/>
          <w:szCs w:val="22"/>
        </w:rPr>
      </w:pPr>
    </w:p>
    <w:p w:rsidR="005F7A7E" w:rsidRPr="00B6718C" w:rsidRDefault="005F7A7E" w:rsidP="00AD3F1C">
      <w:pPr>
        <w:jc w:val="both"/>
        <w:rPr>
          <w:rFonts w:ascii="Verdana" w:hAnsi="Verdana" w:cs="Calibri"/>
          <w:b/>
          <w:color w:val="000000"/>
          <w:sz w:val="22"/>
          <w:szCs w:val="22"/>
        </w:rPr>
      </w:pPr>
      <w:r w:rsidRPr="00B6718C">
        <w:rPr>
          <w:rFonts w:ascii="Verdana" w:hAnsi="Verdana" w:cs="Calibri"/>
          <w:b/>
          <w:color w:val="000000"/>
          <w:sz w:val="22"/>
          <w:szCs w:val="22"/>
        </w:rPr>
        <w:t>Requirements for participation of tenderer representatives in the tender opening procedure:</w:t>
      </w:r>
      <w:r w:rsidRPr="00B6718C">
        <w:rPr>
          <w:rFonts w:ascii="Verdana" w:hAnsi="Verdana"/>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F7A7E" w:rsidRPr="00B6718C" w:rsidTr="001564C6">
        <w:tc>
          <w:tcPr>
            <w:tcW w:w="8856" w:type="dxa"/>
          </w:tcPr>
          <w:p w:rsidR="005F7A7E" w:rsidRPr="00B6718C" w:rsidRDefault="005F7A7E" w:rsidP="005F2FB4">
            <w:pPr>
              <w:autoSpaceDE w:val="0"/>
              <w:autoSpaceDN w:val="0"/>
              <w:adjustRightInd w:val="0"/>
              <w:jc w:val="both"/>
              <w:rPr>
                <w:rFonts w:ascii="Verdana" w:hAnsi="Verdana"/>
              </w:rPr>
            </w:pPr>
            <w:r w:rsidRPr="00B6718C">
              <w:rPr>
                <w:rFonts w:ascii="Verdana" w:hAnsi="Verdana" w:cs="Verdana"/>
                <w:sz w:val="22"/>
                <w:szCs w:val="22"/>
              </w:rPr>
              <w:t>Entitlement to participate in the public tender opening is granted to all interested parties. Public tender opening</w:t>
            </w:r>
            <w:r w:rsidRPr="00B6718C">
              <w:rPr>
                <w:rFonts w:ascii="Verdana" w:hAnsi="Verdana"/>
                <w:sz w:val="22"/>
                <w:szCs w:val="22"/>
              </w:rPr>
              <w:t xml:space="preserve"> may be attended by authorised representatives of tenderers, who are required to present a written authorisation i.e. power of attorney. The written authorisation is submitted to the Committee prior to tender opening, issued on a company letterhead, certified by se</w:t>
            </w:r>
            <w:r>
              <w:rPr>
                <w:rFonts w:ascii="Verdana" w:hAnsi="Verdana"/>
                <w:sz w:val="22"/>
                <w:szCs w:val="22"/>
              </w:rPr>
              <w:t>al and signed by person authoris</w:t>
            </w:r>
            <w:r w:rsidRPr="00B6718C">
              <w:rPr>
                <w:rFonts w:ascii="Verdana" w:hAnsi="Verdana"/>
                <w:sz w:val="22"/>
                <w:szCs w:val="22"/>
              </w:rPr>
              <w:t>ed by the tenderer.</w:t>
            </w:r>
          </w:p>
          <w:p w:rsidR="005F7A7E" w:rsidRPr="00B6718C" w:rsidRDefault="005F7A7E" w:rsidP="005F2FB4">
            <w:pPr>
              <w:jc w:val="both"/>
              <w:rPr>
                <w:rFonts w:ascii="Verdana" w:hAnsi="Verdana"/>
              </w:rPr>
            </w:pPr>
            <w:r w:rsidRPr="00B6718C">
              <w:rPr>
                <w:rFonts w:ascii="Verdana" w:hAnsi="Verdana"/>
                <w:sz w:val="22"/>
                <w:szCs w:val="22"/>
              </w:rPr>
              <w:t xml:space="preserve">If the tenderer representative fails to provide the written authorisation for participation in the procedure, they will have the general public status. </w:t>
            </w:r>
          </w:p>
        </w:tc>
      </w:tr>
    </w:tbl>
    <w:p w:rsidR="005F7A7E" w:rsidRPr="005F2FB4" w:rsidRDefault="005F7A7E" w:rsidP="005F2FB4">
      <w:pPr>
        <w:autoSpaceDE w:val="0"/>
        <w:autoSpaceDN w:val="0"/>
        <w:adjustRightInd w:val="0"/>
        <w:rPr>
          <w:rFonts w:ascii="Verdana" w:hAnsi="Verdana" w:cs="Calibri"/>
          <w:b/>
          <w:color w:val="000000"/>
          <w:sz w:val="22"/>
          <w:szCs w:val="22"/>
        </w:rPr>
      </w:pPr>
      <w:r w:rsidRPr="005F2FB4">
        <w:rPr>
          <w:rFonts w:ascii="Verdana" w:hAnsi="Verdana" w:cs="Calibri"/>
          <w:b/>
          <w:color w:val="000000"/>
          <w:sz w:val="22"/>
          <w:szCs w:val="22"/>
        </w:rPr>
        <w:t xml:space="preserve">Deadline for Decision: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5F7A7E" w:rsidRPr="00B6718C" w:rsidTr="001564C6">
        <w:tc>
          <w:tcPr>
            <w:tcW w:w="8856" w:type="dxa"/>
          </w:tcPr>
          <w:p w:rsidR="005F7A7E" w:rsidRPr="00B6718C" w:rsidRDefault="005F7A7E" w:rsidP="001564C6">
            <w:pPr>
              <w:autoSpaceDE w:val="0"/>
              <w:autoSpaceDN w:val="0"/>
              <w:adjustRightInd w:val="0"/>
              <w:jc w:val="both"/>
              <w:rPr>
                <w:rFonts w:ascii="Verdana" w:hAnsi="Verdana" w:cs="Calibri"/>
                <w:color w:val="000000"/>
              </w:rPr>
            </w:pPr>
            <w:r w:rsidRPr="00B6718C">
              <w:rPr>
                <w:rFonts w:ascii="Verdana" w:hAnsi="Verdana" w:cs="Calibri"/>
                <w:color w:val="000000"/>
                <w:sz w:val="22"/>
                <w:szCs w:val="22"/>
              </w:rPr>
              <w:t xml:space="preserve">Decision on the award of contract in the public procurement procedure will be passed pursuant to Article 108 of the Law on Public Procurement („Official </w:t>
            </w:r>
            <w:r>
              <w:rPr>
                <w:rFonts w:ascii="Verdana" w:hAnsi="Verdana" w:cs="Calibri"/>
                <w:color w:val="000000"/>
                <w:sz w:val="22"/>
                <w:szCs w:val="22"/>
              </w:rPr>
              <w:t xml:space="preserve">Gazette of RS“, 124/12) within </w:t>
            </w:r>
            <w:r w:rsidRPr="00B6718C">
              <w:rPr>
                <w:rFonts w:ascii="Verdana" w:hAnsi="Verdana" w:cs="Calibri"/>
                <w:color w:val="000000"/>
                <w:sz w:val="22"/>
                <w:szCs w:val="22"/>
              </w:rPr>
              <w:t>5 days of the tender opening date, observing the „Econom</w:t>
            </w:r>
            <w:r>
              <w:rPr>
                <w:rFonts w:ascii="Verdana" w:hAnsi="Verdana" w:cs="Calibri"/>
                <w:color w:val="000000"/>
                <w:sz w:val="22"/>
                <w:szCs w:val="22"/>
              </w:rPr>
              <w:t>i</w:t>
            </w:r>
            <w:r w:rsidRPr="00B6718C">
              <w:rPr>
                <w:rFonts w:ascii="Verdana" w:hAnsi="Verdana" w:cs="Calibri"/>
                <w:color w:val="000000"/>
                <w:sz w:val="22"/>
                <w:szCs w:val="22"/>
              </w:rPr>
              <w:t>cally most favourable tender“ criterion.</w:t>
            </w:r>
          </w:p>
        </w:tc>
      </w:tr>
    </w:tbl>
    <w:p w:rsidR="005F7A7E" w:rsidRDefault="005F7A7E" w:rsidP="005F2FB4">
      <w:pPr>
        <w:autoSpaceDE w:val="0"/>
        <w:autoSpaceDN w:val="0"/>
        <w:adjustRightInd w:val="0"/>
        <w:rPr>
          <w:rFonts w:ascii="Verdana" w:hAnsi="Verdana" w:cs="Calibri"/>
          <w:b/>
          <w:color w:val="000000"/>
          <w:sz w:val="22"/>
          <w:szCs w:val="22"/>
        </w:rPr>
      </w:pPr>
    </w:p>
    <w:p w:rsidR="005F7A7E" w:rsidRDefault="005F7A7E" w:rsidP="005F2FB4">
      <w:pPr>
        <w:autoSpaceDE w:val="0"/>
        <w:autoSpaceDN w:val="0"/>
        <w:adjustRightInd w:val="0"/>
        <w:rPr>
          <w:rFonts w:ascii="Verdana" w:hAnsi="Verdana" w:cs="Calibri"/>
          <w:b/>
          <w:color w:val="000000"/>
          <w:sz w:val="22"/>
          <w:szCs w:val="22"/>
        </w:rPr>
      </w:pPr>
    </w:p>
    <w:p w:rsidR="005F7A7E" w:rsidRPr="00B6718C" w:rsidRDefault="005F7A7E" w:rsidP="005F2FB4">
      <w:pPr>
        <w:autoSpaceDE w:val="0"/>
        <w:autoSpaceDN w:val="0"/>
        <w:adjustRightInd w:val="0"/>
        <w:rPr>
          <w:rFonts w:ascii="Verdana" w:hAnsi="Verdana" w:cs="Calibri"/>
          <w:color w:val="000000"/>
          <w:sz w:val="22"/>
          <w:szCs w:val="22"/>
        </w:rPr>
      </w:pPr>
      <w:r w:rsidRPr="00B6718C">
        <w:rPr>
          <w:rFonts w:ascii="Verdana" w:hAnsi="Verdana" w:cs="Calibri"/>
          <w:b/>
          <w:color w:val="000000"/>
          <w:sz w:val="22"/>
          <w:szCs w:val="22"/>
        </w:rPr>
        <w:t>Contact Person</w:t>
      </w:r>
      <w:r w:rsidRPr="00B6718C">
        <w:rPr>
          <w:rFonts w:ascii="Verdana" w:hAnsi="Verdana" w:cs="Calibri"/>
          <w:color w:val="000000"/>
          <w:sz w:val="22"/>
          <w:szCs w:val="22"/>
        </w:rPr>
        <w:t xml:space="preserve">: </w:t>
      </w:r>
    </w:p>
    <w:p w:rsidR="005F7A7E" w:rsidRPr="00B6718C" w:rsidRDefault="005F7A7E" w:rsidP="005F2FB4">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color w:val="000000"/>
          <w:sz w:val="22"/>
          <w:szCs w:val="22"/>
        </w:rPr>
      </w:pPr>
      <w:r w:rsidRPr="00B6718C">
        <w:rPr>
          <w:rFonts w:ascii="Verdana" w:hAnsi="Verdana" w:cs="Calibri"/>
          <w:color w:val="000000"/>
          <w:sz w:val="22"/>
          <w:szCs w:val="22"/>
        </w:rPr>
        <w:t>Contact persons (or Department): Tankosava Čanak, Public Procurement Officer,</w:t>
      </w:r>
      <w:r>
        <w:rPr>
          <w:rFonts w:ascii="Verdana" w:hAnsi="Verdana" w:cs="Calibri"/>
          <w:color w:val="000000"/>
          <w:sz w:val="22"/>
          <w:szCs w:val="22"/>
        </w:rPr>
        <w:t xml:space="preserve"> telephone number: 021/487-4456</w:t>
      </w:r>
      <w:bookmarkStart w:id="0" w:name="_GoBack"/>
      <w:bookmarkEnd w:id="0"/>
      <w:r w:rsidRPr="00B6718C">
        <w:rPr>
          <w:rFonts w:ascii="Verdana" w:hAnsi="Verdana" w:cs="Calibri"/>
          <w:color w:val="000000"/>
          <w:sz w:val="22"/>
          <w:szCs w:val="22"/>
        </w:rPr>
        <w:t>;</w:t>
      </w:r>
    </w:p>
    <w:p w:rsidR="005F7A7E" w:rsidRPr="00B6718C" w:rsidRDefault="005F7A7E" w:rsidP="005F2FB4">
      <w:pPr>
        <w:autoSpaceDE w:val="0"/>
        <w:autoSpaceDN w:val="0"/>
        <w:adjustRightInd w:val="0"/>
        <w:rPr>
          <w:rFonts w:ascii="Verdana" w:hAnsi="Verdana" w:cs="Calibri"/>
          <w:color w:val="000000"/>
          <w:sz w:val="22"/>
          <w:szCs w:val="22"/>
        </w:rPr>
      </w:pPr>
    </w:p>
    <w:sectPr w:rsidR="005F7A7E" w:rsidRPr="00B6718C" w:rsidSect="008E38E2">
      <w:footerReference w:type="even" r:id="rId10"/>
      <w:footerReference w:type="default" r:id="rId11"/>
      <w:pgSz w:w="12240" w:h="15840"/>
      <w:pgMar w:top="108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7E" w:rsidRDefault="005F7A7E">
      <w:r>
        <w:separator/>
      </w:r>
    </w:p>
  </w:endnote>
  <w:endnote w:type="continuationSeparator" w:id="0">
    <w:p w:rsidR="005F7A7E" w:rsidRDefault="005F7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Bold">
    <w:altName w:val="Times New Roman"/>
    <w:panose1 w:val="00000000000000000000"/>
    <w:charset w:val="CC"/>
    <w:family w:val="auto"/>
    <w:notTrueType/>
    <w:pitch w:val="default"/>
    <w:sig w:usb0="00000201" w:usb1="00000000" w:usb2="00000000" w:usb3="00000000" w:csb0="00000004" w:csb1="00000000"/>
  </w:font>
  <w:font w:name="Calibri-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7E" w:rsidRDefault="005F7A7E" w:rsidP="00555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7A7E" w:rsidRDefault="005F7A7E" w:rsidP="008E38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7E" w:rsidRPr="008E38E2" w:rsidRDefault="005F7A7E" w:rsidP="00555756">
    <w:pPr>
      <w:pStyle w:val="Footer"/>
      <w:framePr w:wrap="around" w:vAnchor="text" w:hAnchor="margin" w:xAlign="right" w:y="1"/>
      <w:rPr>
        <w:rStyle w:val="PageNumber"/>
        <w:rFonts w:ascii="Arial Narrow" w:hAnsi="Arial Narrow"/>
        <w:i/>
        <w:sz w:val="20"/>
        <w:szCs w:val="20"/>
        <w:lang w:val="sr-Cyrl-CS"/>
      </w:rPr>
    </w:pP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PAGE  </w:instrText>
    </w:r>
    <w:r w:rsidRPr="008E38E2">
      <w:rPr>
        <w:rStyle w:val="PageNumber"/>
        <w:rFonts w:ascii="Arial Narrow" w:hAnsi="Arial Narrow"/>
        <w:i/>
        <w:sz w:val="20"/>
        <w:szCs w:val="20"/>
      </w:rPr>
      <w:fldChar w:fldCharType="separate"/>
    </w:r>
    <w:r>
      <w:rPr>
        <w:rStyle w:val="PageNumber"/>
        <w:rFonts w:ascii="Arial Narrow" w:hAnsi="Arial Narrow"/>
        <w:i/>
        <w:noProof/>
        <w:sz w:val="20"/>
        <w:szCs w:val="20"/>
      </w:rPr>
      <w:t>4</w:t>
    </w:r>
    <w:r w:rsidRPr="008E38E2">
      <w:rPr>
        <w:rStyle w:val="PageNumber"/>
        <w:rFonts w:ascii="Arial Narrow" w:hAnsi="Arial Narrow"/>
        <w:i/>
        <w:sz w:val="20"/>
        <w:szCs w:val="20"/>
      </w:rPr>
      <w:fldChar w:fldCharType="end"/>
    </w:r>
    <w:r w:rsidRPr="008E38E2">
      <w:rPr>
        <w:rStyle w:val="PageNumber"/>
        <w:rFonts w:ascii="Arial Narrow" w:hAnsi="Arial Narrow"/>
        <w:i/>
        <w:sz w:val="20"/>
        <w:szCs w:val="20"/>
        <w:lang w:val="sr-Cyrl-CS"/>
      </w:rPr>
      <w:t>/</w:t>
    </w:r>
    <w:r w:rsidRPr="008E38E2">
      <w:rPr>
        <w:rStyle w:val="PageNumber"/>
        <w:rFonts w:ascii="Arial Narrow" w:hAnsi="Arial Narrow"/>
        <w:i/>
        <w:sz w:val="20"/>
        <w:szCs w:val="20"/>
      </w:rPr>
      <w:fldChar w:fldCharType="begin"/>
    </w:r>
    <w:r w:rsidRPr="008E38E2">
      <w:rPr>
        <w:rStyle w:val="PageNumber"/>
        <w:rFonts w:ascii="Arial Narrow" w:hAnsi="Arial Narrow"/>
        <w:i/>
        <w:sz w:val="20"/>
        <w:szCs w:val="20"/>
      </w:rPr>
      <w:instrText xml:space="preserve"> NUMPAGES </w:instrText>
    </w:r>
    <w:r w:rsidRPr="008E38E2">
      <w:rPr>
        <w:rStyle w:val="PageNumber"/>
        <w:rFonts w:ascii="Arial Narrow" w:hAnsi="Arial Narrow"/>
        <w:i/>
        <w:sz w:val="20"/>
        <w:szCs w:val="20"/>
      </w:rPr>
      <w:fldChar w:fldCharType="separate"/>
    </w:r>
    <w:r>
      <w:rPr>
        <w:rStyle w:val="PageNumber"/>
        <w:rFonts w:ascii="Arial Narrow" w:hAnsi="Arial Narrow"/>
        <w:i/>
        <w:noProof/>
        <w:sz w:val="20"/>
        <w:szCs w:val="20"/>
      </w:rPr>
      <w:t>4</w:t>
    </w:r>
    <w:r w:rsidRPr="008E38E2">
      <w:rPr>
        <w:rStyle w:val="PageNumber"/>
        <w:rFonts w:ascii="Arial Narrow" w:hAnsi="Arial Narrow"/>
        <w:i/>
        <w:sz w:val="20"/>
        <w:szCs w:val="20"/>
      </w:rPr>
      <w:fldChar w:fldCharType="end"/>
    </w:r>
  </w:p>
  <w:p w:rsidR="005F7A7E" w:rsidRDefault="005F7A7E" w:rsidP="008E38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7E" w:rsidRDefault="005F7A7E">
      <w:r>
        <w:separator/>
      </w:r>
    </w:p>
  </w:footnote>
  <w:footnote w:type="continuationSeparator" w:id="0">
    <w:p w:rsidR="005F7A7E" w:rsidRDefault="005F7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F1C"/>
    <w:rsid w:val="000009AD"/>
    <w:rsid w:val="000615AB"/>
    <w:rsid w:val="000A5656"/>
    <w:rsid w:val="000B08D8"/>
    <w:rsid w:val="000B2928"/>
    <w:rsid w:val="00120397"/>
    <w:rsid w:val="00145213"/>
    <w:rsid w:val="001564C6"/>
    <w:rsid w:val="001D70CA"/>
    <w:rsid w:val="001E39F6"/>
    <w:rsid w:val="001E499C"/>
    <w:rsid w:val="0022460A"/>
    <w:rsid w:val="00261EC4"/>
    <w:rsid w:val="002851CD"/>
    <w:rsid w:val="00292F98"/>
    <w:rsid w:val="002A35ED"/>
    <w:rsid w:val="002E004F"/>
    <w:rsid w:val="00342E99"/>
    <w:rsid w:val="003B322F"/>
    <w:rsid w:val="00447A3F"/>
    <w:rsid w:val="004508D9"/>
    <w:rsid w:val="004714A1"/>
    <w:rsid w:val="004A11BF"/>
    <w:rsid w:val="004D6E10"/>
    <w:rsid w:val="004F1103"/>
    <w:rsid w:val="005270CD"/>
    <w:rsid w:val="00536993"/>
    <w:rsid w:val="00542596"/>
    <w:rsid w:val="00552F0A"/>
    <w:rsid w:val="00555756"/>
    <w:rsid w:val="005B7FF3"/>
    <w:rsid w:val="005C3CD7"/>
    <w:rsid w:val="005F2FB4"/>
    <w:rsid w:val="005F7A7E"/>
    <w:rsid w:val="0065593A"/>
    <w:rsid w:val="006876A9"/>
    <w:rsid w:val="006A4BB1"/>
    <w:rsid w:val="00744EFF"/>
    <w:rsid w:val="007460BE"/>
    <w:rsid w:val="00763F74"/>
    <w:rsid w:val="008311BC"/>
    <w:rsid w:val="008466ED"/>
    <w:rsid w:val="008643F3"/>
    <w:rsid w:val="00865637"/>
    <w:rsid w:val="008A20F5"/>
    <w:rsid w:val="008E38E2"/>
    <w:rsid w:val="009C1A46"/>
    <w:rsid w:val="009E135A"/>
    <w:rsid w:val="00A04712"/>
    <w:rsid w:val="00A660FF"/>
    <w:rsid w:val="00AD1B15"/>
    <w:rsid w:val="00AD3F1C"/>
    <w:rsid w:val="00AD40D1"/>
    <w:rsid w:val="00AF5E51"/>
    <w:rsid w:val="00B6718C"/>
    <w:rsid w:val="00BC7361"/>
    <w:rsid w:val="00BC7751"/>
    <w:rsid w:val="00C66D9A"/>
    <w:rsid w:val="00CA3214"/>
    <w:rsid w:val="00CF7E37"/>
    <w:rsid w:val="00D120D5"/>
    <w:rsid w:val="00D52506"/>
    <w:rsid w:val="00D8313D"/>
    <w:rsid w:val="00DC77F5"/>
    <w:rsid w:val="00E52842"/>
    <w:rsid w:val="00E80C84"/>
    <w:rsid w:val="00E84296"/>
    <w:rsid w:val="00E84597"/>
    <w:rsid w:val="00EC47AB"/>
    <w:rsid w:val="00EE3BE0"/>
    <w:rsid w:val="00F10412"/>
    <w:rsid w:val="00FE21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1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3F1C"/>
    <w:pPr>
      <w:tabs>
        <w:tab w:val="center" w:pos="4320"/>
        <w:tab w:val="right" w:pos="8640"/>
      </w:tabs>
    </w:pPr>
  </w:style>
  <w:style w:type="character" w:customStyle="1" w:styleId="FooterChar">
    <w:name w:val="Footer Char"/>
    <w:basedOn w:val="DefaultParagraphFont"/>
    <w:link w:val="Footer"/>
    <w:uiPriority w:val="99"/>
    <w:locked/>
    <w:rsid w:val="00AD3F1C"/>
    <w:rPr>
      <w:rFonts w:cs="Times New Roman"/>
      <w:sz w:val="24"/>
      <w:szCs w:val="24"/>
      <w:lang w:val="en-US"/>
    </w:rPr>
  </w:style>
  <w:style w:type="character" w:styleId="PageNumber">
    <w:name w:val="page number"/>
    <w:basedOn w:val="DefaultParagraphFont"/>
    <w:uiPriority w:val="99"/>
    <w:rsid w:val="00AD3F1C"/>
    <w:rPr>
      <w:rFonts w:cs="Times New Roman"/>
    </w:rPr>
  </w:style>
  <w:style w:type="character" w:styleId="Hyperlink">
    <w:name w:val="Hyperlink"/>
    <w:basedOn w:val="DefaultParagraphFont"/>
    <w:uiPriority w:val="99"/>
    <w:rsid w:val="00AD3F1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kourb.vojvodina.gov.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ujn.gov.r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1187</Words>
  <Characters>6770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TENDER</dc:title>
  <dc:subject/>
  <dc:creator>Tankosava Čanak</dc:creator>
  <cp:keywords/>
  <dc:description/>
  <cp:lastModifiedBy>eleonora.stricevic</cp:lastModifiedBy>
  <cp:revision>3</cp:revision>
  <dcterms:created xsi:type="dcterms:W3CDTF">2015-02-03T11:18:00Z</dcterms:created>
  <dcterms:modified xsi:type="dcterms:W3CDTF">2015-02-03T11:21:00Z</dcterms:modified>
</cp:coreProperties>
</file>