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A7" w:rsidRPr="005C3676" w:rsidRDefault="007F4AA7" w:rsidP="007F4AA7">
      <w:pPr>
        <w:widowControl w:val="0"/>
        <w:spacing w:before="68" w:line="242" w:lineRule="exact"/>
        <w:ind w:right="263"/>
        <w:rPr>
          <w:rFonts w:asciiTheme="minorHAnsi" w:eastAsia="Verdana" w:hAnsiTheme="minorHAnsi" w:cstheme="minorBid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ab/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у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pacing w:val="3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z w:val="22"/>
          <w:szCs w:val="22"/>
        </w:rPr>
        <w:t>.</w:t>
      </w:r>
      <w:proofErr w:type="gramEnd"/>
      <w:r w:rsidRPr="005C3676">
        <w:rPr>
          <w:rFonts w:asciiTheme="minorHAnsi" w:eastAsia="Verdana" w:hAnsiTheme="minorHAnsi" w:cstheme="minorBidi"/>
          <w:spacing w:val="54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1.</w:t>
      </w:r>
      <w:r w:rsidRPr="005C3676">
        <w:rPr>
          <w:rFonts w:asciiTheme="minorHAnsi" w:eastAsia="Verdana" w:hAnsiTheme="minorHAnsi" w:cs="Verdana"/>
          <w:spacing w:val="52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z w:val="22"/>
          <w:szCs w:val="22"/>
        </w:rPr>
        <w:t>та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ч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8)</w:t>
      </w:r>
      <w:r w:rsidRPr="005C3676">
        <w:rPr>
          <w:rFonts w:asciiTheme="minorHAnsi" w:eastAsia="Verdana" w:hAnsiTheme="minorHAnsi" w:cs="Verdana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116.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З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z w:val="22"/>
          <w:szCs w:val="22"/>
        </w:rPr>
        <w:t>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48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ја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ним</w:t>
      </w:r>
      <w:proofErr w:type="spellEnd"/>
      <w:r w:rsidRPr="005C3676">
        <w:rPr>
          <w:rFonts w:asciiTheme="minorHAnsi" w:eastAsia="Verdana" w:hAnsiTheme="minorHAnsi" w:cstheme="minorBidi"/>
          <w:w w:val="9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наба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кама</w:t>
      </w:r>
      <w:proofErr w:type="spellEnd"/>
      <w:r w:rsidRPr="005C3676">
        <w:rPr>
          <w:rFonts w:asciiTheme="minorHAnsi" w:eastAsia="Verdana" w:hAnsiTheme="minorHAnsi" w:cstheme="minorBidi"/>
          <w:spacing w:val="-1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(„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лу</w:t>
      </w:r>
      <w:r w:rsidRPr="005C3676">
        <w:rPr>
          <w:rFonts w:asciiTheme="minorHAnsi" w:eastAsia="Verdana" w:hAnsiTheme="minorHAnsi" w:cstheme="minorBidi"/>
          <w:sz w:val="22"/>
          <w:szCs w:val="22"/>
        </w:rPr>
        <w:t>жб</w:t>
      </w:r>
      <w:r w:rsidRPr="005C3676">
        <w:rPr>
          <w:rFonts w:asciiTheme="minorHAnsi" w:eastAsia="Verdana" w:hAnsiTheme="minorHAnsi" w:cstheme="minorBidi"/>
          <w:spacing w:val="-2"/>
          <w:sz w:val="22"/>
          <w:szCs w:val="22"/>
        </w:rPr>
        <w:t>е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theme="minorBidi"/>
          <w:spacing w:val="-1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г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</w:t>
      </w:r>
      <w:r w:rsidRPr="005C3676">
        <w:rPr>
          <w:rFonts w:asciiTheme="minorHAnsi" w:eastAsia="Verdana" w:hAnsiTheme="minorHAnsi" w:cstheme="minorBidi"/>
          <w:sz w:val="22"/>
          <w:szCs w:val="22"/>
        </w:rPr>
        <w:t>асн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proofErr w:type="spellEnd"/>
      <w:r w:rsidRPr="005C3676">
        <w:rPr>
          <w:rFonts w:asciiTheme="minorHAnsi" w:eastAsia="Verdana" w:hAnsiTheme="minorHAnsi" w:cstheme="minorBidi"/>
          <w:spacing w:val="-1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“,</w:t>
      </w:r>
      <w:r w:rsidRPr="005C3676">
        <w:rPr>
          <w:rFonts w:asciiTheme="minorHAnsi" w:eastAsia="Verdana" w:hAnsiTheme="minorHAnsi" w:cstheme="minorBidi"/>
          <w:spacing w:val="-14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б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z w:val="22"/>
          <w:szCs w:val="22"/>
        </w:rPr>
        <w:t>.124/12</w:t>
      </w:r>
      <w:r>
        <w:rPr>
          <w:rFonts w:asciiTheme="minorHAnsi" w:eastAsia="Verdana" w:hAnsiTheme="minorHAnsi" w:cstheme="minorBidi"/>
          <w:sz w:val="22"/>
          <w:szCs w:val="22"/>
        </w:rPr>
        <w:t xml:space="preserve"> </w:t>
      </w:r>
      <w:r>
        <w:rPr>
          <w:rFonts w:asciiTheme="minorHAnsi" w:eastAsia="Verdana" w:hAnsiTheme="minorHAnsi" w:cstheme="minorBidi"/>
          <w:sz w:val="22"/>
          <w:szCs w:val="22"/>
          <w:lang w:val="sr-Cyrl-RS"/>
        </w:rPr>
        <w:t>и 14/15</w:t>
      </w:r>
      <w:r w:rsidRPr="005C3676">
        <w:rPr>
          <w:rFonts w:asciiTheme="minorHAnsi" w:eastAsia="Verdana" w:hAnsiTheme="minorHAnsi" w:cstheme="minorBidi"/>
          <w:sz w:val="22"/>
          <w:szCs w:val="22"/>
          <w:lang w:val="sr-Cyrl-RS"/>
        </w:rPr>
        <w:t>)</w:t>
      </w:r>
    </w:p>
    <w:p w:rsidR="007F4AA7" w:rsidRPr="005C3676" w:rsidRDefault="007F4AA7" w:rsidP="007F4AA7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2"/>
          <w:szCs w:val="22"/>
        </w:rPr>
      </w:pPr>
    </w:p>
    <w:p w:rsidR="007F4AA7" w:rsidRPr="005C3676" w:rsidRDefault="007F4AA7" w:rsidP="007F4AA7">
      <w:pPr>
        <w:widowControl w:val="0"/>
        <w:jc w:val="center"/>
        <w:outlineLvl w:val="0"/>
        <w:rPr>
          <w:rFonts w:asciiTheme="minorHAnsi" w:eastAsia="Verdana" w:hAnsiTheme="minorHAnsi" w:cstheme="minorBidi"/>
          <w:sz w:val="22"/>
          <w:szCs w:val="22"/>
        </w:rPr>
      </w:pP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У</w:t>
      </w:r>
      <w:r w:rsidRPr="005C3676">
        <w:rPr>
          <w:rFonts w:asciiTheme="minorHAnsi" w:eastAsia="Verdana" w:hAnsiTheme="minorHAnsi" w:cstheme="minorBidi"/>
          <w:b/>
          <w:bCs/>
          <w:spacing w:val="-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Ч И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Л 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Ц</w:t>
      </w:r>
    </w:p>
    <w:p w:rsidR="007F4AA7" w:rsidRPr="005C3676" w:rsidRDefault="007F4AA7" w:rsidP="007F4AA7">
      <w:pPr>
        <w:widowControl w:val="0"/>
        <w:jc w:val="center"/>
        <w:rPr>
          <w:rFonts w:asciiTheme="minorHAnsi" w:eastAsiaTheme="minorHAnsi" w:hAnsiTheme="minorHAnsi" w:cstheme="minorBidi"/>
          <w:sz w:val="22"/>
          <w:szCs w:val="22"/>
          <w:lang w:val="sr-Cyrl-CS"/>
        </w:rPr>
      </w:pP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Република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Србија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Аутономна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покрајина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Војводина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-</w:t>
      </w:r>
      <w:r w:rsidRPr="005C3676">
        <w:rPr>
          <w:rFonts w:asciiTheme="minorHAnsi" w:eastAsiaTheme="minorHAnsi" w:hAnsiTheme="minorHAnsi" w:cs="Arial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Покрајински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секретаријат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урбанизам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градитељство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и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заштиту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животне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средине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  <w:lang w:val="sr-Cyrl-CS"/>
        </w:rPr>
        <w:t>,</w:t>
      </w:r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7F4AA7" w:rsidRPr="005C3676" w:rsidRDefault="007F4AA7" w:rsidP="007F4AA7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2"/>
          <w:szCs w:val="22"/>
        </w:rPr>
      </w:pP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  <w:lang w:val="sr-Cyrl-RS"/>
        </w:rPr>
        <w:t xml:space="preserve">                             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Н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о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10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д</w:t>
      </w:r>
      <w:proofErr w:type="spellEnd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,</w:t>
      </w:r>
      <w:r w:rsidRPr="005C3676">
        <w:rPr>
          <w:rFonts w:asciiTheme="minorHAnsi" w:eastAsia="Verdana" w:hAnsiTheme="minorHAnsi" w:cs="Verdana"/>
          <w:b/>
          <w:bCs/>
          <w:spacing w:val="-7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Буле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р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6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-2"/>
          <w:sz w:val="22"/>
          <w:szCs w:val="22"/>
        </w:rPr>
        <w:t>М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ха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ј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л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П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упина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8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1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6</w:t>
      </w:r>
    </w:p>
    <w:p w:rsidR="007F4AA7" w:rsidRPr="005C3676" w:rsidRDefault="007F4AA7" w:rsidP="007F4AA7">
      <w:pPr>
        <w:widowControl w:val="0"/>
        <w:jc w:val="both"/>
        <w:rPr>
          <w:rFonts w:asciiTheme="minorHAnsi" w:hAnsiTheme="minorHAnsi"/>
          <w:b/>
          <w:color w:val="FF0000"/>
          <w:sz w:val="22"/>
          <w:szCs w:val="22"/>
          <w:lang w:val="sr-Cyrl-RS"/>
        </w:rPr>
      </w:pPr>
    </w:p>
    <w:p w:rsidR="007F4AA7" w:rsidRPr="005C3676" w:rsidRDefault="007F4AA7" w:rsidP="007F4AA7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7F4AA7" w:rsidRPr="005C3676" w:rsidRDefault="007F4AA7" w:rsidP="007F4AA7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7F4AA7" w:rsidRDefault="007F4AA7" w:rsidP="007F4AA7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ЗАКЉУЧЕНОМ УГОВОРУ ЗА ЈАВНУ НАБАВКУ  </w:t>
      </w:r>
      <w:r w:rsidR="00734622">
        <w:rPr>
          <w:rFonts w:asciiTheme="minorHAnsi" w:hAnsiTheme="minorHAnsi"/>
          <w:b/>
          <w:sz w:val="22"/>
          <w:szCs w:val="22"/>
          <w:lang w:val="sr-Cyrl-RS"/>
        </w:rPr>
        <w:t>ДОБРА</w:t>
      </w: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 –</w:t>
      </w:r>
    </w:p>
    <w:p w:rsidR="00734622" w:rsidRPr="005C3676" w:rsidRDefault="00734622" w:rsidP="007F4AA7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E2748">
        <w:rPr>
          <w:rFonts w:asciiTheme="minorHAnsi" w:hAnsiTheme="minorHAnsi" w:cs="Tahoma"/>
          <w:b/>
          <w:sz w:val="22"/>
          <w:szCs w:val="22"/>
          <w:lang w:val="sr-Cyrl-CS"/>
        </w:rPr>
        <w:t>ЕДИТОРСК</w:t>
      </w:r>
      <w:r w:rsidR="002E65A6">
        <w:rPr>
          <w:rFonts w:asciiTheme="minorHAnsi" w:hAnsiTheme="minorHAnsi" w:cs="Tahoma"/>
          <w:b/>
          <w:sz w:val="22"/>
          <w:szCs w:val="22"/>
          <w:lang w:val="sr-Latn-RS"/>
        </w:rPr>
        <w:t>A</w:t>
      </w:r>
      <w:r w:rsidRPr="00EE2748">
        <w:rPr>
          <w:rFonts w:asciiTheme="minorHAnsi" w:hAnsiTheme="minorHAnsi" w:cs="Tahoma"/>
          <w:b/>
          <w:sz w:val="22"/>
          <w:szCs w:val="22"/>
          <w:lang w:val="sr-Cyrl-CS"/>
        </w:rPr>
        <w:t xml:space="preserve"> ЛИЦЕНЦ</w:t>
      </w:r>
      <w:r w:rsidR="002E65A6">
        <w:rPr>
          <w:rFonts w:asciiTheme="minorHAnsi" w:hAnsiTheme="minorHAnsi" w:cs="Tahoma"/>
          <w:b/>
          <w:sz w:val="22"/>
          <w:szCs w:val="22"/>
          <w:lang w:val="sr-Latn-RS"/>
        </w:rPr>
        <w:t>A</w:t>
      </w:r>
      <w:r w:rsidRPr="00EE2748">
        <w:rPr>
          <w:rFonts w:asciiTheme="minorHAnsi" w:hAnsiTheme="minorHAnsi" w:cs="Tahoma"/>
          <w:b/>
          <w:sz w:val="22"/>
          <w:szCs w:val="22"/>
          <w:lang w:val="sr-Cyrl-CS"/>
        </w:rPr>
        <w:t xml:space="preserve"> </w:t>
      </w:r>
      <w:r w:rsidRPr="00EE2748">
        <w:rPr>
          <w:rFonts w:asciiTheme="minorHAnsi" w:hAnsiTheme="minorHAnsi"/>
          <w:b/>
          <w:sz w:val="22"/>
          <w:szCs w:val="22"/>
          <w:lang w:val="sr-Latn-ME"/>
        </w:rPr>
        <w:t>ESRI ARCGIS FOR DESKTOP STANDARD 10.3 CONCURRENT USE LICENSE</w:t>
      </w:r>
      <w:r w:rsidRPr="00EE2748">
        <w:rPr>
          <w:rFonts w:asciiTheme="minorHAnsi" w:hAnsiTheme="minorHAnsi"/>
          <w:b/>
          <w:sz w:val="22"/>
          <w:szCs w:val="22"/>
        </w:rPr>
        <w:t xml:space="preserve">, </w:t>
      </w:r>
      <w:r w:rsidRPr="00EE2748">
        <w:rPr>
          <w:rFonts w:asciiTheme="minorHAnsi" w:hAnsiTheme="minorHAnsi"/>
          <w:b/>
          <w:sz w:val="22"/>
          <w:szCs w:val="22"/>
          <w:lang w:val="sr-Cyrl-CS"/>
        </w:rPr>
        <w:t>РЕД. БР. ЈН МВ 11/15</w:t>
      </w:r>
      <w:r w:rsidRPr="00EE2748">
        <w:rPr>
          <w:rFonts w:asciiTheme="minorHAnsi" w:hAnsiTheme="minorHAnsi"/>
          <w:b/>
          <w:sz w:val="22"/>
          <w:szCs w:val="22"/>
          <w:lang w:val="sr-Latn-RS"/>
        </w:rPr>
        <w:t>,</w:t>
      </w:r>
    </w:p>
    <w:p w:rsidR="007F4AA7" w:rsidRPr="005C3676" w:rsidRDefault="00734622" w:rsidP="007F4AA7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>
        <w:rPr>
          <w:rFonts w:asciiTheme="minorHAnsi" w:hAnsiTheme="minorHAnsi"/>
          <w:b/>
          <w:color w:val="FFC000"/>
          <w:sz w:val="22"/>
          <w:szCs w:val="22"/>
          <w:lang w:val="sr-Cyrl-RS" w:eastAsia="ar-SA"/>
        </w:rPr>
        <w:t xml:space="preserve"> </w:t>
      </w:r>
    </w:p>
    <w:p w:rsidR="007F4AA7" w:rsidRPr="005C3676" w:rsidRDefault="007F4AA7" w:rsidP="007F4AA7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5C3676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7F4AA7" w:rsidRPr="005C3676" w:rsidRDefault="007F4AA7" w:rsidP="007F4AA7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7F4AA7" w:rsidRPr="005C3676" w:rsidRDefault="007F4AA7" w:rsidP="007F4AA7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7F4AA7" w:rsidRPr="005C3676" w:rsidRDefault="007F4AA7" w:rsidP="007F4AA7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7F4AA7" w:rsidRPr="005C3676" w:rsidRDefault="007F4AA7" w:rsidP="007F4AA7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7F4AA7" w:rsidRPr="005C3676" w:rsidRDefault="00153E2B" w:rsidP="007F4AA7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="007F4AA7" w:rsidRPr="005C3676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734622">
        <w:rPr>
          <w:rFonts w:asciiTheme="minorHAnsi" w:hAnsiTheme="minorHAnsi"/>
          <w:sz w:val="22"/>
          <w:szCs w:val="22"/>
          <w:lang w:val="sr-Cyrl-RS"/>
        </w:rPr>
        <w:t>добра,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 xml:space="preserve">-Предмет набавке </w:t>
      </w:r>
      <w:r w:rsidR="00734622" w:rsidRPr="00734622"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>је</w:t>
      </w:r>
      <w:r w:rsidRPr="00734622">
        <w:rPr>
          <w:rFonts w:asciiTheme="minorHAnsi" w:hAnsiTheme="minorHAnsi" w:cs="Verdana"/>
          <w:kern w:val="3"/>
          <w:sz w:val="22"/>
          <w:szCs w:val="22"/>
          <w:lang w:eastAsia="zh-CN"/>
        </w:rPr>
        <w:t xml:space="preserve"> </w:t>
      </w:r>
      <w:r w:rsidR="004D0200" w:rsidRPr="00734622">
        <w:rPr>
          <w:rFonts w:asciiTheme="minorHAnsi" w:hAnsiTheme="minorHAnsi" w:cs="Tahoma"/>
          <w:sz w:val="22"/>
          <w:szCs w:val="22"/>
          <w:lang w:val="sr-Cyrl-CS"/>
        </w:rPr>
        <w:t>н</w:t>
      </w:r>
      <w:r w:rsidR="00734622" w:rsidRPr="00734622">
        <w:rPr>
          <w:rFonts w:asciiTheme="minorHAnsi" w:hAnsiTheme="minorHAnsi" w:cs="Tahoma"/>
          <w:sz w:val="22"/>
          <w:szCs w:val="22"/>
          <w:lang w:val="sr-Cyrl-CS"/>
        </w:rPr>
        <w:t>абавка</w:t>
      </w:r>
      <w:r w:rsidR="00734622" w:rsidRPr="00734622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734622" w:rsidRPr="00734622">
        <w:rPr>
          <w:rFonts w:asciiTheme="minorHAnsi" w:hAnsiTheme="minorHAnsi"/>
          <w:sz w:val="22"/>
          <w:szCs w:val="22"/>
          <w:lang w:val="sr-Cyrl-CS"/>
        </w:rPr>
        <w:t xml:space="preserve">добра </w:t>
      </w:r>
      <w:r w:rsidR="00734622" w:rsidRPr="00734622">
        <w:rPr>
          <w:rFonts w:asciiTheme="minorHAnsi" w:hAnsiTheme="minorHAnsi" w:cs="Tahoma"/>
          <w:sz w:val="22"/>
          <w:szCs w:val="22"/>
          <w:lang w:val="sr-Cyrl-CS"/>
        </w:rPr>
        <w:t xml:space="preserve">ЕДИТОРСКА ЛИЦЕНЦА </w:t>
      </w:r>
      <w:r w:rsidR="00734622" w:rsidRPr="00734622">
        <w:rPr>
          <w:rFonts w:asciiTheme="minorHAnsi" w:hAnsiTheme="minorHAnsi"/>
          <w:sz w:val="22"/>
          <w:szCs w:val="22"/>
          <w:lang w:val="sr-Latn-ME"/>
        </w:rPr>
        <w:t>ESRI ARCGIS FOR DESKTOP STANDARD 10.3 CONCURRENT USE LICENSE</w:t>
      </w:r>
      <w:r w:rsidR="00734622" w:rsidRPr="00734622">
        <w:rPr>
          <w:rFonts w:asciiTheme="minorHAnsi" w:hAnsiTheme="minorHAnsi"/>
          <w:sz w:val="22"/>
          <w:szCs w:val="22"/>
          <w:lang w:val="sr-Cyrl-RS"/>
        </w:rPr>
        <w:t>,</w:t>
      </w:r>
      <w:r w:rsidR="00734622" w:rsidRPr="000A6AC2">
        <w:rPr>
          <w:lang w:val="sr-Cyrl-RS"/>
        </w:rPr>
        <w:t xml:space="preserve"> </w:t>
      </w:r>
      <w:r w:rsidR="00734622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Latn-R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</w:p>
    <w:p w:rsidR="007F4AA7" w:rsidRPr="00734622" w:rsidRDefault="007F4AA7" w:rsidP="00734622">
      <w:pPr>
        <w:tabs>
          <w:tab w:val="left" w:pos="0"/>
        </w:tabs>
        <w:jc w:val="both"/>
        <w:rPr>
          <w:rFonts w:ascii="Calibri" w:hAnsi="Calibri" w:cs="Arial"/>
          <w:bCs/>
          <w:sz w:val="22"/>
          <w:szCs w:val="22"/>
          <w:lang w:val="sr-Cyrl-RS"/>
        </w:rPr>
      </w:pPr>
      <w:r w:rsidRPr="005C367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-Назив и ознака из Општег речника набавки – </w:t>
      </w:r>
      <w:r w:rsidR="00734622" w:rsidRPr="00EE2748">
        <w:rPr>
          <w:rFonts w:ascii="Calibri" w:hAnsi="Calibri"/>
          <w:sz w:val="22"/>
          <w:szCs w:val="22"/>
          <w:lang w:val="sr-Cyrl-RS"/>
        </w:rPr>
        <w:t>програмски пакет за базе података и операти</w:t>
      </w:r>
      <w:r w:rsidR="00734622">
        <w:rPr>
          <w:rFonts w:ascii="Calibri" w:hAnsi="Calibri"/>
          <w:sz w:val="22"/>
          <w:szCs w:val="22"/>
          <w:lang w:val="sr-Cyrl-RS"/>
        </w:rPr>
        <w:t>вни програмски пакет – 48600000,</w:t>
      </w:r>
    </w:p>
    <w:p w:rsidR="007F4AA7" w:rsidRPr="005C3676" w:rsidRDefault="007F4AA7" w:rsidP="007F4AA7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5C367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734622">
        <w:rPr>
          <w:rFonts w:asciiTheme="minorHAnsi" w:hAnsiTheme="minorHAnsi"/>
          <w:sz w:val="22"/>
          <w:szCs w:val="22"/>
          <w:lang w:val="sr-Cyrl-RS"/>
        </w:rPr>
        <w:t>1.220.000,00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  </w:t>
      </w:r>
      <w:r w:rsidRPr="005C3676">
        <w:rPr>
          <w:rFonts w:asciiTheme="minorHAnsi" w:eastAsia="Calibri" w:hAnsiTheme="minorHAnsi"/>
          <w:sz w:val="22"/>
          <w:szCs w:val="22"/>
          <w:lang w:val="sr-Cyrl-CS"/>
        </w:rPr>
        <w:t>динара без ПДВ,</w:t>
      </w:r>
    </w:p>
    <w:p w:rsidR="007F4AA7" w:rsidRPr="00734622" w:rsidRDefault="007F4AA7" w:rsidP="007F4AA7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="00734622" w:rsidRPr="00734622">
        <w:rPr>
          <w:rFonts w:asciiTheme="minorHAnsi" w:hAnsiTheme="minorHAnsi"/>
          <w:sz w:val="22"/>
          <w:szCs w:val="22"/>
          <w:lang w:val="sr-Cyrl-RS"/>
        </w:rPr>
        <w:t>најнижа понуђена цена</w:t>
      </w:r>
      <w:r w:rsidRPr="00734622">
        <w:rPr>
          <w:rFonts w:asciiTheme="minorHAnsi" w:hAnsiTheme="minorHAnsi"/>
          <w:sz w:val="22"/>
          <w:szCs w:val="22"/>
          <w:lang w:val="sr-Cyrl-CS"/>
        </w:rPr>
        <w:t>,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понуда: </w:t>
      </w:r>
      <w:r w:rsidRPr="005C3676">
        <w:rPr>
          <w:rFonts w:asciiTheme="minorHAnsi" w:hAnsiTheme="minorHAnsi"/>
          <w:sz w:val="22"/>
          <w:szCs w:val="22"/>
          <w:lang w:val="sr-Cyrl-RS"/>
        </w:rPr>
        <w:t>1 (једна),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највиша понуђена цена је:  </w:t>
      </w:r>
      <w:r w:rsidR="00734622">
        <w:rPr>
          <w:rFonts w:asciiTheme="minorHAnsi" w:hAnsiTheme="minorHAnsi"/>
          <w:sz w:val="22"/>
          <w:szCs w:val="22"/>
          <w:lang w:val="sr-Cyrl-RS"/>
        </w:rPr>
        <w:t>1.220.000,00</w:t>
      </w:r>
      <w:r w:rsidR="00734622"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   динара, без ПДВ,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  </w:t>
      </w:r>
      <w:r w:rsidR="00734622">
        <w:rPr>
          <w:rFonts w:asciiTheme="minorHAnsi" w:hAnsiTheme="minorHAnsi"/>
          <w:sz w:val="22"/>
          <w:szCs w:val="22"/>
          <w:lang w:val="sr-Cyrl-RS"/>
        </w:rPr>
        <w:t>1.220.000,00</w:t>
      </w:r>
      <w:r w:rsidR="00734622"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 динара, без ПДВ,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>1.220.000,00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734622">
        <w:rPr>
          <w:rFonts w:asciiTheme="minorHAnsi" w:hAnsiTheme="minorHAnsi"/>
          <w:sz w:val="22"/>
          <w:szCs w:val="22"/>
          <w:lang w:val="sr-Cyrl-RS"/>
        </w:rPr>
        <w:t>1.220.000,00</w:t>
      </w:r>
      <w:r w:rsidR="00734622"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динара, без ПДВ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5C3676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7F4AA7" w:rsidRPr="005C3676" w:rsidRDefault="007F4AA7" w:rsidP="007F4AA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7F4AA7">
        <w:rPr>
          <w:rFonts w:asciiTheme="minorHAnsi" w:hAnsiTheme="minorHAnsi"/>
          <w:sz w:val="22"/>
          <w:szCs w:val="22"/>
          <w:lang w:val="sr-Cyrl-RS"/>
        </w:rPr>
        <w:t>08</w:t>
      </w:r>
      <w:r w:rsidRPr="005C3676">
        <w:rPr>
          <w:rFonts w:asciiTheme="minorHAnsi" w:hAnsiTheme="minorHAnsi"/>
          <w:sz w:val="22"/>
          <w:szCs w:val="22"/>
          <w:lang w:val="sr-Cyrl-RS"/>
        </w:rPr>
        <w:t>.06.2015. године.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5C367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 w:rsidRPr="007F4AA7">
        <w:rPr>
          <w:rFonts w:asciiTheme="minorHAnsi" w:hAnsiTheme="minorHAnsi"/>
          <w:sz w:val="22"/>
          <w:szCs w:val="22"/>
          <w:lang w:val="sr-Cyrl-RS"/>
        </w:rPr>
        <w:t>15.06.2015</w:t>
      </w:r>
      <w:r w:rsidRPr="005C3676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5C3676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7F4AA7" w:rsidRPr="005C3676" w:rsidRDefault="007F4AA7" w:rsidP="007F4AA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7F4AA7" w:rsidRPr="004D0200" w:rsidRDefault="007F4AA7" w:rsidP="007F4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Пословно име: </w:t>
      </w:r>
      <w:r w:rsidRPr="004D0200">
        <w:rPr>
          <w:rFonts w:asciiTheme="minorHAnsi" w:hAnsiTheme="minorHAnsi" w:cs="Arial"/>
          <w:b/>
          <w:sz w:val="22"/>
          <w:szCs w:val="22"/>
          <w:lang w:val="sr-Latn-RS"/>
        </w:rPr>
        <w:t>GDI GISDATA DOO BEOGRAD</w:t>
      </w:r>
      <w:r w:rsidRPr="004D0200">
        <w:rPr>
          <w:rFonts w:asciiTheme="minorHAnsi" w:hAnsiTheme="minorHAnsi" w:cs="Arial"/>
          <w:b/>
          <w:sz w:val="22"/>
          <w:szCs w:val="22"/>
          <w:lang w:val="sr-Cyrl-RS"/>
        </w:rPr>
        <w:t xml:space="preserve">, </w:t>
      </w:r>
      <w:r w:rsidRPr="004D020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</w:p>
    <w:p w:rsidR="007F4AA7" w:rsidRPr="007F4AA7" w:rsidRDefault="007F4AA7" w:rsidP="007F4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Београд,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Булевар Михајла Пупина 165е/</w:t>
      </w:r>
      <w:r>
        <w:rPr>
          <w:rFonts w:asciiTheme="minorHAnsi" w:eastAsia="Calibri" w:hAnsiTheme="minorHAnsi"/>
          <w:sz w:val="22"/>
          <w:szCs w:val="22"/>
          <w:lang w:val="sr-Latn-RS" w:eastAsia="ar-SA"/>
        </w:rPr>
        <w:t>III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спрат</w:t>
      </w:r>
    </w:p>
    <w:p w:rsidR="007F4AA7" w:rsidRPr="005C3676" w:rsidRDefault="007F4AA7" w:rsidP="007F4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17164082</w:t>
      </w:r>
    </w:p>
    <w:p w:rsidR="007F4AA7" w:rsidRPr="005C3676" w:rsidRDefault="007F4AA7" w:rsidP="007F4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ПИБ: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100249211</w:t>
      </w:r>
    </w:p>
    <w:p w:rsidR="007F4AA7" w:rsidRPr="005C3676" w:rsidRDefault="007F4AA7" w:rsidP="007F4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5C3676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Нинослав Митрић</w:t>
      </w:r>
      <w:r w:rsidRPr="005C3676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5C3676">
        <w:rPr>
          <w:rFonts w:asciiTheme="minorHAnsi" w:hAnsiTheme="minorHAnsi"/>
          <w:color w:val="000000"/>
          <w:sz w:val="22"/>
          <w:szCs w:val="22"/>
        </w:rPr>
        <w:t>директор</w:t>
      </w:r>
      <w:proofErr w:type="spellEnd"/>
    </w:p>
    <w:p w:rsidR="007F4AA7" w:rsidRPr="005C3676" w:rsidRDefault="007F4AA7" w:rsidP="007F4AA7">
      <w:pP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5C3676">
        <w:rPr>
          <w:rFonts w:asciiTheme="minorHAnsi" w:hAnsiTheme="minorHAnsi"/>
          <w:sz w:val="22"/>
          <w:szCs w:val="22"/>
          <w:lang w:val="sr-Cyrl-RS"/>
        </w:rPr>
        <w:t>Уговор</w:t>
      </w:r>
      <w:r>
        <w:rPr>
          <w:rFonts w:asciiTheme="minorHAnsi" w:hAnsiTheme="minorHAnsi"/>
          <w:sz w:val="22"/>
          <w:szCs w:val="22"/>
          <w:lang w:val="sr-Cyrl-RS"/>
        </w:rPr>
        <w:t xml:space="preserve"> се закључује на одређено време, а најдуже до 25.06.2015.године</w:t>
      </w:r>
      <w:r w:rsidRPr="005C3676">
        <w:rPr>
          <w:rFonts w:asciiTheme="minorHAnsi" w:hAnsiTheme="minorHAnsi"/>
          <w:sz w:val="22"/>
          <w:szCs w:val="22"/>
          <w:lang w:val="sr-Cyrl-RS"/>
        </w:rPr>
        <w:t>.</w:t>
      </w:r>
    </w:p>
    <w:p w:rsidR="007F4AA7" w:rsidRPr="005C3676" w:rsidRDefault="007F4AA7" w:rsidP="007F4AA7">
      <w:pPr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7F4AA7" w:rsidRPr="005C3676" w:rsidRDefault="007F4AA7" w:rsidP="007F4AA7">
      <w:pPr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  <w:bookmarkStart w:id="0" w:name="_GoBack"/>
      <w:bookmarkEnd w:id="0"/>
    </w:p>
    <w:sectPr w:rsidR="007F4AA7" w:rsidRPr="005C3676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7"/>
    <w:rsid w:val="00065630"/>
    <w:rsid w:val="00153E2B"/>
    <w:rsid w:val="002E65A6"/>
    <w:rsid w:val="004D0200"/>
    <w:rsid w:val="00734622"/>
    <w:rsid w:val="007F4AA7"/>
    <w:rsid w:val="00AA7468"/>
    <w:rsid w:val="00D6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A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dcterms:created xsi:type="dcterms:W3CDTF">2015-12-14T13:34:00Z</dcterms:created>
  <dcterms:modified xsi:type="dcterms:W3CDTF">2015-12-14T13:34:00Z</dcterms:modified>
</cp:coreProperties>
</file>