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45" w:type="dxa"/>
        <w:tblInd w:w="-601" w:type="dxa"/>
        <w:tblLayout w:type="fixed"/>
        <w:tblLook w:val="04A0" w:firstRow="1" w:lastRow="0" w:firstColumn="1" w:lastColumn="0" w:noHBand="0" w:noVBand="1"/>
      </w:tblPr>
      <w:tblGrid>
        <w:gridCol w:w="1276"/>
        <w:gridCol w:w="6521"/>
        <w:gridCol w:w="5448"/>
      </w:tblGrid>
      <w:tr w:rsidR="00296B52" w:rsidRPr="00296B52" w:rsidTr="00527DE5">
        <w:trPr>
          <w:trHeight w:val="1975"/>
        </w:trPr>
        <w:tc>
          <w:tcPr>
            <w:tcW w:w="1276" w:type="dxa"/>
          </w:tcPr>
          <w:p w:rsidR="00296B52" w:rsidRPr="00296B52" w:rsidRDefault="00296B52" w:rsidP="00296B52">
            <w:pPr>
              <w:tabs>
                <w:tab w:val="center" w:pos="4680"/>
                <w:tab w:val="right" w:pos="9360"/>
              </w:tabs>
              <w:spacing w:after="0" w:line="240" w:lineRule="auto"/>
              <w:ind w:left="-198" w:firstLine="108"/>
              <w:rPr>
                <w:rFonts w:eastAsia="Calibri" w:cs="Times New Roman"/>
                <w:color w:val="000000"/>
                <w:lang w:val="en-US"/>
              </w:rPr>
            </w:pPr>
            <w:r w:rsidRPr="00296B52">
              <w:rPr>
                <w:rFonts w:eastAsia="Calibri" w:cs="Times New Roman"/>
                <w:noProof/>
                <w:color w:val="000000"/>
                <w:lang w:val="sr-Latn-RS" w:eastAsia="sr-Latn-RS"/>
              </w:rPr>
              <w:drawing>
                <wp:inline distT="0" distB="0" distL="0" distR="0" wp14:anchorId="4CBE9430" wp14:editId="4647CDC7">
                  <wp:extent cx="687705" cy="848360"/>
                  <wp:effectExtent l="0" t="0" r="0" b="8890"/>
                  <wp:docPr id="1" name="Picture 1" descr="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705" cy="848360"/>
                          </a:xfrm>
                          <a:prstGeom prst="rect">
                            <a:avLst/>
                          </a:prstGeom>
                          <a:noFill/>
                          <a:ln>
                            <a:noFill/>
                          </a:ln>
                        </pic:spPr>
                      </pic:pic>
                    </a:graphicData>
                  </a:graphic>
                </wp:inline>
              </w:drawing>
            </w:r>
          </w:p>
        </w:tc>
        <w:tc>
          <w:tcPr>
            <w:tcW w:w="11969" w:type="dxa"/>
            <w:gridSpan w:val="2"/>
          </w:tcPr>
          <w:p w:rsidR="00296B52" w:rsidRPr="00296B52" w:rsidRDefault="00296B52" w:rsidP="00296B52">
            <w:pPr>
              <w:tabs>
                <w:tab w:val="center" w:pos="4680"/>
                <w:tab w:val="right" w:pos="9360"/>
              </w:tabs>
              <w:spacing w:after="0" w:line="240" w:lineRule="auto"/>
              <w:rPr>
                <w:rFonts w:eastAsia="Calibri" w:cs="Times New Roman"/>
                <w:color w:val="000000"/>
                <w:lang w:val="en-US"/>
              </w:rPr>
            </w:pPr>
            <w:proofErr w:type="spellStart"/>
            <w:r w:rsidRPr="00296B52">
              <w:rPr>
                <w:rFonts w:eastAsia="Calibri" w:cs="Times New Roman"/>
                <w:color w:val="000000"/>
                <w:lang w:val="en-US"/>
              </w:rPr>
              <w:t>Република</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Србија</w:t>
            </w:r>
            <w:proofErr w:type="spellEnd"/>
          </w:p>
          <w:p w:rsidR="00296B52" w:rsidRPr="00296B52" w:rsidRDefault="00296B52" w:rsidP="00296B52">
            <w:pPr>
              <w:spacing w:after="0" w:line="240" w:lineRule="auto"/>
              <w:rPr>
                <w:rFonts w:eastAsia="Calibri" w:cs="Times New Roman"/>
                <w:color w:val="000000"/>
                <w:lang w:val="sr-Cyrl-RS"/>
              </w:rPr>
            </w:pPr>
            <w:proofErr w:type="spellStart"/>
            <w:r w:rsidRPr="00296B52">
              <w:rPr>
                <w:rFonts w:eastAsia="Calibri" w:cs="Times New Roman"/>
                <w:color w:val="000000"/>
                <w:lang w:val="en-US"/>
              </w:rPr>
              <w:t>Аутономна</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покрајина</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Војводина</w:t>
            </w:r>
            <w:proofErr w:type="spellEnd"/>
          </w:p>
          <w:p w:rsidR="00296B52" w:rsidRPr="00296B52" w:rsidRDefault="00296B52" w:rsidP="00296B52">
            <w:pPr>
              <w:spacing w:after="0" w:line="204" w:lineRule="auto"/>
              <w:rPr>
                <w:rFonts w:eastAsia="Calibri" w:cs="Arial"/>
                <w:b/>
                <w:lang w:val="sr-Cyrl-RS"/>
              </w:rPr>
            </w:pPr>
            <w:proofErr w:type="spellStart"/>
            <w:r w:rsidRPr="00296B52">
              <w:rPr>
                <w:rFonts w:eastAsia="Calibri" w:cs="Arial"/>
                <w:b/>
                <w:lang w:val="en-US"/>
              </w:rPr>
              <w:t>Покрајински</w:t>
            </w:r>
            <w:proofErr w:type="spellEnd"/>
            <w:r w:rsidRPr="00296B52">
              <w:rPr>
                <w:rFonts w:eastAsia="Calibri" w:cs="Arial"/>
                <w:b/>
                <w:lang w:val="en-US"/>
              </w:rPr>
              <w:t xml:space="preserve"> </w:t>
            </w:r>
            <w:proofErr w:type="spellStart"/>
            <w:r w:rsidRPr="00296B52">
              <w:rPr>
                <w:rFonts w:eastAsia="Calibri" w:cs="Arial"/>
                <w:b/>
                <w:lang w:val="en-US"/>
              </w:rPr>
              <w:t>секретаријат</w:t>
            </w:r>
            <w:proofErr w:type="spellEnd"/>
            <w:r w:rsidRPr="00296B52">
              <w:rPr>
                <w:rFonts w:eastAsia="Calibri" w:cs="Arial"/>
                <w:b/>
                <w:lang w:val="en-US"/>
              </w:rPr>
              <w:t xml:space="preserve"> </w:t>
            </w:r>
            <w:proofErr w:type="spellStart"/>
            <w:r w:rsidRPr="00296B52">
              <w:rPr>
                <w:rFonts w:eastAsia="Calibri" w:cs="Arial"/>
                <w:b/>
                <w:lang w:val="en-US"/>
              </w:rPr>
              <w:t>за</w:t>
            </w:r>
            <w:proofErr w:type="spellEnd"/>
            <w:r w:rsidRPr="00296B52">
              <w:rPr>
                <w:rFonts w:eastAsia="Calibri" w:cs="Arial"/>
                <w:b/>
                <w:lang w:val="en-US"/>
              </w:rPr>
              <w:t xml:space="preserve"> </w:t>
            </w:r>
            <w:proofErr w:type="spellStart"/>
            <w:r w:rsidRPr="00296B52">
              <w:rPr>
                <w:rFonts w:eastAsia="Calibri" w:cs="Arial"/>
                <w:b/>
                <w:lang w:val="en-US"/>
              </w:rPr>
              <w:t>урбанизам</w:t>
            </w:r>
            <w:proofErr w:type="spellEnd"/>
            <w:r w:rsidRPr="00296B52">
              <w:rPr>
                <w:rFonts w:eastAsia="Calibri" w:cs="Arial"/>
                <w:b/>
                <w:lang w:val="en-US"/>
              </w:rPr>
              <w:t>,</w:t>
            </w:r>
            <w:r w:rsidRPr="00296B52">
              <w:rPr>
                <w:rFonts w:eastAsia="Calibri" w:cs="Arial"/>
                <w:b/>
                <w:lang w:val="en-US"/>
              </w:rPr>
              <w:br/>
            </w:r>
            <w:proofErr w:type="spellStart"/>
            <w:r w:rsidRPr="00296B52">
              <w:rPr>
                <w:rFonts w:eastAsia="Calibri" w:cs="Arial"/>
                <w:b/>
                <w:lang w:val="en-US"/>
              </w:rPr>
              <w:t>градитељство</w:t>
            </w:r>
            <w:proofErr w:type="spellEnd"/>
            <w:r w:rsidRPr="00296B52">
              <w:rPr>
                <w:rFonts w:eastAsia="Calibri" w:cs="Arial"/>
                <w:b/>
                <w:lang w:val="en-US"/>
              </w:rPr>
              <w:t xml:space="preserve"> и </w:t>
            </w:r>
            <w:proofErr w:type="spellStart"/>
            <w:r w:rsidRPr="00296B52">
              <w:rPr>
                <w:rFonts w:eastAsia="Calibri" w:cs="Arial"/>
                <w:b/>
                <w:lang w:val="en-US"/>
              </w:rPr>
              <w:t>заштиту</w:t>
            </w:r>
            <w:proofErr w:type="spellEnd"/>
            <w:r w:rsidRPr="00296B52">
              <w:rPr>
                <w:rFonts w:eastAsia="Calibri" w:cs="Arial"/>
                <w:b/>
                <w:lang w:val="en-US"/>
              </w:rPr>
              <w:t xml:space="preserve"> </w:t>
            </w:r>
            <w:proofErr w:type="spellStart"/>
            <w:r w:rsidRPr="00296B52">
              <w:rPr>
                <w:rFonts w:eastAsia="Calibri" w:cs="Arial"/>
                <w:b/>
                <w:lang w:val="en-US"/>
              </w:rPr>
              <w:t>животне</w:t>
            </w:r>
            <w:proofErr w:type="spellEnd"/>
            <w:r w:rsidRPr="00296B52">
              <w:rPr>
                <w:rFonts w:eastAsia="Calibri" w:cs="Arial"/>
                <w:b/>
                <w:lang w:val="en-US"/>
              </w:rPr>
              <w:t xml:space="preserve"> </w:t>
            </w:r>
            <w:proofErr w:type="spellStart"/>
            <w:r w:rsidRPr="00296B52">
              <w:rPr>
                <w:rFonts w:eastAsia="Calibri" w:cs="Arial"/>
                <w:b/>
                <w:lang w:val="en-US"/>
              </w:rPr>
              <w:t>средине</w:t>
            </w:r>
            <w:proofErr w:type="spellEnd"/>
          </w:p>
          <w:p w:rsidR="00296B52" w:rsidRPr="00296B52" w:rsidRDefault="00296B52" w:rsidP="00296B52">
            <w:pPr>
              <w:tabs>
                <w:tab w:val="center" w:pos="4680"/>
                <w:tab w:val="right" w:pos="9360"/>
              </w:tabs>
              <w:spacing w:after="0" w:line="240" w:lineRule="auto"/>
              <w:rPr>
                <w:rFonts w:eastAsia="Calibri" w:cs="Times New Roman"/>
                <w:color w:val="000000"/>
                <w:lang w:val="en-US"/>
              </w:rPr>
            </w:pPr>
            <w:proofErr w:type="spellStart"/>
            <w:r w:rsidRPr="00296B52">
              <w:rPr>
                <w:rFonts w:eastAsia="Calibri" w:cs="Times New Roman"/>
                <w:color w:val="000000"/>
                <w:lang w:val="en-US"/>
              </w:rPr>
              <w:t>Булевар</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Михајла</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Пупина</w:t>
            </w:r>
            <w:proofErr w:type="spellEnd"/>
            <w:r w:rsidRPr="00296B52">
              <w:rPr>
                <w:rFonts w:eastAsia="Calibri" w:cs="Times New Roman"/>
                <w:color w:val="000000"/>
                <w:lang w:val="en-US"/>
              </w:rPr>
              <w:t xml:space="preserve"> 16, 21000 </w:t>
            </w:r>
            <w:proofErr w:type="spellStart"/>
            <w:r w:rsidRPr="00296B52">
              <w:rPr>
                <w:rFonts w:eastAsia="Calibri" w:cs="Times New Roman"/>
                <w:color w:val="000000"/>
                <w:lang w:val="en-US"/>
              </w:rPr>
              <w:t>Нови</w:t>
            </w:r>
            <w:proofErr w:type="spellEnd"/>
            <w:r w:rsidRPr="00296B52">
              <w:rPr>
                <w:rFonts w:eastAsia="Calibri" w:cs="Times New Roman"/>
                <w:color w:val="000000"/>
                <w:lang w:val="en-US"/>
              </w:rPr>
              <w:t xml:space="preserve"> </w:t>
            </w:r>
            <w:proofErr w:type="spellStart"/>
            <w:r w:rsidRPr="00296B52">
              <w:rPr>
                <w:rFonts w:eastAsia="Calibri" w:cs="Times New Roman"/>
                <w:color w:val="000000"/>
                <w:lang w:val="en-US"/>
              </w:rPr>
              <w:t>Сад</w:t>
            </w:r>
            <w:proofErr w:type="spellEnd"/>
          </w:p>
          <w:p w:rsidR="00296B52" w:rsidRPr="00296B52" w:rsidRDefault="00296B52" w:rsidP="00296B52">
            <w:pPr>
              <w:tabs>
                <w:tab w:val="center" w:pos="4680"/>
                <w:tab w:val="right" w:pos="9360"/>
              </w:tabs>
              <w:spacing w:after="0" w:line="240" w:lineRule="auto"/>
              <w:rPr>
                <w:rFonts w:eastAsia="Calibri" w:cs="Times New Roman"/>
                <w:color w:val="000000"/>
                <w:lang w:val="en-US"/>
              </w:rPr>
            </w:pPr>
            <w:r w:rsidRPr="00296B52">
              <w:rPr>
                <w:rFonts w:eastAsia="Calibri" w:cs="Times New Roman"/>
                <w:color w:val="000000"/>
                <w:lang w:val="en-US"/>
              </w:rPr>
              <w:t xml:space="preserve">Т: +381 21 </w:t>
            </w:r>
            <w:r w:rsidRPr="00296B52">
              <w:rPr>
                <w:rFonts w:eastAsia="Calibri" w:cs="Times New Roman"/>
                <w:lang w:val="en-US"/>
              </w:rPr>
              <w:t xml:space="preserve">487 47 19  </w:t>
            </w:r>
            <w:r w:rsidRPr="00296B52">
              <w:rPr>
                <w:rFonts w:eastAsia="Calibri" w:cs="Times New Roman"/>
                <w:color w:val="000000"/>
                <w:lang w:val="en-US"/>
              </w:rPr>
              <w:t xml:space="preserve">F: +381 21 </w:t>
            </w:r>
            <w:r w:rsidRPr="00296B52">
              <w:rPr>
                <w:rFonts w:eastAsia="Calibri" w:cs="Times New Roman"/>
                <w:lang w:val="en-US"/>
              </w:rPr>
              <w:t>456 238</w:t>
            </w:r>
          </w:p>
          <w:p w:rsidR="00296B52" w:rsidRPr="00296B52" w:rsidRDefault="00296B52" w:rsidP="00296B52">
            <w:pPr>
              <w:tabs>
                <w:tab w:val="center" w:pos="4680"/>
                <w:tab w:val="right" w:pos="9360"/>
              </w:tabs>
              <w:spacing w:after="0" w:line="240" w:lineRule="auto"/>
              <w:rPr>
                <w:rFonts w:eastAsia="Calibri" w:cs="Times New Roman"/>
                <w:color w:val="000000"/>
                <w:lang w:val="sr-Cyrl-RS"/>
              </w:rPr>
            </w:pPr>
            <w:r w:rsidRPr="00296B52">
              <w:rPr>
                <w:rFonts w:eastAsia="Calibri" w:cs="Times New Roman"/>
                <w:color w:val="000000"/>
                <w:lang w:val="en-US"/>
              </w:rPr>
              <w:t xml:space="preserve">ekourb@vojvodina.gov.rs | </w:t>
            </w:r>
            <w:hyperlink r:id="rId8" w:history="1">
              <w:r w:rsidRPr="00296B52">
                <w:rPr>
                  <w:rFonts w:eastAsia="Calibri" w:cs="Times New Roman"/>
                  <w:color w:val="0000FF" w:themeColor="hyperlink"/>
                  <w:u w:val="single"/>
                  <w:lang w:val="en-US"/>
                </w:rPr>
                <w:t>www.ekourb.vojvodina.gov.rs</w:t>
              </w:r>
            </w:hyperlink>
          </w:p>
          <w:p w:rsidR="00296B52" w:rsidRPr="00296B52" w:rsidRDefault="00296B52" w:rsidP="00296B52">
            <w:pPr>
              <w:tabs>
                <w:tab w:val="center" w:pos="4680"/>
                <w:tab w:val="right" w:pos="9360"/>
              </w:tabs>
              <w:spacing w:after="0" w:line="240" w:lineRule="auto"/>
              <w:rPr>
                <w:rFonts w:eastAsia="Calibri" w:cs="Times New Roman"/>
                <w:color w:val="000000"/>
                <w:lang w:val="sr-Cyrl-RS"/>
              </w:rPr>
            </w:pPr>
          </w:p>
        </w:tc>
      </w:tr>
      <w:tr w:rsidR="00296B52" w:rsidRPr="00296B52" w:rsidTr="00527DE5">
        <w:trPr>
          <w:gridAfter w:val="1"/>
          <w:wAfter w:w="5448" w:type="dxa"/>
          <w:trHeight w:val="305"/>
        </w:trPr>
        <w:tc>
          <w:tcPr>
            <w:tcW w:w="1276" w:type="dxa"/>
          </w:tcPr>
          <w:p w:rsidR="00296B52" w:rsidRPr="00296B52" w:rsidRDefault="00296B52" w:rsidP="00296B52">
            <w:pPr>
              <w:tabs>
                <w:tab w:val="center" w:pos="4680"/>
                <w:tab w:val="right" w:pos="9360"/>
              </w:tabs>
              <w:spacing w:after="0" w:line="240" w:lineRule="auto"/>
              <w:ind w:left="-198" w:firstLine="108"/>
              <w:rPr>
                <w:rFonts w:eastAsia="Calibri" w:cs="Times New Roman"/>
                <w:noProof/>
                <w:color w:val="000000"/>
                <w:lang w:val="en-US"/>
              </w:rPr>
            </w:pPr>
          </w:p>
        </w:tc>
        <w:tc>
          <w:tcPr>
            <w:tcW w:w="6521" w:type="dxa"/>
          </w:tcPr>
          <w:p w:rsidR="00296B52" w:rsidRPr="00296B52" w:rsidRDefault="00296B52" w:rsidP="00296B52">
            <w:pPr>
              <w:tabs>
                <w:tab w:val="left" w:pos="2701"/>
                <w:tab w:val="center" w:pos="4680"/>
                <w:tab w:val="right" w:pos="9360"/>
              </w:tabs>
              <w:spacing w:after="0" w:line="240" w:lineRule="auto"/>
              <w:ind w:right="-453"/>
              <w:rPr>
                <w:rFonts w:eastAsia="Calibri" w:cs="Times New Roman"/>
                <w:color w:val="000000"/>
                <w:lang w:val="sr-Cyrl-RS"/>
              </w:rPr>
            </w:pPr>
            <w:r w:rsidRPr="00296B52">
              <w:rPr>
                <w:rFonts w:eastAsia="Calibri" w:cs="Times New Roman"/>
                <w:color w:val="000000"/>
                <w:lang w:val="sr-Cyrl-RS"/>
              </w:rPr>
              <w:t xml:space="preserve">ДАТУМ: </w:t>
            </w:r>
            <w:r>
              <w:rPr>
                <w:rFonts w:eastAsia="Calibri" w:cs="Times New Roman"/>
                <w:color w:val="000000"/>
                <w:lang w:val="sr-Cyrl-RS"/>
              </w:rPr>
              <w:t>29</w:t>
            </w:r>
            <w:r w:rsidRPr="00296B52">
              <w:rPr>
                <w:rFonts w:eastAsia="Calibri" w:cs="Times New Roman"/>
                <w:color w:val="000000"/>
                <w:lang w:val="sr-Cyrl-RS"/>
              </w:rPr>
              <w:t>.0</w:t>
            </w:r>
            <w:r>
              <w:rPr>
                <w:rFonts w:eastAsia="Calibri" w:cs="Times New Roman"/>
                <w:color w:val="000000"/>
                <w:lang w:val="sr-Cyrl-RS"/>
              </w:rPr>
              <w:t>5</w:t>
            </w:r>
            <w:r w:rsidRPr="00296B52">
              <w:rPr>
                <w:rFonts w:eastAsia="Calibri" w:cs="Times New Roman"/>
                <w:color w:val="000000"/>
                <w:lang w:val="sr-Cyrl-RS"/>
              </w:rPr>
              <w:t>.2015. године             БРОЈ: 130-40</w:t>
            </w:r>
            <w:r w:rsidRPr="00296B52">
              <w:rPr>
                <w:rFonts w:eastAsia="Calibri" w:cs="Times New Roman"/>
                <w:color w:val="000000"/>
                <w:lang w:val="sr-Latn-RS"/>
              </w:rPr>
              <w:t>4</w:t>
            </w:r>
            <w:r w:rsidRPr="00296B52">
              <w:rPr>
                <w:rFonts w:eastAsia="Calibri" w:cs="Times New Roman"/>
                <w:color w:val="000000"/>
                <w:lang w:val="sr-Cyrl-RS"/>
              </w:rPr>
              <w:t>-</w:t>
            </w:r>
            <w:r>
              <w:rPr>
                <w:rFonts w:eastAsia="Calibri" w:cs="Times New Roman"/>
                <w:color w:val="000000"/>
                <w:lang w:val="sr-Cyrl-RS"/>
              </w:rPr>
              <w:t>161</w:t>
            </w:r>
            <w:r w:rsidRPr="00296B52">
              <w:rPr>
                <w:rFonts w:eastAsia="Calibri" w:cs="Times New Roman"/>
                <w:color w:val="000000"/>
                <w:lang w:val="sr-Cyrl-RS"/>
              </w:rPr>
              <w:t>/2015-02</w:t>
            </w:r>
          </w:p>
          <w:p w:rsidR="00296B52" w:rsidRPr="00296B52" w:rsidRDefault="00296B52" w:rsidP="00296B52">
            <w:pPr>
              <w:tabs>
                <w:tab w:val="left" w:pos="2701"/>
                <w:tab w:val="center" w:pos="4680"/>
                <w:tab w:val="right" w:pos="9360"/>
              </w:tabs>
              <w:spacing w:after="0" w:line="240" w:lineRule="auto"/>
              <w:ind w:right="-453"/>
              <w:rPr>
                <w:rFonts w:eastAsia="Calibri" w:cs="Times New Roman"/>
                <w:b/>
                <w:color w:val="000000"/>
                <w:lang w:val="sr-Cyrl-RS"/>
              </w:rPr>
            </w:pPr>
            <w:r w:rsidRPr="00296B52">
              <w:rPr>
                <w:rFonts w:eastAsia="Calibri" w:cs="Times New Roman"/>
                <w:b/>
                <w:color w:val="000000"/>
                <w:lang w:val="sr-Cyrl-RS"/>
              </w:rPr>
              <w:t xml:space="preserve">                  </w:t>
            </w:r>
          </w:p>
        </w:tc>
      </w:tr>
    </w:tbl>
    <w:p w:rsidR="00296B52" w:rsidRPr="00296B52" w:rsidRDefault="00296B52" w:rsidP="00296B52">
      <w:pPr>
        <w:autoSpaceDE w:val="0"/>
        <w:autoSpaceDN w:val="0"/>
        <w:spacing w:after="0" w:line="240" w:lineRule="auto"/>
        <w:rPr>
          <w:rFonts w:ascii="Verdana" w:hAnsi="Verdana" w:cs="Times New Roman"/>
          <w:b/>
          <w:bCs/>
          <w:lang w:val="sr-Cyrl-CS" w:eastAsia="ar-SA"/>
        </w:rPr>
      </w:pPr>
    </w:p>
    <w:p w:rsidR="00296B52" w:rsidRPr="00296B52" w:rsidRDefault="00296B52" w:rsidP="00296B52">
      <w:pPr>
        <w:spacing w:after="0" w:line="240" w:lineRule="auto"/>
        <w:jc w:val="center"/>
        <w:rPr>
          <w:rFonts w:ascii="Calibri" w:hAnsi="Calibri" w:cs="Times New Roman"/>
          <w:b/>
          <w:lang w:val="sr-Cyrl-RS"/>
        </w:rPr>
      </w:pPr>
    </w:p>
    <w:p w:rsidR="00296B52" w:rsidRPr="00296B52" w:rsidRDefault="00296B52" w:rsidP="00296B52">
      <w:pPr>
        <w:spacing w:after="0" w:line="240" w:lineRule="auto"/>
        <w:jc w:val="center"/>
        <w:rPr>
          <w:rFonts w:ascii="Calibri" w:hAnsi="Calibri" w:cs="Times New Roman"/>
          <w:b/>
          <w:lang w:val="sr-Cyrl-RS"/>
        </w:rPr>
      </w:pPr>
      <w:r w:rsidRPr="00296B52">
        <w:rPr>
          <w:rFonts w:ascii="Calibri" w:hAnsi="Calibri" w:cs="Times New Roman"/>
          <w:b/>
          <w:lang w:val="sr-Cyrl-RS"/>
        </w:rPr>
        <w:t>ДОДАТНЕ ИНФОРМАЦИЈЕ/ПОЈАШЊЕЊА БР. 1</w:t>
      </w:r>
    </w:p>
    <w:p w:rsidR="00296B52" w:rsidRPr="00296B52" w:rsidRDefault="00296B52" w:rsidP="00296B52">
      <w:pPr>
        <w:spacing w:after="0" w:line="240" w:lineRule="auto"/>
        <w:jc w:val="center"/>
        <w:rPr>
          <w:rFonts w:ascii="Calibri" w:eastAsia="Times New Roman" w:hAnsi="Calibri" w:cs="Times New Roman"/>
          <w:b/>
          <w:lang w:val="sr-Cyrl-RS"/>
        </w:rPr>
      </w:pPr>
      <w:r w:rsidRPr="00296B52">
        <w:rPr>
          <w:rFonts w:ascii="Calibri" w:hAnsi="Calibri" w:cs="Times New Roman"/>
          <w:b/>
          <w:lang w:val="sr-Cyrl-RS"/>
        </w:rPr>
        <w:t xml:space="preserve">У вези конкурсне документације за јавну  </w:t>
      </w:r>
      <w:r w:rsidRPr="00296B52">
        <w:rPr>
          <w:rFonts w:ascii="Calibri" w:eastAsia="Times New Roman" w:hAnsi="Calibri" w:cs="Times New Roman"/>
          <w:b/>
          <w:lang w:val="sr-Cyrl-CS"/>
        </w:rPr>
        <w:t>набавк</w:t>
      </w:r>
      <w:r w:rsidRPr="00296B52">
        <w:rPr>
          <w:rFonts w:ascii="Calibri" w:eastAsia="Times New Roman" w:hAnsi="Calibri" w:cs="Times New Roman"/>
          <w:b/>
          <w:lang w:val="sr-Cyrl-RS"/>
        </w:rPr>
        <w:t>у</w:t>
      </w:r>
    </w:p>
    <w:p w:rsidR="00C74929" w:rsidRPr="00793E7A" w:rsidRDefault="00C74929" w:rsidP="00C74929">
      <w:pPr>
        <w:spacing w:after="0" w:line="240" w:lineRule="auto"/>
        <w:jc w:val="center"/>
        <w:rPr>
          <w:rFonts w:eastAsia="Times New Roman" w:cs="Times New Roman"/>
          <w:b/>
          <w:noProof/>
          <w:sz w:val="20"/>
          <w:szCs w:val="20"/>
          <w:lang w:val="sr-Cyrl-CS"/>
        </w:rPr>
      </w:pPr>
      <w:r>
        <w:rPr>
          <w:rFonts w:ascii="Calibri" w:eastAsia="Times New Roman" w:hAnsi="Calibri" w:cs="Times New Roman"/>
          <w:b/>
          <w:lang w:val="sr-Cyrl-CS"/>
        </w:rPr>
        <w:t xml:space="preserve"> </w:t>
      </w:r>
      <w:r w:rsidRPr="00793E7A">
        <w:rPr>
          <w:rFonts w:eastAsia="Times New Roman" w:cs="Times New Roman"/>
          <w:b/>
          <w:sz w:val="20"/>
          <w:szCs w:val="20"/>
          <w:lang w:val="ru-RU"/>
        </w:rPr>
        <w:t xml:space="preserve">ДОБАРА </w:t>
      </w:r>
      <w:r w:rsidRPr="00793E7A">
        <w:rPr>
          <w:rFonts w:eastAsia="Times New Roman" w:cs="Tahoma"/>
          <w:b/>
          <w:sz w:val="20"/>
          <w:szCs w:val="20"/>
          <w:lang w:val="sr-Cyrl-CS"/>
        </w:rPr>
        <w:t xml:space="preserve">ЕДИТОРСКЕ ЛИЦЕНЦЕ </w:t>
      </w:r>
      <w:r w:rsidRPr="00793E7A">
        <w:rPr>
          <w:b/>
          <w:sz w:val="20"/>
          <w:szCs w:val="20"/>
          <w:lang w:val="sr-Latn-ME"/>
        </w:rPr>
        <w:t>ESRI ARCGIS FOR DESKTOP STANDARD 10.3 CONCURRENT USE LICENSE</w:t>
      </w:r>
      <w:r w:rsidRPr="00793E7A">
        <w:rPr>
          <w:b/>
          <w:color w:val="FF0000"/>
          <w:sz w:val="20"/>
          <w:szCs w:val="20"/>
          <w:lang w:val="sr-Cyrl-RS"/>
        </w:rPr>
        <w:t xml:space="preserve"> </w:t>
      </w:r>
      <w:r w:rsidRPr="00793E7A">
        <w:rPr>
          <w:rFonts w:eastAsia="Times New Roman" w:cs="Times New Roman"/>
          <w:b/>
          <w:color w:val="FF0000"/>
          <w:sz w:val="20"/>
          <w:szCs w:val="20"/>
          <w:lang w:val="ru-RU"/>
        </w:rPr>
        <w:t xml:space="preserve"> </w:t>
      </w:r>
    </w:p>
    <w:p w:rsidR="00C74929" w:rsidRPr="00793E7A" w:rsidRDefault="00C74929" w:rsidP="00C74929">
      <w:pPr>
        <w:spacing w:after="0" w:line="240" w:lineRule="auto"/>
        <w:jc w:val="center"/>
        <w:rPr>
          <w:rFonts w:eastAsia="Times New Roman" w:cs="Times New Roman"/>
          <w:b/>
          <w:sz w:val="20"/>
          <w:szCs w:val="20"/>
          <w:lang w:val="en-US"/>
        </w:rPr>
      </w:pPr>
      <w:r w:rsidRPr="00793E7A">
        <w:rPr>
          <w:rFonts w:eastAsia="Times New Roman" w:cs="Times New Roman"/>
          <w:b/>
          <w:sz w:val="20"/>
          <w:szCs w:val="20"/>
          <w:lang w:val="ru-RU"/>
        </w:rPr>
        <w:t>У ПОСТУПКУ ЈАВНЕ НАБАВКЕ МАЛЕ ВРЕДНОСТИ</w:t>
      </w:r>
    </w:p>
    <w:p w:rsidR="00C74929" w:rsidRPr="00793E7A" w:rsidRDefault="00C74929" w:rsidP="00C74929">
      <w:pPr>
        <w:spacing w:after="0" w:line="240" w:lineRule="auto"/>
        <w:jc w:val="center"/>
        <w:rPr>
          <w:rFonts w:eastAsia="Times New Roman" w:cs="Times New Roman"/>
          <w:b/>
          <w:sz w:val="20"/>
          <w:szCs w:val="20"/>
        </w:rPr>
      </w:pPr>
      <w:r w:rsidRPr="00793E7A">
        <w:rPr>
          <w:rFonts w:eastAsia="Times New Roman" w:cs="Times New Roman"/>
          <w:b/>
          <w:sz w:val="20"/>
          <w:szCs w:val="20"/>
          <w:lang w:val="ru-RU"/>
        </w:rPr>
        <w:t xml:space="preserve">ЈН МВ </w:t>
      </w:r>
      <w:r w:rsidRPr="00793E7A">
        <w:rPr>
          <w:rFonts w:eastAsia="Times New Roman" w:cs="Times New Roman"/>
          <w:b/>
          <w:sz w:val="20"/>
          <w:szCs w:val="20"/>
          <w:lang w:val="en-US"/>
        </w:rPr>
        <w:t>11</w:t>
      </w:r>
      <w:r w:rsidRPr="00793E7A">
        <w:rPr>
          <w:rFonts w:eastAsia="Times New Roman" w:cs="Times New Roman"/>
          <w:b/>
          <w:sz w:val="20"/>
          <w:szCs w:val="20"/>
          <w:lang w:val="sr-Cyrl-RS"/>
        </w:rPr>
        <w:t>/</w:t>
      </w:r>
      <w:r w:rsidRPr="00793E7A">
        <w:rPr>
          <w:rFonts w:eastAsia="Times New Roman" w:cs="Times New Roman"/>
          <w:b/>
          <w:sz w:val="20"/>
          <w:szCs w:val="20"/>
          <w:lang w:val="ru-RU"/>
        </w:rPr>
        <w:t>201</w:t>
      </w:r>
      <w:r w:rsidRPr="00793E7A">
        <w:rPr>
          <w:rFonts w:eastAsia="Times New Roman" w:cs="Times New Roman"/>
          <w:b/>
          <w:sz w:val="20"/>
          <w:szCs w:val="20"/>
        </w:rPr>
        <w:t>5</w:t>
      </w:r>
    </w:p>
    <w:p w:rsidR="00296B52" w:rsidRPr="00296B52" w:rsidRDefault="00296B52" w:rsidP="00296B52">
      <w:pPr>
        <w:spacing w:after="0" w:line="240" w:lineRule="auto"/>
        <w:jc w:val="center"/>
        <w:rPr>
          <w:rFonts w:ascii="Calibri" w:hAnsi="Calibri" w:cs="Times New Roman"/>
          <w:lang w:val="sr-Cyrl-RS"/>
        </w:rPr>
      </w:pPr>
    </w:p>
    <w:p w:rsidR="00296B52" w:rsidRPr="00296B52" w:rsidRDefault="00296B52" w:rsidP="00296B52">
      <w:pPr>
        <w:autoSpaceDE w:val="0"/>
        <w:autoSpaceDN w:val="0"/>
        <w:spacing w:after="0" w:line="240" w:lineRule="auto"/>
        <w:jc w:val="both"/>
        <w:rPr>
          <w:rFonts w:cs="Times New Roman"/>
          <w:lang w:val="sr-Cyrl-RS"/>
        </w:rPr>
      </w:pPr>
      <w:r w:rsidRPr="00296B52">
        <w:rPr>
          <w:rFonts w:cs="Times New Roman"/>
          <w:lang w:val="sr-Cyrl-RS"/>
        </w:rPr>
        <w:t xml:space="preserve"> </w:t>
      </w:r>
    </w:p>
    <w:p w:rsidR="00C74929" w:rsidRPr="00793E7A" w:rsidRDefault="00296B52" w:rsidP="00C74929">
      <w:pPr>
        <w:spacing w:after="0" w:line="240" w:lineRule="auto"/>
        <w:jc w:val="center"/>
        <w:rPr>
          <w:rFonts w:eastAsia="Times New Roman" w:cs="Times New Roman"/>
          <w:b/>
          <w:noProof/>
          <w:sz w:val="20"/>
          <w:szCs w:val="20"/>
          <w:lang w:val="sr-Cyrl-CS"/>
        </w:rPr>
      </w:pPr>
      <w:r w:rsidRPr="00296B52">
        <w:rPr>
          <w:rFonts w:cs="Times New Roman"/>
          <w:b/>
          <w:bCs/>
        </w:rPr>
        <w:t xml:space="preserve"> </w:t>
      </w:r>
      <w:r w:rsidRPr="00296B52">
        <w:rPr>
          <w:rFonts w:cs="Times New Roman"/>
          <w:b/>
          <w:bCs/>
          <w:lang w:val="sr-Cyrl-CS" w:eastAsia="ar-SA"/>
        </w:rPr>
        <w:t xml:space="preserve"> </w:t>
      </w:r>
      <w:r w:rsidRPr="00296B52">
        <w:rPr>
          <w:rFonts w:cs="Times New Roman"/>
          <w:b/>
          <w:bCs/>
          <w:lang w:val="sr-Cyrl-CS" w:eastAsia="ar-SA"/>
        </w:rPr>
        <w:tab/>
        <w:t xml:space="preserve">Предмет: </w:t>
      </w:r>
      <w:r w:rsidRPr="00296B52">
        <w:rPr>
          <w:rFonts w:cs="Times New Roman"/>
          <w:bCs/>
          <w:lang w:val="sr-Cyrl-CS" w:eastAsia="ar-SA"/>
        </w:rPr>
        <w:t xml:space="preserve">Појашњење у вези јавне </w:t>
      </w:r>
      <w:r w:rsidRPr="00296B52">
        <w:rPr>
          <w:rFonts w:ascii="Calibri" w:hAnsi="Calibri" w:cs="Times New Roman"/>
          <w:lang w:val="sr-Cyrl-RS"/>
        </w:rPr>
        <w:t xml:space="preserve"> </w:t>
      </w:r>
      <w:r w:rsidRPr="00296B52">
        <w:rPr>
          <w:rFonts w:ascii="Calibri" w:eastAsia="Times New Roman" w:hAnsi="Calibri" w:cs="Times New Roman"/>
          <w:lang w:val="sr-Cyrl-CS"/>
        </w:rPr>
        <w:t xml:space="preserve">набавке </w:t>
      </w:r>
      <w:r w:rsidR="00C74929" w:rsidRPr="00793E7A">
        <w:rPr>
          <w:rFonts w:eastAsia="Times New Roman" w:cs="Times New Roman"/>
          <w:b/>
          <w:sz w:val="20"/>
          <w:szCs w:val="20"/>
          <w:lang w:val="ru-RU"/>
        </w:rPr>
        <w:t xml:space="preserve">ЗА ЈАВНУ НАБАВКУ ДОБАРА </w:t>
      </w:r>
      <w:r w:rsidR="00C74929" w:rsidRPr="00793E7A">
        <w:rPr>
          <w:rFonts w:eastAsia="Times New Roman" w:cs="Tahoma"/>
          <w:b/>
          <w:sz w:val="20"/>
          <w:szCs w:val="20"/>
          <w:lang w:val="sr-Cyrl-CS"/>
        </w:rPr>
        <w:t xml:space="preserve">ЕДИТОРСКЕ ЛИЦЕНЦЕ </w:t>
      </w:r>
      <w:r w:rsidR="00C74929" w:rsidRPr="00793E7A">
        <w:rPr>
          <w:b/>
          <w:sz w:val="20"/>
          <w:szCs w:val="20"/>
          <w:lang w:val="sr-Latn-ME"/>
        </w:rPr>
        <w:t>ESRI ARCGIS FOR DESKTOP STANDARD 10.3 CONCURRENT USE LICENSE</w:t>
      </w:r>
      <w:r w:rsidR="00C74929" w:rsidRPr="00793E7A">
        <w:rPr>
          <w:b/>
          <w:color w:val="FF0000"/>
          <w:sz w:val="20"/>
          <w:szCs w:val="20"/>
          <w:lang w:val="sr-Cyrl-RS"/>
        </w:rPr>
        <w:t xml:space="preserve"> </w:t>
      </w:r>
      <w:r w:rsidR="00C74929" w:rsidRPr="00793E7A">
        <w:rPr>
          <w:rFonts w:eastAsia="Times New Roman" w:cs="Times New Roman"/>
          <w:b/>
          <w:color w:val="FF0000"/>
          <w:sz w:val="20"/>
          <w:szCs w:val="20"/>
          <w:lang w:val="ru-RU"/>
        </w:rPr>
        <w:t xml:space="preserve"> </w:t>
      </w:r>
    </w:p>
    <w:p w:rsidR="00C74929" w:rsidRPr="00793E7A" w:rsidRDefault="00C74929" w:rsidP="00C74929">
      <w:pPr>
        <w:spacing w:after="0" w:line="240" w:lineRule="auto"/>
        <w:jc w:val="center"/>
        <w:rPr>
          <w:rFonts w:eastAsia="Times New Roman" w:cs="Times New Roman"/>
          <w:b/>
          <w:sz w:val="20"/>
          <w:szCs w:val="20"/>
          <w:lang w:val="en-US"/>
        </w:rPr>
      </w:pPr>
      <w:r w:rsidRPr="00793E7A">
        <w:rPr>
          <w:rFonts w:eastAsia="Times New Roman" w:cs="Times New Roman"/>
          <w:b/>
          <w:sz w:val="20"/>
          <w:szCs w:val="20"/>
          <w:lang w:val="ru-RU"/>
        </w:rPr>
        <w:t>У ПОСТУПКУ ЈАВНЕ НАБАВКЕ МАЛЕ ВРЕДНОСТИ</w:t>
      </w:r>
    </w:p>
    <w:p w:rsidR="00C74929" w:rsidRPr="00793E7A" w:rsidRDefault="00C74929" w:rsidP="00C74929">
      <w:pPr>
        <w:spacing w:after="0" w:line="240" w:lineRule="auto"/>
        <w:jc w:val="center"/>
        <w:rPr>
          <w:rFonts w:eastAsia="Times New Roman" w:cs="Times New Roman"/>
          <w:b/>
          <w:sz w:val="20"/>
          <w:szCs w:val="20"/>
        </w:rPr>
      </w:pPr>
      <w:r w:rsidRPr="00793E7A">
        <w:rPr>
          <w:rFonts w:eastAsia="Times New Roman" w:cs="Times New Roman"/>
          <w:b/>
          <w:sz w:val="20"/>
          <w:szCs w:val="20"/>
          <w:lang w:val="ru-RU"/>
        </w:rPr>
        <w:t xml:space="preserve">ЈН МВ </w:t>
      </w:r>
      <w:r w:rsidRPr="00793E7A">
        <w:rPr>
          <w:rFonts w:eastAsia="Times New Roman" w:cs="Times New Roman"/>
          <w:b/>
          <w:sz w:val="20"/>
          <w:szCs w:val="20"/>
          <w:lang w:val="en-US"/>
        </w:rPr>
        <w:t>11</w:t>
      </w:r>
      <w:r w:rsidRPr="00793E7A">
        <w:rPr>
          <w:rFonts w:eastAsia="Times New Roman" w:cs="Times New Roman"/>
          <w:b/>
          <w:sz w:val="20"/>
          <w:szCs w:val="20"/>
          <w:lang w:val="sr-Cyrl-RS"/>
        </w:rPr>
        <w:t>/</w:t>
      </w:r>
      <w:r w:rsidRPr="00793E7A">
        <w:rPr>
          <w:rFonts w:eastAsia="Times New Roman" w:cs="Times New Roman"/>
          <w:b/>
          <w:sz w:val="20"/>
          <w:szCs w:val="20"/>
          <w:lang w:val="ru-RU"/>
        </w:rPr>
        <w:t>201</w:t>
      </w:r>
      <w:r w:rsidRPr="00793E7A">
        <w:rPr>
          <w:rFonts w:eastAsia="Times New Roman" w:cs="Times New Roman"/>
          <w:b/>
          <w:sz w:val="20"/>
          <w:szCs w:val="20"/>
        </w:rPr>
        <w:t>5</w:t>
      </w:r>
    </w:p>
    <w:p w:rsidR="00296B52" w:rsidRPr="00296B52" w:rsidRDefault="00C74929" w:rsidP="00296B52">
      <w:pPr>
        <w:spacing w:after="0" w:line="240" w:lineRule="auto"/>
        <w:jc w:val="both"/>
        <w:rPr>
          <w:rFonts w:ascii="Calibri" w:eastAsia="Times New Roman" w:hAnsi="Calibri" w:cs="Times New Roman"/>
          <w:lang w:val="sr-Cyrl-CS"/>
        </w:rPr>
      </w:pPr>
      <w:r>
        <w:rPr>
          <w:rFonts w:ascii="Calibri" w:eastAsia="Times New Roman" w:hAnsi="Calibri" w:cs="Times New Roman"/>
          <w:lang w:val="sr-Cyrl-CS"/>
        </w:rPr>
        <w:t xml:space="preserve"> </w:t>
      </w:r>
    </w:p>
    <w:p w:rsidR="00296B52" w:rsidRPr="00296B52" w:rsidRDefault="00296B52" w:rsidP="006B3DA2">
      <w:pPr>
        <w:spacing w:after="0" w:line="240" w:lineRule="auto"/>
        <w:jc w:val="both"/>
        <w:rPr>
          <w:rFonts w:eastAsia="Times New Roman" w:cs="Times New Roman"/>
          <w:b/>
          <w:noProof/>
          <w:sz w:val="20"/>
          <w:szCs w:val="20"/>
          <w:lang w:val="sr-Cyrl-CS"/>
        </w:rPr>
      </w:pPr>
      <w:r w:rsidRPr="00296B52">
        <w:rPr>
          <w:rFonts w:cs="Times New Roman"/>
          <w:bCs/>
          <w:lang w:val="sr-Cyrl-CS" w:eastAsia="ar-SA"/>
        </w:rPr>
        <w:tab/>
        <w:t xml:space="preserve">Путем </w:t>
      </w:r>
      <w:r w:rsidRPr="00296B52">
        <w:rPr>
          <w:rFonts w:cs="Times New Roman"/>
          <w:bCs/>
          <w:lang w:val="sr-Latn-RS" w:eastAsia="ar-SA"/>
        </w:rPr>
        <w:t xml:space="preserve">e – maila </w:t>
      </w:r>
      <w:r w:rsidR="00C74929">
        <w:rPr>
          <w:rFonts w:cs="Times New Roman"/>
          <w:bCs/>
          <w:lang w:val="sr-Cyrl-RS" w:eastAsia="ar-SA"/>
        </w:rPr>
        <w:t>29</w:t>
      </w:r>
      <w:r w:rsidRPr="00296B52">
        <w:rPr>
          <w:rFonts w:cs="Times New Roman"/>
          <w:bCs/>
          <w:lang w:val="sr-Latn-RS" w:eastAsia="ar-SA"/>
        </w:rPr>
        <w:t>.0</w:t>
      </w:r>
      <w:r w:rsidR="00C74929">
        <w:rPr>
          <w:rFonts w:cs="Times New Roman"/>
          <w:bCs/>
          <w:lang w:val="sr-Cyrl-RS" w:eastAsia="ar-SA"/>
        </w:rPr>
        <w:t>5</w:t>
      </w:r>
      <w:r w:rsidRPr="00296B52">
        <w:rPr>
          <w:rFonts w:cs="Times New Roman"/>
          <w:bCs/>
          <w:lang w:val="sr-Latn-RS" w:eastAsia="ar-SA"/>
        </w:rPr>
        <w:t xml:space="preserve">.2015. </w:t>
      </w:r>
      <w:r w:rsidRPr="00296B52">
        <w:rPr>
          <w:rFonts w:cs="Times New Roman"/>
          <w:bCs/>
          <w:lang w:val="sr-Cyrl-RS" w:eastAsia="ar-SA"/>
        </w:rPr>
        <w:t xml:space="preserve">године примили смо допис, којим заинтересовано лице  тражи појашњење у вези Конкурсне документације за </w:t>
      </w:r>
      <w:r w:rsidRPr="00296B52">
        <w:rPr>
          <w:rFonts w:cs="Times New Roman"/>
          <w:bCs/>
          <w:lang w:val="sr-Cyrl-CS" w:eastAsia="ar-SA"/>
        </w:rPr>
        <w:t xml:space="preserve">јавне </w:t>
      </w:r>
      <w:r w:rsidRPr="00296B52">
        <w:rPr>
          <w:rFonts w:ascii="Calibri" w:hAnsi="Calibri" w:cs="Times New Roman"/>
          <w:lang w:val="sr-Cyrl-RS"/>
        </w:rPr>
        <w:t xml:space="preserve"> </w:t>
      </w:r>
      <w:r w:rsidRPr="00296B52">
        <w:rPr>
          <w:rFonts w:ascii="Calibri" w:eastAsia="Times New Roman" w:hAnsi="Calibri" w:cs="Times New Roman"/>
          <w:lang w:val="sr-Cyrl-CS"/>
        </w:rPr>
        <w:t xml:space="preserve">набавке </w:t>
      </w:r>
      <w:r w:rsidR="00C74929" w:rsidRPr="00793E7A">
        <w:rPr>
          <w:rFonts w:eastAsia="Times New Roman" w:cs="Times New Roman"/>
          <w:b/>
          <w:sz w:val="20"/>
          <w:szCs w:val="20"/>
          <w:lang w:val="ru-RU"/>
        </w:rPr>
        <w:t xml:space="preserve">ЗА ЈАВНУ НАБАВКУ ДОБАРА </w:t>
      </w:r>
      <w:r w:rsidR="00C74929" w:rsidRPr="00793E7A">
        <w:rPr>
          <w:rFonts w:eastAsia="Times New Roman" w:cs="Tahoma"/>
          <w:b/>
          <w:sz w:val="20"/>
          <w:szCs w:val="20"/>
          <w:lang w:val="sr-Cyrl-CS"/>
        </w:rPr>
        <w:t xml:space="preserve">ЕДИТОРСКЕ ЛИЦЕНЦЕ </w:t>
      </w:r>
      <w:r w:rsidR="00C74929" w:rsidRPr="00793E7A">
        <w:rPr>
          <w:b/>
          <w:sz w:val="20"/>
          <w:szCs w:val="20"/>
          <w:lang w:val="sr-Latn-ME"/>
        </w:rPr>
        <w:t>ESRI ARCGIS FOR DESKTOP STANDARD 10.3 CONCURRENT USE LICENSE</w:t>
      </w:r>
      <w:r w:rsidR="00C74929" w:rsidRPr="00793E7A">
        <w:rPr>
          <w:b/>
          <w:color w:val="FF0000"/>
          <w:sz w:val="20"/>
          <w:szCs w:val="20"/>
          <w:lang w:val="sr-Cyrl-RS"/>
        </w:rPr>
        <w:t xml:space="preserve"> </w:t>
      </w:r>
      <w:r w:rsidR="00C74929" w:rsidRPr="00793E7A">
        <w:rPr>
          <w:rFonts w:eastAsia="Times New Roman" w:cs="Times New Roman"/>
          <w:b/>
          <w:color w:val="FF0000"/>
          <w:sz w:val="20"/>
          <w:szCs w:val="20"/>
          <w:lang w:val="ru-RU"/>
        </w:rPr>
        <w:t xml:space="preserve"> </w:t>
      </w:r>
      <w:r w:rsidR="00C74929" w:rsidRPr="00793E7A">
        <w:rPr>
          <w:rFonts w:eastAsia="Times New Roman" w:cs="Times New Roman"/>
          <w:b/>
          <w:sz w:val="20"/>
          <w:szCs w:val="20"/>
          <w:lang w:val="ru-RU"/>
        </w:rPr>
        <w:t>У ПОСТУПКУ ЈАВНЕ НАБАВКЕ МАЛЕ ВРЕДНОСТИ</w:t>
      </w:r>
      <w:r w:rsidR="00C74929">
        <w:rPr>
          <w:rFonts w:eastAsia="Times New Roman" w:cs="Times New Roman"/>
          <w:b/>
          <w:noProof/>
          <w:sz w:val="20"/>
          <w:szCs w:val="20"/>
          <w:lang w:val="sr-Cyrl-CS"/>
        </w:rPr>
        <w:t xml:space="preserve">, </w:t>
      </w:r>
      <w:r w:rsidR="00C74929" w:rsidRPr="00793E7A">
        <w:rPr>
          <w:rFonts w:eastAsia="Times New Roman" w:cs="Times New Roman"/>
          <w:b/>
          <w:sz w:val="20"/>
          <w:szCs w:val="20"/>
          <w:lang w:val="ru-RU"/>
        </w:rPr>
        <w:t xml:space="preserve">ЈН МВ </w:t>
      </w:r>
      <w:r w:rsidR="00C74929" w:rsidRPr="00793E7A">
        <w:rPr>
          <w:rFonts w:eastAsia="Times New Roman" w:cs="Times New Roman"/>
          <w:b/>
          <w:sz w:val="20"/>
          <w:szCs w:val="20"/>
          <w:lang w:val="en-US"/>
        </w:rPr>
        <w:t>11</w:t>
      </w:r>
      <w:r w:rsidR="00C74929" w:rsidRPr="00793E7A">
        <w:rPr>
          <w:rFonts w:eastAsia="Times New Roman" w:cs="Times New Roman"/>
          <w:b/>
          <w:sz w:val="20"/>
          <w:szCs w:val="20"/>
          <w:lang w:val="sr-Cyrl-RS"/>
        </w:rPr>
        <w:t>/</w:t>
      </w:r>
      <w:r w:rsidR="00C74929" w:rsidRPr="00793E7A">
        <w:rPr>
          <w:rFonts w:eastAsia="Times New Roman" w:cs="Times New Roman"/>
          <w:b/>
          <w:sz w:val="20"/>
          <w:szCs w:val="20"/>
          <w:lang w:val="ru-RU"/>
        </w:rPr>
        <w:t>201</w:t>
      </w:r>
      <w:r w:rsidR="00C74929" w:rsidRPr="00793E7A">
        <w:rPr>
          <w:rFonts w:eastAsia="Times New Roman" w:cs="Times New Roman"/>
          <w:b/>
          <w:sz w:val="20"/>
          <w:szCs w:val="20"/>
        </w:rPr>
        <w:t>5</w:t>
      </w:r>
      <w:r w:rsidRPr="00296B52">
        <w:rPr>
          <w:rFonts w:cs="Times New Roman"/>
          <w:bCs/>
          <w:lang w:val="sr-Cyrl-CS" w:eastAsia="ar-SA"/>
        </w:rPr>
        <w:t>, и то:</w:t>
      </w:r>
    </w:p>
    <w:p w:rsidR="00296B52" w:rsidRPr="00296B52" w:rsidRDefault="00296B52" w:rsidP="00296B52">
      <w:pPr>
        <w:spacing w:after="0" w:line="240" w:lineRule="auto"/>
        <w:jc w:val="both"/>
        <w:rPr>
          <w:rFonts w:cs="Times New Roman"/>
          <w:bCs/>
          <w:lang w:val="sr-Cyrl-CS" w:eastAsia="ar-SA"/>
        </w:rPr>
      </w:pPr>
    </w:p>
    <w:p w:rsidR="00C74929" w:rsidRDefault="00C74929" w:rsidP="00C74929">
      <w:pPr>
        <w:rPr>
          <w:lang w:val="en-US"/>
        </w:rPr>
      </w:pPr>
      <w:r>
        <w:rPr>
          <w:rFonts w:cs="Times New Roman"/>
          <w:bCs/>
          <w:lang w:val="sr-Cyrl-CS" w:eastAsia="ar-SA"/>
        </w:rPr>
        <w:t xml:space="preserve"> „</w:t>
      </w:r>
      <w:r>
        <w:rPr>
          <w:lang w:val="en-US"/>
        </w:rPr>
        <w:t>Po</w:t>
      </w:r>
      <w:r>
        <w:rPr>
          <w:lang w:val="sr-Latn-ME"/>
        </w:rPr>
        <w:t>štovani,</w:t>
      </w:r>
    </w:p>
    <w:p w:rsidR="00C74929" w:rsidRDefault="00C74929" w:rsidP="00C74929">
      <w:pPr>
        <w:rPr>
          <w:lang w:val="en-US"/>
        </w:rPr>
      </w:pPr>
      <w:r>
        <w:rPr>
          <w:lang w:val="sr-Latn-ME"/>
        </w:rPr>
        <w:t>Molimo za dodatno objasnjenje zahteva za dostavljanje Izjave o intelektualnoj svojini za predmetnu JN.</w:t>
      </w:r>
    </w:p>
    <w:p w:rsidR="00C74929" w:rsidRDefault="00C74929" w:rsidP="00C74929">
      <w:pPr>
        <w:rPr>
          <w:lang w:val="en-US"/>
        </w:rPr>
      </w:pPr>
      <w:r>
        <w:rPr>
          <w:lang w:val="sr-Latn-ME"/>
        </w:rPr>
        <w:t>Naime, firma GDi GISDATA DOO Beograd je samo distributer Esri softvera na teritoriji Srbije i Crne Gore. Jedini i isključivi vlasnik intelektualne svojine na Esri softverima je proizvođač softvera Esri. Svi korisnici Esri softvera, pre prijema softvera, odn. pri poručivanju softvera MORAJU potpisati licencni ugovor sa proizvođačem softvera, tzv. MLA (Master License Agreement) kojim potvrđuju da je Esri jedini, isključivi vlasnik intelektualne svojine na softveru i korisnik se obavezuje da će softver koristiti na propisani način, odn. da ga neće umnožavati, modifikovati, preprodavati  i sl.</w:t>
      </w:r>
    </w:p>
    <w:p w:rsidR="00C74929" w:rsidRDefault="00C74929" w:rsidP="00C74929">
      <w:pPr>
        <w:rPr>
          <w:lang w:val="en-US"/>
        </w:rPr>
      </w:pPr>
      <w:r>
        <w:rPr>
          <w:lang w:val="sr-Latn-ME"/>
        </w:rPr>
        <w:t>Ni jedan distributer softvera nije imalac intelektualne svojine, uvek je to proizvođač softvera koji, po pravilu, to svoje pravo ne ustupa, već samo daje ovlašćenje izabranim pravnim subjektima za distribuciju svog proizvoda.</w:t>
      </w:r>
    </w:p>
    <w:p w:rsidR="00C74929" w:rsidRDefault="00C74929" w:rsidP="00C74929">
      <w:pPr>
        <w:rPr>
          <w:lang w:val="en-US"/>
        </w:rPr>
      </w:pPr>
      <w:r>
        <w:rPr>
          <w:lang w:val="sr-Latn-ME"/>
        </w:rPr>
        <w:t>Smatramo da je navedena Izjava iz konkursne dokumentacije dokument koji ni jedan ovlašćeni distributer ne može i ne sme potpisati.</w:t>
      </w:r>
    </w:p>
    <w:p w:rsidR="00296B52" w:rsidRPr="00296B52" w:rsidRDefault="00C74929" w:rsidP="00C74929">
      <w:pPr>
        <w:rPr>
          <w:lang w:val="sr-Cyrl-RS"/>
        </w:rPr>
      </w:pPr>
      <w:r>
        <w:rPr>
          <w:lang w:val="sr-Latn-ME"/>
        </w:rPr>
        <w:t>S poštovanjem</w:t>
      </w:r>
      <w:r>
        <w:rPr>
          <w:lang w:val="sr-Cyrl-RS"/>
        </w:rPr>
        <w:t>“,</w:t>
      </w:r>
    </w:p>
    <w:p w:rsidR="00296B52" w:rsidRPr="00296B52" w:rsidRDefault="00C74929" w:rsidP="00296B52">
      <w:pPr>
        <w:tabs>
          <w:tab w:val="left" w:pos="285"/>
          <w:tab w:val="left" w:pos="852"/>
          <w:tab w:val="left" w:pos="1419"/>
          <w:tab w:val="left" w:pos="1986"/>
          <w:tab w:val="left" w:pos="2553"/>
          <w:tab w:val="left" w:pos="3120"/>
          <w:tab w:val="left" w:pos="3687"/>
          <w:tab w:val="left" w:pos="4254"/>
          <w:tab w:val="left" w:pos="4821"/>
        </w:tabs>
        <w:spacing w:after="0" w:line="240" w:lineRule="auto"/>
        <w:jc w:val="both"/>
        <w:rPr>
          <w:rFonts w:ascii="Calibri" w:eastAsia="Times New Roman" w:hAnsi="Calibri" w:cs="Times New Roman"/>
          <w:b/>
          <w:color w:val="000000"/>
          <w:lang w:val="sr-Cyrl-RS"/>
        </w:rPr>
      </w:pPr>
      <w:r>
        <w:rPr>
          <w:rFonts w:ascii="Calibri" w:eastAsia="Times New Roman" w:hAnsi="Calibri" w:cs="Times New Roman"/>
          <w:color w:val="000000"/>
          <w:lang w:val="sr-Cyrl-RS"/>
        </w:rPr>
        <w:t xml:space="preserve"> </w:t>
      </w:r>
    </w:p>
    <w:p w:rsidR="00296B52" w:rsidRPr="00296B52" w:rsidRDefault="00296B52" w:rsidP="00296B52">
      <w:pPr>
        <w:tabs>
          <w:tab w:val="left" w:pos="285"/>
          <w:tab w:val="left" w:pos="852"/>
          <w:tab w:val="left" w:pos="1419"/>
          <w:tab w:val="left" w:pos="1986"/>
          <w:tab w:val="left" w:pos="2553"/>
          <w:tab w:val="left" w:pos="3120"/>
          <w:tab w:val="left" w:pos="3687"/>
          <w:tab w:val="left" w:pos="4254"/>
          <w:tab w:val="left" w:pos="4821"/>
        </w:tabs>
        <w:spacing w:after="0" w:line="240" w:lineRule="auto"/>
        <w:jc w:val="both"/>
        <w:rPr>
          <w:rFonts w:ascii="Calibri" w:eastAsia="Times New Roman" w:hAnsi="Calibri" w:cs="Times New Roman"/>
          <w:b/>
          <w:bCs/>
          <w:color w:val="000000"/>
          <w:lang w:val="sr-Cyrl-RS"/>
        </w:rPr>
      </w:pPr>
      <w:r w:rsidRPr="00296B52">
        <w:rPr>
          <w:rFonts w:ascii="Calibri" w:eastAsia="Times New Roman" w:hAnsi="Calibri" w:cs="Times New Roman"/>
          <w:color w:val="000000"/>
          <w:lang w:val="sr-Cyrl-RS"/>
        </w:rPr>
        <w:t xml:space="preserve"> </w:t>
      </w:r>
    </w:p>
    <w:p w:rsidR="00296B52" w:rsidRPr="00296B52" w:rsidRDefault="00296B52" w:rsidP="00296B52">
      <w:pPr>
        <w:spacing w:after="0" w:line="240" w:lineRule="auto"/>
        <w:jc w:val="both"/>
        <w:rPr>
          <w:rFonts w:cs="Times New Roman"/>
          <w:b/>
          <w:bCs/>
          <w:i/>
          <w:iCs/>
          <w:lang w:val="sr-Cyrl-RS" w:eastAsia="ar-SA"/>
        </w:rPr>
      </w:pPr>
      <w:r w:rsidRPr="00296B52">
        <w:rPr>
          <w:rFonts w:cs="Times New Roman"/>
          <w:b/>
          <w:bCs/>
          <w:i/>
          <w:iCs/>
          <w:lang w:val="sr-Cyrl-RS" w:eastAsia="ar-SA"/>
        </w:rPr>
        <w:tab/>
      </w:r>
    </w:p>
    <w:p w:rsidR="00296B52" w:rsidRPr="00296B52" w:rsidRDefault="00296B52" w:rsidP="00296B52">
      <w:pPr>
        <w:spacing w:after="0" w:line="240" w:lineRule="auto"/>
        <w:jc w:val="both"/>
        <w:rPr>
          <w:rFonts w:cs="Times New Roman"/>
          <w:b/>
          <w:bCs/>
          <w:i/>
          <w:iCs/>
          <w:lang w:val="sr-Cyrl-RS" w:eastAsia="ar-SA"/>
        </w:rPr>
      </w:pPr>
      <w:r w:rsidRPr="00296B52">
        <w:rPr>
          <w:rFonts w:cs="Times New Roman"/>
          <w:b/>
          <w:bCs/>
          <w:i/>
          <w:iCs/>
          <w:lang w:val="sr-Cyrl-RS" w:eastAsia="ar-SA"/>
        </w:rPr>
        <w:lastRenderedPageBreak/>
        <w:t>На основу члана 63. став 3. Закона о јавним набавкама („Службени гласник РС“, бр. 124/12 и 14/15) достављамо појашњење на постављен</w:t>
      </w:r>
      <w:r w:rsidR="0085397B">
        <w:rPr>
          <w:rFonts w:cs="Times New Roman"/>
          <w:b/>
          <w:bCs/>
          <w:i/>
          <w:iCs/>
          <w:lang w:val="sr-Cyrl-RS" w:eastAsia="ar-SA"/>
        </w:rPr>
        <w:t>о</w:t>
      </w:r>
      <w:r w:rsidRPr="00296B52">
        <w:rPr>
          <w:rFonts w:cs="Times New Roman"/>
          <w:b/>
          <w:bCs/>
          <w:i/>
          <w:iCs/>
          <w:lang w:val="sr-Cyrl-RS" w:eastAsia="ar-SA"/>
        </w:rPr>
        <w:t xml:space="preserve"> питањ</w:t>
      </w:r>
      <w:r w:rsidR="0085397B">
        <w:rPr>
          <w:rFonts w:cs="Times New Roman"/>
          <w:b/>
          <w:bCs/>
          <w:i/>
          <w:iCs/>
          <w:lang w:val="sr-Cyrl-RS" w:eastAsia="ar-SA"/>
        </w:rPr>
        <w:t>е</w:t>
      </w:r>
      <w:r w:rsidRPr="00296B52">
        <w:rPr>
          <w:rFonts w:cs="Times New Roman"/>
          <w:b/>
          <w:bCs/>
          <w:i/>
          <w:iCs/>
          <w:lang w:val="sr-Cyrl-RS" w:eastAsia="ar-SA"/>
        </w:rPr>
        <w:t>:</w:t>
      </w:r>
    </w:p>
    <w:p w:rsidR="00296B52" w:rsidRPr="00296B52" w:rsidRDefault="00296B52" w:rsidP="00296B52">
      <w:pPr>
        <w:spacing w:after="0" w:line="240" w:lineRule="auto"/>
        <w:jc w:val="both"/>
        <w:rPr>
          <w:rFonts w:cs="Times New Roman"/>
          <w:b/>
          <w:bCs/>
          <w:i/>
          <w:iCs/>
          <w:lang w:val="sr-Cyrl-RS" w:eastAsia="ar-SA"/>
        </w:rPr>
      </w:pPr>
    </w:p>
    <w:p w:rsidR="00296B52" w:rsidRPr="00296B52" w:rsidRDefault="00296B52" w:rsidP="00296B52">
      <w:pPr>
        <w:tabs>
          <w:tab w:val="left" w:pos="285"/>
          <w:tab w:val="left" w:pos="852"/>
          <w:tab w:val="left" w:pos="1419"/>
          <w:tab w:val="left" w:pos="1986"/>
          <w:tab w:val="left" w:pos="2553"/>
          <w:tab w:val="left" w:pos="3120"/>
          <w:tab w:val="left" w:pos="3687"/>
          <w:tab w:val="left" w:pos="4254"/>
          <w:tab w:val="left" w:pos="4821"/>
        </w:tabs>
        <w:spacing w:after="0" w:line="240" w:lineRule="auto"/>
        <w:jc w:val="both"/>
        <w:rPr>
          <w:rFonts w:ascii="Calibri" w:eastAsia="Times New Roman" w:hAnsi="Calibri" w:cs="Times New Roman"/>
          <w:b/>
          <w:color w:val="000000"/>
          <w:u w:val="single"/>
          <w:lang w:val="sr-Latn-RS"/>
        </w:rPr>
      </w:pPr>
      <w:r w:rsidRPr="00296B52">
        <w:rPr>
          <w:rFonts w:ascii="Calibri" w:eastAsia="Times New Roman" w:hAnsi="Calibri" w:cs="Times New Roman"/>
          <w:b/>
          <w:color w:val="000000"/>
          <w:u w:val="single"/>
          <w:lang w:val="sr-Cyrl-CS"/>
        </w:rPr>
        <w:t>Одговор на питање бр.1.:</w:t>
      </w:r>
    </w:p>
    <w:p w:rsidR="00296B52" w:rsidRPr="00296B52" w:rsidRDefault="00C74929" w:rsidP="00C74929">
      <w:pPr>
        <w:tabs>
          <w:tab w:val="left" w:pos="285"/>
          <w:tab w:val="left" w:pos="852"/>
          <w:tab w:val="left" w:pos="1419"/>
          <w:tab w:val="left" w:pos="1986"/>
          <w:tab w:val="left" w:pos="2553"/>
          <w:tab w:val="left" w:pos="3120"/>
          <w:tab w:val="left" w:pos="3687"/>
          <w:tab w:val="left" w:pos="4254"/>
          <w:tab w:val="left" w:pos="4821"/>
        </w:tabs>
        <w:spacing w:after="0" w:line="240" w:lineRule="auto"/>
        <w:jc w:val="both"/>
        <w:rPr>
          <w:rFonts w:ascii="Calibri" w:eastAsia="Times New Roman" w:hAnsi="Calibri" w:cs="Times New Roman"/>
          <w:color w:val="000000"/>
          <w:lang w:val="sr-Cyrl-RS"/>
        </w:rPr>
      </w:pPr>
      <w:r w:rsidRPr="0085397B">
        <w:rPr>
          <w:rFonts w:ascii="Calibri" w:eastAsia="Times New Roman" w:hAnsi="Calibri" w:cs="Times New Roman"/>
          <w:color w:val="000000"/>
          <w:lang w:val="sr-Cyrl-RS"/>
        </w:rPr>
        <w:t xml:space="preserve">У Конкурсној документацији </w:t>
      </w:r>
      <w:r w:rsidR="0085397B" w:rsidRPr="0085397B">
        <w:rPr>
          <w:rFonts w:ascii="Calibri" w:eastAsia="Times New Roman" w:hAnsi="Calibri" w:cs="Times New Roman"/>
          <w:color w:val="000000"/>
          <w:lang w:val="sr-Cyrl-RS"/>
        </w:rPr>
        <w:t xml:space="preserve">за предметну јавну набавку </w:t>
      </w:r>
      <w:r w:rsidRPr="0085397B">
        <w:rPr>
          <w:rFonts w:ascii="Calibri" w:eastAsia="Times New Roman" w:hAnsi="Calibri" w:cs="Times New Roman"/>
          <w:color w:val="000000"/>
          <w:lang w:val="sr-Cyrl-RS"/>
        </w:rPr>
        <w:t xml:space="preserve">је наведено </w:t>
      </w:r>
      <w:r w:rsidR="0085397B" w:rsidRPr="0085397B">
        <w:rPr>
          <w:rFonts w:ascii="Calibri" w:eastAsia="Times New Roman" w:hAnsi="Calibri" w:cs="Times New Roman"/>
          <w:color w:val="000000"/>
          <w:lang w:val="sr-Cyrl-RS"/>
        </w:rPr>
        <w:t xml:space="preserve">да изјаву о интелекталној својини </w:t>
      </w:r>
      <w:r w:rsidR="00085457">
        <w:rPr>
          <w:rFonts w:ascii="Calibri" w:eastAsia="Times New Roman" w:hAnsi="Calibri" w:cs="Times New Roman"/>
          <w:color w:val="000000"/>
          <w:lang w:val="sr-Cyrl-RS"/>
        </w:rPr>
        <w:t>достављају</w:t>
      </w:r>
      <w:r w:rsidR="0085397B" w:rsidRPr="0085397B">
        <w:rPr>
          <w:rFonts w:ascii="Calibri" w:eastAsia="Times New Roman" w:hAnsi="Calibri" w:cs="Times New Roman"/>
          <w:color w:val="000000"/>
          <w:lang w:val="sr-Cyrl-RS"/>
        </w:rPr>
        <w:t xml:space="preserve"> само они понуђачи који су имаоци права интелектуалне својине</w:t>
      </w:r>
      <w:r w:rsidR="00085457">
        <w:rPr>
          <w:rFonts w:ascii="Calibri" w:eastAsia="Times New Roman" w:hAnsi="Calibri" w:cs="Times New Roman"/>
          <w:color w:val="000000"/>
          <w:lang w:val="sr-Cyrl-RS"/>
        </w:rPr>
        <w:t xml:space="preserve"> за предметну јавну набавку</w:t>
      </w:r>
      <w:r w:rsidR="0085397B" w:rsidRPr="0085397B">
        <w:rPr>
          <w:rFonts w:ascii="Calibri" w:eastAsia="Times New Roman" w:hAnsi="Calibri" w:cs="Times New Roman"/>
          <w:color w:val="000000"/>
          <w:lang w:val="sr-Cyrl-RS"/>
        </w:rPr>
        <w:t xml:space="preserve">, а то значи да понуђачи који нису имаоци </w:t>
      </w:r>
      <w:r w:rsidR="0085397B">
        <w:rPr>
          <w:rFonts w:ascii="Calibri" w:eastAsia="Times New Roman" w:hAnsi="Calibri" w:cs="Times New Roman"/>
          <w:color w:val="000000"/>
          <w:lang w:val="sr-Cyrl-RS"/>
        </w:rPr>
        <w:t xml:space="preserve">права </w:t>
      </w:r>
      <w:r w:rsidR="0085397B" w:rsidRPr="0085397B">
        <w:rPr>
          <w:rFonts w:ascii="Calibri" w:eastAsia="Times New Roman" w:hAnsi="Calibri" w:cs="Times New Roman"/>
          <w:color w:val="000000"/>
          <w:lang w:val="sr-Cyrl-RS"/>
        </w:rPr>
        <w:t>интелектуалне својине нису обавез</w:t>
      </w:r>
      <w:r w:rsidR="00A26E2B">
        <w:rPr>
          <w:rFonts w:ascii="Calibri" w:eastAsia="Times New Roman" w:hAnsi="Calibri" w:cs="Times New Roman"/>
          <w:color w:val="000000"/>
          <w:lang w:val="sr-Cyrl-RS"/>
        </w:rPr>
        <w:t>н</w:t>
      </w:r>
      <w:r w:rsidR="0085397B" w:rsidRPr="0085397B">
        <w:rPr>
          <w:rFonts w:ascii="Calibri" w:eastAsia="Times New Roman" w:hAnsi="Calibri" w:cs="Times New Roman"/>
          <w:color w:val="000000"/>
          <w:lang w:val="sr-Cyrl-RS"/>
        </w:rPr>
        <w:t xml:space="preserve">и да </w:t>
      </w:r>
      <w:r w:rsidR="00085457">
        <w:rPr>
          <w:rFonts w:ascii="Calibri" w:eastAsia="Times New Roman" w:hAnsi="Calibri" w:cs="Times New Roman"/>
          <w:color w:val="000000"/>
          <w:lang w:val="sr-Cyrl-RS"/>
        </w:rPr>
        <w:t>потпишу</w:t>
      </w:r>
      <w:r w:rsidR="0085397B">
        <w:rPr>
          <w:rFonts w:ascii="Calibri" w:eastAsia="Times New Roman" w:hAnsi="Calibri" w:cs="Times New Roman"/>
          <w:color w:val="000000"/>
          <w:lang w:val="sr-Cyrl-RS"/>
        </w:rPr>
        <w:t xml:space="preserve"> </w:t>
      </w:r>
      <w:r w:rsidR="0085397B" w:rsidRPr="0085397B">
        <w:rPr>
          <w:rFonts w:ascii="Calibri" w:eastAsia="Times New Roman" w:hAnsi="Calibri" w:cs="Times New Roman"/>
          <w:color w:val="000000"/>
          <w:lang w:val="sr-Cyrl-RS"/>
        </w:rPr>
        <w:t xml:space="preserve"> Образац изјаве на основу чл. 75. </w:t>
      </w:r>
      <w:r w:rsidR="0085397B">
        <w:rPr>
          <w:rFonts w:ascii="Calibri" w:eastAsia="Times New Roman" w:hAnsi="Calibri" w:cs="Times New Roman"/>
          <w:color w:val="000000"/>
          <w:lang w:val="sr-Cyrl-RS"/>
        </w:rPr>
        <w:t>с</w:t>
      </w:r>
      <w:r w:rsidR="0085397B" w:rsidRPr="0085397B">
        <w:rPr>
          <w:rFonts w:ascii="Calibri" w:eastAsia="Times New Roman" w:hAnsi="Calibri" w:cs="Times New Roman"/>
          <w:color w:val="000000"/>
          <w:lang w:val="sr-Cyrl-RS"/>
        </w:rPr>
        <w:t>тав.</w:t>
      </w:r>
      <w:r w:rsidR="0085397B">
        <w:rPr>
          <w:rFonts w:ascii="Calibri" w:eastAsia="Times New Roman" w:hAnsi="Calibri" w:cs="Times New Roman"/>
          <w:color w:val="000000"/>
          <w:lang w:val="sr-Cyrl-RS"/>
        </w:rPr>
        <w:t xml:space="preserve"> 2.</w:t>
      </w:r>
      <w:r w:rsidR="0085397B" w:rsidRPr="0085397B">
        <w:rPr>
          <w:rFonts w:ascii="Calibri" w:eastAsia="Times New Roman" w:hAnsi="Calibri" w:cs="Times New Roman"/>
          <w:color w:val="000000"/>
          <w:lang w:val="sr-Cyrl-RS"/>
        </w:rPr>
        <w:t xml:space="preserve"> Закона о јавним набавкама</w:t>
      </w:r>
      <w:r w:rsidR="009D25DE">
        <w:rPr>
          <w:rFonts w:ascii="Calibri" w:eastAsia="Times New Roman" w:hAnsi="Calibri" w:cs="Times New Roman"/>
          <w:color w:val="000000"/>
          <w:lang w:val="sr-Cyrl-RS"/>
        </w:rPr>
        <w:t>,</w:t>
      </w:r>
      <w:r w:rsidR="0085397B" w:rsidRPr="0085397B">
        <w:rPr>
          <w:rFonts w:ascii="Calibri" w:eastAsia="Times New Roman" w:hAnsi="Calibri" w:cs="Times New Roman"/>
          <w:color w:val="000000"/>
          <w:lang w:val="sr-Cyrl-RS"/>
        </w:rPr>
        <w:t xml:space="preserve"> </w:t>
      </w:r>
      <w:r w:rsidR="00085457">
        <w:rPr>
          <w:rFonts w:ascii="Calibri" w:eastAsia="Times New Roman" w:hAnsi="Calibri" w:cs="Times New Roman"/>
          <w:color w:val="000000"/>
          <w:lang w:val="sr-Cyrl-RS"/>
        </w:rPr>
        <w:t xml:space="preserve"> који је саставни део конкурсне документације </w:t>
      </w:r>
      <w:r w:rsidR="0085397B" w:rsidRPr="0085397B">
        <w:rPr>
          <w:rFonts w:ascii="Calibri" w:eastAsia="Times New Roman" w:hAnsi="Calibri" w:cs="Times New Roman"/>
          <w:color w:val="000000"/>
          <w:lang w:val="sr-Cyrl-RS"/>
        </w:rPr>
        <w:t>– Изјава о интелектуалној својини</w:t>
      </w:r>
      <w:r w:rsidR="00085457">
        <w:rPr>
          <w:rFonts w:ascii="Calibri" w:eastAsia="Times New Roman" w:hAnsi="Calibri" w:cs="Times New Roman"/>
          <w:color w:val="000000"/>
          <w:lang w:val="sr-Cyrl-RS"/>
        </w:rPr>
        <w:t>.</w:t>
      </w:r>
      <w:r w:rsidR="0085397B">
        <w:rPr>
          <w:rFonts w:ascii="Calibri" w:eastAsia="Times New Roman" w:hAnsi="Calibri" w:cs="Times New Roman"/>
          <w:color w:val="000000"/>
          <w:lang w:val="sr-Cyrl-RS"/>
        </w:rPr>
        <w:t xml:space="preserve">  </w:t>
      </w:r>
    </w:p>
    <w:p w:rsidR="00296B52" w:rsidRPr="00296B52" w:rsidRDefault="00296B52" w:rsidP="00296B52">
      <w:pPr>
        <w:tabs>
          <w:tab w:val="left" w:pos="285"/>
          <w:tab w:val="left" w:pos="852"/>
          <w:tab w:val="left" w:pos="1419"/>
          <w:tab w:val="left" w:pos="1986"/>
          <w:tab w:val="left" w:pos="2553"/>
          <w:tab w:val="left" w:pos="3120"/>
          <w:tab w:val="left" w:pos="3687"/>
          <w:tab w:val="left" w:pos="4254"/>
          <w:tab w:val="left" w:pos="4821"/>
        </w:tabs>
        <w:spacing w:after="0" w:line="240" w:lineRule="auto"/>
        <w:jc w:val="both"/>
        <w:rPr>
          <w:rFonts w:ascii="Calibri" w:eastAsia="Times New Roman" w:hAnsi="Calibri" w:cs="Times New Roman"/>
          <w:b/>
          <w:i/>
          <w:color w:val="000000"/>
          <w:u w:val="single"/>
          <w:lang w:val="sr-Cyrl-CS"/>
        </w:rPr>
      </w:pPr>
    </w:p>
    <w:p w:rsidR="00296B52" w:rsidRPr="00296B52" w:rsidRDefault="00296B52" w:rsidP="00296B52">
      <w:pPr>
        <w:spacing w:after="0" w:line="240" w:lineRule="auto"/>
        <w:rPr>
          <w:rFonts w:ascii="Calibri" w:hAnsi="Calibri" w:cs="Times New Roman"/>
          <w:lang w:val="sr-Cyrl-RS"/>
        </w:rPr>
      </w:pPr>
      <w:r w:rsidRPr="00296B52">
        <w:rPr>
          <w:rFonts w:ascii="Calibri" w:hAnsi="Calibri" w:cs="Times New Roman"/>
          <w:lang w:val="sr-Cyrl-RS"/>
        </w:rPr>
        <w:tab/>
        <w:t>Ова информација, сходно чл. 63. став 3. Закона о јавним набавкама објављује се на Порталу јавних набавки и на интернет страници Наручиоца</w:t>
      </w:r>
      <w:r w:rsidRPr="00296B52">
        <w:rPr>
          <w:rFonts w:ascii="Calibri" w:hAnsi="Calibri" w:cs="Times New Roman"/>
          <w:lang w:val="sr-Latn-RS"/>
        </w:rPr>
        <w:t xml:space="preserve"> </w:t>
      </w:r>
      <w:r w:rsidRPr="00296B52">
        <w:rPr>
          <w:rFonts w:ascii="Calibri" w:hAnsi="Calibri" w:cs="Times New Roman"/>
          <w:lang w:val="sr-Cyrl-RS"/>
        </w:rPr>
        <w:t xml:space="preserve">и доставља се заинтересованом лицу у писаном облику на </w:t>
      </w:r>
      <w:r w:rsidRPr="00296B52">
        <w:rPr>
          <w:rFonts w:ascii="Calibri" w:hAnsi="Calibri" w:cs="Times New Roman"/>
          <w:lang w:val="sr-Latn-RS"/>
        </w:rPr>
        <w:t xml:space="preserve">e-mail </w:t>
      </w:r>
      <w:r w:rsidRPr="00296B52">
        <w:rPr>
          <w:rFonts w:ascii="Calibri" w:hAnsi="Calibri" w:cs="Times New Roman"/>
          <w:lang w:val="sr-Cyrl-RS"/>
        </w:rPr>
        <w:t>адресу.</w:t>
      </w:r>
      <w:bookmarkStart w:id="0" w:name="_GoBack"/>
      <w:bookmarkEnd w:id="0"/>
    </w:p>
    <w:p w:rsidR="00296B52" w:rsidRPr="00296B52" w:rsidRDefault="00296B52" w:rsidP="00296B52">
      <w:pPr>
        <w:spacing w:after="0" w:line="240" w:lineRule="auto"/>
        <w:rPr>
          <w:rFonts w:ascii="Calibri" w:hAnsi="Calibri" w:cs="Times New Roman"/>
          <w:lang w:val="sr-Cyrl-RS"/>
        </w:rPr>
      </w:pPr>
    </w:p>
    <w:p w:rsidR="00296B52" w:rsidRPr="00296B52" w:rsidRDefault="00296B52" w:rsidP="00296B52">
      <w:pPr>
        <w:spacing w:after="0" w:line="240" w:lineRule="auto"/>
        <w:rPr>
          <w:rFonts w:ascii="Calibri" w:hAnsi="Calibri" w:cs="Times New Roman"/>
          <w:lang w:val="sr-Cyrl-RS"/>
        </w:rPr>
      </w:pPr>
    </w:p>
    <w:p w:rsidR="00296B52" w:rsidRPr="00296B52" w:rsidRDefault="00296B52" w:rsidP="00296B52">
      <w:pPr>
        <w:spacing w:after="0" w:line="240" w:lineRule="auto"/>
        <w:rPr>
          <w:rFonts w:ascii="Calibri" w:hAnsi="Calibri" w:cs="Times New Roman"/>
          <w:b/>
          <w:lang w:val="sr-Cyrl-RS"/>
        </w:rPr>
      </w:pP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lang w:val="sr-Cyrl-RS"/>
        </w:rPr>
        <w:tab/>
      </w:r>
      <w:r w:rsidRPr="00296B52">
        <w:rPr>
          <w:rFonts w:ascii="Calibri" w:hAnsi="Calibri" w:cs="Times New Roman"/>
          <w:b/>
          <w:lang w:val="sr-Cyrl-RS"/>
        </w:rPr>
        <w:t>КОМИСИЈА ЗА ЈАВНУ НАБАВКУ</w:t>
      </w:r>
    </w:p>
    <w:p w:rsidR="00296B52" w:rsidRPr="00296B52" w:rsidRDefault="00296B52" w:rsidP="00296B52">
      <w:pPr>
        <w:spacing w:after="0" w:line="240" w:lineRule="auto"/>
        <w:rPr>
          <w:rFonts w:ascii="Times New Roman" w:eastAsia="Times New Roman" w:hAnsi="Times New Roman" w:cs="Times New Roman"/>
          <w:sz w:val="24"/>
          <w:szCs w:val="24"/>
          <w:lang w:val="en-US"/>
        </w:rPr>
      </w:pPr>
    </w:p>
    <w:p w:rsidR="008A223C" w:rsidRDefault="008A223C"/>
    <w:sectPr w:rsidR="008A223C" w:rsidSect="00896D97">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A5" w:rsidRDefault="005623A5">
      <w:pPr>
        <w:spacing w:after="0" w:line="240" w:lineRule="auto"/>
      </w:pPr>
      <w:r>
        <w:separator/>
      </w:r>
    </w:p>
  </w:endnote>
  <w:endnote w:type="continuationSeparator" w:id="0">
    <w:p w:rsidR="005623A5" w:rsidRDefault="0056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09408"/>
      <w:docPartObj>
        <w:docPartGallery w:val="Page Numbers (Bottom of Page)"/>
        <w:docPartUnique/>
      </w:docPartObj>
    </w:sdtPr>
    <w:sdtEndPr>
      <w:rPr>
        <w:noProof/>
      </w:rPr>
    </w:sdtEndPr>
    <w:sdtContent>
      <w:p w:rsidR="00F441A9" w:rsidRDefault="006B3DA2">
        <w:pPr>
          <w:pStyle w:val="Footer"/>
          <w:jc w:val="center"/>
        </w:pPr>
        <w:r>
          <w:fldChar w:fldCharType="begin"/>
        </w:r>
        <w:r>
          <w:instrText xml:space="preserve"> PAGE   \* MERGEFORMAT </w:instrText>
        </w:r>
        <w:r>
          <w:fldChar w:fldCharType="separate"/>
        </w:r>
        <w:r w:rsidR="00A26E2B">
          <w:rPr>
            <w:noProof/>
          </w:rPr>
          <w:t>1</w:t>
        </w:r>
        <w:r>
          <w:rPr>
            <w:noProof/>
          </w:rPr>
          <w:fldChar w:fldCharType="end"/>
        </w:r>
      </w:p>
    </w:sdtContent>
  </w:sdt>
  <w:p w:rsidR="00F441A9" w:rsidRDefault="00562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A5" w:rsidRDefault="005623A5">
      <w:pPr>
        <w:spacing w:after="0" w:line="240" w:lineRule="auto"/>
      </w:pPr>
      <w:r>
        <w:separator/>
      </w:r>
    </w:p>
  </w:footnote>
  <w:footnote w:type="continuationSeparator" w:id="0">
    <w:p w:rsidR="005623A5" w:rsidRDefault="00562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B52"/>
    <w:rsid w:val="00085457"/>
    <w:rsid w:val="00296B52"/>
    <w:rsid w:val="002C6D83"/>
    <w:rsid w:val="005623A5"/>
    <w:rsid w:val="006B3DA2"/>
    <w:rsid w:val="0085397B"/>
    <w:rsid w:val="008A223C"/>
    <w:rsid w:val="009D25DE"/>
    <w:rsid w:val="00A26E2B"/>
    <w:rsid w:val="00C74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6B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6B52"/>
  </w:style>
  <w:style w:type="paragraph" w:styleId="BalloonText">
    <w:name w:val="Balloon Text"/>
    <w:basedOn w:val="Normal"/>
    <w:link w:val="BalloonTextChar"/>
    <w:uiPriority w:val="99"/>
    <w:semiHidden/>
    <w:unhideWhenUsed/>
    <w:rsid w:val="00296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6B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6B52"/>
  </w:style>
  <w:style w:type="paragraph" w:styleId="BalloonText">
    <w:name w:val="Balloon Text"/>
    <w:basedOn w:val="Normal"/>
    <w:link w:val="BalloonTextChar"/>
    <w:uiPriority w:val="99"/>
    <w:semiHidden/>
    <w:unhideWhenUsed/>
    <w:rsid w:val="00296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45192">
      <w:bodyDiv w:val="1"/>
      <w:marLeft w:val="0"/>
      <w:marRight w:val="0"/>
      <w:marTop w:val="0"/>
      <w:marBottom w:val="0"/>
      <w:divBdr>
        <w:top w:val="none" w:sz="0" w:space="0" w:color="auto"/>
        <w:left w:val="none" w:sz="0" w:space="0" w:color="auto"/>
        <w:bottom w:val="none" w:sz="0" w:space="0" w:color="auto"/>
        <w:right w:val="none" w:sz="0" w:space="0" w:color="auto"/>
      </w:divBdr>
    </w:div>
    <w:div w:id="15087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6</cp:revision>
  <dcterms:created xsi:type="dcterms:W3CDTF">2015-05-29T09:04:00Z</dcterms:created>
  <dcterms:modified xsi:type="dcterms:W3CDTF">2015-05-29T09:46:00Z</dcterms:modified>
</cp:coreProperties>
</file>