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887FBA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887FBA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887FB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887FB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360C68"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>ДОБАРА ПРЕПАРАТ ЗА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СУЗБИЈАЊЕ </w:t>
      </w:r>
      <w:r w:rsidR="009844DB" w:rsidRPr="00887FBA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0F5B57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0F5B57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7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0F5B57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9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53EB3" w:rsidRDefault="00453EB3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Latn-RS"/>
        </w:rPr>
      </w:pPr>
      <w:hyperlink r:id="rId5" w:history="1">
        <w:r w:rsidRPr="00353A1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60C68">
        <w:rPr>
          <w:rFonts w:asciiTheme="minorHAnsi" w:hAnsiTheme="minorHAnsi"/>
          <w:sz w:val="20"/>
          <w:szCs w:val="20"/>
          <w:lang w:val="sr-Cyrl-RS"/>
        </w:rPr>
        <w:t>добра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су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добра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360C68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>добара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360C68">
        <w:rPr>
          <w:rFonts w:asciiTheme="minorHAnsi" w:hAnsiTheme="minorHAnsi"/>
          <w:b/>
          <w:sz w:val="20"/>
          <w:szCs w:val="20"/>
          <w:lang w:val="sr-Cyrl-CS"/>
        </w:rPr>
        <w:t>препарат за сузбијање 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360C68">
        <w:rPr>
          <w:rFonts w:asciiTheme="minorHAnsi" w:eastAsiaTheme="minorHAnsi" w:hAnsiTheme="minorHAnsi" w:cstheme="minorBidi"/>
          <w:sz w:val="20"/>
          <w:szCs w:val="20"/>
          <w:lang w:val="ru-RU"/>
        </w:rPr>
        <w:t>24452000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 xml:space="preserve"> </w:t>
      </w:r>
      <w:r w:rsidR="00360C68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инсектициди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915A0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4915A0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="004915A0" w:rsidRPr="004915A0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4915A0" w:rsidRPr="004915A0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4915A0" w:rsidRPr="004915A0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4915A0" w:rsidRPr="004915A0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4915A0" w:rsidRPr="004915A0">
        <w:rPr>
          <w:rFonts w:asciiTheme="minorHAnsi" w:eastAsia="Calibri" w:hAnsiTheme="minorHAnsi"/>
          <w:b/>
          <w:sz w:val="20"/>
          <w:szCs w:val="20"/>
          <w:lang w:val="sr-Latn-RS"/>
        </w:rPr>
        <w:t>0</w:t>
      </w:r>
      <w:r w:rsidR="00360C68" w:rsidRPr="004915A0">
        <w:rPr>
          <w:rFonts w:asciiTheme="minorHAnsi" w:eastAsia="Calibri" w:hAnsiTheme="minorHAnsi"/>
          <w:b/>
          <w:sz w:val="20"/>
          <w:szCs w:val="20"/>
          <w:lang w:val="sr-Cyrl-CS"/>
        </w:rPr>
        <w:t>0</w:t>
      </w:r>
      <w:r w:rsidR="009844DB" w:rsidRPr="004915A0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915A0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915A0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915A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406779" w:rsidRPr="004915A0">
        <w:rPr>
          <w:rFonts w:asciiTheme="minorHAnsi" w:hAnsiTheme="minorHAnsi"/>
          <w:b/>
          <w:sz w:val="20"/>
          <w:szCs w:val="20"/>
          <w:lang w:val="sr-Latn-RS"/>
        </w:rPr>
        <w:t>1</w:t>
      </w:r>
      <w:r w:rsidRPr="004915A0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406779" w:rsidRPr="004915A0">
        <w:rPr>
          <w:rFonts w:asciiTheme="minorHAnsi" w:hAnsiTheme="minorHAnsi"/>
          <w:sz w:val="20"/>
          <w:szCs w:val="20"/>
          <w:lang w:val="sr-Cyrl-RS"/>
        </w:rPr>
        <w:t>једна</w:t>
      </w:r>
      <w:r w:rsidRPr="004915A0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915A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>- највиша понуђена цена је:</w:t>
      </w:r>
      <w:r w:rsidR="00360C68" w:rsidRPr="004915A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895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.2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0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4915A0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4915A0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4915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>- најнижа понуђена цена је</w:t>
      </w:r>
      <w:r w:rsidR="0035642F" w:rsidRPr="004915A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895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.2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0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4915A0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4915A0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4915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4915A0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915A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4915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895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.2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0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4915A0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4915A0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915A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895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.2</w:t>
      </w:r>
      <w:r w:rsidR="004915A0" w:rsidRPr="004915A0">
        <w:rPr>
          <w:rFonts w:asciiTheme="minorHAnsi" w:eastAsia="Calibri" w:hAnsiTheme="minorHAnsi"/>
          <w:sz w:val="20"/>
          <w:szCs w:val="20"/>
          <w:lang w:val="sr-Latn-RS"/>
        </w:rPr>
        <w:t>0</w:t>
      </w:r>
      <w:r w:rsidR="004915A0" w:rsidRPr="004915A0">
        <w:rPr>
          <w:rFonts w:asciiTheme="minorHAnsi" w:eastAsia="Calibri" w:hAnsiTheme="minorHAnsi"/>
          <w:sz w:val="20"/>
          <w:szCs w:val="20"/>
          <w:lang w:val="sr-Cyrl-CS"/>
        </w:rPr>
        <w:t>0</w:t>
      </w:r>
      <w:r w:rsidR="004915A0" w:rsidRPr="004915A0">
        <w:rPr>
          <w:rFonts w:asciiTheme="minorHAnsi" w:hAnsiTheme="minorHAnsi"/>
          <w:sz w:val="20"/>
          <w:szCs w:val="20"/>
          <w:lang w:val="sr-Cyrl-RS"/>
        </w:rPr>
        <w:t>,00</w:t>
      </w:r>
      <w:r w:rsidR="004915A0" w:rsidRPr="004915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915A0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Pr="00977FA0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0F5B57">
        <w:rPr>
          <w:rFonts w:asciiTheme="minorHAnsi" w:hAnsiTheme="minorHAnsi"/>
          <w:sz w:val="20"/>
          <w:szCs w:val="20"/>
        </w:rPr>
        <w:t>07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0F5B57">
        <w:rPr>
          <w:rFonts w:asciiTheme="minorHAnsi" w:hAnsiTheme="minorHAnsi"/>
          <w:sz w:val="20"/>
          <w:szCs w:val="20"/>
        </w:rPr>
        <w:t>3</w:t>
      </w:r>
      <w:r w:rsidR="000F5B57">
        <w:rPr>
          <w:rFonts w:asciiTheme="minorHAnsi" w:hAnsiTheme="minorHAnsi"/>
          <w:sz w:val="20"/>
          <w:szCs w:val="20"/>
          <w:lang w:val="sr-Cyrl-RS"/>
        </w:rPr>
        <w:t>.201</w:t>
      </w:r>
      <w:r w:rsidR="000F5B57">
        <w:rPr>
          <w:rFonts w:asciiTheme="minorHAnsi" w:hAnsiTheme="minorHAnsi"/>
          <w:sz w:val="20"/>
          <w:szCs w:val="20"/>
        </w:rPr>
        <w:t>9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47453D" w:rsidRPr="0047453D">
        <w:rPr>
          <w:rFonts w:asciiTheme="minorHAnsi" w:hAnsiTheme="minorHAnsi"/>
          <w:sz w:val="20"/>
          <w:szCs w:val="20"/>
          <w:lang w:val="sr-Cyrl-RS"/>
        </w:rPr>
        <w:t>12</w:t>
      </w:r>
      <w:r w:rsidR="00977FA0" w:rsidRPr="0047453D">
        <w:rPr>
          <w:rFonts w:asciiTheme="minorHAnsi" w:hAnsiTheme="minorHAnsi"/>
          <w:sz w:val="20"/>
          <w:szCs w:val="20"/>
          <w:lang w:val="sr-Latn-RS"/>
        </w:rPr>
        <w:t>.</w:t>
      </w:r>
      <w:r w:rsidR="000F5B57" w:rsidRPr="0047453D">
        <w:rPr>
          <w:rFonts w:asciiTheme="minorHAnsi" w:hAnsiTheme="minorHAnsi"/>
          <w:sz w:val="20"/>
          <w:szCs w:val="20"/>
          <w:lang w:val="sr-Cyrl-RS"/>
        </w:rPr>
        <w:t>03</w:t>
      </w:r>
      <w:r w:rsidR="000F5B57">
        <w:rPr>
          <w:rFonts w:asciiTheme="minorHAnsi" w:hAnsiTheme="minorHAnsi"/>
          <w:sz w:val="20"/>
          <w:szCs w:val="20"/>
          <w:lang w:val="sr-Cyrl-RS"/>
        </w:rPr>
        <w:t>.201</w:t>
      </w:r>
      <w:r w:rsidR="000F5B57">
        <w:rPr>
          <w:rFonts w:asciiTheme="minorHAnsi" w:hAnsiTheme="minorHAnsi"/>
          <w:sz w:val="20"/>
          <w:szCs w:val="20"/>
        </w:rPr>
        <w:t>9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Pr="00406B72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ЕКО-САН Д.О.О.Београд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>Београд, Батајнички друм 13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.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део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 xml:space="preserve"> бр. 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7</w:t>
      </w:r>
      <w:bookmarkStart w:id="0" w:name="_GoBack"/>
      <w:bookmarkEnd w:id="0"/>
      <w:r w:rsidR="009C1173">
        <w:rPr>
          <w:rFonts w:asciiTheme="minorHAnsi" w:hAnsiTheme="minorHAnsi"/>
          <w:b/>
          <w:sz w:val="20"/>
          <w:szCs w:val="20"/>
          <w:lang w:val="sr-Cyrl-RS"/>
        </w:rPr>
        <w:t>, 11080 Земун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07463448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100245628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Дунђерски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генерални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87150E">
        <w:rPr>
          <w:rFonts w:asciiTheme="minorHAnsi" w:hAnsiTheme="minorHAnsi"/>
          <w:sz w:val="20"/>
          <w:szCs w:val="20"/>
          <w:lang w:val="sr-Cyrl-RS"/>
        </w:rPr>
        <w:t>ње свих уговорних обавеза у 201</w:t>
      </w:r>
      <w:r w:rsidR="0087150E">
        <w:rPr>
          <w:rFonts w:asciiTheme="minorHAnsi" w:hAnsiTheme="minorHAnsi"/>
          <w:sz w:val="20"/>
          <w:szCs w:val="20"/>
        </w:rPr>
        <w:t>9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0F5B57"/>
    <w:rsid w:val="001C5FB6"/>
    <w:rsid w:val="002D5C17"/>
    <w:rsid w:val="002F1F0C"/>
    <w:rsid w:val="0035642F"/>
    <w:rsid w:val="00360C68"/>
    <w:rsid w:val="003E0C14"/>
    <w:rsid w:val="003F13EF"/>
    <w:rsid w:val="00406779"/>
    <w:rsid w:val="00406B72"/>
    <w:rsid w:val="00453EB3"/>
    <w:rsid w:val="0047453D"/>
    <w:rsid w:val="0048540A"/>
    <w:rsid w:val="004915A0"/>
    <w:rsid w:val="00522D13"/>
    <w:rsid w:val="006B2723"/>
    <w:rsid w:val="0087150E"/>
    <w:rsid w:val="00887FBA"/>
    <w:rsid w:val="008B667C"/>
    <w:rsid w:val="00923303"/>
    <w:rsid w:val="00977FA0"/>
    <w:rsid w:val="009844DB"/>
    <w:rsid w:val="009B2689"/>
    <w:rsid w:val="009B419C"/>
    <w:rsid w:val="009C1173"/>
    <w:rsid w:val="00BB5A8A"/>
    <w:rsid w:val="00C27DEF"/>
    <w:rsid w:val="00D03CAE"/>
    <w:rsid w:val="00D32613"/>
    <w:rsid w:val="00DE19BC"/>
    <w:rsid w:val="00E444E9"/>
    <w:rsid w:val="00E44B6F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7</cp:revision>
  <cp:lastPrinted>2017-04-21T07:40:00Z</cp:lastPrinted>
  <dcterms:created xsi:type="dcterms:W3CDTF">2018-03-09T08:51:00Z</dcterms:created>
  <dcterms:modified xsi:type="dcterms:W3CDTF">2019-03-13T10:36:00Z</dcterms:modified>
</cp:coreProperties>
</file>