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E4" w:rsidRPr="00A526C1" w:rsidRDefault="008668E4" w:rsidP="008668E4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22"/>
          <w:szCs w:val="22"/>
        </w:rPr>
      </w:pPr>
      <w:r w:rsidRPr="00A526C1">
        <w:rPr>
          <w:rFonts w:ascii="Verdana" w:hAnsi="Verdana" w:cs="Calibri,Bold"/>
          <w:b/>
          <w:bCs/>
          <w:sz w:val="22"/>
          <w:szCs w:val="22"/>
        </w:rPr>
        <w:t>ПОЗИВ ЗА ПОДНОШЕЊЕ П</w:t>
      </w:r>
      <w:r w:rsidRPr="00A526C1">
        <w:rPr>
          <w:rFonts w:ascii="Verdana" w:hAnsi="Verdana" w:cs="Calibri-Bold"/>
          <w:b/>
          <w:bCs/>
          <w:sz w:val="22"/>
          <w:szCs w:val="22"/>
        </w:rPr>
        <w:t>ОНУДЕ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8668E4" w:rsidRPr="00083786" w:rsidRDefault="008668E4" w:rsidP="008668E4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Назив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A526C1">
        <w:rPr>
          <w:rFonts w:ascii="Verdana" w:hAnsi="Verdana" w:cs="Calibri"/>
          <w:color w:val="000000"/>
          <w:sz w:val="22"/>
          <w:szCs w:val="22"/>
        </w:rPr>
        <w:t>:</w:t>
      </w:r>
      <w:r w:rsidRPr="00083786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 xml:space="preserve">Република Србија, Аутономна Покрајина </w:t>
      </w:r>
      <w:proofErr w:type="gramStart"/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>Војводина  -</w:t>
      </w:r>
      <w:proofErr w:type="gramEnd"/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 xml:space="preserve"> Покрајински секретаријат за урбанизам, градитељство и заштиту животне средине Нови Сад</w:t>
      </w:r>
      <w:r w:rsidRPr="00083786">
        <w:rPr>
          <w:rFonts w:ascii="Verdana" w:hAnsi="Verdana" w:cs="Calibri"/>
          <w:color w:val="000000"/>
          <w:sz w:val="22"/>
          <w:szCs w:val="22"/>
        </w:rPr>
        <w:t>.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Адреса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083786">
        <w:rPr>
          <w:rFonts w:ascii="Verdana" w:hAnsi="Verdana" w:cs="Calibri"/>
          <w:color w:val="000000"/>
          <w:sz w:val="22"/>
          <w:szCs w:val="22"/>
        </w:rPr>
        <w:t xml:space="preserve">: 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 xml:space="preserve">Нови Сад, </w:t>
      </w:r>
      <w:proofErr w:type="spellStart"/>
      <w:r w:rsidRPr="00083786">
        <w:rPr>
          <w:rFonts w:ascii="Verdana" w:hAnsi="Verdana" w:cs="Calibri"/>
          <w:color w:val="000000"/>
          <w:sz w:val="22"/>
          <w:szCs w:val="22"/>
        </w:rPr>
        <w:t>Булевар</w:t>
      </w:r>
      <w:proofErr w:type="spellEnd"/>
      <w:r w:rsidRPr="00083786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>Михајла Пупина 16</w:t>
      </w:r>
      <w:r w:rsidRPr="00083786">
        <w:rPr>
          <w:rFonts w:ascii="Verdana" w:hAnsi="Verdana" w:cs="Calibri"/>
          <w:color w:val="000000"/>
          <w:sz w:val="22"/>
          <w:szCs w:val="22"/>
        </w:rPr>
        <w:t>.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Интернет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страница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7C5CB6">
        <w:rPr>
          <w:rFonts w:ascii="Verdana" w:hAnsi="Verdana" w:cs="Calibri"/>
          <w:color w:val="000000"/>
          <w:sz w:val="22"/>
          <w:szCs w:val="22"/>
        </w:rPr>
        <w:t>: www.</w:t>
      </w:r>
      <w:smartTag w:uri="urn:schemas-microsoft-com:office:smarttags" w:element="PersonName">
        <w:r w:rsidRPr="007C5CB6">
          <w:rPr>
            <w:rFonts w:ascii="Verdana" w:hAnsi="Verdana" w:cs="Calibri"/>
            <w:color w:val="000000"/>
            <w:sz w:val="22"/>
            <w:szCs w:val="22"/>
          </w:rPr>
          <w:t>ekourb</w:t>
        </w:r>
      </w:smartTag>
      <w:r w:rsidRPr="007C5CB6">
        <w:rPr>
          <w:rFonts w:ascii="Verdana" w:hAnsi="Verdana" w:cs="Calibri"/>
          <w:color w:val="000000"/>
          <w:sz w:val="22"/>
          <w:szCs w:val="22"/>
        </w:rPr>
        <w:t>.</w:t>
      </w:r>
      <w:r w:rsidRPr="007C5CB6">
        <w:rPr>
          <w:rFonts w:ascii="Verdana" w:hAnsi="Verdana" w:cs="Calibri"/>
          <w:color w:val="000000"/>
          <w:sz w:val="22"/>
          <w:szCs w:val="22"/>
          <w:lang w:val="sr-Latn-RS"/>
        </w:rPr>
        <w:t>vojvodina</w:t>
      </w:r>
      <w:r w:rsidRPr="007C5CB6">
        <w:rPr>
          <w:rFonts w:ascii="Verdana" w:hAnsi="Verdana" w:cs="Calibri"/>
          <w:color w:val="000000"/>
          <w:sz w:val="22"/>
          <w:szCs w:val="22"/>
        </w:rPr>
        <w:t>.</w:t>
      </w:r>
      <w:r w:rsidRPr="00083786">
        <w:rPr>
          <w:rFonts w:ascii="Verdana" w:hAnsi="Verdana" w:cs="Calibri"/>
          <w:color w:val="000000"/>
          <w:sz w:val="22"/>
          <w:szCs w:val="22"/>
        </w:rPr>
        <w:t>gov.rs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Врста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083786">
        <w:rPr>
          <w:rFonts w:ascii="Verdana" w:hAnsi="Verdana" w:cs="Calibri"/>
          <w:color w:val="000000"/>
          <w:sz w:val="22"/>
          <w:szCs w:val="22"/>
        </w:rPr>
        <w:t xml:space="preserve">: 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>орган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 xml:space="preserve"> државне управе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:rsidR="008668E4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Врста</w:t>
      </w:r>
      <w:proofErr w:type="spellEnd"/>
      <w:r w:rsidRPr="007C5CB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поступка</w:t>
      </w:r>
      <w:proofErr w:type="spellEnd"/>
      <w:r w:rsidRPr="007C5CB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јавне</w:t>
      </w:r>
      <w:proofErr w:type="spellEnd"/>
      <w:r w:rsidRPr="007C5CB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набавке</w:t>
      </w:r>
      <w:proofErr w:type="spellEnd"/>
      <w:r w:rsidRPr="007C5CB6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7C5CB6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7C5CB6">
        <w:rPr>
          <w:rFonts w:ascii="Verdana" w:hAnsi="Verdana" w:cs="Calibri"/>
          <w:color w:val="000000"/>
          <w:sz w:val="22"/>
          <w:szCs w:val="22"/>
          <w:lang w:val="sr-Cyrl-RS"/>
        </w:rPr>
        <w:t xml:space="preserve">отворени </w:t>
      </w:r>
    </w:p>
    <w:p w:rsidR="00EF72BA" w:rsidRDefault="00EF72BA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</w:p>
    <w:p w:rsidR="00EF72BA" w:rsidRPr="00083786" w:rsidRDefault="00EF72BA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 w:rsidRPr="00EF72BA">
        <w:rPr>
          <w:rFonts w:ascii="Verdana" w:hAnsi="Verdana" w:cs="Calibri"/>
          <w:b/>
          <w:color w:val="000000"/>
          <w:sz w:val="22"/>
          <w:szCs w:val="22"/>
          <w:lang w:val="sr-Cyrl-RS"/>
        </w:rPr>
        <w:t>Врста предмета: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 xml:space="preserve"> услуге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,Bold"/>
          <w:b/>
          <w:bCs/>
          <w:color w:val="000000"/>
          <w:sz w:val="22"/>
          <w:szCs w:val="22"/>
        </w:rPr>
      </w:pPr>
    </w:p>
    <w:p w:rsidR="008668E4" w:rsidRPr="00AA4785" w:rsidRDefault="008668E4" w:rsidP="008668E4">
      <w:pPr>
        <w:jc w:val="both"/>
        <w:rPr>
          <w:rFonts w:ascii="Verdana" w:eastAsia="Calibri" w:hAnsi="Verdana"/>
          <w:b/>
          <w:sz w:val="22"/>
          <w:szCs w:val="22"/>
          <w:lang w:val="sr-Cyrl-CS"/>
        </w:rPr>
      </w:pPr>
      <w:proofErr w:type="spellStart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За</w:t>
      </w:r>
      <w:proofErr w:type="spellEnd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 xml:space="preserve"> </w:t>
      </w:r>
      <w:proofErr w:type="spellStart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добра</w:t>
      </w:r>
      <w:proofErr w:type="spellEnd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 xml:space="preserve"> и </w:t>
      </w:r>
      <w:proofErr w:type="spellStart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услуге</w:t>
      </w:r>
      <w:proofErr w:type="spellEnd"/>
      <w:r>
        <w:rPr>
          <w:rFonts w:ascii="Verdana" w:hAnsi="Verdana" w:cs="Calibri,Bold"/>
          <w:b/>
          <w:bCs/>
          <w:color w:val="000000"/>
          <w:sz w:val="22"/>
          <w:szCs w:val="22"/>
          <w:lang w:val="sr-Cyrl-RS"/>
        </w:rPr>
        <w:t>, опис предмета набавке, назив и ознака из општег речника набавке</w:t>
      </w:r>
      <w:r w:rsidRPr="00083786">
        <w:rPr>
          <w:rFonts w:ascii="Verdana" w:hAnsi="Verdana" w:cs="Calibri"/>
          <w:color w:val="000000"/>
          <w:sz w:val="22"/>
          <w:szCs w:val="22"/>
        </w:rPr>
        <w:t>: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 xml:space="preserve"> </w:t>
      </w:r>
      <w:r w:rsidRPr="00083786">
        <w:rPr>
          <w:rFonts w:ascii="Verdana" w:eastAsia="Calibri" w:hAnsi="Verdana"/>
          <w:sz w:val="22"/>
          <w:szCs w:val="22"/>
          <w:lang w:val="sr-Cyrl-RS"/>
        </w:rPr>
        <w:t>Јавна набавка услуге мониторинг</w:t>
      </w:r>
      <w:r>
        <w:rPr>
          <w:rFonts w:ascii="Verdana" w:eastAsia="Calibri" w:hAnsi="Verdana"/>
          <w:sz w:val="22"/>
          <w:szCs w:val="22"/>
          <w:lang w:val="sr-Cyrl-RS"/>
        </w:rPr>
        <w:t>a</w:t>
      </w:r>
      <w:r w:rsidRPr="00083786">
        <w:rPr>
          <w:rFonts w:ascii="Verdana" w:eastAsia="Calibri" w:hAnsi="Verdana"/>
          <w:sz w:val="22"/>
          <w:szCs w:val="22"/>
          <w:lang w:val="sr-Cyrl-RS"/>
        </w:rPr>
        <w:t xml:space="preserve"> квалитета површинских вода у АП Војводини</w:t>
      </w:r>
      <w:r>
        <w:rPr>
          <w:rFonts w:ascii="Verdana" w:eastAsia="Calibri" w:hAnsi="Verdana"/>
          <w:sz w:val="22"/>
          <w:szCs w:val="22"/>
          <w:lang w:val="sr-Cyrl-RS"/>
        </w:rPr>
        <w:t xml:space="preserve"> у 2014. години.</w:t>
      </w:r>
    </w:p>
    <w:p w:rsidR="008668E4" w:rsidRPr="00A526C1" w:rsidRDefault="008668E4" w:rsidP="008668E4">
      <w:pPr>
        <w:jc w:val="both"/>
        <w:rPr>
          <w:rFonts w:ascii="Verdana" w:eastAsia="Calibri" w:hAnsi="Verdana"/>
          <w:b/>
          <w:sz w:val="22"/>
          <w:szCs w:val="22"/>
          <w:lang w:val="sr-Cyrl-RS"/>
        </w:rPr>
      </w:pPr>
      <w:r>
        <w:rPr>
          <w:rFonts w:ascii="Verdana" w:eastAsia="Calibri" w:hAnsi="Verdana"/>
          <w:b/>
          <w:sz w:val="22"/>
          <w:szCs w:val="22"/>
          <w:lang w:val="sr-Cyrl-RS"/>
        </w:rPr>
        <w:t xml:space="preserve">Назив и ознака из општег речника набавке: </w:t>
      </w:r>
      <w:r w:rsidRPr="00083786">
        <w:rPr>
          <w:rFonts w:ascii="Verdana" w:eastAsia="Calibri" w:hAnsi="Verdana"/>
          <w:sz w:val="22"/>
          <w:szCs w:val="22"/>
          <w:lang w:val="sr-Cyrl-RS"/>
        </w:rPr>
        <w:t>Услуге праћења или надзора над загађењем површинских вода -</w:t>
      </w:r>
      <w:r>
        <w:rPr>
          <w:rFonts w:ascii="Verdana" w:eastAsia="Calibri" w:hAnsi="Verdana"/>
          <w:sz w:val="22"/>
          <w:szCs w:val="22"/>
          <w:lang w:val="sr-Cyrl-RS"/>
        </w:rPr>
        <w:t xml:space="preserve"> </w:t>
      </w:r>
      <w:r w:rsidRPr="00083786">
        <w:rPr>
          <w:rFonts w:ascii="Verdana" w:eastAsia="Calibri" w:hAnsi="Verdana"/>
          <w:sz w:val="22"/>
          <w:szCs w:val="22"/>
          <w:lang w:val="sr-Cyrl-RS"/>
        </w:rPr>
        <w:t>90733100</w:t>
      </w:r>
      <w:r w:rsidRPr="00AA4785">
        <w:rPr>
          <w:rFonts w:ascii="Verdana" w:eastAsia="Calibri" w:hAnsi="Verdana"/>
          <w:sz w:val="22"/>
          <w:szCs w:val="22"/>
          <w:lang w:val="sr-Cyrl-RS"/>
        </w:rPr>
        <w:t>,</w:t>
      </w:r>
    </w:p>
    <w:p w:rsidR="008668E4" w:rsidRPr="00083786" w:rsidRDefault="008668E4" w:rsidP="008668E4">
      <w:pPr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</w:p>
    <w:p w:rsidR="008668E4" w:rsidRPr="00125B16" w:rsidRDefault="008668E4" w:rsidP="008668E4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Критеријум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,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елементи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критеријума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за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доделу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уговора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668E4" w:rsidRPr="00083786" w:rsidTr="00CB2AA6">
        <w:tc>
          <w:tcPr>
            <w:tcW w:w="8856" w:type="dxa"/>
          </w:tcPr>
          <w:p w:rsidR="008668E4" w:rsidRPr="00125B16" w:rsidRDefault="008668E4" w:rsidP="00CB2AA6">
            <w:pPr>
              <w:tabs>
                <w:tab w:val="left" w:pos="600"/>
                <w:tab w:val="num" w:pos="1170"/>
              </w:tabs>
              <w:rPr>
                <w:rFonts w:ascii="Verdana" w:hAnsi="Verdana"/>
                <w:sz w:val="22"/>
                <w:szCs w:val="22"/>
                <w:lang w:val="sr-Cyrl-CS"/>
              </w:rPr>
            </w:pPr>
            <w:r w:rsidRPr="00125B16">
              <w:rPr>
                <w:rFonts w:ascii="Verdana" w:hAnsi="Verdana" w:cs="Calibri"/>
                <w:color w:val="000000"/>
                <w:sz w:val="22"/>
                <w:szCs w:val="22"/>
                <w:lang w:val="sr-Cyrl-RS"/>
              </w:rPr>
              <w:t xml:space="preserve"> Критеријум: „</w:t>
            </w:r>
            <w:r w:rsidRPr="00125B16">
              <w:rPr>
                <w:rFonts w:ascii="Verdana" w:hAnsi="Verdana"/>
                <w:sz w:val="22"/>
                <w:szCs w:val="22"/>
                <w:lang w:val="sr-Cyrl-CS"/>
              </w:rPr>
              <w:t xml:space="preserve">Економски најповољнија понуда,“ </w:t>
            </w:r>
          </w:p>
          <w:p w:rsidR="008668E4" w:rsidRPr="00125B16" w:rsidRDefault="008668E4" w:rsidP="00CB2AA6">
            <w:pPr>
              <w:tabs>
                <w:tab w:val="left" w:pos="600"/>
                <w:tab w:val="num" w:pos="1170"/>
              </w:tabs>
              <w:rPr>
                <w:rFonts w:ascii="Verdana" w:hAnsi="Verdana"/>
                <w:sz w:val="22"/>
                <w:szCs w:val="22"/>
                <w:lang w:val="sr-Cyrl-CS"/>
              </w:rPr>
            </w:pPr>
            <w:r w:rsidRPr="00125B16">
              <w:rPr>
                <w:rFonts w:ascii="Verdana" w:hAnsi="Verdana"/>
                <w:sz w:val="22"/>
                <w:szCs w:val="22"/>
                <w:lang w:val="sr-Cyrl-CS"/>
              </w:rPr>
              <w:t xml:space="preserve"> Елементи критеријума за доделу уговора су:</w:t>
            </w:r>
          </w:p>
          <w:p w:rsidR="008668E4" w:rsidRPr="00125B16" w:rsidRDefault="008668E4" w:rsidP="00CB2AA6">
            <w:pPr>
              <w:numPr>
                <w:ilvl w:val="0"/>
                <w:numId w:val="1"/>
              </w:numPr>
              <w:tabs>
                <w:tab w:val="left" w:pos="600"/>
                <w:tab w:val="num" w:pos="1170"/>
              </w:tabs>
              <w:suppressAutoHyphens/>
              <w:contextualSpacing/>
              <w:rPr>
                <w:rFonts w:ascii="Verdana" w:hAnsi="Verdana"/>
                <w:sz w:val="22"/>
                <w:szCs w:val="22"/>
                <w:lang w:val="sr-Cyrl-RS" w:eastAsia="ar-SA"/>
              </w:rPr>
            </w:pPr>
            <w:r>
              <w:rPr>
                <w:rFonts w:ascii="Verdana" w:hAnsi="Verdana"/>
                <w:sz w:val="22"/>
                <w:szCs w:val="22"/>
                <w:lang w:val="sr-Cyrl-RS" w:eastAsia="ar-SA"/>
              </w:rPr>
              <w:t>Понуђена цена (ц)..............</w:t>
            </w:r>
            <w:r>
              <w:rPr>
                <w:rFonts w:ascii="Verdana" w:hAnsi="Verdana"/>
                <w:sz w:val="22"/>
                <w:szCs w:val="22"/>
                <w:lang w:val="sr-Cyrl-CS" w:eastAsia="ar-SA"/>
              </w:rPr>
              <w:t>6</w:t>
            </w:r>
            <w:r w:rsidRPr="00125B16">
              <w:rPr>
                <w:rFonts w:ascii="Verdana" w:hAnsi="Verdana"/>
                <w:sz w:val="22"/>
                <w:szCs w:val="22"/>
                <w:lang w:val="sr-Cyrl-RS" w:eastAsia="ar-SA"/>
              </w:rPr>
              <w:t>0 пондера</w:t>
            </w:r>
          </w:p>
          <w:p w:rsidR="008668E4" w:rsidRPr="00125B16" w:rsidRDefault="008668E4" w:rsidP="00CB2AA6">
            <w:pPr>
              <w:numPr>
                <w:ilvl w:val="0"/>
                <w:numId w:val="1"/>
              </w:numPr>
              <w:tabs>
                <w:tab w:val="left" w:pos="600"/>
                <w:tab w:val="num" w:pos="1170"/>
              </w:tabs>
              <w:suppressAutoHyphens/>
              <w:contextualSpacing/>
              <w:rPr>
                <w:rFonts w:ascii="Verdana" w:hAnsi="Verdana"/>
                <w:sz w:val="22"/>
                <w:szCs w:val="22"/>
                <w:lang w:val="sr-Cyrl-RS" w:eastAsia="ar-SA"/>
              </w:rPr>
            </w:pPr>
            <w:r>
              <w:rPr>
                <w:rFonts w:ascii="Verdana" w:hAnsi="Verdana"/>
                <w:sz w:val="22"/>
                <w:szCs w:val="22"/>
                <w:lang w:val="sr-Cyrl-RS" w:eastAsia="ar-SA"/>
              </w:rPr>
              <w:t>Р</w:t>
            </w:r>
            <w:r w:rsidRPr="00125B16">
              <w:rPr>
                <w:rFonts w:ascii="Verdana" w:hAnsi="Verdana"/>
                <w:sz w:val="22"/>
                <w:szCs w:val="22"/>
                <w:lang w:val="sr-Cyrl-RS" w:eastAsia="ar-SA"/>
              </w:rPr>
              <w:t>еферентна листа (рл)........</w:t>
            </w:r>
            <w:r>
              <w:rPr>
                <w:rFonts w:ascii="Verdana" w:hAnsi="Verdana"/>
                <w:sz w:val="22"/>
                <w:szCs w:val="22"/>
                <w:lang w:val="en-GB" w:eastAsia="ar-SA"/>
              </w:rPr>
              <w:t>4</w:t>
            </w:r>
            <w:r w:rsidRPr="00125B16">
              <w:rPr>
                <w:rFonts w:ascii="Verdana" w:hAnsi="Verdana"/>
                <w:sz w:val="22"/>
                <w:szCs w:val="22"/>
                <w:lang w:val="sr-Cyrl-RS" w:eastAsia="ar-SA"/>
              </w:rPr>
              <w:t>0 пондера</w:t>
            </w:r>
          </w:p>
          <w:p w:rsidR="008668E4" w:rsidRPr="00083786" w:rsidRDefault="008668E4" w:rsidP="00CB2AA6">
            <w:pPr>
              <w:tabs>
                <w:tab w:val="left" w:pos="600"/>
              </w:tabs>
              <w:suppressAutoHyphens/>
              <w:ind w:left="360"/>
              <w:contextualSpacing/>
              <w:rPr>
                <w:rFonts w:ascii="Verdana" w:hAnsi="Verdana" w:cs="Calibri"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8668E4" w:rsidRPr="00B07394" w:rsidRDefault="008668E4" w:rsidP="008668E4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</w:rPr>
      </w:pPr>
      <w:proofErr w:type="spellStart"/>
      <w:r w:rsidRPr="00B07394">
        <w:rPr>
          <w:rFonts w:ascii="Verdana" w:hAnsi="Verdana" w:cs="Calibri"/>
          <w:b/>
          <w:sz w:val="22"/>
          <w:szCs w:val="22"/>
        </w:rPr>
        <w:t>Начин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преузимања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конкурсне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документације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,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односно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интернет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адресa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где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је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конкурсна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документација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доступна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668E4" w:rsidRPr="00083786" w:rsidTr="00CB2AA6">
        <w:tc>
          <w:tcPr>
            <w:tcW w:w="8856" w:type="dxa"/>
          </w:tcPr>
          <w:p w:rsidR="008668E4" w:rsidRDefault="008668E4" w:rsidP="00F801C4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онкурсна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документација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је објављена</w:t>
            </w:r>
            <w:r w:rsidRPr="00083786">
              <w:rPr>
                <w:rFonts w:ascii="Verdana" w:hAnsi="Verdana" w:cs="Calibri"/>
                <w:sz w:val="22"/>
                <w:szCs w:val="22"/>
              </w:rPr>
              <w:t xml:space="preserve"> у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складу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са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чланом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083786">
              <w:rPr>
                <w:rFonts w:ascii="Verdana" w:hAnsi="Verdana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. 1.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Закона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о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јавним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набавкама</w:t>
            </w:r>
            <w:proofErr w:type="spellEnd"/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</w:t>
            </w:r>
            <w:r w:rsidR="00F801C4" w:rsidRPr="00F801C4">
              <w:rPr>
                <w:rFonts w:ascii="Verdana" w:hAnsi="Verdana" w:cs="Calibri"/>
                <w:sz w:val="22"/>
                <w:szCs w:val="22"/>
                <w:lang w:val="sr-Cyrl-RS"/>
              </w:rPr>
              <w:t>и може се преузети на Порталу јавних набавки</w:t>
            </w:r>
            <w:r w:rsidR="00F801C4" w:rsidRPr="00F801C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hyperlink r:id="rId8" w:history="1">
              <w:r w:rsidR="00F801C4" w:rsidRPr="00F801C4">
                <w:rPr>
                  <w:rFonts w:ascii="Verdana" w:hAnsi="Verdana" w:cs="Calibri"/>
                  <w:color w:val="0000FF"/>
                  <w:sz w:val="22"/>
                  <w:szCs w:val="22"/>
                  <w:u w:val="single"/>
                  <w:lang w:val="sr-Latn-RS"/>
                </w:rPr>
                <w:t>http://portal.ujn.gov.rs/</w:t>
              </w:r>
            </w:hyperlink>
            <w:r w:rsidR="00F801C4" w:rsidRPr="00F801C4">
              <w:rPr>
                <w:rFonts w:ascii="Verdana" w:hAnsi="Verdana" w:cs="Calibri"/>
                <w:sz w:val="22"/>
                <w:szCs w:val="22"/>
                <w:lang w:val="sr-Latn-RS"/>
              </w:rPr>
              <w:t xml:space="preserve"> </w:t>
            </w:r>
            <w:r w:rsidR="00F801C4" w:rsidRPr="00F801C4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и </w:t>
            </w:r>
            <w:proofErr w:type="spellStart"/>
            <w:r w:rsidR="00F801C4" w:rsidRPr="00F801C4">
              <w:rPr>
                <w:rFonts w:ascii="Verdana" w:hAnsi="Verdana" w:cs="Calibri"/>
                <w:sz w:val="22"/>
                <w:szCs w:val="22"/>
              </w:rPr>
              <w:t>на</w:t>
            </w:r>
            <w:proofErr w:type="spellEnd"/>
            <w:r w:rsidR="00F801C4" w:rsidRPr="00F801C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F801C4" w:rsidRPr="00F801C4">
              <w:rPr>
                <w:rFonts w:ascii="Verdana" w:hAnsi="Verdana" w:cs="Calibri"/>
                <w:sz w:val="22"/>
                <w:szCs w:val="22"/>
              </w:rPr>
              <w:t>интернет</w:t>
            </w:r>
            <w:proofErr w:type="spellEnd"/>
            <w:r w:rsidR="00F801C4" w:rsidRPr="00F801C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F801C4" w:rsidRPr="00F801C4">
              <w:rPr>
                <w:rFonts w:ascii="Verdana" w:hAnsi="Verdana" w:cs="Calibri"/>
                <w:sz w:val="22"/>
                <w:szCs w:val="22"/>
              </w:rPr>
              <w:t>адреси</w:t>
            </w:r>
            <w:proofErr w:type="spellEnd"/>
            <w:r w:rsidR="00F801C4" w:rsidRPr="00F801C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="00F801C4" w:rsidRPr="00F801C4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Наручиоца </w:t>
            </w:r>
            <w:r w:rsidR="00F801C4" w:rsidRPr="00F801C4">
              <w:fldChar w:fldCharType="begin"/>
            </w:r>
            <w:r w:rsidR="00F801C4" w:rsidRPr="00F801C4">
              <w:instrText xml:space="preserve"> HYPERLINK "http://www.ekourb.vojvodina.gov.rs" </w:instrText>
            </w:r>
            <w:r w:rsidR="00F801C4" w:rsidRPr="00F801C4">
              <w:fldChar w:fldCharType="separate"/>
            </w:r>
            <w:r w:rsidR="00F801C4" w:rsidRPr="00F801C4">
              <w:rPr>
                <w:rFonts w:ascii="Verdana" w:hAnsi="Verdana" w:cs="Calibri"/>
                <w:color w:val="0000FF"/>
                <w:sz w:val="22"/>
                <w:szCs w:val="22"/>
                <w:u w:val="single"/>
              </w:rPr>
              <w:t>www.</w:t>
            </w:r>
            <w:r w:rsidR="00F801C4" w:rsidRPr="00F801C4">
              <w:rPr>
                <w:rFonts w:ascii="Verdana" w:hAnsi="Verdana" w:cs="Calibri"/>
                <w:color w:val="0000FF"/>
                <w:sz w:val="22"/>
                <w:szCs w:val="22"/>
                <w:u w:val="single"/>
                <w:lang w:val="sr-Latn-RS"/>
              </w:rPr>
              <w:t>ekourb.vojvodina</w:t>
            </w:r>
            <w:r w:rsidR="00F801C4" w:rsidRPr="00F801C4">
              <w:rPr>
                <w:rFonts w:ascii="Verdana" w:hAnsi="Verdana" w:cs="Calibri"/>
                <w:color w:val="0000FF"/>
                <w:sz w:val="22"/>
                <w:szCs w:val="22"/>
                <w:u w:val="single"/>
              </w:rPr>
              <w:t>.gov.rs</w:t>
            </w:r>
            <w:r w:rsidR="00F801C4" w:rsidRPr="00F801C4">
              <w:rPr>
                <w:rFonts w:ascii="Verdana" w:hAnsi="Verdana" w:cs="Calibri"/>
                <w:color w:val="0000FF"/>
                <w:sz w:val="22"/>
                <w:szCs w:val="22"/>
                <w:u w:val="single"/>
              </w:rPr>
              <w:fldChar w:fldCharType="end"/>
            </w:r>
            <w:r w:rsidR="00F801C4" w:rsidRPr="00F801C4">
              <w:rPr>
                <w:rFonts w:ascii="Verdana" w:hAnsi="Verdana" w:cs="Calibri"/>
                <w:sz w:val="22"/>
                <w:szCs w:val="22"/>
              </w:rPr>
              <w:t>.</w:t>
            </w:r>
          </w:p>
          <w:p w:rsidR="00F801C4" w:rsidRPr="00F801C4" w:rsidRDefault="00F801C4" w:rsidP="00F801C4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>
              <w:rPr>
                <w:rFonts w:ascii="Verdana" w:hAnsi="Verdana" w:cs="Calibri"/>
                <w:sz w:val="22"/>
                <w:szCs w:val="22"/>
                <w:lang w:val="sr-Latn-RS"/>
              </w:rPr>
              <w:t xml:space="preserve">e-mail </w:t>
            </w: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адресу </w:t>
            </w:r>
            <w:r>
              <w:rPr>
                <w:rFonts w:ascii="Verdana" w:hAnsi="Verdana" w:cs="Calibri"/>
                <w:sz w:val="22"/>
                <w:szCs w:val="22"/>
                <w:lang w:val="sr-Latn-RS"/>
              </w:rPr>
              <w:t>ekourb@vojvodina.gov.rs</w:t>
            </w:r>
          </w:p>
        </w:tc>
      </w:tr>
    </w:tbl>
    <w:p w:rsidR="00ED27EC" w:rsidRPr="00ED27EC" w:rsidRDefault="00ED27EC" w:rsidP="00ED27E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Адресa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и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интернет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адресa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државног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органа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или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организације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односно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органа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или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службе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sr-Cyrl-RS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територијалне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аутономије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или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локалне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самоуправе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где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се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могу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благовремено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добити</w:t>
      </w:r>
      <w:proofErr w:type="spellEnd"/>
    </w:p>
    <w:p w:rsidR="00ED27EC" w:rsidRPr="00ED27EC" w:rsidRDefault="00ED27EC" w:rsidP="00ED27E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en-GB"/>
        </w:rPr>
      </w:pPr>
      <w:proofErr w:type="spellStart"/>
      <w:proofErr w:type="gramStart"/>
      <w:r w:rsidRPr="00ED27EC">
        <w:rPr>
          <w:rFonts w:ascii="Verdana" w:hAnsi="Verdana" w:cs="Calibri"/>
          <w:b/>
          <w:sz w:val="22"/>
          <w:szCs w:val="22"/>
          <w:lang w:val="en-GB"/>
        </w:rPr>
        <w:t>исправни</w:t>
      </w:r>
      <w:proofErr w:type="spellEnd"/>
      <w:proofErr w:type="gram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подаци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о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пореским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обавезама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заштити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животне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средине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заштити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при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запошљавању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условима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рада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 xml:space="preserve"> и </w:t>
      </w:r>
      <w:proofErr w:type="spellStart"/>
      <w:r w:rsidRPr="00ED27EC">
        <w:rPr>
          <w:rFonts w:ascii="Verdana" w:hAnsi="Verdana" w:cs="Calibri"/>
          <w:b/>
          <w:sz w:val="22"/>
          <w:szCs w:val="22"/>
          <w:lang w:val="en-GB"/>
        </w:rPr>
        <w:t>сл</w:t>
      </w:r>
      <w:proofErr w:type="spellEnd"/>
      <w:r w:rsidRPr="00ED27EC">
        <w:rPr>
          <w:rFonts w:ascii="Verdana" w:hAnsi="Verdana" w:cs="Calibri"/>
          <w:b/>
          <w:sz w:val="22"/>
          <w:szCs w:val="22"/>
          <w:lang w:val="en-GB"/>
        </w:rPr>
        <w:t>:</w:t>
      </w:r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Подаци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о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пореским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обавезама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могу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добити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Министарства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финансија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-</w:t>
      </w:r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proofErr w:type="gram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Пореске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управе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локалне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пореске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администрације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према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седишту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понуђача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.</w:t>
      </w:r>
      <w:proofErr w:type="gram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Министарство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финансија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-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Пореска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управа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-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централа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lastRenderedPageBreak/>
        <w:t>Саве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Машковића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3-5,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r w:rsidRPr="00ED27EC">
        <w:rPr>
          <w:rFonts w:ascii="Verdana" w:hAnsi="Verdana" w:cs="Verdana"/>
          <w:color w:val="0000FF"/>
          <w:sz w:val="22"/>
          <w:szCs w:val="22"/>
          <w:lang w:val="en-GB"/>
        </w:rPr>
        <w:t>http://www.poreskauprava.gov.rs/</w:t>
      </w:r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Подаци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о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заштити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животне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средине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могу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добити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:</w:t>
      </w:r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1)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Агенције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за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заштиту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животне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средине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Руже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Јовановић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27а, 11160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r w:rsidRPr="00ED27EC">
        <w:rPr>
          <w:rFonts w:ascii="Verdana" w:hAnsi="Verdana" w:cs="Verdana"/>
          <w:color w:val="0000FF"/>
          <w:sz w:val="22"/>
          <w:szCs w:val="22"/>
          <w:lang w:val="en-GB"/>
        </w:rPr>
        <w:t>http://www.sepa.gov.rs/</w:t>
      </w:r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2)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Министарства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енергетике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,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развоја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заштите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животне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средине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gram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:Немањина</w:t>
      </w:r>
      <w:proofErr w:type="spellEnd"/>
      <w:proofErr w:type="gram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22-26,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r w:rsidRPr="00ED27EC">
        <w:rPr>
          <w:rFonts w:ascii="Verdana" w:hAnsi="Verdana" w:cs="Verdana"/>
          <w:color w:val="0000FF"/>
          <w:sz w:val="22"/>
          <w:szCs w:val="22"/>
          <w:lang w:val="en-GB"/>
        </w:rPr>
        <w:t>http://www.merz.gov.rs/lat</w:t>
      </w:r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Подаци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о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заштити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при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запошљавању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условима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рада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могу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добити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:</w:t>
      </w:r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Министарства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рада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,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запошљавања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социјалне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политике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Немањина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11, 11000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Verdana"/>
          <w:color w:val="0000FF"/>
          <w:sz w:val="22"/>
          <w:szCs w:val="22"/>
          <w:lang w:val="sr-Cyrl-RS"/>
        </w:rPr>
      </w:pP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D27EC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hyperlink r:id="rId9" w:history="1">
        <w:r w:rsidRPr="00ED27EC">
          <w:rPr>
            <w:rFonts w:ascii="Verdana" w:hAnsi="Verdana" w:cs="Verdana"/>
            <w:color w:val="0000FF"/>
            <w:sz w:val="22"/>
            <w:szCs w:val="22"/>
            <w:u w:val="single"/>
            <w:lang w:val="en-GB"/>
          </w:rPr>
          <w:t>http://www.minrzs.gov.rs/</w:t>
        </w:r>
      </w:hyperlink>
    </w:p>
    <w:p w:rsidR="00ED27EC" w:rsidRPr="00ED27EC" w:rsidRDefault="00ED27EC" w:rsidP="00ED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ED27EC">
        <w:rPr>
          <w:rFonts w:ascii="Verdana" w:hAnsi="Verdana" w:cs="Calibri"/>
          <w:color w:val="000000"/>
          <w:sz w:val="22"/>
          <w:szCs w:val="22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CS"/>
        </w:rPr>
        <w:t>Начин подношења понуде и рок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668E4" w:rsidRPr="00083786" w:rsidTr="00CB2AA6">
        <w:tc>
          <w:tcPr>
            <w:tcW w:w="8856" w:type="dxa"/>
          </w:tcPr>
          <w:p w:rsidR="008668E4" w:rsidRPr="00AA4785" w:rsidRDefault="008668E4" w:rsidP="00EF56DC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AB629D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>Начин</w:t>
            </w:r>
            <w:proofErr w:type="spellEnd"/>
            <w:r w:rsidRPr="00AB629D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B629D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>подношења</w:t>
            </w:r>
            <w:proofErr w:type="spellEnd"/>
            <w:r w:rsidRPr="00AB629D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AB629D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>понуде</w:t>
            </w:r>
            <w:proofErr w:type="spellEnd"/>
            <w:r w:rsidRPr="00083786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Понудe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1551C">
              <w:rPr>
                <w:rFonts w:ascii="Verdana" w:hAnsi="Verdana"/>
                <w:sz w:val="22"/>
                <w:szCs w:val="22"/>
                <w:lang w:val="sr-Cyrl-RS"/>
              </w:rPr>
              <w:t>свим доказима</w:t>
            </w:r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подносе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непосредно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преко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писарнице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Наручиоца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Нови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Сад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Булевар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Михајла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Пупина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16 –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приземље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канцеларија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бр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. 59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или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путем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поште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.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Понуде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припадајућом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документацијом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подносе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у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затвореној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и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запечаћеној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коверти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или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кутији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затвореној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начин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да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приликом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отварања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понуда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може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сигурношћу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утврдити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да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први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пут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отвара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са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обавезном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назнаком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лицу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коверте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„ПОНУДА ЗА ЈАВНУ НАБАВКУ УСЛУГЕ МОНИТОРИНГA КВАЛИТЕТА ПОВРШИНСКИХ ВОДА У АП ВОЈВОДИНИ У 201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4</w:t>
            </w:r>
            <w:r w:rsidRPr="00AA4785">
              <w:rPr>
                <w:rFonts w:ascii="Verdana" w:hAnsi="Verdana"/>
                <w:sz w:val="22"/>
                <w:szCs w:val="22"/>
              </w:rPr>
              <w:t xml:space="preserve">. ГОДИНИ, </w:t>
            </w:r>
            <w:r w:rsidRPr="00AA4785">
              <w:rPr>
                <w:rFonts w:ascii="Verdana" w:hAnsi="Verdana"/>
                <w:bCs/>
                <w:sz w:val="22"/>
                <w:szCs w:val="22"/>
                <w:lang w:val="sr-Cyrl-CS" w:eastAsia="ar-SA"/>
              </w:rPr>
              <w:t>Ред. бр.</w:t>
            </w:r>
            <w:r w:rsidRPr="00AA4785">
              <w:rPr>
                <w:rFonts w:ascii="Verdana" w:hAnsi="Verdana"/>
                <w:bCs/>
                <w:sz w:val="22"/>
                <w:szCs w:val="22"/>
                <w:lang w:eastAsia="ar-SA"/>
              </w:rPr>
              <w:t xml:space="preserve"> </w:t>
            </w:r>
            <w:r w:rsidRPr="00AA4785">
              <w:rPr>
                <w:rFonts w:ascii="Verdana" w:hAnsi="Verdana"/>
                <w:bCs/>
                <w:sz w:val="22"/>
                <w:szCs w:val="22"/>
                <w:lang w:val="sr-Cyrl-CS" w:eastAsia="ar-SA"/>
              </w:rPr>
              <w:t>ЈН</w:t>
            </w:r>
            <w:r w:rsidRPr="00AA4785">
              <w:rPr>
                <w:rFonts w:ascii="Verdana" w:hAnsi="Verdana"/>
                <w:bCs/>
                <w:sz w:val="22"/>
                <w:szCs w:val="22"/>
                <w:lang w:eastAsia="ar-SA"/>
              </w:rPr>
              <w:t xml:space="preserve"> </w:t>
            </w:r>
            <w:r w:rsidRPr="00AA4785">
              <w:rPr>
                <w:rFonts w:ascii="Verdana" w:hAnsi="Verdana"/>
                <w:bCs/>
                <w:sz w:val="22"/>
                <w:szCs w:val="22"/>
                <w:lang w:val="sr-Cyrl-CS" w:eastAsia="ar-SA"/>
              </w:rPr>
              <w:t xml:space="preserve">ОП </w:t>
            </w:r>
            <w:r>
              <w:rPr>
                <w:rFonts w:ascii="Verdana" w:hAnsi="Verdana"/>
                <w:bCs/>
                <w:sz w:val="22"/>
                <w:szCs w:val="22"/>
                <w:lang w:val="sr-Cyrl-CS" w:eastAsia="ar-SA"/>
              </w:rPr>
              <w:t>6</w:t>
            </w:r>
            <w:r w:rsidRPr="00AA4785">
              <w:rPr>
                <w:rFonts w:ascii="Verdana" w:hAnsi="Verdana"/>
                <w:bCs/>
                <w:sz w:val="22"/>
                <w:szCs w:val="22"/>
                <w:lang w:val="sr-Latn-CS" w:eastAsia="ar-SA"/>
              </w:rPr>
              <w:t>/1</w:t>
            </w:r>
            <w:r>
              <w:rPr>
                <w:rFonts w:ascii="Verdana" w:hAnsi="Verdana"/>
                <w:bCs/>
                <w:sz w:val="22"/>
                <w:szCs w:val="22"/>
                <w:lang w:val="sr-Cyrl-RS" w:eastAsia="ar-SA"/>
              </w:rPr>
              <w:t>4</w:t>
            </w:r>
            <w:r w:rsidRPr="00AA4785">
              <w:rPr>
                <w:rFonts w:ascii="Verdana" w:hAnsi="Verdana"/>
                <w:bCs/>
                <w:sz w:val="22"/>
                <w:szCs w:val="22"/>
                <w:lang w:val="sr-Cyrl-CS" w:eastAsia="ar-SA"/>
              </w:rPr>
              <w:t xml:space="preserve">, </w:t>
            </w:r>
            <w:r w:rsidRPr="00AA4785">
              <w:rPr>
                <w:rFonts w:ascii="Verdana" w:hAnsi="Verdana"/>
                <w:sz w:val="22"/>
                <w:szCs w:val="22"/>
              </w:rPr>
              <w:t xml:space="preserve">НЕ ОТВАРАТИ“,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8668E4" w:rsidRPr="00BC1ED2" w:rsidRDefault="008668E4" w:rsidP="00EF56D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RS"/>
              </w:rPr>
            </w:pPr>
            <w:proofErr w:type="spellStart"/>
            <w:proofErr w:type="gramStart"/>
            <w:r w:rsidRPr="00AA4785">
              <w:rPr>
                <w:rFonts w:ascii="Verdana" w:hAnsi="Verdana"/>
                <w:sz w:val="22"/>
                <w:szCs w:val="22"/>
              </w:rPr>
              <w:t>полеђини</w:t>
            </w:r>
            <w:proofErr w:type="spellEnd"/>
            <w:proofErr w:type="gram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коверте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обавезно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навести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назив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адресу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број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телефона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и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факса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понуђача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као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и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име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особе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за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A4785">
              <w:rPr>
                <w:rFonts w:ascii="Verdana" w:hAnsi="Verdana"/>
                <w:sz w:val="22"/>
                <w:szCs w:val="22"/>
              </w:rPr>
              <w:t>контакт</w:t>
            </w:r>
            <w:proofErr w:type="spellEnd"/>
            <w:r w:rsidRPr="00AA4785">
              <w:rPr>
                <w:rFonts w:ascii="Verdana" w:hAnsi="Verdana"/>
                <w:sz w:val="22"/>
                <w:szCs w:val="22"/>
              </w:rPr>
              <w:t xml:space="preserve"> и е-mail.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RS"/>
              </w:rPr>
              <w:t>Понуда се доставља на преузетом образцу понуде и мора бити јасна и недвосмислена, оверена печатом и потписом овлашћеног лица.</w:t>
            </w:r>
          </w:p>
          <w:p w:rsidR="008668E4" w:rsidRPr="00E96FDD" w:rsidRDefault="008668E4" w:rsidP="00EF56D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</w:pPr>
            <w:r w:rsidRPr="00E96FDD">
              <w:rPr>
                <w:rFonts w:ascii="Verdana" w:hAnsi="Verdana" w:cs="Calibri"/>
                <w:b/>
                <w:color w:val="000000"/>
                <w:sz w:val="22"/>
                <w:szCs w:val="22"/>
                <w:u w:val="single"/>
                <w:lang w:val="sr-Cyrl-CS"/>
              </w:rPr>
              <w:t>Рок за подношење понуда:</w:t>
            </w:r>
            <w:r w:rsidRPr="00E96FDD"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  <w:t xml:space="preserve"> је </w:t>
            </w:r>
            <w:r w:rsidR="00D1551C" w:rsidRPr="00E96FDD"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  <w:t>19.05.2014. године до 12:00 часова</w:t>
            </w:r>
            <w:r w:rsidRPr="00E96FDD"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  <w:t xml:space="preserve">, </w:t>
            </w:r>
            <w:r w:rsidR="00D1551C" w:rsidRPr="00E96FDD"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8668E4" w:rsidRDefault="008668E4" w:rsidP="00EF56D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Благовремен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и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м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ће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се сматра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ти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понуд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е које стигну на адресу Наручиоца </w:t>
            </w:r>
            <w:r w:rsidR="00F801C4">
              <w:rPr>
                <w:rFonts w:ascii="Verdana" w:hAnsi="Verdana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до 12</w:t>
            </w:r>
            <w:r w:rsidR="00F801C4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: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00 часова</w:t>
            </w:r>
            <w:r w:rsidR="00D1551C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наведеног дана, а 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кој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е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су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примљен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е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и оверен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е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печатом пријема у писа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рници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, без обзира на начин </w:t>
            </w:r>
            <w:r w:rsidR="00D1551C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достављања</w:t>
            </w:r>
            <w:r w:rsidRPr="00083786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8668E4" w:rsidRPr="00083786" w:rsidRDefault="008668E4" w:rsidP="00CB2AA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8668E4" w:rsidRPr="005B25A9" w:rsidRDefault="008668E4" w:rsidP="00EF56D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Место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,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време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и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начин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отварања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понуда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668E4" w:rsidRPr="005B25A9" w:rsidTr="00EF56DC">
        <w:tc>
          <w:tcPr>
            <w:tcW w:w="8856" w:type="dxa"/>
            <w:tcBorders>
              <w:bottom w:val="nil"/>
            </w:tcBorders>
          </w:tcPr>
          <w:p w:rsidR="008668E4" w:rsidRPr="005B25A9" w:rsidRDefault="008668E4" w:rsidP="00EF56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Поступак отварања понуда </w:t>
            </w:r>
            <w:r w:rsidR="00F8379B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обавиће се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8668E4"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  <w:t>19</w:t>
            </w:r>
            <w:r w:rsidRPr="008668E4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</w:t>
            </w:r>
            <w:r w:rsidRPr="00A26E0F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0</w:t>
            </w:r>
            <w:r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5</w:t>
            </w:r>
            <w:r w:rsidRPr="00A26E0F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.201</w:t>
            </w:r>
            <w:r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4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. године</w:t>
            </w:r>
            <w:r w:rsidR="00F8379B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, са почетком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у </w:t>
            </w:r>
            <w:r w:rsidRPr="00A26E0F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12</w:t>
            </w:r>
            <w:r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:</w:t>
            </w:r>
            <w:r w:rsidRPr="00A26E0F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15 часова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8668E4" w:rsidRPr="005B25A9" w:rsidRDefault="008668E4" w:rsidP="00EF56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Поступак отварања понуда је јаван.</w:t>
            </w:r>
          </w:p>
          <w:p w:rsidR="008668E4" w:rsidRPr="005B25A9" w:rsidRDefault="008668E4" w:rsidP="00EF56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C2A63" w:rsidRPr="005B25A9" w:rsidTr="00EF56DC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8C2A63" w:rsidRPr="005B25A9" w:rsidRDefault="008C2A63" w:rsidP="00CB2AA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8668E4" w:rsidRPr="005B25A9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</w:p>
    <w:p w:rsidR="008668E4" w:rsidRPr="005B25A9" w:rsidRDefault="008668E4" w:rsidP="008668E4">
      <w:pPr>
        <w:rPr>
          <w:rFonts w:ascii="Verdana" w:hAnsi="Verdana"/>
          <w:b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Услови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под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којима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представници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понуђача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могу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учествовати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у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поступку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отварања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понуда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5B25A9">
        <w:rPr>
          <w:rFonts w:ascii="Verdana" w:hAnsi="Verdana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668E4" w:rsidRPr="005B25A9" w:rsidTr="00CB2AA6">
        <w:tc>
          <w:tcPr>
            <w:tcW w:w="8856" w:type="dxa"/>
          </w:tcPr>
          <w:p w:rsidR="00EC0675" w:rsidRDefault="00EC0675" w:rsidP="00EC06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2"/>
                <w:szCs w:val="22"/>
                <w:lang w:val="sr-Cyrl-RS"/>
              </w:rPr>
            </w:pP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Јавном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отварању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понуда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могу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присуствовати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сва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заинтересована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лица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.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lastRenderedPageBreak/>
              <w:t>Јавнoм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отварању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понуда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могу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присуствовати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овлашћени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представници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понуђача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који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морају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имати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писмено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овлашћење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тј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4E3D7F">
              <w:rPr>
                <w:rFonts w:ascii="Verdana" w:hAnsi="Verdana" w:cs="Verdana"/>
                <w:sz w:val="22"/>
                <w:szCs w:val="22"/>
              </w:rPr>
              <w:t>пуномоћ</w:t>
            </w:r>
            <w:proofErr w:type="spellEnd"/>
            <w:proofErr w:type="gram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.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Писмено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овлашћење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предаје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се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Комисији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отварања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понуда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издато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на меморандуму</w:t>
            </w:r>
            <w:r w:rsidRPr="004E3D7F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оверено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печатом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и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потписом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овлашћеног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лица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понуђача</w:t>
            </w:r>
            <w:r w:rsidRPr="004E3D7F">
              <w:rPr>
                <w:rFonts w:ascii="Verdana" w:hAnsi="Verdana"/>
                <w:sz w:val="22"/>
                <w:szCs w:val="22"/>
              </w:rPr>
              <w:t>.</w:t>
            </w:r>
          </w:p>
          <w:p w:rsidR="008668E4" w:rsidRPr="00EC0675" w:rsidRDefault="00EC0675" w:rsidP="00EC06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8668E4" w:rsidRDefault="008668E4" w:rsidP="008668E4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</w:p>
    <w:p w:rsidR="008668E4" w:rsidRPr="005B25A9" w:rsidRDefault="008668E4" w:rsidP="008668E4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Рок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за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доношење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одлуке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668E4" w:rsidRPr="005B25A9" w:rsidTr="00CB2AA6">
        <w:tc>
          <w:tcPr>
            <w:tcW w:w="8856" w:type="dxa"/>
          </w:tcPr>
          <w:p w:rsidR="008668E4" w:rsidRPr="005B25A9" w:rsidRDefault="008668E4" w:rsidP="00CB2AA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en-GB"/>
              </w:rPr>
              <w:t>2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Latn-RS"/>
              </w:rPr>
              <w:t>5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понуда, уз примену критеријума </w:t>
            </w: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RS"/>
              </w:rPr>
              <w:t>„</w:t>
            </w:r>
            <w:r w:rsidRPr="005B25A9">
              <w:rPr>
                <w:rFonts w:ascii="Verdana" w:hAnsi="Verdana"/>
                <w:sz w:val="22"/>
                <w:szCs w:val="22"/>
                <w:lang w:val="sr-Cyrl-CS"/>
              </w:rPr>
              <w:t>Економски најповољнија понуда</w:t>
            </w:r>
            <w:r w:rsidRPr="005B25A9">
              <w:rPr>
                <w:rFonts w:ascii="Verdana" w:hAnsi="Verdana"/>
                <w:sz w:val="22"/>
                <w:szCs w:val="22"/>
                <w:lang w:val="sr-Latn-RS"/>
              </w:rPr>
              <w:t>.“</w:t>
            </w:r>
            <w:r w:rsidRPr="005B25A9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8668E4" w:rsidRPr="005B25A9" w:rsidRDefault="008668E4" w:rsidP="008668E4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</w:p>
    <w:p w:rsidR="008668E4" w:rsidRPr="005B25A9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Лице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за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контакт</w:t>
      </w:r>
      <w:proofErr w:type="spellEnd"/>
      <w:r w:rsidRPr="005B25A9">
        <w:rPr>
          <w:rFonts w:ascii="Verdana" w:hAnsi="Verdana" w:cs="Calibri"/>
          <w:color w:val="000000"/>
          <w:sz w:val="22"/>
          <w:szCs w:val="22"/>
        </w:rPr>
        <w:t>:</w:t>
      </w:r>
      <w:r w:rsidRPr="005B25A9"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</w:p>
    <w:p w:rsidR="008668E4" w:rsidRPr="00083786" w:rsidRDefault="008668E4" w:rsidP="00866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5B25A9">
        <w:rPr>
          <w:rFonts w:ascii="Verdana" w:hAnsi="Verdana" w:cs="Calibri"/>
          <w:color w:val="000000"/>
          <w:sz w:val="22"/>
          <w:szCs w:val="22"/>
          <w:lang w:val="sr-Cyrl-CS"/>
        </w:rPr>
        <w:t xml:space="preserve">мр Христина Радовановић Јовин, дипл. хемичар и </w:t>
      </w:r>
      <w:r w:rsidR="00F8379B">
        <w:rPr>
          <w:rFonts w:ascii="Verdana" w:hAnsi="Verdana"/>
          <w:noProof/>
          <w:lang w:val="sr-Cyrl-CS"/>
        </w:rPr>
        <w:t>Тамара Орловић, дипл. инж. заштите животне средине-мастер</w:t>
      </w:r>
    </w:p>
    <w:p w:rsidR="008668E4" w:rsidRPr="00083786" w:rsidRDefault="008668E4" w:rsidP="00866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proofErr w:type="spellStart"/>
      <w:proofErr w:type="gramStart"/>
      <w:r w:rsidRPr="00083786">
        <w:rPr>
          <w:rFonts w:ascii="Verdana" w:hAnsi="Verdana" w:cs="Calibri"/>
          <w:color w:val="000000"/>
          <w:sz w:val="22"/>
          <w:szCs w:val="22"/>
        </w:rPr>
        <w:t>телефон</w:t>
      </w:r>
      <w:proofErr w:type="spellEnd"/>
      <w:proofErr w:type="gramEnd"/>
      <w:r w:rsidRPr="00083786">
        <w:rPr>
          <w:rFonts w:ascii="Verdana" w:hAnsi="Verdana" w:cs="Calibri"/>
          <w:color w:val="000000"/>
          <w:sz w:val="22"/>
          <w:szCs w:val="22"/>
        </w:rPr>
        <w:t>: 0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>2</w:t>
      </w:r>
      <w:r w:rsidRPr="00083786">
        <w:rPr>
          <w:rFonts w:ascii="Verdana" w:hAnsi="Verdana" w:cs="Calibri"/>
          <w:color w:val="000000"/>
          <w:sz w:val="22"/>
          <w:szCs w:val="22"/>
        </w:rPr>
        <w:t>1/</w:t>
      </w:r>
      <w:r w:rsidR="00EF56DC">
        <w:rPr>
          <w:rFonts w:ascii="Verdana" w:hAnsi="Verdana" w:cs="Calibri"/>
          <w:color w:val="000000"/>
          <w:sz w:val="22"/>
          <w:szCs w:val="22"/>
          <w:lang w:val="sr-Cyrl-RS"/>
        </w:rPr>
        <w:t>487-4689, 021/4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>5</w:t>
      </w:r>
      <w:r w:rsidR="00EF56DC">
        <w:rPr>
          <w:rFonts w:ascii="Verdana" w:hAnsi="Verdana" w:cs="Calibri"/>
          <w:color w:val="000000"/>
          <w:sz w:val="22"/>
          <w:szCs w:val="22"/>
          <w:lang w:val="sr-Latn-RS"/>
        </w:rPr>
        <w:t>6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>-665;</w:t>
      </w:r>
      <w:r w:rsidRPr="00083786"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  <w:r w:rsidRPr="00083786">
        <w:rPr>
          <w:rFonts w:ascii="Verdana" w:hAnsi="Verdana" w:cs="Calibri"/>
          <w:color w:val="000000"/>
          <w:sz w:val="22"/>
          <w:szCs w:val="22"/>
        </w:rPr>
        <w:t xml:space="preserve">e-mail: </w:t>
      </w:r>
      <w:r>
        <w:rPr>
          <w:rFonts w:ascii="Verdana" w:hAnsi="Verdana" w:cs="Calibri"/>
          <w:color w:val="000000"/>
          <w:sz w:val="22"/>
          <w:szCs w:val="22"/>
          <w:lang w:val="sr-Latn-RS"/>
        </w:rPr>
        <w:t>ekourb</w:t>
      </w:r>
      <w:r w:rsidRPr="00083786">
        <w:rPr>
          <w:rFonts w:ascii="Verdana" w:hAnsi="Verdana" w:cs="Calibri"/>
          <w:color w:val="000000"/>
          <w:sz w:val="22"/>
          <w:szCs w:val="22"/>
        </w:rPr>
        <w:t>@</w:t>
      </w:r>
      <w:r>
        <w:rPr>
          <w:rFonts w:ascii="Verdana" w:hAnsi="Verdana" w:cs="Calibri"/>
          <w:color w:val="000000"/>
          <w:sz w:val="22"/>
          <w:szCs w:val="22"/>
        </w:rPr>
        <w:t>vojvodina</w:t>
      </w:r>
      <w:r w:rsidRPr="00083786">
        <w:rPr>
          <w:rFonts w:ascii="Verdana" w:hAnsi="Verdana" w:cs="Calibri"/>
          <w:color w:val="000000"/>
          <w:sz w:val="22"/>
          <w:szCs w:val="22"/>
        </w:rPr>
        <w:t>.gov.rs</w:t>
      </w:r>
      <w:r w:rsidRPr="00083786">
        <w:rPr>
          <w:rFonts w:ascii="Verdana" w:hAnsi="Verdana" w:cs="Calibri"/>
          <w:color w:val="000000"/>
          <w:sz w:val="22"/>
          <w:szCs w:val="22"/>
          <w:lang w:val="sr-Cyrl-CS"/>
        </w:rPr>
        <w:t>.</w:t>
      </w:r>
    </w:p>
    <w:p w:rsidR="008668E4" w:rsidRPr="00083786" w:rsidRDefault="008668E4" w:rsidP="008668E4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:rsidR="00F8379B" w:rsidRDefault="00F8379B" w:rsidP="008668E4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R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RS"/>
        </w:rPr>
        <w:t>Остале информације:</w:t>
      </w:r>
    </w:p>
    <w:p w:rsidR="00EF56DC" w:rsidRDefault="00F8379B" w:rsidP="00F83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Latn-RS"/>
        </w:rPr>
      </w:pPr>
      <w:r w:rsidRPr="00F8379B">
        <w:rPr>
          <w:rFonts w:ascii="Verdana" w:hAnsi="Verdana" w:cs="Calibri"/>
          <w:color w:val="000000"/>
          <w:sz w:val="22"/>
          <w:szCs w:val="22"/>
          <w:lang w:val="sr-Cyrl-RS"/>
        </w:rPr>
        <w:t xml:space="preserve">Понуда мора да буде састављена на српском језику. </w:t>
      </w:r>
    </w:p>
    <w:p w:rsidR="008668E4" w:rsidRPr="00F8379B" w:rsidRDefault="00F8379B" w:rsidP="00F83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bookmarkStart w:id="0" w:name="_GoBack"/>
      <w:bookmarkEnd w:id="0"/>
      <w:r w:rsidRPr="00F8379B">
        <w:rPr>
          <w:rFonts w:ascii="Verdana" w:hAnsi="Verdana" w:cs="Calibri"/>
          <w:color w:val="000000"/>
          <w:sz w:val="22"/>
          <w:szCs w:val="22"/>
          <w:lang w:val="sr-Cyrl-RS"/>
        </w:rPr>
        <w:t>Понуда са варијантама није дозвољена.</w:t>
      </w:r>
      <w:r w:rsidR="008668E4" w:rsidRPr="00F8379B">
        <w:rPr>
          <w:rFonts w:ascii="Verdana" w:hAnsi="Verdana" w:cs="Calibri"/>
          <w:color w:val="000000"/>
          <w:sz w:val="22"/>
          <w:szCs w:val="22"/>
          <w:lang w:val="sr-Cyrl-RS"/>
        </w:rPr>
        <w:t xml:space="preserve"> </w:t>
      </w:r>
    </w:p>
    <w:p w:rsidR="008668E4" w:rsidRPr="00083786" w:rsidRDefault="008668E4" w:rsidP="008668E4">
      <w:pPr>
        <w:rPr>
          <w:rFonts w:ascii="Verdana" w:hAnsi="Verdana" w:cs="Calibri"/>
          <w:color w:val="000000"/>
          <w:sz w:val="22"/>
          <w:szCs w:val="22"/>
        </w:rPr>
      </w:pPr>
    </w:p>
    <w:p w:rsidR="009E135A" w:rsidRDefault="005C65AE"/>
    <w:sectPr w:rsidR="009E135A" w:rsidSect="008E38E2">
      <w:footerReference w:type="even" r:id="rId10"/>
      <w:footerReference w:type="default" r:id="rId11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AE" w:rsidRDefault="005C65AE">
      <w:r>
        <w:separator/>
      </w:r>
    </w:p>
  </w:endnote>
  <w:endnote w:type="continuationSeparator" w:id="0">
    <w:p w:rsidR="005C65AE" w:rsidRDefault="005C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8C2A63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5C65AE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8C2A63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F56DC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F56DC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5C65AE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AE" w:rsidRDefault="005C65AE">
      <w:r>
        <w:separator/>
      </w:r>
    </w:p>
  </w:footnote>
  <w:footnote w:type="continuationSeparator" w:id="0">
    <w:p w:rsidR="005C65AE" w:rsidRDefault="005C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E4"/>
    <w:rsid w:val="00120397"/>
    <w:rsid w:val="002873EC"/>
    <w:rsid w:val="00447A3F"/>
    <w:rsid w:val="00542596"/>
    <w:rsid w:val="005C65AE"/>
    <w:rsid w:val="008668E4"/>
    <w:rsid w:val="008C2A63"/>
    <w:rsid w:val="009305FD"/>
    <w:rsid w:val="00CF7E37"/>
    <w:rsid w:val="00D1551C"/>
    <w:rsid w:val="00E96FDD"/>
    <w:rsid w:val="00EA6648"/>
    <w:rsid w:val="00EC0675"/>
    <w:rsid w:val="00ED27EC"/>
    <w:rsid w:val="00EF56DC"/>
    <w:rsid w:val="00EF72BA"/>
    <w:rsid w:val="00F801C4"/>
    <w:rsid w:val="00F8379B"/>
    <w:rsid w:val="00F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E4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6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68E4"/>
    <w:rPr>
      <w:sz w:val="24"/>
      <w:szCs w:val="24"/>
      <w:lang w:val="en-US"/>
    </w:rPr>
  </w:style>
  <w:style w:type="character" w:styleId="PageNumber">
    <w:name w:val="page number"/>
    <w:basedOn w:val="DefaultParagraphFont"/>
    <w:rsid w:val="008668E4"/>
  </w:style>
  <w:style w:type="character" w:styleId="Hyperlink">
    <w:name w:val="Hyperlink"/>
    <w:rsid w:val="008668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6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E4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6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68E4"/>
    <w:rPr>
      <w:sz w:val="24"/>
      <w:szCs w:val="24"/>
      <w:lang w:val="en-US"/>
    </w:rPr>
  </w:style>
  <w:style w:type="character" w:styleId="PageNumber">
    <w:name w:val="page number"/>
    <w:basedOn w:val="DefaultParagraphFont"/>
    <w:rsid w:val="008668E4"/>
  </w:style>
  <w:style w:type="character" w:styleId="Hyperlink">
    <w:name w:val="Hyperlink"/>
    <w:rsid w:val="008668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6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jn.gov.r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rzs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14</cp:revision>
  <cp:lastPrinted>2014-04-16T10:39:00Z</cp:lastPrinted>
  <dcterms:created xsi:type="dcterms:W3CDTF">2014-04-16T09:43:00Z</dcterms:created>
  <dcterms:modified xsi:type="dcterms:W3CDTF">2014-04-17T06:24:00Z</dcterms:modified>
</cp:coreProperties>
</file>