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24" w:rsidRPr="003231E0" w:rsidRDefault="00E10D24" w:rsidP="00E10D24">
      <w:pPr>
        <w:widowControl w:val="0"/>
        <w:spacing w:before="68" w:after="0" w:line="242" w:lineRule="exact"/>
        <w:ind w:right="263"/>
        <w:rPr>
          <w:rFonts w:eastAsia="Verdana"/>
          <w:sz w:val="20"/>
          <w:szCs w:val="20"/>
          <w:lang w:val="sr-Cyrl-RS"/>
        </w:rPr>
      </w:pPr>
      <w:r w:rsidRPr="003231E0">
        <w:rPr>
          <w:rFonts w:eastAsia="Verdana"/>
          <w:spacing w:val="-1"/>
          <w:sz w:val="20"/>
          <w:szCs w:val="20"/>
          <w:lang w:val="en-US"/>
        </w:rPr>
        <w:t>Н</w:t>
      </w:r>
      <w:r w:rsidRPr="003231E0">
        <w:rPr>
          <w:rFonts w:eastAsia="Verdana"/>
          <w:sz w:val="20"/>
          <w:szCs w:val="20"/>
          <w:lang w:val="en-US"/>
        </w:rPr>
        <w:t>а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3231E0">
        <w:rPr>
          <w:rFonts w:eastAsia="Verdana"/>
          <w:spacing w:val="1"/>
          <w:sz w:val="20"/>
          <w:szCs w:val="20"/>
          <w:lang w:val="en-US"/>
        </w:rPr>
        <w:t>о</w:t>
      </w:r>
      <w:r w:rsidRPr="003231E0">
        <w:rPr>
          <w:rFonts w:eastAsia="Verdana"/>
          <w:spacing w:val="-1"/>
          <w:sz w:val="20"/>
          <w:szCs w:val="20"/>
          <w:lang w:val="en-US"/>
        </w:rPr>
        <w:t>с</w:t>
      </w:r>
      <w:r w:rsidRPr="003231E0">
        <w:rPr>
          <w:rFonts w:eastAsia="Verdana"/>
          <w:spacing w:val="2"/>
          <w:sz w:val="20"/>
          <w:szCs w:val="20"/>
          <w:lang w:val="en-US"/>
        </w:rPr>
        <w:t>н</w:t>
      </w:r>
      <w:r w:rsidRPr="003231E0">
        <w:rPr>
          <w:rFonts w:eastAsia="Verdana"/>
          <w:spacing w:val="-1"/>
          <w:sz w:val="20"/>
          <w:szCs w:val="20"/>
          <w:lang w:val="en-US"/>
        </w:rPr>
        <w:t>о</w:t>
      </w:r>
      <w:r w:rsidRPr="003231E0">
        <w:rPr>
          <w:rFonts w:eastAsia="Verdana"/>
          <w:spacing w:val="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у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члана</w:t>
      </w:r>
      <w:r w:rsidRPr="003231E0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5</w:t>
      </w:r>
      <w:r w:rsidRPr="003231E0">
        <w:rPr>
          <w:rFonts w:eastAsia="Verdana"/>
          <w:spacing w:val="3"/>
          <w:sz w:val="20"/>
          <w:szCs w:val="20"/>
          <w:lang w:val="en-US"/>
        </w:rPr>
        <w:t>5</w:t>
      </w:r>
      <w:r w:rsidRPr="003231E0">
        <w:rPr>
          <w:rFonts w:eastAsia="Verdana"/>
          <w:sz w:val="20"/>
          <w:szCs w:val="20"/>
          <w:lang w:val="en-US"/>
        </w:rPr>
        <w:t>.</w:t>
      </w:r>
      <w:r w:rsidRPr="003231E0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3231E0">
        <w:rPr>
          <w:rFonts w:eastAsia="Verdana"/>
          <w:spacing w:val="-1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тав</w:t>
      </w:r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sz w:val="20"/>
          <w:szCs w:val="20"/>
          <w:lang w:val="en-US"/>
        </w:rPr>
        <w:t>1.</w:t>
      </w:r>
      <w:r w:rsidRPr="003231E0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та</w:t>
      </w:r>
      <w:r w:rsidRPr="003231E0">
        <w:rPr>
          <w:rFonts w:eastAsia="Verdana"/>
          <w:spacing w:val="-1"/>
          <w:sz w:val="20"/>
          <w:szCs w:val="20"/>
          <w:lang w:val="en-US"/>
        </w:rPr>
        <w:t>ч</w:t>
      </w:r>
      <w:r w:rsidRPr="003231E0">
        <w:rPr>
          <w:rFonts w:eastAsia="Verdana"/>
          <w:sz w:val="20"/>
          <w:szCs w:val="20"/>
          <w:lang w:val="en-US"/>
        </w:rPr>
        <w:t>ка</w:t>
      </w:r>
      <w:r w:rsidRPr="003231E0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sz w:val="20"/>
          <w:szCs w:val="20"/>
          <w:lang w:val="en-US"/>
        </w:rPr>
        <w:t>8)</w:t>
      </w:r>
      <w:r w:rsidRPr="003231E0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и</w:t>
      </w:r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члана</w:t>
      </w:r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116.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3231E0">
        <w:rPr>
          <w:rFonts w:eastAsia="Verdana"/>
          <w:spacing w:val="1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тав</w:t>
      </w:r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1.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З</w:t>
      </w:r>
      <w:r w:rsidRPr="003231E0">
        <w:rPr>
          <w:rFonts w:eastAsia="Verdana"/>
          <w:spacing w:val="2"/>
          <w:sz w:val="20"/>
          <w:szCs w:val="20"/>
          <w:lang w:val="en-US"/>
        </w:rPr>
        <w:t>а</w:t>
      </w:r>
      <w:r w:rsidRPr="003231E0">
        <w:rPr>
          <w:rFonts w:eastAsia="Verdana"/>
          <w:sz w:val="20"/>
          <w:szCs w:val="20"/>
          <w:lang w:val="en-US"/>
        </w:rPr>
        <w:t>к</w:t>
      </w:r>
      <w:r w:rsidRPr="003231E0">
        <w:rPr>
          <w:rFonts w:eastAsia="Verdana"/>
          <w:spacing w:val="1"/>
          <w:sz w:val="20"/>
          <w:szCs w:val="20"/>
          <w:lang w:val="en-US"/>
        </w:rPr>
        <w:t>о</w:t>
      </w:r>
      <w:r w:rsidRPr="003231E0">
        <w:rPr>
          <w:rFonts w:eastAsia="Verdana"/>
          <w:sz w:val="20"/>
          <w:szCs w:val="20"/>
          <w:lang w:val="en-US"/>
        </w:rPr>
        <w:t>на</w:t>
      </w:r>
      <w:r w:rsidRPr="003231E0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о</w:t>
      </w:r>
      <w:r w:rsidRPr="003231E0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ја</w:t>
      </w:r>
      <w:r w:rsidRPr="003231E0">
        <w:rPr>
          <w:rFonts w:eastAsia="Verdana"/>
          <w:spacing w:val="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ним</w:t>
      </w:r>
      <w:r w:rsidRPr="003231E0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наба</w:t>
      </w:r>
      <w:r w:rsidRPr="003231E0">
        <w:rPr>
          <w:rFonts w:eastAsia="Verdana"/>
          <w:spacing w:val="-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кама</w:t>
      </w:r>
      <w:r w:rsidRPr="003231E0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(„С</w:t>
      </w:r>
      <w:r w:rsidRPr="003231E0">
        <w:rPr>
          <w:rFonts w:eastAsia="Verdana"/>
          <w:spacing w:val="1"/>
          <w:sz w:val="20"/>
          <w:szCs w:val="20"/>
          <w:lang w:val="en-US"/>
        </w:rPr>
        <w:t>лу</w:t>
      </w:r>
      <w:r w:rsidRPr="003231E0">
        <w:rPr>
          <w:rFonts w:eastAsia="Verdana"/>
          <w:sz w:val="20"/>
          <w:szCs w:val="20"/>
          <w:lang w:val="en-US"/>
        </w:rPr>
        <w:t>жб</w:t>
      </w:r>
      <w:r w:rsidRPr="003231E0">
        <w:rPr>
          <w:rFonts w:eastAsia="Verdana"/>
          <w:spacing w:val="-2"/>
          <w:sz w:val="20"/>
          <w:szCs w:val="20"/>
          <w:lang w:val="en-US"/>
        </w:rPr>
        <w:t>е</w:t>
      </w:r>
      <w:r w:rsidRPr="003231E0">
        <w:rPr>
          <w:rFonts w:eastAsia="Verdana"/>
          <w:spacing w:val="2"/>
          <w:sz w:val="20"/>
          <w:szCs w:val="20"/>
          <w:lang w:val="en-US"/>
        </w:rPr>
        <w:t>н</w:t>
      </w:r>
      <w:r w:rsidRPr="003231E0">
        <w:rPr>
          <w:rFonts w:eastAsia="Verdana"/>
          <w:sz w:val="20"/>
          <w:szCs w:val="20"/>
          <w:lang w:val="en-US"/>
        </w:rPr>
        <w:t>и</w:t>
      </w:r>
      <w:r w:rsidRPr="003231E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3231E0">
        <w:rPr>
          <w:rFonts w:eastAsia="Verdana"/>
          <w:spacing w:val="-1"/>
          <w:sz w:val="20"/>
          <w:szCs w:val="20"/>
          <w:lang w:val="en-US"/>
        </w:rPr>
        <w:t>г</w:t>
      </w:r>
      <w:r w:rsidRPr="003231E0">
        <w:rPr>
          <w:rFonts w:eastAsia="Verdana"/>
          <w:spacing w:val="1"/>
          <w:sz w:val="20"/>
          <w:szCs w:val="20"/>
          <w:lang w:val="en-US"/>
        </w:rPr>
        <w:t>л</w:t>
      </w:r>
      <w:r w:rsidRPr="003231E0">
        <w:rPr>
          <w:rFonts w:eastAsia="Verdana"/>
          <w:sz w:val="20"/>
          <w:szCs w:val="20"/>
          <w:lang w:val="en-US"/>
        </w:rPr>
        <w:t>асн</w:t>
      </w:r>
      <w:r w:rsidRPr="003231E0">
        <w:rPr>
          <w:rFonts w:eastAsia="Verdana"/>
          <w:spacing w:val="1"/>
          <w:sz w:val="20"/>
          <w:szCs w:val="20"/>
          <w:lang w:val="en-US"/>
        </w:rPr>
        <w:t>и</w:t>
      </w:r>
      <w:r w:rsidRPr="003231E0">
        <w:rPr>
          <w:rFonts w:eastAsia="Verdana"/>
          <w:sz w:val="20"/>
          <w:szCs w:val="20"/>
          <w:lang w:val="en-US"/>
        </w:rPr>
        <w:t>к</w:t>
      </w:r>
      <w:r w:rsidRPr="003231E0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Р</w:t>
      </w:r>
      <w:r w:rsidRPr="003231E0">
        <w:rPr>
          <w:rFonts w:eastAsia="Verdana"/>
          <w:spacing w:val="2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“,</w:t>
      </w:r>
      <w:r w:rsidRPr="003231E0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б</w:t>
      </w:r>
      <w:r w:rsidRPr="003231E0">
        <w:rPr>
          <w:rFonts w:eastAsia="Verdana"/>
          <w:spacing w:val="2"/>
          <w:sz w:val="20"/>
          <w:szCs w:val="20"/>
          <w:lang w:val="en-US"/>
        </w:rPr>
        <w:t>р</w:t>
      </w:r>
      <w:r w:rsidRPr="003231E0">
        <w:rPr>
          <w:rFonts w:eastAsia="Verdana"/>
          <w:sz w:val="20"/>
          <w:szCs w:val="20"/>
          <w:lang w:val="en-US"/>
        </w:rPr>
        <w:t>.124/12</w:t>
      </w:r>
      <w:r w:rsidRPr="00522A9D">
        <w:rPr>
          <w:rFonts w:eastAsia="Verdana"/>
          <w:sz w:val="20"/>
          <w:szCs w:val="20"/>
          <w:lang w:val="sr-Cyrl-RS"/>
        </w:rPr>
        <w:t>,</w:t>
      </w:r>
      <w:r w:rsidRPr="003231E0">
        <w:rPr>
          <w:rFonts w:eastAsia="Verdana"/>
          <w:sz w:val="20"/>
          <w:szCs w:val="20"/>
          <w:lang w:val="en-US"/>
        </w:rPr>
        <w:t xml:space="preserve"> 14/15</w:t>
      </w:r>
      <w:r w:rsidRPr="00522A9D">
        <w:rPr>
          <w:rFonts w:eastAsia="Verdana"/>
          <w:sz w:val="20"/>
          <w:szCs w:val="20"/>
          <w:lang w:val="sr-Cyrl-RS"/>
        </w:rPr>
        <w:t xml:space="preserve"> и 68/15</w:t>
      </w:r>
      <w:r w:rsidRPr="003231E0">
        <w:rPr>
          <w:rFonts w:eastAsia="Verdana"/>
          <w:sz w:val="20"/>
          <w:szCs w:val="20"/>
          <w:lang w:val="sr-Cyrl-RS"/>
        </w:rPr>
        <w:t>)</w:t>
      </w:r>
      <w:r w:rsidR="007A307A">
        <w:rPr>
          <w:rFonts w:eastAsia="Verdana"/>
          <w:sz w:val="20"/>
          <w:szCs w:val="20"/>
          <w:lang w:val="sr-Cyrl-RS"/>
        </w:rPr>
        <w:t>,</w:t>
      </w:r>
    </w:p>
    <w:p w:rsidR="00E10D24" w:rsidRPr="003231E0" w:rsidRDefault="00E10D24" w:rsidP="00E10D24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0D24" w:rsidRPr="003231E0" w:rsidRDefault="00E10D24" w:rsidP="00E10D24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3231E0">
        <w:rPr>
          <w:rFonts w:eastAsia="Verdana"/>
          <w:b/>
          <w:bCs/>
          <w:sz w:val="20"/>
          <w:szCs w:val="20"/>
          <w:lang w:val="en-US"/>
        </w:rPr>
        <w:t>Н</w:t>
      </w:r>
      <w:r w:rsidRPr="003231E0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А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Р</w:t>
      </w:r>
      <w:r w:rsidRPr="003231E0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У</w:t>
      </w:r>
      <w:r w:rsidRPr="003231E0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Ч И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Л А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Ц</w:t>
      </w:r>
      <w:r w:rsidR="00E81862">
        <w:rPr>
          <w:rFonts w:eastAsia="Verdana"/>
          <w:b/>
          <w:bCs/>
          <w:sz w:val="20"/>
          <w:szCs w:val="20"/>
          <w:lang w:val="en-US"/>
        </w:rPr>
        <w:t xml:space="preserve"> </w:t>
      </w:r>
    </w:p>
    <w:p w:rsidR="00E10D24" w:rsidRPr="003231E0" w:rsidRDefault="00E10D24" w:rsidP="00E10D24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r w:rsidRPr="003231E0">
        <w:rPr>
          <w:rFonts w:cs="Arial"/>
          <w:b/>
          <w:sz w:val="20"/>
          <w:szCs w:val="20"/>
          <w:lang w:val="en-US"/>
        </w:rPr>
        <w:t>Република Србија, Аутономна покрајина Војводина -</w:t>
      </w:r>
      <w:r w:rsidRPr="003231E0">
        <w:rPr>
          <w:rFonts w:cs="Arial"/>
          <w:sz w:val="20"/>
          <w:szCs w:val="20"/>
          <w:lang w:val="en-US"/>
        </w:rPr>
        <w:t xml:space="preserve"> </w:t>
      </w:r>
      <w:r w:rsidRPr="003231E0">
        <w:rPr>
          <w:b/>
          <w:sz w:val="20"/>
          <w:szCs w:val="20"/>
          <w:lang w:val="en-US"/>
        </w:rPr>
        <w:t>Покрајински секретаријат за урбанизам и заштиту животне средине</w:t>
      </w:r>
      <w:r w:rsidRPr="003231E0">
        <w:rPr>
          <w:b/>
          <w:sz w:val="20"/>
          <w:szCs w:val="20"/>
          <w:lang w:val="sr-Cyrl-CS"/>
        </w:rPr>
        <w:t>,</w:t>
      </w:r>
      <w:r w:rsidRPr="003231E0">
        <w:rPr>
          <w:b/>
          <w:sz w:val="20"/>
          <w:szCs w:val="20"/>
          <w:lang w:val="en-US"/>
        </w:rPr>
        <w:t xml:space="preserve"> Нови Сад</w:t>
      </w:r>
    </w:p>
    <w:p w:rsidR="00E10D24" w:rsidRPr="003231E0" w:rsidRDefault="00E10D24" w:rsidP="00E10D24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3231E0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="00E17B31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3231E0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3231E0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3231E0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3231E0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3231E0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упина</w:t>
      </w:r>
      <w:r w:rsidRPr="003231E0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E10D24" w:rsidRPr="003231E0" w:rsidRDefault="00E10D24" w:rsidP="00E10D24">
      <w:pPr>
        <w:widowControl w:val="0"/>
        <w:spacing w:before="18" w:after="0" w:line="220" w:lineRule="exact"/>
        <w:jc w:val="center"/>
        <w:rPr>
          <w:b/>
          <w:sz w:val="20"/>
          <w:szCs w:val="20"/>
          <w:lang w:val="en-US"/>
        </w:rPr>
      </w:pPr>
    </w:p>
    <w:p w:rsidR="00E10D24" w:rsidRPr="00FE2973" w:rsidRDefault="00E10D24" w:rsidP="00FE2973">
      <w:pPr>
        <w:widowControl w:val="0"/>
        <w:spacing w:after="0" w:line="240" w:lineRule="auto"/>
        <w:jc w:val="center"/>
        <w:rPr>
          <w:rFonts w:eastAsia="Verdana"/>
          <w:b/>
          <w:sz w:val="20"/>
          <w:szCs w:val="20"/>
          <w:lang w:val="sr-Cyrl-RS"/>
        </w:rPr>
      </w:pPr>
      <w:r w:rsidRPr="003231E0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3231E0">
        <w:rPr>
          <w:rFonts w:eastAsia="Verdana"/>
          <w:b/>
          <w:sz w:val="20"/>
          <w:szCs w:val="20"/>
          <w:lang w:val="en-US"/>
        </w:rPr>
        <w:t>б</w:t>
      </w:r>
      <w:r w:rsidRPr="003231E0">
        <w:rPr>
          <w:rFonts w:eastAsia="Verdana"/>
          <w:b/>
          <w:spacing w:val="1"/>
          <w:sz w:val="20"/>
          <w:szCs w:val="20"/>
          <w:lang w:val="en-US"/>
        </w:rPr>
        <w:t>ј</w:t>
      </w:r>
      <w:r w:rsidRPr="003231E0">
        <w:rPr>
          <w:rFonts w:eastAsia="Verdana"/>
          <w:b/>
          <w:sz w:val="20"/>
          <w:szCs w:val="20"/>
          <w:lang w:val="en-US"/>
        </w:rPr>
        <w:t>а</w:t>
      </w:r>
      <w:r w:rsidRPr="003231E0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3231E0">
        <w:rPr>
          <w:rFonts w:eastAsia="Verdana"/>
          <w:b/>
          <w:spacing w:val="2"/>
          <w:sz w:val="20"/>
          <w:szCs w:val="20"/>
          <w:lang w:val="en-US"/>
        </w:rPr>
        <w:t>љ</w:t>
      </w:r>
      <w:r w:rsidRPr="003231E0">
        <w:rPr>
          <w:rFonts w:eastAsia="Verdana"/>
          <w:b/>
          <w:sz w:val="20"/>
          <w:szCs w:val="20"/>
          <w:lang w:val="en-US"/>
        </w:rPr>
        <w:t>ује</w:t>
      </w:r>
    </w:p>
    <w:p w:rsidR="007A307A" w:rsidRDefault="00E10D24" w:rsidP="00E17B31">
      <w:pPr>
        <w:suppressAutoHyphens/>
        <w:spacing w:after="0" w:line="100" w:lineRule="atLeast"/>
        <w:jc w:val="center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ОБАВЕШТЕЊЕ О ЗАКЉУЧЕНОМ УГОВОРУ </w:t>
      </w:r>
      <w:r w:rsidRPr="00522A9D">
        <w:rPr>
          <w:b/>
          <w:sz w:val="20"/>
          <w:szCs w:val="20"/>
          <w:lang w:val="sr-Cyrl-RS"/>
        </w:rPr>
        <w:t xml:space="preserve">ЗА ЈАВНУ НАБАВКУ УСЛУГА </w:t>
      </w:r>
    </w:p>
    <w:p w:rsidR="00E10D24" w:rsidRPr="003231E0" w:rsidRDefault="00E10D24" w:rsidP="00E17B31">
      <w:pPr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CS" w:eastAsia="ar-SA"/>
        </w:rPr>
      </w:pPr>
      <w:r w:rsidRPr="003231E0">
        <w:rPr>
          <w:rFonts w:eastAsia="Times New Roman" w:cs="Times New Roman"/>
          <w:b/>
          <w:bCs/>
          <w:sz w:val="20"/>
          <w:szCs w:val="20"/>
          <w:lang w:val="sr-Cyrl-CS" w:eastAsia="ar-SA"/>
        </w:rPr>
        <w:t>ИНТЕГРАЛНО СУЗБИЈАЊЕ КОРОВСКЕ БИЉКЕ АМБРОЗИЈЕ</w:t>
      </w:r>
    </w:p>
    <w:p w:rsidR="00E10D24" w:rsidRPr="003231E0" w:rsidRDefault="00E17B31" w:rsidP="00E17B31">
      <w:pPr>
        <w:suppressAutoHyphens/>
        <w:spacing w:after="0" w:line="100" w:lineRule="atLeast"/>
        <w:jc w:val="center"/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</w:pPr>
      <w:r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ОТВОРЕНИ ПОСТУПАК</w:t>
      </w:r>
    </w:p>
    <w:p w:rsidR="00E10D24" w:rsidRPr="00250107" w:rsidRDefault="00E10D24" w:rsidP="00E17B31">
      <w:pPr>
        <w:suppressAutoHyphens/>
        <w:spacing w:after="0" w:line="100" w:lineRule="atLeast"/>
        <w:jc w:val="center"/>
        <w:rPr>
          <w:rFonts w:eastAsia="Times New Roman" w:cs="Arial"/>
          <w:i/>
          <w:iCs/>
          <w:kern w:val="1"/>
          <w:sz w:val="20"/>
          <w:szCs w:val="20"/>
          <w:lang w:val="sr-Latn-RS" w:eastAsia="ar-SA"/>
        </w:rPr>
      </w:pP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Ред. бр. 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ЈН </w:t>
      </w:r>
      <w:r w:rsidR="00E17B31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ОП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B76C20">
        <w:rPr>
          <w:rFonts w:eastAsia="Times New Roman" w:cs="Arial"/>
          <w:b/>
          <w:bCs/>
          <w:kern w:val="1"/>
          <w:sz w:val="20"/>
          <w:szCs w:val="20"/>
          <w:lang w:eastAsia="ar-SA"/>
        </w:rPr>
        <w:t>5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/</w:t>
      </w: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20</w:t>
      </w:r>
      <w:r w:rsidR="00B76C2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20</w:t>
      </w:r>
    </w:p>
    <w:p w:rsidR="00E10D24" w:rsidRPr="003231E0" w:rsidRDefault="00E10D24" w:rsidP="00E10D24">
      <w:pPr>
        <w:spacing w:after="80" w:line="240" w:lineRule="auto"/>
        <w:ind w:left="1985" w:right="-46" w:hanging="1985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 Назив наручиоца:</w:t>
      </w:r>
    </w:p>
    <w:p w:rsidR="00E10D24" w:rsidRPr="003231E0" w:rsidRDefault="00E10D24" w:rsidP="00E10D24">
      <w:pPr>
        <w:spacing w:after="80" w:line="240" w:lineRule="auto"/>
        <w:ind w:right="-46"/>
        <w:jc w:val="both"/>
        <w:rPr>
          <w:b/>
          <w:sz w:val="20"/>
          <w:szCs w:val="20"/>
          <w:lang w:val="sr-Cyrl-RS"/>
        </w:rPr>
      </w:pPr>
      <w:r w:rsidRPr="003231E0">
        <w:rPr>
          <w:sz w:val="20"/>
          <w:szCs w:val="20"/>
          <w:lang w:val="sr-Cyrl-RS"/>
        </w:rPr>
        <w:t xml:space="preserve">Република Србија - Аутономна покрајина Војводина </w:t>
      </w:r>
      <w:r w:rsidRPr="003231E0">
        <w:rPr>
          <w:sz w:val="20"/>
          <w:szCs w:val="20"/>
        </w:rPr>
        <w:t>-</w:t>
      </w:r>
      <w:r w:rsidRPr="003231E0">
        <w:rPr>
          <w:sz w:val="20"/>
          <w:szCs w:val="20"/>
          <w:lang w:val="sr-Cyrl-RS"/>
        </w:rPr>
        <w:t xml:space="preserve"> Покрајински секретаријат за урбанизам и заштиту животне средине, Нови Сад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Адреса наручиоца: </w:t>
      </w:r>
      <w:r w:rsidRPr="003231E0">
        <w:rPr>
          <w:sz w:val="20"/>
          <w:szCs w:val="20"/>
          <w:lang w:val="sr-Cyrl-RS"/>
        </w:rPr>
        <w:t>Булевар Михајла Пупина бр. 16</w:t>
      </w:r>
      <w:r w:rsidR="00E17B31">
        <w:rPr>
          <w:sz w:val="20"/>
          <w:szCs w:val="20"/>
          <w:lang w:val="sr-Cyrl-RS"/>
        </w:rPr>
        <w:t>;</w:t>
      </w:r>
    </w:p>
    <w:p w:rsidR="00E10D24" w:rsidRPr="00E17B31" w:rsidRDefault="00E10D24" w:rsidP="00E10D24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Интернет страница наручиоца: </w:t>
      </w:r>
      <w:r w:rsidRPr="003231E0">
        <w:rPr>
          <w:sz w:val="20"/>
          <w:szCs w:val="20"/>
          <w:lang w:val="sr-Latn-RS"/>
        </w:rPr>
        <w:t>www.ekourb@vojvodina.gov.rs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8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Врста наручиоца:</w:t>
      </w:r>
      <w:r w:rsidRPr="003231E0">
        <w:rPr>
          <w:b/>
          <w:sz w:val="20"/>
          <w:szCs w:val="20"/>
          <w:lang w:val="sr-Latn-RS"/>
        </w:rPr>
        <w:t xml:space="preserve"> </w:t>
      </w:r>
      <w:r w:rsidRPr="003231E0">
        <w:rPr>
          <w:sz w:val="20"/>
          <w:szCs w:val="20"/>
          <w:lang w:val="sr-Cyrl-RS"/>
        </w:rPr>
        <w:t>орган државне управе</w:t>
      </w:r>
      <w:r w:rsidR="00E17B31">
        <w:rPr>
          <w:sz w:val="20"/>
          <w:szCs w:val="20"/>
          <w:lang w:val="sr-Cyrl-RS"/>
        </w:rPr>
        <w:t>;</w:t>
      </w:r>
    </w:p>
    <w:p w:rsidR="00E10D24" w:rsidRPr="003231E0" w:rsidRDefault="00E10D24" w:rsidP="00E10D24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Врста предмета: </w:t>
      </w:r>
      <w:r w:rsidRPr="003231E0">
        <w:rPr>
          <w:sz w:val="20"/>
          <w:szCs w:val="20"/>
          <w:lang w:val="sr-Cyrl-RS"/>
        </w:rPr>
        <w:t>услуге</w:t>
      </w:r>
    </w:p>
    <w:p w:rsidR="00E10D24" w:rsidRPr="003231E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За добра и услуге</w:t>
      </w:r>
      <w:r w:rsidRPr="003231E0">
        <w:rPr>
          <w:sz w:val="20"/>
          <w:szCs w:val="20"/>
          <w:lang w:val="sr-Cyrl-RS"/>
        </w:rPr>
        <w:t xml:space="preserve"> </w:t>
      </w:r>
      <w:r w:rsidRPr="003231E0">
        <w:rPr>
          <w:b/>
          <w:sz w:val="20"/>
          <w:szCs w:val="20"/>
          <w:lang w:val="sr-Cyrl-RS"/>
        </w:rPr>
        <w:t>опис предмета набавке, назив и ознака из општег речника набавке</w:t>
      </w:r>
      <w:r w:rsidRPr="003231E0">
        <w:rPr>
          <w:sz w:val="20"/>
          <w:szCs w:val="20"/>
          <w:lang w:val="sr-Cyrl-RS"/>
        </w:rPr>
        <w:t>:</w:t>
      </w:r>
    </w:p>
    <w:p w:rsidR="00E10D24" w:rsidRPr="003231E0" w:rsidRDefault="00E10D24" w:rsidP="00E10D24">
      <w:pPr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3231E0">
        <w:rPr>
          <w:sz w:val="20"/>
          <w:szCs w:val="20"/>
          <w:lang w:val="sr-Cyrl-RS"/>
        </w:rPr>
        <w:t xml:space="preserve">- </w:t>
      </w:r>
      <w:r w:rsidRPr="00522A9D">
        <w:rPr>
          <w:sz w:val="20"/>
          <w:szCs w:val="20"/>
          <w:lang w:val="sr-Cyrl-RS"/>
        </w:rPr>
        <w:t>П</w:t>
      </w:r>
      <w:r w:rsidRPr="003231E0">
        <w:rPr>
          <w:sz w:val="20"/>
          <w:szCs w:val="20"/>
          <w:lang w:val="sr-Cyrl-RS"/>
        </w:rPr>
        <w:t xml:space="preserve">редмета јавне </w:t>
      </w:r>
      <w:r w:rsidR="00E17B31">
        <w:rPr>
          <w:sz w:val="20"/>
          <w:szCs w:val="20"/>
          <w:lang w:val="sr-Cyrl-RS"/>
        </w:rPr>
        <w:t xml:space="preserve">набавке </w:t>
      </w:r>
      <w:r w:rsidRPr="00522A9D">
        <w:rPr>
          <w:sz w:val="20"/>
          <w:szCs w:val="20"/>
          <w:lang w:val="sr-Cyrl-RS"/>
        </w:rPr>
        <w:t xml:space="preserve">је </w:t>
      </w:r>
      <w:r w:rsidRPr="003231E0">
        <w:rPr>
          <w:sz w:val="20"/>
          <w:szCs w:val="20"/>
          <w:lang w:val="sr-Cyrl-RS"/>
        </w:rPr>
        <w:t>набавк</w:t>
      </w:r>
      <w:r w:rsidRPr="00522A9D">
        <w:rPr>
          <w:sz w:val="20"/>
          <w:szCs w:val="20"/>
          <w:lang w:val="sr-Cyrl-RS"/>
        </w:rPr>
        <w:t xml:space="preserve">а </w:t>
      </w:r>
      <w:r w:rsidR="00D307D9">
        <w:rPr>
          <w:sz w:val="20"/>
          <w:szCs w:val="20"/>
          <w:lang w:val="sr-Cyrl-RS"/>
        </w:rPr>
        <w:t>УСЛУГ</w:t>
      </w:r>
      <w:r w:rsidR="00D307D9">
        <w:rPr>
          <w:sz w:val="20"/>
          <w:szCs w:val="20"/>
          <w:lang w:val="sr-Latn-RS"/>
        </w:rPr>
        <w:t>A</w:t>
      </w:r>
      <w:r w:rsidR="00E17B31" w:rsidRPr="003231E0">
        <w:rPr>
          <w:rFonts w:eastAsia="Times New Roman" w:cs="Times New Roman"/>
          <w:bCs/>
          <w:sz w:val="20"/>
          <w:szCs w:val="20"/>
          <w:lang w:val="sr-Cyrl-CS" w:eastAsia="ar-SA"/>
        </w:rPr>
        <w:t xml:space="preserve"> ИНТЕГРАЛНО СУЗ</w:t>
      </w:r>
      <w:r w:rsidR="00E17B31">
        <w:rPr>
          <w:rFonts w:eastAsia="Times New Roman" w:cs="Times New Roman"/>
          <w:bCs/>
          <w:sz w:val="20"/>
          <w:szCs w:val="20"/>
          <w:lang w:val="sr-Cyrl-CS" w:eastAsia="ar-SA"/>
        </w:rPr>
        <w:t>БИЈАЊЕ КОРОВСКЕ БИЉКЕ АМБРОЗИЈЕ;</w:t>
      </w:r>
    </w:p>
    <w:p w:rsidR="00E10D24" w:rsidRPr="003231E0" w:rsidRDefault="00E10D24" w:rsidP="00E10D24">
      <w:pPr>
        <w:suppressAutoHyphens/>
        <w:spacing w:after="0" w:line="100" w:lineRule="atLeast"/>
        <w:jc w:val="both"/>
        <w:rPr>
          <w:rFonts w:eastAsia="Times New Roman" w:cs="Arial"/>
          <w:b/>
          <w:bCs/>
          <w:i/>
          <w:iCs/>
          <w:kern w:val="1"/>
          <w:sz w:val="20"/>
          <w:szCs w:val="20"/>
          <w:lang w:val="ru-RU" w:eastAsia="ar-SA"/>
        </w:rPr>
      </w:pPr>
      <w:r w:rsidRPr="003231E0">
        <w:rPr>
          <w:sz w:val="20"/>
          <w:szCs w:val="20"/>
          <w:lang w:val="sr-Cyrl-RS"/>
        </w:rPr>
        <w:t xml:space="preserve">- Назив и ознака из општег речника набавке: </w:t>
      </w:r>
      <w:r w:rsidRPr="003231E0">
        <w:rPr>
          <w:rFonts w:eastAsia="Times New Roman" w:cs="Times New Roman"/>
          <w:b/>
          <w:sz w:val="20"/>
          <w:szCs w:val="20"/>
          <w:lang w:val="ru-RU"/>
        </w:rPr>
        <w:t>90700000</w:t>
      </w:r>
      <w:r w:rsidRPr="003231E0">
        <w:rPr>
          <w:rFonts w:eastAsia="Times New Roman" w:cs="Times New Roman"/>
          <w:sz w:val="20"/>
          <w:szCs w:val="20"/>
          <w:lang w:val="en-US"/>
        </w:rPr>
        <w:t xml:space="preserve">– </w:t>
      </w:r>
      <w:r w:rsidRPr="003231E0">
        <w:rPr>
          <w:rFonts w:eastAsia="Times New Roman" w:cs="Times New Roman"/>
          <w:sz w:val="20"/>
          <w:szCs w:val="20"/>
          <w:lang w:val="ru-RU"/>
        </w:rPr>
        <w:t>услуге у области заштите животне средине</w:t>
      </w:r>
      <w:r w:rsidR="00E17B31">
        <w:rPr>
          <w:rFonts w:eastAsia="Times New Roman" w:cs="Times New Roman"/>
          <w:sz w:val="20"/>
          <w:szCs w:val="20"/>
          <w:lang w:val="ru-RU"/>
        </w:rPr>
        <w:t>;</w:t>
      </w:r>
      <w:r w:rsidRPr="003231E0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 xml:space="preserve"> 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Уговорена вредност: </w:t>
      </w:r>
      <w:r w:rsidRPr="00D307D9">
        <w:rPr>
          <w:b/>
          <w:sz w:val="20"/>
          <w:szCs w:val="20"/>
        </w:rPr>
        <w:t>-</w:t>
      </w:r>
      <w:r w:rsidRPr="00D307D9">
        <w:rPr>
          <w:sz w:val="20"/>
          <w:szCs w:val="20"/>
          <w:lang w:val="sr-Cyrl-RS"/>
        </w:rPr>
        <w:t xml:space="preserve"> </w:t>
      </w:r>
      <w:r w:rsidRPr="00D307D9">
        <w:rPr>
          <w:sz w:val="20"/>
          <w:szCs w:val="20"/>
        </w:rPr>
        <w:t xml:space="preserve"> </w:t>
      </w:r>
      <w:r w:rsidR="00B76C20">
        <w:rPr>
          <w:sz w:val="20"/>
          <w:szCs w:val="20"/>
          <w:lang w:val="sr-Cyrl-RS"/>
        </w:rPr>
        <w:t>18</w:t>
      </w:r>
      <w:r w:rsidR="002E5CB7" w:rsidRPr="00D307D9">
        <w:rPr>
          <w:sz w:val="20"/>
          <w:szCs w:val="20"/>
          <w:lang w:val="sr-Cyrl-RS"/>
        </w:rPr>
        <w:t>.</w:t>
      </w:r>
      <w:r w:rsidR="00B76C20">
        <w:rPr>
          <w:sz w:val="20"/>
          <w:szCs w:val="20"/>
          <w:lang w:val="sr-Cyrl-RS"/>
        </w:rPr>
        <w:t>304</w:t>
      </w:r>
      <w:r w:rsidR="002E5CB7" w:rsidRPr="00D307D9">
        <w:rPr>
          <w:sz w:val="20"/>
          <w:szCs w:val="20"/>
          <w:lang w:val="sr-Cyrl-RS"/>
        </w:rPr>
        <w:t>.</w:t>
      </w:r>
      <w:r w:rsidR="00B76C20">
        <w:rPr>
          <w:sz w:val="20"/>
          <w:szCs w:val="20"/>
          <w:lang w:val="sr-Cyrl-RS"/>
        </w:rPr>
        <w:t>0</w:t>
      </w:r>
      <w:r w:rsidR="00E17B31" w:rsidRPr="00D307D9">
        <w:rPr>
          <w:sz w:val="20"/>
          <w:szCs w:val="20"/>
          <w:lang w:val="sr-Cyrl-RS"/>
        </w:rPr>
        <w:t>00,00</w:t>
      </w:r>
      <w:r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 без ПДВ</w:t>
      </w:r>
      <w:r w:rsidR="001F1409" w:rsidRPr="00D307D9">
        <w:rPr>
          <w:sz w:val="20"/>
          <w:szCs w:val="20"/>
          <w:lang w:val="sr-Cyrl-RS"/>
        </w:rPr>
        <w:t>;</w:t>
      </w:r>
    </w:p>
    <w:p w:rsidR="00E10D24" w:rsidRPr="00D307D9" w:rsidRDefault="00E10D24" w:rsidP="00E10D24">
      <w:pPr>
        <w:spacing w:after="0" w:line="240" w:lineRule="auto"/>
        <w:contextualSpacing/>
        <w:jc w:val="both"/>
        <w:rPr>
          <w:sz w:val="20"/>
          <w:szCs w:val="20"/>
        </w:rPr>
      </w:pPr>
      <w:r w:rsidRPr="00D307D9">
        <w:rPr>
          <w:rFonts w:eastAsia="Times New Roman" w:cs="Times New Roman"/>
          <w:sz w:val="20"/>
          <w:szCs w:val="20"/>
          <w:lang w:val="sr-Cyrl-RS" w:eastAsia="ar-SA"/>
        </w:rPr>
        <w:t xml:space="preserve">                                         - </w:t>
      </w:r>
      <w:r w:rsidR="00B76C20">
        <w:rPr>
          <w:rFonts w:eastAsia="Times New Roman" w:cs="Times New Roman"/>
          <w:sz w:val="20"/>
          <w:szCs w:val="20"/>
          <w:lang w:val="sr-Cyrl-RS" w:eastAsia="ar-SA"/>
        </w:rPr>
        <w:t>21</w:t>
      </w:r>
      <w:r w:rsidR="00B76C20">
        <w:rPr>
          <w:rFonts w:eastAsia="Times New Roman" w:cs="Times New Roman"/>
          <w:sz w:val="20"/>
          <w:szCs w:val="20"/>
          <w:lang w:eastAsia="ar-SA"/>
        </w:rPr>
        <w:t>.964.8</w:t>
      </w:r>
      <w:r w:rsidRPr="00D307D9">
        <w:rPr>
          <w:rFonts w:eastAsia="Times New Roman" w:cs="Times New Roman"/>
          <w:sz w:val="20"/>
          <w:szCs w:val="20"/>
          <w:lang w:eastAsia="ar-SA"/>
        </w:rPr>
        <w:t>00,00</w:t>
      </w:r>
      <w:r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 са ПДВ</w:t>
      </w:r>
      <w:r w:rsidR="001F1409" w:rsidRPr="00D307D9">
        <w:rPr>
          <w:sz w:val="20"/>
          <w:szCs w:val="20"/>
          <w:lang w:val="sr-Cyrl-RS"/>
        </w:rPr>
        <w:t>;</w:t>
      </w:r>
    </w:p>
    <w:p w:rsidR="00E10D24" w:rsidRPr="00D307D9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Критеријум за доделу уговора: 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sz w:val="20"/>
          <w:szCs w:val="20"/>
          <w:lang w:val="sr-Cyrl-RS"/>
        </w:rPr>
        <w:t xml:space="preserve">Критеријум за доделу уговора за предметну јавну набавку: </w:t>
      </w:r>
      <w:r w:rsidR="00E17B31" w:rsidRPr="00D307D9">
        <w:rPr>
          <w:sz w:val="20"/>
          <w:szCs w:val="20"/>
          <w:lang w:val="sr-Cyrl-RS"/>
        </w:rPr>
        <w:t>Најнижа понуђена цена;</w:t>
      </w:r>
    </w:p>
    <w:p w:rsidR="00E10D24" w:rsidRPr="00D307D9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Број примљених понуда: </w:t>
      </w:r>
      <w:r w:rsidRPr="00D307D9">
        <w:rPr>
          <w:b/>
          <w:sz w:val="20"/>
          <w:szCs w:val="20"/>
          <w:lang w:val="sr-Latn-RS"/>
        </w:rPr>
        <w:t>1</w:t>
      </w:r>
      <w:r w:rsidRPr="00D307D9">
        <w:rPr>
          <w:sz w:val="20"/>
          <w:szCs w:val="20"/>
          <w:lang w:val="sr-Cyrl-RS"/>
        </w:rPr>
        <w:t xml:space="preserve"> (једна),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Понуђена цена:  -  </w:t>
      </w:r>
      <w:r w:rsidRPr="00D307D9">
        <w:rPr>
          <w:sz w:val="20"/>
          <w:szCs w:val="20"/>
          <w:lang w:val="sr-Cyrl-RS"/>
        </w:rPr>
        <w:t xml:space="preserve">Највиша  </w:t>
      </w:r>
      <w:r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B76C20">
        <w:rPr>
          <w:sz w:val="20"/>
          <w:szCs w:val="20"/>
          <w:lang w:val="sr-Cyrl-RS"/>
        </w:rPr>
        <w:t>18</w:t>
      </w:r>
      <w:r w:rsidR="00B76C20" w:rsidRPr="00D307D9">
        <w:rPr>
          <w:sz w:val="20"/>
          <w:szCs w:val="20"/>
          <w:lang w:val="sr-Cyrl-RS"/>
        </w:rPr>
        <w:t>.</w:t>
      </w:r>
      <w:r w:rsidR="00B76C20">
        <w:rPr>
          <w:sz w:val="20"/>
          <w:szCs w:val="20"/>
          <w:lang w:val="sr-Cyrl-RS"/>
        </w:rPr>
        <w:t>304</w:t>
      </w:r>
      <w:r w:rsidR="00B76C20" w:rsidRPr="00D307D9">
        <w:rPr>
          <w:sz w:val="20"/>
          <w:szCs w:val="20"/>
          <w:lang w:val="sr-Cyrl-RS"/>
        </w:rPr>
        <w:t>.</w:t>
      </w:r>
      <w:r w:rsidR="00B76C20">
        <w:rPr>
          <w:sz w:val="20"/>
          <w:szCs w:val="20"/>
          <w:lang w:val="sr-Cyrl-RS"/>
        </w:rPr>
        <w:t>0</w:t>
      </w:r>
      <w:r w:rsidR="00B76C20" w:rsidRPr="00D307D9">
        <w:rPr>
          <w:sz w:val="20"/>
          <w:szCs w:val="20"/>
          <w:lang w:val="sr-Cyrl-RS"/>
        </w:rPr>
        <w:t>00,00</w:t>
      </w:r>
      <w:r w:rsidR="00B76C20"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 без ПДВ</w:t>
      </w:r>
      <w:r w:rsidR="00A85AF1" w:rsidRPr="00D307D9">
        <w:rPr>
          <w:sz w:val="20"/>
          <w:szCs w:val="20"/>
          <w:lang w:val="sr-Cyrl-RS"/>
        </w:rPr>
        <w:t>;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                           </w:t>
      </w:r>
      <w:r w:rsidRPr="00D307D9">
        <w:rPr>
          <w:b/>
          <w:sz w:val="20"/>
          <w:szCs w:val="20"/>
          <w:lang w:val="sr-Latn-RS"/>
        </w:rPr>
        <w:t xml:space="preserve"> </w:t>
      </w:r>
      <w:r w:rsidRPr="00D307D9">
        <w:rPr>
          <w:b/>
          <w:sz w:val="20"/>
          <w:szCs w:val="20"/>
          <w:lang w:val="sr-Cyrl-RS"/>
        </w:rPr>
        <w:t xml:space="preserve">  -    </w:t>
      </w:r>
      <w:r w:rsidRPr="00D307D9">
        <w:rPr>
          <w:sz w:val="20"/>
          <w:szCs w:val="20"/>
          <w:lang w:val="sr-Cyrl-RS"/>
        </w:rPr>
        <w:t>Најнижа</w:t>
      </w:r>
      <w:r w:rsidRPr="00D307D9">
        <w:rPr>
          <w:b/>
          <w:sz w:val="20"/>
          <w:szCs w:val="20"/>
          <w:lang w:val="sr-Cyrl-RS"/>
        </w:rPr>
        <w:t xml:space="preserve"> </w:t>
      </w:r>
      <w:r w:rsidRPr="00D307D9">
        <w:rPr>
          <w:sz w:val="20"/>
          <w:szCs w:val="20"/>
          <w:lang w:val="sr-Cyrl-RS"/>
        </w:rPr>
        <w:t xml:space="preserve"> </w:t>
      </w:r>
      <w:r w:rsidR="00B76C20">
        <w:rPr>
          <w:rFonts w:eastAsia="Times New Roman" w:cs="Times New Roman"/>
          <w:sz w:val="20"/>
          <w:szCs w:val="20"/>
          <w:lang w:val="sr-Cyrl-RS" w:eastAsia="ar-SA"/>
        </w:rPr>
        <w:t>21</w:t>
      </w:r>
      <w:r w:rsidR="00B76C20">
        <w:rPr>
          <w:rFonts w:eastAsia="Times New Roman" w:cs="Times New Roman"/>
          <w:sz w:val="20"/>
          <w:szCs w:val="20"/>
          <w:lang w:eastAsia="ar-SA"/>
        </w:rPr>
        <w:t>.964.8</w:t>
      </w:r>
      <w:r w:rsidR="00B76C20" w:rsidRPr="00D307D9">
        <w:rPr>
          <w:rFonts w:eastAsia="Times New Roman" w:cs="Times New Roman"/>
          <w:sz w:val="20"/>
          <w:szCs w:val="20"/>
          <w:lang w:eastAsia="ar-SA"/>
        </w:rPr>
        <w:t>00,00</w:t>
      </w:r>
      <w:r w:rsidR="00B76C20"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rFonts w:eastAsia="Times New Roman" w:cs="Times New Roman"/>
          <w:sz w:val="20"/>
          <w:szCs w:val="20"/>
          <w:lang w:val="sr-Cyrl-CS" w:eastAsia="en-GB"/>
        </w:rPr>
        <w:t>динара</w:t>
      </w:r>
      <w:r w:rsidRPr="00D307D9">
        <w:rPr>
          <w:sz w:val="20"/>
          <w:szCs w:val="20"/>
          <w:lang w:val="sr-Cyrl-RS"/>
        </w:rPr>
        <w:t xml:space="preserve"> без ПДВ</w:t>
      </w:r>
      <w:r w:rsidR="00A85AF1" w:rsidRPr="00D307D9">
        <w:rPr>
          <w:sz w:val="20"/>
          <w:szCs w:val="20"/>
          <w:lang w:val="sr-Cyrl-RS"/>
        </w:rPr>
        <w:t>;</w:t>
      </w:r>
    </w:p>
    <w:p w:rsidR="00E10D24" w:rsidRPr="00D307D9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D307D9">
        <w:rPr>
          <w:b/>
          <w:sz w:val="20"/>
          <w:szCs w:val="20"/>
          <w:lang w:val="sr-Cyrl-RS"/>
        </w:rPr>
        <w:t xml:space="preserve">Понуђена цена код прихватљивих понуда:   </w:t>
      </w:r>
      <w:r w:rsidRPr="00D307D9">
        <w:rPr>
          <w:sz w:val="20"/>
          <w:szCs w:val="20"/>
          <w:lang w:val="sr-Cyrl-RS"/>
        </w:rPr>
        <w:t>-</w:t>
      </w:r>
      <w:r w:rsidRPr="00D307D9">
        <w:rPr>
          <w:sz w:val="20"/>
          <w:szCs w:val="20"/>
          <w:lang w:val="sr-Latn-RS"/>
        </w:rPr>
        <w:t xml:space="preserve"> </w:t>
      </w:r>
      <w:r w:rsidRPr="00D307D9">
        <w:rPr>
          <w:sz w:val="20"/>
          <w:szCs w:val="20"/>
          <w:lang w:val="sr-Cyrl-RS"/>
        </w:rPr>
        <w:t xml:space="preserve">  Највиша</w:t>
      </w:r>
      <w:r w:rsidRPr="00D307D9">
        <w:rPr>
          <w:b/>
          <w:sz w:val="20"/>
          <w:szCs w:val="20"/>
          <w:lang w:val="sr-Cyrl-RS"/>
        </w:rPr>
        <w:t xml:space="preserve"> </w:t>
      </w:r>
      <w:r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B76C20">
        <w:rPr>
          <w:sz w:val="20"/>
          <w:szCs w:val="20"/>
          <w:lang w:val="sr-Cyrl-RS"/>
        </w:rPr>
        <w:t>18</w:t>
      </w:r>
      <w:r w:rsidR="00B76C20" w:rsidRPr="00D307D9">
        <w:rPr>
          <w:sz w:val="20"/>
          <w:szCs w:val="20"/>
          <w:lang w:val="sr-Cyrl-RS"/>
        </w:rPr>
        <w:t>.</w:t>
      </w:r>
      <w:r w:rsidR="00B76C20">
        <w:rPr>
          <w:sz w:val="20"/>
          <w:szCs w:val="20"/>
          <w:lang w:val="sr-Cyrl-RS"/>
        </w:rPr>
        <w:t>304</w:t>
      </w:r>
      <w:r w:rsidR="00B76C20" w:rsidRPr="00D307D9">
        <w:rPr>
          <w:sz w:val="20"/>
          <w:szCs w:val="20"/>
          <w:lang w:val="sr-Cyrl-RS"/>
        </w:rPr>
        <w:t>.</w:t>
      </w:r>
      <w:r w:rsidR="00B76C20">
        <w:rPr>
          <w:sz w:val="20"/>
          <w:szCs w:val="20"/>
          <w:lang w:val="sr-Cyrl-RS"/>
        </w:rPr>
        <w:t>0</w:t>
      </w:r>
      <w:r w:rsidR="00B76C20" w:rsidRPr="00D307D9">
        <w:rPr>
          <w:sz w:val="20"/>
          <w:szCs w:val="20"/>
          <w:lang w:val="sr-Cyrl-RS"/>
        </w:rPr>
        <w:t>00,00</w:t>
      </w:r>
      <w:r w:rsidR="00B76C20"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динара,</w:t>
      </w:r>
      <w:r w:rsidR="00A85AF1" w:rsidRPr="00D307D9">
        <w:rPr>
          <w:sz w:val="20"/>
          <w:szCs w:val="20"/>
          <w:lang w:val="sr-Cyrl-RS"/>
        </w:rPr>
        <w:t xml:space="preserve"> без </w:t>
      </w:r>
      <w:r w:rsidRPr="00D307D9">
        <w:rPr>
          <w:sz w:val="20"/>
          <w:szCs w:val="20"/>
          <w:lang w:val="sr-Cyrl-RS"/>
        </w:rPr>
        <w:t xml:space="preserve"> </w:t>
      </w:r>
      <w:r w:rsidR="00A85AF1" w:rsidRPr="00D307D9">
        <w:rPr>
          <w:sz w:val="20"/>
          <w:szCs w:val="20"/>
          <w:lang w:val="sr-Cyrl-RS"/>
        </w:rPr>
        <w:t>ПДВ;</w:t>
      </w:r>
    </w:p>
    <w:p w:rsidR="00E10D24" w:rsidRPr="00D307D9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D307D9">
        <w:rPr>
          <w:sz w:val="20"/>
          <w:szCs w:val="20"/>
          <w:lang w:val="sr-Cyrl-RS"/>
        </w:rPr>
        <w:t xml:space="preserve">                                                                              </w:t>
      </w:r>
      <w:r w:rsidRPr="00D307D9">
        <w:rPr>
          <w:b/>
          <w:sz w:val="20"/>
          <w:szCs w:val="20"/>
          <w:lang w:val="sr-Cyrl-RS"/>
        </w:rPr>
        <w:t xml:space="preserve">    -</w:t>
      </w:r>
      <w:r w:rsidRPr="00D307D9">
        <w:rPr>
          <w:b/>
          <w:sz w:val="20"/>
          <w:szCs w:val="20"/>
          <w:lang w:val="sr-Latn-RS"/>
        </w:rPr>
        <w:t xml:space="preserve"> </w:t>
      </w:r>
      <w:r w:rsidRPr="00D307D9">
        <w:rPr>
          <w:b/>
          <w:sz w:val="20"/>
          <w:szCs w:val="20"/>
          <w:lang w:val="sr-Cyrl-RS"/>
        </w:rPr>
        <w:t xml:space="preserve">  </w:t>
      </w:r>
      <w:r w:rsidRPr="00D307D9">
        <w:rPr>
          <w:sz w:val="20"/>
          <w:szCs w:val="20"/>
          <w:lang w:val="sr-Cyrl-RS"/>
        </w:rPr>
        <w:t xml:space="preserve">Најнижа </w:t>
      </w:r>
      <w:r w:rsidR="001F1409" w:rsidRPr="00D307D9">
        <w:rPr>
          <w:sz w:val="20"/>
          <w:szCs w:val="20"/>
          <w:lang w:val="sr-Cyrl-RS"/>
        </w:rPr>
        <w:t xml:space="preserve"> </w:t>
      </w:r>
      <w:r w:rsidR="00B76C20">
        <w:rPr>
          <w:rFonts w:eastAsia="Times New Roman" w:cs="Times New Roman"/>
          <w:sz w:val="20"/>
          <w:szCs w:val="20"/>
          <w:lang w:val="sr-Cyrl-RS" w:eastAsia="ar-SA"/>
        </w:rPr>
        <w:t>21</w:t>
      </w:r>
      <w:r w:rsidR="00B76C20">
        <w:rPr>
          <w:rFonts w:eastAsia="Times New Roman" w:cs="Times New Roman"/>
          <w:sz w:val="20"/>
          <w:szCs w:val="20"/>
          <w:lang w:eastAsia="ar-SA"/>
        </w:rPr>
        <w:t>.964.8</w:t>
      </w:r>
      <w:r w:rsidR="00B76C20" w:rsidRPr="00D307D9">
        <w:rPr>
          <w:rFonts w:eastAsia="Times New Roman" w:cs="Times New Roman"/>
          <w:sz w:val="20"/>
          <w:szCs w:val="20"/>
          <w:lang w:eastAsia="ar-SA"/>
        </w:rPr>
        <w:t>00,00</w:t>
      </w:r>
      <w:r w:rsidR="00B76C20"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D307D9" w:rsidRPr="00D307D9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D307D9">
        <w:rPr>
          <w:sz w:val="20"/>
          <w:szCs w:val="20"/>
          <w:lang w:val="sr-Cyrl-RS"/>
        </w:rPr>
        <w:t>динара</w:t>
      </w:r>
      <w:r w:rsidR="00A85AF1" w:rsidRPr="00D307D9">
        <w:rPr>
          <w:sz w:val="20"/>
          <w:szCs w:val="20"/>
          <w:lang w:val="sr-Cyrl-RS"/>
        </w:rPr>
        <w:t>,</w:t>
      </w:r>
      <w:r w:rsidRPr="00D307D9">
        <w:rPr>
          <w:sz w:val="20"/>
          <w:szCs w:val="20"/>
          <w:lang w:val="sr-Cyrl-RS"/>
        </w:rPr>
        <w:t xml:space="preserve"> без ПДВ</w:t>
      </w:r>
      <w:r w:rsidR="00A85AF1" w:rsidRPr="00D307D9">
        <w:rPr>
          <w:sz w:val="20"/>
          <w:szCs w:val="20"/>
          <w:lang w:val="sr-Cyrl-RS"/>
        </w:rPr>
        <w:t>;</w:t>
      </w:r>
    </w:p>
    <w:p w:rsidR="004F5D20" w:rsidRDefault="00E10D24" w:rsidP="00E10D24">
      <w:pPr>
        <w:spacing w:after="0" w:line="240" w:lineRule="auto"/>
        <w:jc w:val="both"/>
        <w:rPr>
          <w:b/>
          <w:sz w:val="20"/>
          <w:szCs w:val="20"/>
          <w:lang w:val="sr-Latn-RS"/>
        </w:rPr>
      </w:pPr>
      <w:r w:rsidRPr="00D307D9">
        <w:rPr>
          <w:b/>
          <w:sz w:val="20"/>
          <w:szCs w:val="20"/>
          <w:lang w:val="sr-Cyrl-RS"/>
        </w:rPr>
        <w:t>Део или вредност уговора који ће се извршити преко подизвођача:</w:t>
      </w:r>
    </w:p>
    <w:p w:rsidR="00E10D24" w:rsidRPr="004F5D20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584CA6">
        <w:rPr>
          <w:sz w:val="20"/>
          <w:szCs w:val="20"/>
          <w:lang w:val="sr-Cyrl-RS"/>
        </w:rPr>
        <w:t>Понуђач је поднео</w:t>
      </w:r>
      <w:r w:rsidR="00A85AF1" w:rsidRPr="00584CA6">
        <w:rPr>
          <w:sz w:val="20"/>
          <w:szCs w:val="20"/>
          <w:lang w:val="sr-Cyrl-RS"/>
        </w:rPr>
        <w:t xml:space="preserve"> заједничку понуду групе понуђача</w:t>
      </w:r>
      <w:r w:rsidR="00584CA6" w:rsidRPr="00584CA6">
        <w:rPr>
          <w:sz w:val="20"/>
          <w:szCs w:val="20"/>
        </w:rPr>
        <w:t>,</w:t>
      </w:r>
    </w:p>
    <w:p w:rsidR="00E10D24" w:rsidRPr="00A4100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584CA6">
        <w:rPr>
          <w:b/>
          <w:sz w:val="20"/>
          <w:szCs w:val="20"/>
          <w:lang w:val="sr-Cyrl-RS"/>
        </w:rPr>
        <w:t xml:space="preserve">Датум </w:t>
      </w:r>
      <w:r w:rsidRPr="00A41000">
        <w:rPr>
          <w:b/>
          <w:sz w:val="20"/>
          <w:szCs w:val="20"/>
          <w:lang w:val="sr-Cyrl-RS"/>
        </w:rPr>
        <w:t xml:space="preserve">доношења одлуке о додели уговора: </w:t>
      </w:r>
      <w:r w:rsidR="00B76C20">
        <w:rPr>
          <w:sz w:val="20"/>
          <w:szCs w:val="20"/>
        </w:rPr>
        <w:t>23</w:t>
      </w:r>
      <w:r w:rsidR="002E5CB7" w:rsidRPr="00A41000">
        <w:rPr>
          <w:sz w:val="20"/>
          <w:szCs w:val="20"/>
        </w:rPr>
        <w:t>.</w:t>
      </w:r>
      <w:r w:rsidR="00B76C20">
        <w:rPr>
          <w:sz w:val="20"/>
          <w:szCs w:val="20"/>
        </w:rPr>
        <w:t>06</w:t>
      </w:r>
      <w:r w:rsidR="00B76C20">
        <w:rPr>
          <w:sz w:val="20"/>
          <w:szCs w:val="20"/>
          <w:lang w:val="sr-Cyrl-RS"/>
        </w:rPr>
        <w:t>.2020</w:t>
      </w:r>
      <w:r w:rsidRPr="00A41000">
        <w:rPr>
          <w:sz w:val="20"/>
          <w:szCs w:val="20"/>
          <w:lang w:val="sr-Cyrl-RS"/>
        </w:rPr>
        <w:t>. године,</w:t>
      </w:r>
    </w:p>
    <w:p w:rsidR="00E10D24" w:rsidRPr="00A4100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A41000">
        <w:rPr>
          <w:b/>
          <w:sz w:val="20"/>
          <w:szCs w:val="20"/>
          <w:lang w:val="sr-Cyrl-RS"/>
        </w:rPr>
        <w:t>Датум закључења уговора:</w:t>
      </w:r>
      <w:r w:rsidR="002E5CB7" w:rsidRPr="00A41000">
        <w:rPr>
          <w:b/>
          <w:sz w:val="20"/>
          <w:szCs w:val="20"/>
          <w:lang w:val="sr-Latn-RS"/>
        </w:rPr>
        <w:t xml:space="preserve"> </w:t>
      </w:r>
      <w:r w:rsidR="00B76C20">
        <w:rPr>
          <w:sz w:val="20"/>
          <w:szCs w:val="20"/>
        </w:rPr>
        <w:t>30</w:t>
      </w:r>
      <w:r w:rsidRPr="00A41000">
        <w:rPr>
          <w:sz w:val="20"/>
          <w:szCs w:val="20"/>
          <w:lang w:val="sr-Cyrl-RS"/>
        </w:rPr>
        <w:t>.0</w:t>
      </w:r>
      <w:r w:rsidR="00B76C20">
        <w:rPr>
          <w:sz w:val="20"/>
          <w:szCs w:val="20"/>
        </w:rPr>
        <w:t>6</w:t>
      </w:r>
      <w:r w:rsidR="00B76C20">
        <w:rPr>
          <w:sz w:val="20"/>
          <w:szCs w:val="20"/>
          <w:lang w:val="sr-Cyrl-RS"/>
        </w:rPr>
        <w:t>.2020</w:t>
      </w:r>
      <w:r w:rsidRPr="00A41000">
        <w:rPr>
          <w:sz w:val="20"/>
          <w:szCs w:val="20"/>
          <w:lang w:val="sr-Cyrl-RS"/>
        </w:rPr>
        <w:t>. године,</w:t>
      </w:r>
    </w:p>
    <w:p w:rsidR="0024758C" w:rsidRPr="00584CA6" w:rsidRDefault="0024758C" w:rsidP="0024758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584CA6">
        <w:rPr>
          <w:rFonts w:eastAsia="Times New Roman" w:cs="Times New Roman"/>
          <w:b/>
          <w:sz w:val="20"/>
          <w:szCs w:val="20"/>
          <w:lang w:val="sr-Cyrl-RS"/>
        </w:rPr>
        <w:t xml:space="preserve">Основни подаци о добављачима – члановима групе: </w:t>
      </w:r>
      <w:r w:rsidRPr="00584CA6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E10D24" w:rsidRPr="00584CA6" w:rsidRDefault="0024758C" w:rsidP="0024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r w:rsidRPr="00584CA6">
        <w:rPr>
          <w:rFonts w:eastAsia="Times New Roman" w:cs="Times New Roman"/>
          <w:b/>
          <w:sz w:val="20"/>
          <w:szCs w:val="20"/>
          <w:lang w:val="sr-Cyrl-RS"/>
        </w:rPr>
        <w:t>Добављач – носилац посла:</w:t>
      </w:r>
      <w:r w:rsidRPr="00584CA6">
        <w:rPr>
          <w:rFonts w:eastAsia="Calibri" w:cs="Times New Roman"/>
          <w:b/>
          <w:sz w:val="20"/>
          <w:szCs w:val="20"/>
          <w:lang w:val="sr-Cyrl-RS" w:eastAsia="ar-SA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b/>
          <w:sz w:val="20"/>
          <w:szCs w:val="20"/>
          <w:lang w:val="sr-Cyrl-RS"/>
        </w:rPr>
        <w:t>-</w:t>
      </w:r>
      <w:r w:rsidRPr="00584CA6">
        <w:rPr>
          <w:sz w:val="20"/>
          <w:szCs w:val="20"/>
          <w:lang w:val="sr-Cyrl-RS"/>
        </w:rPr>
        <w:t xml:space="preserve">пословно име: </w:t>
      </w:r>
      <w:r w:rsidR="00B76C20">
        <w:rPr>
          <w:sz w:val="20"/>
          <w:szCs w:val="20"/>
          <w:lang w:val="sr-Cyrl-RS"/>
        </w:rPr>
        <w:t>А</w:t>
      </w:r>
      <w:r w:rsidR="00B76C20">
        <w:rPr>
          <w:rFonts w:eastAsia="Times New Roman" w:cs="Times New Roman"/>
          <w:b/>
          <w:sz w:val="20"/>
          <w:szCs w:val="20"/>
          <w:lang w:val="sr-Cyrl-CS" w:eastAsia="ar-SA"/>
        </w:rPr>
        <w:t>Д</w:t>
      </w:r>
      <w:r w:rsidRPr="00584CA6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„Циклонизација“, Нови Сад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, Приморска 76, </w:t>
      </w:r>
      <w:r w:rsidRPr="00584CA6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Latn-RS"/>
        </w:rPr>
        <w:t>-</w:t>
      </w:r>
      <w:r w:rsidRPr="00584CA6">
        <w:rPr>
          <w:sz w:val="20"/>
          <w:szCs w:val="20"/>
          <w:lang w:val="sr-Cyrl-RS"/>
        </w:rPr>
        <w:t xml:space="preserve">седиште: </w:t>
      </w:r>
      <w:r w:rsidRPr="00584CA6">
        <w:rPr>
          <w:sz w:val="20"/>
          <w:szCs w:val="20"/>
          <w:lang w:val="sr-Latn-RS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en-GB"/>
        </w:rPr>
        <w:t xml:space="preserve">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Нови Сад, Приморска 76</w:t>
      </w:r>
      <w:r w:rsidRPr="00584CA6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>-матични број: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08175730</w:t>
      </w:r>
      <w:r w:rsidRPr="00584CA6">
        <w:rPr>
          <w:sz w:val="20"/>
          <w:szCs w:val="20"/>
          <w:lang w:val="sr-Cyrl-RS"/>
        </w:rPr>
        <w:t xml:space="preserve"> </w:t>
      </w:r>
      <w:r w:rsidRPr="00584CA6">
        <w:rPr>
          <w:sz w:val="20"/>
          <w:szCs w:val="20"/>
          <w:lang w:val="sr-Latn-RS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 xml:space="preserve">-ПИБ: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101708173</w:t>
      </w:r>
      <w:r w:rsidRPr="00584CA6">
        <w:rPr>
          <w:sz w:val="20"/>
          <w:szCs w:val="20"/>
          <w:lang w:val="sr-Latn-RS"/>
        </w:rPr>
        <w:t xml:space="preserve"> </w:t>
      </w:r>
    </w:p>
    <w:p w:rsidR="00E10D24" w:rsidRPr="00584CA6" w:rsidRDefault="00E10D24" w:rsidP="00E1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584CA6">
        <w:rPr>
          <w:sz w:val="20"/>
          <w:szCs w:val="20"/>
          <w:lang w:val="sr-Cyrl-RS"/>
        </w:rPr>
        <w:t xml:space="preserve">-Законски заступник: </w:t>
      </w:r>
      <w:r w:rsidRPr="00584CA6">
        <w:rPr>
          <w:sz w:val="20"/>
          <w:szCs w:val="20"/>
          <w:lang w:val="sr-Latn-RS"/>
        </w:rPr>
        <w:t xml:space="preserve"> </w:t>
      </w:r>
      <w:r w:rsidR="00B76C20">
        <w:rPr>
          <w:rFonts w:eastAsia="Times New Roman" w:cs="Times New Roman"/>
          <w:sz w:val="20"/>
          <w:szCs w:val="20"/>
          <w:lang w:val="sr-Cyrl-CS" w:eastAsia="ar-SA"/>
        </w:rPr>
        <w:t>Л</w:t>
      </w:r>
      <w:r w:rsidR="00B76C20">
        <w:rPr>
          <w:rFonts w:eastAsia="Times New Roman" w:cs="Times New Roman"/>
          <w:sz w:val="20"/>
          <w:szCs w:val="20"/>
          <w:lang w:val="sr-Cyrl-RS" w:eastAsia="ar-SA"/>
        </w:rPr>
        <w:t>азар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Малеш</w:t>
      </w:r>
      <w:r w:rsidRPr="00584CA6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директор</w:t>
      </w:r>
    </w:p>
    <w:p w:rsidR="00174417" w:rsidRPr="00584CA6" w:rsidRDefault="0024758C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r w:rsidRPr="00584CA6">
        <w:rPr>
          <w:rFonts w:eastAsia="Calibri" w:cs="Times New Roman"/>
          <w:b/>
          <w:sz w:val="20"/>
          <w:szCs w:val="20"/>
          <w:lang w:val="sr-Cyrl-RS" w:eastAsia="ar-SA"/>
        </w:rPr>
        <w:t>Добављач – члан групе:</w:t>
      </w:r>
    </w:p>
    <w:p w:rsidR="00036F05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uppressAutoHyphens/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 w:eastAsia="ar-SA"/>
        </w:rPr>
      </w:pPr>
      <w:r w:rsidRPr="00584CA6">
        <w:rPr>
          <w:rFonts w:eastAsia="Verdana" w:cs="Verdana"/>
          <w:spacing w:val="-1"/>
          <w:sz w:val="20"/>
          <w:szCs w:val="20"/>
          <w:lang w:val="en-US"/>
        </w:rPr>
        <w:t>П</w:t>
      </w:r>
      <w:r w:rsidRPr="00584CA6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584CA6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584CA6">
        <w:rPr>
          <w:rFonts w:eastAsia="Verdana" w:cs="Verdana"/>
          <w:spacing w:val="1"/>
          <w:sz w:val="20"/>
          <w:szCs w:val="20"/>
          <w:lang w:val="en-US"/>
        </w:rPr>
        <w:t>ло</w:t>
      </w:r>
      <w:r w:rsidRPr="00584CA6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584CA6">
        <w:rPr>
          <w:rFonts w:eastAsia="Verdana" w:cs="Verdana"/>
          <w:sz w:val="20"/>
          <w:szCs w:val="20"/>
          <w:lang w:val="en-US"/>
        </w:rPr>
        <w:t>но</w:t>
      </w:r>
      <w:r w:rsidRPr="00584CA6">
        <w:rPr>
          <w:rFonts w:eastAsia="Verdana" w:cs="Verdana"/>
          <w:spacing w:val="-14"/>
          <w:sz w:val="20"/>
          <w:szCs w:val="20"/>
          <w:lang w:val="en-US"/>
        </w:rPr>
        <w:t xml:space="preserve"> </w:t>
      </w:r>
      <w:r w:rsidRPr="00584CA6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584CA6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584CA6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584CA6">
        <w:rPr>
          <w:rFonts w:eastAsia="Verdana" w:cs="Verdana"/>
          <w:sz w:val="20"/>
          <w:szCs w:val="20"/>
          <w:lang w:val="en-US"/>
        </w:rPr>
        <w:t>: „</w:t>
      </w:r>
      <w:r w:rsidRPr="00584CA6">
        <w:rPr>
          <w:rFonts w:eastAsia="Verdana" w:cs="Verdana"/>
          <w:sz w:val="20"/>
          <w:szCs w:val="20"/>
          <w:lang w:val="sr-Latn-RS"/>
        </w:rPr>
        <w:t>SANI ECO VITA</w:t>
      </w:r>
      <w:r w:rsidRPr="00584CA6">
        <w:rPr>
          <w:rFonts w:eastAsia="Verdana" w:cs="Verdana"/>
          <w:sz w:val="20"/>
          <w:szCs w:val="20"/>
          <w:lang w:val="en-US"/>
        </w:rPr>
        <w:t>“</w:t>
      </w:r>
      <w:r w:rsidRPr="00584CA6">
        <w:rPr>
          <w:rFonts w:eastAsia="Verdana" w:cs="Verdana"/>
          <w:spacing w:val="-21"/>
          <w:sz w:val="20"/>
          <w:szCs w:val="20"/>
          <w:lang w:val="en-US"/>
        </w:rPr>
        <w:t xml:space="preserve"> </w:t>
      </w:r>
      <w:r w:rsidRPr="00584CA6">
        <w:rPr>
          <w:rFonts w:eastAsia="Verdana"/>
          <w:sz w:val="20"/>
          <w:szCs w:val="20"/>
          <w:lang w:val="en-US"/>
        </w:rPr>
        <w:t>ДОО</w:t>
      </w:r>
      <w:r w:rsidRPr="00584CA6">
        <w:rPr>
          <w:rFonts w:eastAsia="Verdana" w:cs="Verdana"/>
          <w:sz w:val="20"/>
          <w:szCs w:val="20"/>
          <w:lang w:val="sr-Cyrl-RS"/>
        </w:rPr>
        <w:t xml:space="preserve">  Београд;</w:t>
      </w:r>
    </w:p>
    <w:p w:rsidR="00174417" w:rsidRPr="00584CA6" w:rsidRDefault="001D7ED8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>
        <w:rPr>
          <w:sz w:val="20"/>
          <w:szCs w:val="20"/>
          <w:lang w:val="sr-Cyrl-RS"/>
        </w:rPr>
        <w:t>седиште:</w:t>
      </w:r>
      <w:r w:rsidRPr="001D7ED8">
        <w:rPr>
          <w:rFonts w:eastAsia="Verdana" w:cs="Verdana"/>
          <w:spacing w:val="-1"/>
          <w:sz w:val="20"/>
          <w:szCs w:val="20"/>
          <w:lang w:val="sr-Cyrl-RS"/>
        </w:rPr>
        <w:t>Ла</w:t>
      </w:r>
      <w:r>
        <w:rPr>
          <w:rFonts w:eastAsia="Verdana" w:cs="Verdana"/>
          <w:spacing w:val="-1"/>
          <w:sz w:val="20"/>
          <w:szCs w:val="20"/>
          <w:lang w:val="sr-Cyrl-RS"/>
        </w:rPr>
        <w:t>заревац, Светог Димитрија 20/24</w:t>
      </w:r>
      <w:r w:rsidR="00174417" w:rsidRPr="00584CA6">
        <w:rPr>
          <w:rFonts w:eastAsia="Verdana" w:cs="Verdana"/>
          <w:spacing w:val="-1"/>
          <w:sz w:val="20"/>
          <w:szCs w:val="20"/>
          <w:lang w:val="sr-Cyrl-RS"/>
        </w:rPr>
        <w:t>;</w:t>
      </w:r>
    </w:p>
    <w:p w:rsidR="00174417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>-матични број: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 </w:t>
      </w:r>
      <w:r w:rsidRPr="00584CA6">
        <w:rPr>
          <w:rFonts w:eastAsia="Verdana" w:cs="Verdana"/>
          <w:sz w:val="20"/>
          <w:szCs w:val="20"/>
          <w:lang w:val="sr-Cyrl-RS"/>
        </w:rPr>
        <w:t>20398825;</w:t>
      </w:r>
    </w:p>
    <w:p w:rsidR="00174417" w:rsidRPr="00584CA6" w:rsidRDefault="00174417" w:rsidP="00174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584CA6">
        <w:rPr>
          <w:sz w:val="20"/>
          <w:szCs w:val="20"/>
          <w:lang w:val="sr-Cyrl-RS"/>
        </w:rPr>
        <w:t xml:space="preserve">-ПИБ: 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584CA6">
        <w:rPr>
          <w:rFonts w:eastAsia="Verdana" w:cs="Verdana"/>
          <w:sz w:val="20"/>
          <w:szCs w:val="20"/>
          <w:lang w:val="sr-Cyrl-RS"/>
        </w:rPr>
        <w:t>105500883;</w:t>
      </w:r>
    </w:p>
    <w:p w:rsidR="00036F05" w:rsidRPr="00584CA6" w:rsidRDefault="00174417" w:rsidP="00FE2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584CA6">
        <w:rPr>
          <w:sz w:val="20"/>
          <w:szCs w:val="20"/>
          <w:lang w:val="sr-Cyrl-RS"/>
        </w:rPr>
        <w:t>-Законски заступник:</w:t>
      </w:r>
      <w:r w:rsidR="00584CA6">
        <w:rPr>
          <w:sz w:val="20"/>
          <w:szCs w:val="20"/>
          <w:lang w:val="sr-Cyrl-RS"/>
        </w:rPr>
        <w:t xml:space="preserve"> </w:t>
      </w:r>
      <w:r w:rsidR="001D7ED8">
        <w:rPr>
          <w:rFonts w:eastAsia="Times New Roman" w:cs="Times New Roman"/>
          <w:sz w:val="20"/>
          <w:szCs w:val="20"/>
          <w:lang w:val="en-US"/>
        </w:rPr>
        <w:t>A</w:t>
      </w:r>
      <w:r w:rsidR="001D7ED8">
        <w:rPr>
          <w:rFonts w:eastAsia="Times New Roman" w:cs="Times New Roman"/>
          <w:sz w:val="20"/>
          <w:szCs w:val="20"/>
          <w:lang w:val="sr-Cyrl-RS"/>
        </w:rPr>
        <w:t>на Никић- Вујанац</w:t>
      </w:r>
      <w:r w:rsidRPr="00584CA6">
        <w:rPr>
          <w:rFonts w:eastAsia="Times New Roman" w:cs="Times New Roman"/>
          <w:sz w:val="20"/>
          <w:szCs w:val="20"/>
          <w:lang w:val="sr-Cyrl-CS" w:eastAsia="ar-SA"/>
        </w:rPr>
        <w:t>;</w:t>
      </w:r>
    </w:p>
    <w:p w:rsidR="00E10D24" w:rsidRPr="003231E0" w:rsidRDefault="00E10D24" w:rsidP="00E10D24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Период важења уговора: </w:t>
      </w:r>
      <w:r w:rsidRPr="003231E0">
        <w:rPr>
          <w:sz w:val="20"/>
          <w:szCs w:val="20"/>
          <w:lang w:val="sr-Cyrl-RS"/>
        </w:rPr>
        <w:t>уговор је закључен на одређено време</w:t>
      </w:r>
      <w:r w:rsidRPr="003231E0">
        <w:rPr>
          <w:b/>
          <w:sz w:val="20"/>
          <w:szCs w:val="20"/>
          <w:lang w:val="sr-Cyrl-RS"/>
        </w:rPr>
        <w:t xml:space="preserve"> </w:t>
      </w:r>
      <w:r w:rsidR="00B76C20">
        <w:rPr>
          <w:sz w:val="20"/>
          <w:szCs w:val="20"/>
          <w:lang w:val="sr-Cyrl-RS"/>
        </w:rPr>
        <w:t xml:space="preserve"> до извршења услуге у току 2020</w:t>
      </w:r>
      <w:bookmarkStart w:id="0" w:name="_GoBack"/>
      <w:bookmarkEnd w:id="0"/>
      <w:r w:rsidRPr="003231E0">
        <w:rPr>
          <w:sz w:val="20"/>
          <w:szCs w:val="20"/>
          <w:lang w:val="sr-Cyrl-RS"/>
        </w:rPr>
        <w:t>. годин</w:t>
      </w:r>
      <w:r w:rsidR="00036F05">
        <w:rPr>
          <w:sz w:val="20"/>
          <w:szCs w:val="20"/>
          <w:lang w:val="sr-Cyrl-RS"/>
        </w:rPr>
        <w:t>е</w:t>
      </w:r>
      <w:r w:rsidRPr="003231E0">
        <w:rPr>
          <w:sz w:val="20"/>
          <w:szCs w:val="20"/>
          <w:lang w:val="sr-Cyrl-RS"/>
        </w:rPr>
        <w:t>, а у зависности од временских прилика и појаве амброзије на терну.</w:t>
      </w:r>
      <w:r w:rsidRPr="003231E0">
        <w:rPr>
          <w:color w:val="FF0000"/>
          <w:sz w:val="20"/>
          <w:szCs w:val="20"/>
          <w:lang w:val="sr-Cyrl-RS"/>
        </w:rPr>
        <w:t xml:space="preserve"> </w:t>
      </w:r>
    </w:p>
    <w:p w:rsidR="00E10D24" w:rsidRPr="003231E0" w:rsidRDefault="00E10D24" w:rsidP="00E10D24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Околности које представљају основ за измену уговора: </w:t>
      </w:r>
      <w:r w:rsidRPr="003231E0">
        <w:rPr>
          <w:rFonts w:eastAsia="Times New Roman" w:cs="TimesNewRoman"/>
          <w:sz w:val="20"/>
          <w:szCs w:val="20"/>
        </w:rPr>
        <w:t>Наручилац није предвидео измену уговора</w:t>
      </w:r>
      <w:r w:rsidRPr="003231E0">
        <w:rPr>
          <w:rFonts w:eastAsia="Times New Roman" w:cs="Times New Roman"/>
          <w:sz w:val="20"/>
          <w:szCs w:val="20"/>
        </w:rPr>
        <w:t>.</w:t>
      </w:r>
    </w:p>
    <w:p w:rsidR="00333DDA" w:rsidRPr="004F5D20" w:rsidRDefault="00E10D24" w:rsidP="004F5D20">
      <w:pPr>
        <w:spacing w:after="0" w:line="240" w:lineRule="auto"/>
        <w:jc w:val="both"/>
        <w:rPr>
          <w:b/>
          <w:sz w:val="20"/>
          <w:szCs w:val="20"/>
          <w:lang w:val="sr-Latn-RS"/>
        </w:rPr>
      </w:pPr>
      <w:r w:rsidRPr="003231E0">
        <w:rPr>
          <w:b/>
          <w:sz w:val="20"/>
          <w:szCs w:val="20"/>
          <w:lang w:val="sr-Cyrl-RS"/>
        </w:rPr>
        <w:t>Остале информације:/</w:t>
      </w:r>
    </w:p>
    <w:sectPr w:rsidR="00333DDA" w:rsidRPr="004F5D20" w:rsidSect="00F715FB">
      <w:footerReference w:type="default" r:id="rId7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3D" w:rsidRDefault="007A307A">
      <w:pPr>
        <w:spacing w:after="0" w:line="240" w:lineRule="auto"/>
      </w:pPr>
      <w:r>
        <w:separator/>
      </w:r>
    </w:p>
  </w:endnote>
  <w:endnote w:type="continuationSeparator" w:id="0">
    <w:p w:rsidR="0074173D" w:rsidRDefault="007A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FE29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C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B76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3D" w:rsidRDefault="007A307A">
      <w:pPr>
        <w:spacing w:after="0" w:line="240" w:lineRule="auto"/>
      </w:pPr>
      <w:r>
        <w:separator/>
      </w:r>
    </w:p>
  </w:footnote>
  <w:footnote w:type="continuationSeparator" w:id="0">
    <w:p w:rsidR="0074173D" w:rsidRDefault="007A3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24"/>
    <w:rsid w:val="00036F05"/>
    <w:rsid w:val="00162C90"/>
    <w:rsid w:val="00174417"/>
    <w:rsid w:val="001D7ED8"/>
    <w:rsid w:val="001F1409"/>
    <w:rsid w:val="0024758C"/>
    <w:rsid w:val="00250107"/>
    <w:rsid w:val="002E5CB7"/>
    <w:rsid w:val="00333DDA"/>
    <w:rsid w:val="004A4CE0"/>
    <w:rsid w:val="004F5D20"/>
    <w:rsid w:val="00584CA6"/>
    <w:rsid w:val="0074173D"/>
    <w:rsid w:val="007A307A"/>
    <w:rsid w:val="00A41000"/>
    <w:rsid w:val="00A85AF1"/>
    <w:rsid w:val="00A86BAC"/>
    <w:rsid w:val="00B04455"/>
    <w:rsid w:val="00B76C20"/>
    <w:rsid w:val="00BA4B46"/>
    <w:rsid w:val="00D307D9"/>
    <w:rsid w:val="00E10D24"/>
    <w:rsid w:val="00E17B31"/>
    <w:rsid w:val="00E35E2B"/>
    <w:rsid w:val="00E81862"/>
    <w:rsid w:val="00E87C79"/>
    <w:rsid w:val="00F73CBA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DB09"/>
  <w15:docId w15:val="{2DA6BB1D-31C3-477C-B2B0-04763DD1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1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E825B-3677-49DB-A8D3-6773DFDA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23</cp:revision>
  <dcterms:created xsi:type="dcterms:W3CDTF">2017-05-23T12:18:00Z</dcterms:created>
  <dcterms:modified xsi:type="dcterms:W3CDTF">2020-07-08T07:53:00Z</dcterms:modified>
</cp:coreProperties>
</file>