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96" w:rsidRPr="009A6696" w:rsidRDefault="009A6696" w:rsidP="009A6696">
      <w:pPr>
        <w:spacing w:before="100" w:beforeAutospacing="1" w:after="100" w:afterAutospacing="1"/>
        <w:jc w:val="left"/>
        <w:outlineLvl w:val="0"/>
        <w:rPr>
          <w:rFonts w:ascii="Times New Roman" w:hAnsi="Times New Roman"/>
          <w:b/>
          <w:bCs/>
          <w:noProof w:val="0"/>
          <w:kern w:val="36"/>
          <w:sz w:val="48"/>
          <w:szCs w:val="48"/>
          <w:lang w:val="sr-Latn-RS" w:eastAsia="sr-Latn-RS"/>
        </w:rPr>
      </w:pPr>
      <w:r w:rsidRPr="009A6696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Obaveštenje o donošenju Rešenja o izdavanju dozvole skladištenje neopasnog i opasnog otpada, operateru </w:t>
      </w:r>
      <w:r w:rsidR="00374194" w:rsidRPr="003741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RECIKLAŽNI CENTAR MML d.o.o. Beograd</w:t>
      </w:r>
      <w:r w:rsidRPr="009A6696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, na lokaciji u </w:t>
      </w:r>
      <w:r w:rsidR="00374194" w:rsidRPr="003741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Kovinu</w:t>
      </w:r>
      <w:r w:rsidRPr="009A6696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, ul. </w:t>
      </w:r>
      <w:r w:rsidR="00374194" w:rsidRPr="003741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Železnička 28, </w:t>
      </w:r>
      <w:r w:rsidRPr="009A6696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 na k.p. br. </w:t>
      </w:r>
      <w:r w:rsidR="00374194" w:rsidRPr="003741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1030/2</w:t>
      </w:r>
      <w:r w:rsidRPr="009A6696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 xml:space="preserve"> KO </w:t>
      </w:r>
      <w:r w:rsidR="00374194" w:rsidRPr="00374194">
        <w:rPr>
          <w:rFonts w:asciiTheme="minorHAnsi" w:hAnsiTheme="minorHAnsi"/>
          <w:b/>
          <w:bCs/>
          <w:noProof w:val="0"/>
          <w:kern w:val="36"/>
          <w:sz w:val="48"/>
          <w:szCs w:val="48"/>
          <w:lang w:val="sr-Latn-RS" w:eastAsia="sr-Latn-RS"/>
        </w:rPr>
        <w:t>Kovin</w:t>
      </w:r>
      <w:r w:rsidRPr="009A6696">
        <w:rPr>
          <w:rFonts w:ascii="Times New Roman" w:hAnsi="Times New Roman"/>
          <w:b/>
          <w:bCs/>
          <w:noProof w:val="0"/>
          <w:kern w:val="36"/>
          <w:sz w:val="48"/>
          <w:szCs w:val="48"/>
          <w:lang w:val="sr-Latn-RS" w:eastAsia="sr-Latn-RS"/>
        </w:rPr>
        <w:t>.</w:t>
      </w:r>
    </w:p>
    <w:p w:rsidR="009A6696" w:rsidRPr="009A6696" w:rsidRDefault="00374194" w:rsidP="009A6696">
      <w:pPr>
        <w:jc w:val="left"/>
        <w:rPr>
          <w:rFonts w:ascii="Times New Roman" w:hAnsi="Times New Roman"/>
          <w:noProof w:val="0"/>
          <w:sz w:val="24"/>
          <w:lang w:val="sr-Latn-RS" w:eastAsia="sr-Latn-RS"/>
        </w:rPr>
      </w:pPr>
      <w:r>
        <w:rPr>
          <w:rFonts w:ascii="Times New Roman" w:hAnsi="Times New Roman"/>
          <w:noProof w:val="0"/>
          <w:sz w:val="24"/>
          <w:lang w:val="sr-Latn-RS" w:eastAsia="sr-Latn-RS"/>
        </w:rPr>
        <w:t>29.06.2021.</w:t>
      </w:r>
    </w:p>
    <w:p w:rsidR="00374194" w:rsidRPr="009A6696" w:rsidRDefault="009A6696" w:rsidP="00374194">
      <w:pPr>
        <w:spacing w:before="100" w:beforeAutospacing="1" w:after="100" w:afterAutospacing="1"/>
        <w:jc w:val="left"/>
        <w:outlineLvl w:val="0"/>
        <w:rPr>
          <w:rFonts w:asciiTheme="minorHAnsi" w:hAnsiTheme="minorHAnsi"/>
          <w:b/>
          <w:bCs/>
          <w:noProof w:val="0"/>
          <w:kern w:val="36"/>
          <w:szCs w:val="22"/>
          <w:lang w:val="sr-Latn-RS" w:eastAsia="sr-Latn-RS"/>
        </w:rPr>
      </w:pP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Pokrajinski sekretarijat za urbanizam i zaštitu životne sredine, na osnovu člana 69. stav 1, Zakona o upravljanju otpadom (’’Službeni glasnik RS’’ broj: 36/09, 88/10, 14/16 i 95/18-dr. zakon) obaveštava javnost o donošenju Rešenja o izdavanju dozvole skladištenje e neopasnog i opasnog otpada, operateru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RECIKLAŽNI CENTAR MML d.o.o. Beograd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, </w:t>
      </w:r>
      <w:r w:rsidR="00374194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na lokaciji u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Kovinu</w:t>
      </w:r>
      <w:r w:rsidR="00374194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, ul.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Železnička 28, </w:t>
      </w:r>
      <w:r w:rsidR="00374194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 na k.p. br.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1030/2</w:t>
      </w:r>
      <w:r w:rsidR="00374194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 KO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Kovin</w:t>
      </w:r>
      <w:r w:rsidR="00374194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.</w:t>
      </w:r>
    </w:p>
    <w:p w:rsidR="009A6696" w:rsidRPr="009A6696" w:rsidRDefault="009A6696" w:rsidP="009A6696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bookmarkStart w:id="0" w:name="_GoBack"/>
      <w:bookmarkEnd w:id="0"/>
    </w:p>
    <w:p w:rsidR="00663BB2" w:rsidRPr="009A6696" w:rsidRDefault="009A6696" w:rsidP="00663BB2">
      <w:pPr>
        <w:spacing w:before="100" w:beforeAutospacing="1" w:after="100" w:afterAutospacing="1"/>
        <w:jc w:val="left"/>
        <w:outlineLvl w:val="0"/>
        <w:rPr>
          <w:rFonts w:asciiTheme="minorHAnsi" w:hAnsiTheme="minorHAnsi"/>
          <w:b/>
          <w:bCs/>
          <w:noProof w:val="0"/>
          <w:kern w:val="36"/>
          <w:szCs w:val="22"/>
          <w:lang w:val="sr-Latn-RS" w:eastAsia="sr-Latn-RS"/>
        </w:rPr>
      </w:pP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Operater, </w:t>
      </w:r>
      <w:r w:rsidR="00374194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RECIKLAŽNI CENTAR MML d.o.o. Beograd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, </w:t>
      </w:r>
      <w:r w:rsidR="00374194">
        <w:rPr>
          <w:rFonts w:asciiTheme="minorHAnsi" w:hAnsiTheme="minorHAnsi"/>
          <w:noProof w:val="0"/>
          <w:szCs w:val="22"/>
          <w:lang w:val="sr-Latn-RS" w:eastAsia="sr-Latn-RS"/>
        </w:rPr>
        <w:t>Mali Mokri Lug, ul.2. novembra 11 V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, je dana 21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. 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aprila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 202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1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. godine podneo ovom organu, kao nadležnom organu, Zahtev za izdavanje dozvole za skladištenje neopasnog i opasnog otpada, </w:t>
      </w:r>
      <w:r w:rsidR="00663BB2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na lokaciji u </w:t>
      </w:r>
      <w:r w:rsidR="00663BB2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Kovinu</w:t>
      </w:r>
      <w:r w:rsidR="00663BB2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, ul. </w:t>
      </w:r>
      <w:r w:rsidR="00663BB2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Železnička 28, </w:t>
      </w:r>
      <w:r w:rsidR="00663BB2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 na k.p. br. </w:t>
      </w:r>
      <w:r w:rsidR="00663BB2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1030/2</w:t>
      </w:r>
      <w:r w:rsidR="00663BB2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 xml:space="preserve"> KO </w:t>
      </w:r>
      <w:r w:rsidR="00663BB2" w:rsidRPr="00374194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Kovin</w:t>
      </w:r>
      <w:r w:rsidR="00663BB2" w:rsidRPr="009A6696">
        <w:rPr>
          <w:rFonts w:asciiTheme="minorHAnsi" w:hAnsiTheme="minorHAnsi"/>
          <w:bCs/>
          <w:noProof w:val="0"/>
          <w:kern w:val="36"/>
          <w:szCs w:val="22"/>
          <w:lang w:val="sr-Latn-RS" w:eastAsia="sr-Latn-RS"/>
        </w:rPr>
        <w:t>.</w:t>
      </w:r>
    </w:p>
    <w:p w:rsidR="009A6696" w:rsidRPr="009A6696" w:rsidRDefault="009A6696" w:rsidP="009A6696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</w:p>
    <w:p w:rsidR="009A6696" w:rsidRPr="009A6696" w:rsidRDefault="009A6696" w:rsidP="009A6696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Nakon sprovedenog postupka, Pokrajinski sekretarijat za urbanizam i zaštitu životne sredine je dana 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29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. 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juna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 2021. godine, doneo rešenje broj 140-501-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 xml:space="preserve">528/2021-05, o izdavanju 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 dozvole za skladištenje neopasnog i opasnog otpada, registarski broj 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304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 u predmetnom postrojenju.</w:t>
      </w:r>
    </w:p>
    <w:p w:rsidR="009A6696" w:rsidRPr="009A6696" w:rsidRDefault="009A6696" w:rsidP="009A6696">
      <w:pPr>
        <w:spacing w:before="100" w:beforeAutospacing="1" w:after="100" w:afterAutospacing="1"/>
        <w:rPr>
          <w:rFonts w:asciiTheme="minorHAnsi" w:hAnsiTheme="minorHAnsi"/>
          <w:noProof w:val="0"/>
          <w:szCs w:val="22"/>
          <w:lang w:val="sr-Latn-RS" w:eastAsia="sr-Latn-RS"/>
        </w:rPr>
      </w:pP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Podaci o izdatoj dozvoli se nalaze u Registru izdatih dozvola pod rednim brojem </w:t>
      </w:r>
      <w:r w:rsidR="00663BB2">
        <w:rPr>
          <w:rFonts w:asciiTheme="minorHAnsi" w:hAnsiTheme="minorHAnsi"/>
          <w:noProof w:val="0"/>
          <w:szCs w:val="22"/>
          <w:lang w:val="sr-Latn-RS" w:eastAsia="sr-Latn-RS"/>
        </w:rPr>
        <w:t>304</w:t>
      </w:r>
      <w:r w:rsidRPr="009A6696">
        <w:rPr>
          <w:rFonts w:asciiTheme="minorHAnsi" w:hAnsiTheme="minorHAnsi"/>
          <w:noProof w:val="0"/>
          <w:szCs w:val="22"/>
          <w:lang w:val="sr-Latn-RS" w:eastAsia="sr-Latn-RS"/>
        </w:rPr>
        <w:t xml:space="preserve"> koji se nalazi na sajtu sekretarijata http://www.ekourbapv.vojvodina.gov.rs/</w:t>
      </w:r>
    </w:p>
    <w:p w:rsidR="002366D0" w:rsidRPr="00374194" w:rsidRDefault="002366D0">
      <w:pPr>
        <w:rPr>
          <w:rFonts w:asciiTheme="minorHAnsi" w:hAnsiTheme="minorHAnsi"/>
          <w:szCs w:val="22"/>
        </w:rPr>
      </w:pPr>
    </w:p>
    <w:sectPr w:rsidR="002366D0" w:rsidRPr="00374194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DB" w:rsidRDefault="004C00DB">
      <w:r>
        <w:separator/>
      </w:r>
    </w:p>
  </w:endnote>
  <w:endnote w:type="continuationSeparator" w:id="0">
    <w:p w:rsidR="004C00DB" w:rsidRDefault="004C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 Light"/>
    <w:panose1 w:val="020F0502020204030204"/>
    <w:charset w:val="EE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DB" w:rsidRDefault="004C00DB">
      <w:r>
        <w:separator/>
      </w:r>
    </w:p>
  </w:footnote>
  <w:footnote w:type="continuationSeparator" w:id="0">
    <w:p w:rsidR="004C00DB" w:rsidRDefault="004C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6"/>
  </w:num>
  <w:num w:numId="38">
    <w:abstractNumId w:val="12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6"/>
    <w:rsid w:val="001A7E73"/>
    <w:rsid w:val="002366D0"/>
    <w:rsid w:val="002D3C3C"/>
    <w:rsid w:val="00374194"/>
    <w:rsid w:val="004C00DB"/>
    <w:rsid w:val="004C6591"/>
    <w:rsid w:val="00663BB2"/>
    <w:rsid w:val="00746B02"/>
    <w:rsid w:val="009A6696"/>
    <w:rsid w:val="00AC15DC"/>
    <w:rsid w:val="00C11276"/>
    <w:rsid w:val="00ED5304"/>
    <w:rsid w:val="00F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82F7"/>
  <w15:chartTrackingRefBased/>
  <w15:docId w15:val="{90B6E542-C3FE-4127-915F-1F5EFE34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A6696"/>
    <w:rPr>
      <w:rFonts w:ascii="Verdana" w:hAnsi="Verdana" w:cs="Arial"/>
      <w:b/>
      <w:bCs/>
      <w:noProof/>
      <w:kern w:val="32"/>
      <w:sz w:val="28"/>
      <w:szCs w:val="32"/>
      <w:lang w:val="sr-Latn-CS" w:eastAsia="en-US"/>
    </w:rPr>
  </w:style>
  <w:style w:type="character" w:customStyle="1" w:styleId="posted-on">
    <w:name w:val="posted-on"/>
    <w:basedOn w:val="DefaultParagraphFont"/>
    <w:rsid w:val="009A6696"/>
  </w:style>
  <w:style w:type="character" w:customStyle="1" w:styleId="author">
    <w:name w:val="author"/>
    <w:basedOn w:val="DefaultParagraphFont"/>
    <w:rsid w:val="009A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Svetlana Marušić</cp:lastModifiedBy>
  <cp:revision>1</cp:revision>
  <dcterms:created xsi:type="dcterms:W3CDTF">2021-06-29T06:33:00Z</dcterms:created>
  <dcterms:modified xsi:type="dcterms:W3CDTF">2021-06-29T06:56:00Z</dcterms:modified>
</cp:coreProperties>
</file>