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Default="00D22F27" w:rsidP="00D22F27">
      <w:pPr>
        <w:pStyle w:val="normalprored"/>
      </w:pPr>
      <w:r>
        <w:t xml:space="preserve">  </w:t>
      </w:r>
    </w:p>
    <w:tbl>
      <w:tblPr>
        <w:tblW w:w="5226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9"/>
      </w:tblGrid>
      <w:tr w:rsidR="00D22F27" w:rsidRPr="00FA4E4C" w:rsidTr="00FA4E4C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A4E4C" w:rsidRDefault="00D22F27">
            <w:pPr>
              <w:pStyle w:val="Normal1"/>
              <w:rPr>
                <w:rFonts w:asciiTheme="minorHAnsi" w:hAnsiTheme="minorHAnsi" w:cstheme="minorHAnsi"/>
              </w:rPr>
            </w:pPr>
            <w:r w:rsidRPr="00FA4E4C">
              <w:rPr>
                <w:rFonts w:asciiTheme="minorHAnsi" w:hAnsiTheme="minorHAnsi" w:cstheme="minorHAnsi"/>
              </w:rPr>
              <w:t xml:space="preserve">  </w:t>
            </w:r>
          </w:p>
          <w:p w:rsidR="00D22F27" w:rsidRPr="00FA4E4C" w:rsidRDefault="00D22F27">
            <w:pPr>
              <w:pStyle w:val="wyq080---odsek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str_1"/>
            <w:bookmarkEnd w:id="0"/>
            <w:r w:rsidRPr="00FA4E4C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r w:rsidRPr="00FA4E4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A4E4C" w:rsidRDefault="00D22F27">
            <w:pPr>
              <w:pStyle w:val="normalprored"/>
              <w:rPr>
                <w:rFonts w:asciiTheme="minorHAnsi" w:hAnsiTheme="minorHAnsi" w:cstheme="minorHAnsi"/>
                <w:sz w:val="22"/>
                <w:szCs w:val="22"/>
              </w:rPr>
            </w:pPr>
            <w:r w:rsidRPr="00FA4E4C"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4722"/>
              <w:gridCol w:w="4722"/>
            </w:tblGrid>
            <w:tr w:rsidR="00D22F27" w:rsidRPr="00FA4E4C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9D343D" w:rsidRDefault="00D22F27" w:rsidP="009D343D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Регистарски број: </w:t>
                  </w:r>
                  <w:r w:rsidR="009D343D">
                    <w:rPr>
                      <w:rFonts w:asciiTheme="minorHAnsi" w:hAnsiTheme="minorHAnsi" w:cstheme="minorHAnsi"/>
                      <w:lang w:val="sr-Cyrl-RS"/>
                    </w:rPr>
                    <w:t>419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9821B3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9821B3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9821B3" w:rsidRDefault="00D22F27" w:rsidP="009D343D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9821B3">
                    <w:rPr>
                      <w:rFonts w:asciiTheme="minorHAnsi" w:hAnsiTheme="minorHAnsi" w:cstheme="minorHAnsi"/>
                    </w:rPr>
                    <w:t xml:space="preserve">Број досијеа: </w:t>
                  </w:r>
                  <w:r w:rsidR="009D343D" w:rsidRPr="009821B3">
                    <w:rPr>
                      <w:rFonts w:asciiTheme="minorHAnsi" w:hAnsiTheme="minorHAnsi" w:cstheme="minorHAnsi"/>
                      <w:lang w:val="sr-Cyrl-RS"/>
                    </w:rPr>
                    <w:t>003379716</w:t>
                  </w:r>
                  <w:r w:rsidR="003178C8" w:rsidRPr="009821B3">
                    <w:rPr>
                      <w:rFonts w:asciiTheme="minorHAnsi" w:hAnsiTheme="minorHAnsi" w:cstheme="minorHAnsi"/>
                    </w:rPr>
                    <w:t xml:space="preserve"> 2025 09415 005 000 000 001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991"/>
                    <w:gridCol w:w="1611"/>
                  </w:tblGrid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FA4E4C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770DA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2F27" w:rsidRPr="00FA4E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A4E4C" w:rsidRDefault="00D22F27">
                        <w:pPr>
                          <w:pStyle w:val="webdings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178C8" w:rsidRDefault="00D22F27" w:rsidP="00FA4E4C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D343D">
                    <w:rPr>
                      <w:rFonts w:asciiTheme="minorHAnsi" w:hAnsiTheme="minorHAnsi" w:cstheme="minorHAnsi"/>
                      <w:lang w:val="sr-Cyrl-RS"/>
                    </w:rPr>
                    <w:t>ДОО ГРМЕЧ БАЧКА ТОПОЛА, Бечејски пут бб, Бачка Топола</w:t>
                  </w:r>
                </w:p>
                <w:p w:rsidR="00D22F27" w:rsidRPr="00FA4E4C" w:rsidRDefault="00D22F27" w:rsidP="009D343D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Регистарски број или име и лични број:</w:t>
                  </w:r>
                  <w:r w:rsidR="00FA4E4C" w:rsidRPr="00FA4E4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 xml:space="preserve">матични број </w:t>
                  </w:r>
                  <w:r w:rsidR="009D343D">
                    <w:rPr>
                      <w:rFonts w:asciiTheme="minorHAnsi" w:hAnsiTheme="minorHAnsi" w:cstheme="minorHAnsi"/>
                      <w:lang w:val="sr-Cyrl-RS"/>
                    </w:rPr>
                    <w:t>08385955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Назив оператера постројења за складиштење, третман и одлагање отпада коме је издата дозвола: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  <w:r w:rsidRPr="00FA4E4C">
                    <w:rPr>
                      <w:rFonts w:asciiTheme="minorHAnsi" w:hAnsiTheme="minorHAnsi" w:cstheme="minorHAnsi"/>
                    </w:rPr>
                    <w:br/>
                    <w:t xml:space="preserve">Регистарски број или име и лични број: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постројења или активности за које је дозвола издата: 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>/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Назив надлежног органа који је издао дозволу: </w:t>
                  </w:r>
                  <w:r w:rsidR="00FA4E4C">
                    <w:rPr>
                      <w:rFonts w:asciiTheme="minorHAnsi" w:hAnsiTheme="minorHAnsi" w:cs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9D343D">
                  <w:pPr>
                    <w:pStyle w:val="Normal1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Број и датум издавања дозволе: </w:t>
                  </w:r>
                  <w:r w:rsidR="009D343D" w:rsidRPr="009D343D">
                    <w:rPr>
                      <w:rFonts w:asciiTheme="minorHAnsi" w:hAnsiTheme="minorHAnsi" w:cstheme="minorHAnsi"/>
                    </w:rPr>
                    <w:t>003379716 2025 09415 005 000 000 001</w:t>
                  </w:r>
                  <w:r w:rsidR="009D343D" w:rsidRPr="009D343D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2624F8" w:rsidRPr="009D343D">
                    <w:rPr>
                      <w:rFonts w:asciiTheme="minorHAnsi" w:hAnsiTheme="minorHAnsi" w:cstheme="minorHAnsi"/>
                      <w:lang w:val="sr-Cyrl-RS"/>
                    </w:rPr>
                    <w:t xml:space="preserve">од </w:t>
                  </w:r>
                  <w:r w:rsidR="00FA4E4C" w:rsidRPr="009D343D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  <w:r w:rsidR="009D343D" w:rsidRPr="009D343D">
                    <w:rPr>
                      <w:rFonts w:asciiTheme="minorHAnsi" w:hAnsiTheme="minorHAnsi" w:cstheme="minorHAnsi"/>
                      <w:lang w:val="sr-Cyrl-RS"/>
                    </w:rPr>
                    <w:t>04</w:t>
                  </w:r>
                  <w:r w:rsidR="00FA4E4C" w:rsidRPr="009D343D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  <w:r w:rsidR="009D343D" w:rsidRPr="009D343D">
                    <w:rPr>
                      <w:rFonts w:asciiTheme="minorHAnsi" w:hAnsiTheme="minorHAnsi" w:cstheme="minorHAnsi"/>
                      <w:lang w:val="sr-Latn-RS"/>
                    </w:rPr>
                    <w:t>09</w:t>
                  </w:r>
                  <w:r w:rsidR="00FA4E4C" w:rsidRPr="009D343D">
                    <w:rPr>
                      <w:rFonts w:asciiTheme="minorHAnsi" w:hAnsiTheme="minorHAnsi" w:cstheme="minorHAnsi"/>
                      <w:lang w:val="sr-Cyrl-RS"/>
                    </w:rPr>
                    <w:t>.202</w:t>
                  </w:r>
                  <w:r w:rsidR="003178C8" w:rsidRPr="009D343D">
                    <w:rPr>
                      <w:rFonts w:asciiTheme="minorHAnsi" w:hAnsiTheme="minorHAnsi" w:cstheme="minorHAnsi"/>
                      <w:lang w:val="sr-Latn-RS"/>
                    </w:rPr>
                    <w:t>5</w:t>
                  </w:r>
                  <w:r w:rsidR="00FA4E4C" w:rsidRPr="009D343D">
                    <w:rPr>
                      <w:rFonts w:asciiTheme="minorHAnsi" w:hAnsiTheme="minorHAnsi" w:cstheme="minorHAnsi"/>
                      <w:lang w:val="sr-Cyrl-RS"/>
                    </w:rPr>
                    <w:t>.</w:t>
                  </w: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9324" w:type="dxa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938"/>
                    <w:gridCol w:w="1801"/>
                    <w:gridCol w:w="1626"/>
                    <w:gridCol w:w="3959"/>
                  </w:tblGrid>
                  <w:tr w:rsidR="003178C8" w:rsidRPr="00FA4E4C" w:rsidTr="003178C8">
                    <w:trPr>
                      <w:tblCellSpacing w:w="0" w:type="dxa"/>
                    </w:trPr>
                    <w:tc>
                      <w:tcPr>
                        <w:tcW w:w="103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FA4E4C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966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од </w:t>
                        </w:r>
                      </w:p>
                      <w:p w:rsidR="003178C8" w:rsidRPr="003178C8" w:rsidRDefault="009D343D" w:rsidP="003178C8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04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09.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2025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Cyrl-RS"/>
                          </w:rPr>
                          <w:t>.</w:t>
                        </w:r>
                      </w:p>
                    </w:tc>
                    <w:tc>
                      <w:tcPr>
                        <w:tcW w:w="872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Default="003178C8">
                        <w:pPr>
                          <w:pStyle w:val="normalcentar"/>
                          <w:rPr>
                            <w:rFonts w:asciiTheme="minorHAnsi" w:hAnsiTheme="minorHAnsi" w:cstheme="minorHAnsi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до </w:t>
                        </w:r>
                      </w:p>
                      <w:p w:rsidR="003178C8" w:rsidRPr="003178C8" w:rsidRDefault="009D343D" w:rsidP="009D343D">
                        <w:pPr>
                          <w:pStyle w:val="normalcentar"/>
                          <w:rPr>
                            <w:rFonts w:asciiTheme="minorHAnsi" w:hAnsiTheme="minorHAnsi" w:cstheme="minorHAnsi"/>
                            <w:lang w:val="sr-Latn-R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04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09</w:t>
                        </w:r>
                        <w:r w:rsidR="003178C8">
                          <w:rPr>
                            <w:rFonts w:asciiTheme="minorHAnsi" w:hAnsiTheme="minorHAnsi" w:cstheme="minorHAnsi"/>
                            <w:lang w:val="sr-Latn-RS"/>
                          </w:rPr>
                          <w:t>.2030</w:t>
                        </w:r>
                      </w:p>
                    </w:tc>
                    <w:tc>
                      <w:tcPr>
                        <w:tcW w:w="21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3178C8" w:rsidRPr="003178C8" w:rsidRDefault="003178C8">
                        <w:pPr>
                          <w:pStyle w:val="Normal1"/>
                          <w:rPr>
                            <w:rFonts w:asciiTheme="minorHAnsi" w:hAnsiTheme="minorHAnsi" w:cstheme="minorHAnsi"/>
                            <w:lang w:val="sr-Cyrl-RS"/>
                          </w:rPr>
                        </w:pPr>
                        <w:r w:rsidRPr="00FA4E4C">
                          <w:rPr>
                            <w:rFonts w:asciiTheme="minorHAnsi" w:hAnsiTheme="minorHAnsi" w:cstheme="minorHAnsi"/>
                          </w:rPr>
                          <w:t xml:space="preserve">  </w:t>
                        </w:r>
                        <w:r>
                          <w:rPr>
                            <w:rFonts w:asciiTheme="minorHAnsi" w:hAnsiTheme="minorHAnsi" w:cstheme="minorHAnsi"/>
                            <w:lang w:val="sr-Cyrl-RS"/>
                          </w:rPr>
                          <w:t>Транспорт неопасног отпада</w:t>
                        </w:r>
                      </w:p>
                    </w:tc>
                  </w:tr>
                </w:tbl>
                <w:p w:rsidR="00D22F27" w:rsidRPr="00FA4E4C" w:rsidRDefault="00D22F2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D22F27" w:rsidRPr="00FA4E4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>
                  <w:pPr>
                    <w:pStyle w:val="normaltd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A4E4C" w:rsidRDefault="00D22F27" w:rsidP="00040C55">
                  <w:pPr>
                    <w:pStyle w:val="Normal1"/>
                    <w:jc w:val="both"/>
                    <w:rPr>
                      <w:rFonts w:asciiTheme="minorHAnsi" w:hAnsiTheme="minorHAnsi" w:cstheme="minorHAnsi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 xml:space="preserve">Услови утврђени дозволом за </w:t>
                  </w:r>
                  <w:r w:rsidR="00FA4E4C">
                    <w:rPr>
                      <w:rFonts w:asciiTheme="minorHAnsi" w:hAnsiTheme="minorHAnsi" w:cstheme="minorHAnsi"/>
                    </w:rPr>
                    <w:t xml:space="preserve">сакупљање, </w:t>
                  </w:r>
                  <w:r w:rsidRPr="00FA4E4C">
                    <w:rPr>
                      <w:rFonts w:asciiTheme="minorHAnsi" w:hAnsiTheme="minorHAnsi" w:cstheme="minorHAnsi"/>
                    </w:rPr>
                    <w:t xml:space="preserve">транспорт,: </w:t>
                  </w:r>
                </w:p>
                <w:p w:rsidR="00FA4E4C" w:rsidRDefault="00D22F27" w:rsidP="00040C55">
                  <w:pPr>
                    <w:pStyle w:val="Normal1"/>
                    <w:jc w:val="both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</w:rPr>
                    <w:t>Врста и количина отпада:</w:t>
                  </w:r>
                  <w:r w:rsidR="009B4397" w:rsidRPr="00FA4E4C">
                    <w:rPr>
                      <w:rFonts w:asciiTheme="minorHAnsi" w:hAnsiTheme="minorHAnsi" w:cstheme="minorHAnsi"/>
                      <w:lang w:val="sr-Cyrl-RS"/>
                    </w:rPr>
                    <w:t xml:space="preserve"> </w:t>
                  </w:r>
                </w:p>
                <w:p w:rsidR="00FA4E4C" w:rsidRPr="00FA4E4C" w:rsidRDefault="00FA4E4C" w:rsidP="00040C55">
                  <w:pPr>
                    <w:pStyle w:val="Normal1"/>
                    <w:spacing w:after="0" w:afterAutospacing="0"/>
                    <w:jc w:val="both"/>
                    <w:rPr>
                      <w:rFonts w:asciiTheme="minorHAnsi" w:hAnsiTheme="minorHAnsi" w:cstheme="minorHAnsi"/>
                      <w:b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b/>
                      <w:lang w:val="sr-Cyrl-RS"/>
                    </w:rPr>
                    <w:t>Неопасан отпад који се транспортује:</w:t>
                  </w:r>
                </w:p>
                <w:p w:rsidR="00FA4E4C" w:rsidRDefault="00FA4E4C" w:rsidP="00040C5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tbl>
                  <w:tblPr>
                    <w:tblStyle w:val="TableGrid2"/>
                    <w:tblW w:w="5456" w:type="dxa"/>
                    <w:tblLook w:val="04A0" w:firstRow="1" w:lastRow="0" w:firstColumn="1" w:lastColumn="0" w:noHBand="0" w:noVBand="1"/>
                  </w:tblPr>
                  <w:tblGrid>
                    <w:gridCol w:w="1549"/>
                    <w:gridCol w:w="3907"/>
                  </w:tblGrid>
                  <w:tr w:rsidR="00550F0F" w:rsidRPr="005A01E7" w:rsidTr="00550F0F">
                    <w:trPr>
                      <w:trHeight w:val="242"/>
                    </w:trPr>
                    <w:tc>
                      <w:tcPr>
                        <w:tcW w:w="1549" w:type="dxa"/>
                      </w:tcPr>
                      <w:p w:rsidR="00550F0F" w:rsidRPr="0031329F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31329F">
                          <w:rPr>
                            <w:lang w:val="sr-Cyrl-RS"/>
                          </w:rPr>
                          <w:t>15 01 01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31329F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31329F">
                          <w:rPr>
                            <w:rFonts w:eastAsia="Times New Roman" w:cs="Times New Roman"/>
                            <w:lang w:val="sr-Cyrl-RS" w:eastAsia="sr-Latn-CS"/>
                          </w:rPr>
                          <w:t>папирна и картонска амбалажа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15 01 04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метална амбалажа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16 01 18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обојени метали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17 02 03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пластика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17 04 01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бакар, бронза, месинг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17 04 02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алуминијум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eastAsia="sr-Latn-CS"/>
                          </w:rPr>
                          <w:t>17 04 03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олово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17 04 04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цинк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17 04 05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гвожђе и челик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lastRenderedPageBreak/>
                          <w:t>17 04 06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калај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17 04 07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мешани метали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lang w:val="en-AU"/>
                          </w:rPr>
                          <w:t>19 10 01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отпад од гвожђа и челика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ind w:right="-51"/>
                          <w:rPr>
                            <w:lang w:val="en-AU"/>
                          </w:rPr>
                        </w:pPr>
                        <w:r w:rsidRPr="005A01E7">
                          <w:rPr>
                            <w:lang w:val="en-AU"/>
                          </w:rPr>
                          <w:t>19 10 02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отпад од обојених метала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ind w:right="-51"/>
                          <w:rPr>
                            <w:lang w:val="sr-Cyrl-RS"/>
                          </w:rPr>
                        </w:pPr>
                        <w:r w:rsidRPr="005A01E7">
                          <w:rPr>
                            <w:lang w:val="sr-Cyrl-RS"/>
                          </w:rPr>
                          <w:t>19 12 01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папир и картон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lang w:val="en-AU"/>
                          </w:rPr>
                          <w:t>19 12 02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 xml:space="preserve">метали који садрже гвожђе 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lang w:val="en-AU"/>
                          </w:rPr>
                          <w:t>19 12 03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обојени метали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lang w:val="sr-Cyrl-RS"/>
                          </w:rPr>
                        </w:pPr>
                        <w:r w:rsidRPr="005A01E7">
                          <w:rPr>
                            <w:lang w:val="sr-Cyrl-RS"/>
                          </w:rPr>
                          <w:t>19 12 04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пластика и гума</w:t>
                        </w:r>
                      </w:p>
                    </w:tc>
                  </w:tr>
                  <w:tr w:rsidR="00550F0F" w:rsidRPr="005A01E7" w:rsidTr="00550F0F"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lang w:val="sr-Cyrl-RS"/>
                          </w:rPr>
                          <w:t>20 01 01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папир и картон</w:t>
                        </w:r>
                      </w:p>
                    </w:tc>
                  </w:tr>
                  <w:tr w:rsidR="00550F0F" w:rsidRPr="00B04120" w:rsidTr="009821B3">
                    <w:trPr>
                      <w:trHeight w:val="251"/>
                    </w:trPr>
                    <w:tc>
                      <w:tcPr>
                        <w:tcW w:w="1549" w:type="dxa"/>
                      </w:tcPr>
                      <w:p w:rsidR="00550F0F" w:rsidRPr="005A01E7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lang w:val="en-AU"/>
                          </w:rPr>
                          <w:t>20 01 40</w:t>
                        </w:r>
                      </w:p>
                    </w:tc>
                    <w:tc>
                      <w:tcPr>
                        <w:tcW w:w="3907" w:type="dxa"/>
                      </w:tcPr>
                      <w:p w:rsidR="00550F0F" w:rsidRPr="00B04120" w:rsidRDefault="00550F0F" w:rsidP="00550F0F">
                        <w:pPr>
                          <w:pStyle w:val="ListParagraph"/>
                          <w:ind w:left="0"/>
                          <w:rPr>
                            <w:rFonts w:eastAsia="Times New Roman" w:cs="Times New Roman"/>
                            <w:lang w:val="sr-Cyrl-RS" w:eastAsia="sr-Latn-CS"/>
                          </w:rPr>
                        </w:pPr>
                        <w:r w:rsidRPr="005A01E7">
                          <w:rPr>
                            <w:rFonts w:eastAsia="Times New Roman" w:cs="Times New Roman"/>
                            <w:lang w:val="sr-Cyrl-RS" w:eastAsia="sr-Latn-CS"/>
                          </w:rPr>
                          <w:t>метали</w:t>
                        </w:r>
                      </w:p>
                    </w:tc>
                  </w:tr>
                </w:tbl>
                <w:p w:rsidR="00550F0F" w:rsidRDefault="00550F0F" w:rsidP="00040C5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  <w:p w:rsidR="000023E9" w:rsidRDefault="00D22F27" w:rsidP="00040C55">
                  <w:pPr>
                    <w:ind w:right="9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Локација, капацитет постројења и кратак опис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/</w:t>
                  </w:r>
                  <w:r w:rsidR="000023E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023E9" w:rsidRDefault="00D22F27" w:rsidP="00040C55">
                  <w:pPr>
                    <w:ind w:right="9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Начин управљања отпадом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транспорт</w:t>
                  </w:r>
                </w:p>
                <w:p w:rsidR="003178C8" w:rsidRPr="003178C8" w:rsidRDefault="00D22F27" w:rsidP="00040C5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br/>
                    <w:t>Превозно средство</w:t>
                  </w:r>
                  <w:r w:rsidRP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:</w:t>
                  </w:r>
                  <w:r w:rsidR="00FA4E4C" w:rsidRPr="009E65B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845573" w:rsidRPr="00845573" w:rsidRDefault="003178C8" w:rsidP="00040C5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•</w:t>
                  </w:r>
                  <w:r w:rsidRPr="003178C8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ab/>
                  </w:r>
                  <w:r w:rsidR="009D343D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IVECO EUROCARGO ML 150E24, </w:t>
                  </w:r>
                  <w:r w:rsidR="009D343D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укупне масе 15000, регистарске ознаке </w:t>
                  </w:r>
                  <w:r w:rsidR="009D343D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BT 022-MV</w:t>
                  </w:r>
                </w:p>
                <w:p w:rsidR="00144F2C" w:rsidRDefault="00144F2C" w:rsidP="00040C55">
                  <w:pPr>
                    <w:ind w:right="9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9E65B9" w:rsidRDefault="00D22F27" w:rsidP="00040C55">
                  <w:pPr>
                    <w:ind w:right="9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заштите животне средине и контрола загађивања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144F2C" w:rsidRPr="00144F2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током обављања делатности, привредно друштво ДОО ГРМЕЧ БАЧКА ТОПОЛА, Бечејски пут бб, Бачка Топола, </w:t>
                  </w:r>
                  <w:r w:rsidR="00040C55" w:rsidRPr="00040C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врши превоз терета у друмском саобраћају, од генератора отпада до сопственог складишта за складиштење неопасног отпада, за које оператер поседује дозволу за складиштење и третман неопасног отпада (Решења о издавању дозволе за складиштење и третман отпада на локацији оператера број: 501-22-21-1 од 20.05.2021. године, са роком важења до 19.05.2031. године, издато од стране Општинске управе Општине Бачка Топола, Одељења за просторно планирање, урбанизам, грађевинарство, заштита животне средине, комунално стамбене послове и привреду)</w:t>
                  </w:r>
                  <w:r w:rsidR="00040C5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.</w:t>
                  </w:r>
                </w:p>
                <w:p w:rsidR="00040C55" w:rsidRDefault="00040C55" w:rsidP="00040C55">
                  <w:pPr>
                    <w:ind w:right="9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Спречавање удеса и одговор на удес: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0023E9" w:rsidRDefault="00D22F27" w:rsidP="000023E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Мере у случају коначног престанка рада постројења:</w:t>
                  </w:r>
                  <w:r w:rsidR="00B34208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B4397" w:rsidRPr="00FA4E4C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/</w:t>
                  </w:r>
                </w:p>
                <w:p w:rsidR="009E65B9" w:rsidRPr="00A5499F" w:rsidRDefault="00D22F27" w:rsidP="009E65B9">
                  <w:pPr>
                    <w:jc w:val="both"/>
                    <w:rPr>
                      <w:rFonts w:cstheme="minorHAnsi"/>
                      <w:lang w:val="ru-RU"/>
                    </w:rPr>
                  </w:pPr>
                  <w:r w:rsidRPr="00FA4E4C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023E9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Извештавања</w:t>
                  </w:r>
                  <w:r w:rsidRPr="000023E9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E65B9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D343D" w:rsidRPr="009D343D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ДОО ГРМЕЧ БАЧКА ТОПОЛА, Бечејски пут бб, Бачка Топола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9E65B9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9E65B9" w:rsidRPr="009E65B9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 придржава прописане динамике извештавања према надлежним органима и институцијама у складу са Законом о управљању отпадом („Службени гласник РС“, број 36/09, 88/10, 14/16 и 95/18- др. закон) и Правилником о обрасцу документа о кретању отпада и упутству за његово попуњавање (''Службени гласник РС'', бр. 114/13) посебним прописима.</w:t>
                  </w:r>
                </w:p>
                <w:p w:rsidR="00D22F27" w:rsidRPr="009E65B9" w:rsidRDefault="00D22F27" w:rsidP="009E65B9">
                  <w:pPr>
                    <w:ind w:right="98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</w:tc>
            </w:tr>
          </w:tbl>
          <w:p w:rsidR="00D22F27" w:rsidRPr="00FA4E4C" w:rsidRDefault="00D22F27" w:rsidP="00B34208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:rsidR="00D22F27" w:rsidRDefault="00D22F27" w:rsidP="00D22F27">
      <w:pPr>
        <w:pStyle w:val="normalprored"/>
      </w:pPr>
      <w:r>
        <w:lastRenderedPageBreak/>
        <w:t xml:space="preserve">  </w:t>
      </w:r>
    </w:p>
    <w:tbl>
      <w:tblPr>
        <w:tblW w:w="5521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9"/>
      </w:tblGrid>
      <w:tr w:rsidR="00D22F27" w:rsidTr="00B34208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777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9351"/>
            </w:tblGrid>
            <w:tr w:rsidR="00D22F27" w:rsidTr="00B34208">
              <w:trPr>
                <w:tblCellSpacing w:w="0" w:type="dxa"/>
              </w:trPr>
              <w:tc>
                <w:tcPr>
                  <w:tcW w:w="2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11.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B2E3A" w:rsidRPr="00535B64" w:rsidRDefault="000023E9" w:rsidP="000023E9">
                  <w:pPr>
                    <w:pStyle w:val="Normal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44F2C">
                    <w:rPr>
                      <w:rFonts w:asciiTheme="minorHAnsi" w:hAnsiTheme="minorHAnsi" w:cstheme="minorHAnsi"/>
                    </w:rPr>
                    <w:t>Промене:</w:t>
                  </w:r>
                  <w:r w:rsidRPr="00144F2C">
                    <w:rPr>
                      <w:rFonts w:asciiTheme="minorHAnsi" w:hAnsiTheme="minorHAnsi" w:cstheme="minorHAnsi"/>
                    </w:rPr>
                    <w:br/>
                    <w:t xml:space="preserve">a) </w:t>
                  </w:r>
                  <w:r w:rsidRPr="00144F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измена дозволе</w:t>
                  </w:r>
                </w:p>
                <w:p w:rsidR="00D22F27" w:rsidRPr="000023E9" w:rsidRDefault="000023E9" w:rsidP="007C5C9E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b) одузимање дозволе</w:t>
                  </w:r>
                  <w:r w:rsidR="00D22F27" w:rsidRPr="000023E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D22F27" w:rsidTr="00B3420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Default="00D22F27">
                  <w:pPr>
                    <w:pStyle w:val="normaltd"/>
                  </w:pPr>
                  <w:r>
                    <w:t xml:space="preserve">12. </w:t>
                  </w:r>
                </w:p>
              </w:tc>
              <w:tc>
                <w:tcPr>
                  <w:tcW w:w="47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0023E9" w:rsidRDefault="000023E9">
                  <w:pPr>
                    <w:pStyle w:val="Normal1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Напомене</w:t>
                  </w:r>
                </w:p>
              </w:tc>
            </w:tr>
          </w:tbl>
          <w:p w:rsidR="00D22F27" w:rsidRDefault="00D22F27">
            <w:pPr>
              <w:pStyle w:val="Normal1"/>
            </w:pPr>
            <w:r>
              <w:lastRenderedPageBreak/>
              <w:t xml:space="preserve">  </w:t>
            </w:r>
          </w:p>
          <w:p w:rsidR="00D22F27" w:rsidRDefault="000023E9" w:rsidP="000023E9">
            <w:pPr>
              <w:pStyle w:val="normalcentar"/>
            </w:pPr>
            <w:r>
              <w:rPr>
                <w:lang w:val="sr-Cyrl-RS"/>
              </w:rPr>
              <w:t>Име и презиме овлашћеног лица:</w:t>
            </w:r>
            <w:r w:rsidR="00D22F27">
              <w:br/>
              <w:t xml:space="preserve">___________________________________________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  <w:bookmarkStart w:id="1" w:name="_GoBack"/>
            <w:bookmarkEnd w:id="1"/>
          </w:p>
          <w:p w:rsidR="00D22F27" w:rsidRDefault="00D22F27" w:rsidP="000023E9">
            <w:pPr>
              <w:pStyle w:val="Normal1"/>
            </w:pPr>
            <w:r>
              <w:t xml:space="preserve">  </w:t>
            </w:r>
          </w:p>
          <w:p w:rsidR="00D22F27" w:rsidRDefault="00D22F27">
            <w:pPr>
              <w:pStyle w:val="Normal1"/>
            </w:pPr>
            <w:r>
              <w:t xml:space="preserve">  </w:t>
            </w:r>
          </w:p>
          <w:p w:rsidR="00D22F27" w:rsidRDefault="00D22F27" w:rsidP="009E65B9">
            <w:pPr>
              <w:pStyle w:val="normaltd"/>
            </w:pPr>
            <w:r>
              <w:t>2     </w:t>
            </w:r>
          </w:p>
        </w:tc>
      </w:tr>
    </w:tbl>
    <w:p w:rsidR="002366D0" w:rsidRDefault="002366D0" w:rsidP="00B34208"/>
    <w:sectPr w:rsidR="002366D0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55" w:rsidRDefault="00F51D55">
      <w:r>
        <w:separator/>
      </w:r>
    </w:p>
  </w:endnote>
  <w:endnote w:type="continuationSeparator" w:id="0">
    <w:p w:rsidR="00F51D55" w:rsidRDefault="00F5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55" w:rsidRDefault="00F51D55">
      <w:r>
        <w:separator/>
      </w:r>
    </w:p>
  </w:footnote>
  <w:footnote w:type="continuationSeparator" w:id="0">
    <w:p w:rsidR="00F51D55" w:rsidRDefault="00F5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7EA5"/>
    <w:multiLevelType w:val="hybridMultilevel"/>
    <w:tmpl w:val="8C0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37799"/>
    <w:multiLevelType w:val="hybridMultilevel"/>
    <w:tmpl w:val="D8549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434700"/>
    <w:multiLevelType w:val="hybridMultilevel"/>
    <w:tmpl w:val="2F761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A5848"/>
    <w:multiLevelType w:val="hybridMultilevel"/>
    <w:tmpl w:val="E12A9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43BD6CF8"/>
    <w:multiLevelType w:val="hybridMultilevel"/>
    <w:tmpl w:val="C88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879FD"/>
    <w:multiLevelType w:val="hybridMultilevel"/>
    <w:tmpl w:val="7D9897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266442"/>
    <w:multiLevelType w:val="hybridMultilevel"/>
    <w:tmpl w:val="39EA5886"/>
    <w:lvl w:ilvl="0" w:tplc="401CE1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91D2C"/>
    <w:multiLevelType w:val="hybridMultilevel"/>
    <w:tmpl w:val="C9F08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9"/>
  </w:num>
  <w:num w:numId="8">
    <w:abstractNumId w:val="12"/>
  </w:num>
  <w:num w:numId="9">
    <w:abstractNumId w:val="12"/>
  </w:num>
  <w:num w:numId="10">
    <w:abstractNumId w:val="18"/>
  </w:num>
  <w:num w:numId="11">
    <w:abstractNumId w:val="12"/>
  </w:num>
  <w:num w:numId="12">
    <w:abstractNumId w:val="12"/>
  </w:num>
  <w:num w:numId="13">
    <w:abstractNumId w:val="12"/>
  </w:num>
  <w:num w:numId="14">
    <w:abstractNumId w:val="18"/>
  </w:num>
  <w:num w:numId="15">
    <w:abstractNumId w:val="18"/>
  </w:num>
  <w:num w:numId="16">
    <w:abstractNumId w:val="18"/>
  </w:num>
  <w:num w:numId="17">
    <w:abstractNumId w:val="11"/>
  </w:num>
  <w:num w:numId="18">
    <w:abstractNumId w:val="12"/>
  </w:num>
  <w:num w:numId="19">
    <w:abstractNumId w:val="19"/>
  </w:num>
  <w:num w:numId="20">
    <w:abstractNumId w:val="12"/>
  </w:num>
  <w:num w:numId="21">
    <w:abstractNumId w:val="1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5"/>
  </w:num>
  <w:num w:numId="35">
    <w:abstractNumId w:val="14"/>
  </w:num>
  <w:num w:numId="36">
    <w:abstractNumId w:val="14"/>
  </w:num>
  <w:num w:numId="37">
    <w:abstractNumId w:val="24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23"/>
  </w:num>
  <w:num w:numId="43">
    <w:abstractNumId w:val="22"/>
  </w:num>
  <w:num w:numId="44">
    <w:abstractNumId w:val="13"/>
  </w:num>
  <w:num w:numId="45">
    <w:abstractNumId w:val="21"/>
  </w:num>
  <w:num w:numId="46">
    <w:abstractNumId w:val="20"/>
  </w:num>
  <w:num w:numId="47">
    <w:abstractNumId w:val="1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023E9"/>
    <w:rsid w:val="00040C55"/>
    <w:rsid w:val="00144F2C"/>
    <w:rsid w:val="001A7E73"/>
    <w:rsid w:val="002366D0"/>
    <w:rsid w:val="002624F8"/>
    <w:rsid w:val="003178C8"/>
    <w:rsid w:val="00457BC3"/>
    <w:rsid w:val="004C6591"/>
    <w:rsid w:val="004F33B8"/>
    <w:rsid w:val="00535B64"/>
    <w:rsid w:val="00550F0F"/>
    <w:rsid w:val="005A354C"/>
    <w:rsid w:val="005A4B06"/>
    <w:rsid w:val="005D4181"/>
    <w:rsid w:val="006C65D8"/>
    <w:rsid w:val="00746B02"/>
    <w:rsid w:val="007C5C9E"/>
    <w:rsid w:val="00845573"/>
    <w:rsid w:val="009821B3"/>
    <w:rsid w:val="009B4397"/>
    <w:rsid w:val="009D343D"/>
    <w:rsid w:val="009E65B9"/>
    <w:rsid w:val="009E6F15"/>
    <w:rsid w:val="00AB23A9"/>
    <w:rsid w:val="00AC15DC"/>
    <w:rsid w:val="00AC3DEF"/>
    <w:rsid w:val="00AF0C2F"/>
    <w:rsid w:val="00B052F3"/>
    <w:rsid w:val="00B34208"/>
    <w:rsid w:val="00BF108B"/>
    <w:rsid w:val="00C11276"/>
    <w:rsid w:val="00C44360"/>
    <w:rsid w:val="00C9175B"/>
    <w:rsid w:val="00CB2E3A"/>
    <w:rsid w:val="00CE4A53"/>
    <w:rsid w:val="00D22F27"/>
    <w:rsid w:val="00ED5304"/>
    <w:rsid w:val="00F16A84"/>
    <w:rsid w:val="00F51D55"/>
    <w:rsid w:val="00F733D4"/>
    <w:rsid w:val="00F770DA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DD183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ascii="Verdana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ascii="Verdana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jc w:val="both"/>
      <w:outlineLvl w:val="3"/>
    </w:pPr>
    <w:rPr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/>
      <w:jc w:val="both"/>
      <w:outlineLvl w:val="4"/>
    </w:pPr>
    <w:rPr>
      <w:rFonts w:ascii="Verdana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/>
      <w:jc w:val="both"/>
      <w:outlineLvl w:val="5"/>
    </w:pPr>
    <w:rPr>
      <w:b/>
      <w:bCs/>
      <w:noProof/>
      <w:sz w:val="22"/>
      <w:szCs w:val="22"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/>
      <w:jc w:val="both"/>
      <w:outlineLvl w:val="6"/>
    </w:pPr>
    <w:rPr>
      <w:noProof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/>
      <w:jc w:val="both"/>
      <w:outlineLvl w:val="7"/>
    </w:pPr>
    <w:rPr>
      <w:i/>
      <w:iCs/>
      <w:noProof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/>
      <w:jc w:val="both"/>
      <w:outlineLvl w:val="8"/>
    </w:pPr>
    <w:rPr>
      <w:rFonts w:ascii="Arial" w:hAnsi="Arial" w:cs="Arial"/>
      <w:noProof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rFonts w:ascii="Verdana" w:hAnsi="Verdana"/>
      <w:b/>
      <w:noProof/>
      <w:sz w:val="32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jc w:val="both"/>
      <w:outlineLvl w:val="0"/>
    </w:pPr>
    <w:rPr>
      <w:rFonts w:ascii="Verdana" w:hAnsi="Verdana"/>
      <w:b/>
      <w:noProof/>
      <w:lang w:val="sr-Latn-CS"/>
    </w:rPr>
  </w:style>
  <w:style w:type="paragraph" w:styleId="BlockText">
    <w:name w:val="Block Text"/>
    <w:basedOn w:val="Normal"/>
    <w:hidden/>
    <w:pPr>
      <w:spacing w:after="120"/>
      <w:ind w:left="1440" w:right="1440"/>
      <w:jc w:val="both"/>
    </w:pPr>
    <w:rPr>
      <w:rFonts w:ascii="Verdana" w:hAnsi="Verdana"/>
      <w:noProof/>
      <w:sz w:val="22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noProof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jc w:val="both"/>
      <w:outlineLvl w:val="1"/>
    </w:pPr>
    <w:rPr>
      <w:rFonts w:ascii="Verdana" w:hAnsi="Verdana"/>
      <w:b/>
      <w:i/>
      <w:noProof/>
      <w:lang w:val="sr-Latn-CS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lang w:val="sr-Latn-CS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i/>
      <w:noProof/>
      <w:sz w:val="22"/>
      <w:lang w:val="sr-Latn-CS"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  <w:jc w:val="both"/>
    </w:pPr>
    <w:rPr>
      <w:rFonts w:ascii="Verdana" w:hAnsi="Verdana"/>
      <w:b/>
      <w:noProof/>
      <w:sz w:val="22"/>
      <w:lang w:val="sr-Latn-CS"/>
    </w:rPr>
  </w:style>
  <w:style w:type="paragraph" w:customStyle="1" w:styleId="Paragraf">
    <w:name w:val="Paragraf"/>
    <w:basedOn w:val="Normal"/>
    <w:pPr>
      <w:spacing w:before="60"/>
      <w:ind w:firstLine="851"/>
      <w:jc w:val="both"/>
    </w:pPr>
    <w:rPr>
      <w:rFonts w:ascii="Verdana" w:hAnsi="Verdana"/>
      <w:noProof/>
      <w:sz w:val="22"/>
      <w:lang w:val="sr-Latn-CS"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  <w:jc w:val="both"/>
    </w:pPr>
    <w:rPr>
      <w:rFonts w:ascii="Verdana" w:hAnsi="Verdana"/>
      <w:noProof/>
      <w:sz w:val="22"/>
      <w:lang w:val="sr-Latn-CS"/>
    </w:rPr>
  </w:style>
  <w:style w:type="paragraph" w:customStyle="1" w:styleId="Tackaa">
    <w:name w:val="Tacka a"/>
    <w:basedOn w:val="Normal"/>
    <w:pPr>
      <w:numPr>
        <w:numId w:val="33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1">
    <w:name w:val="Tacka 1)"/>
    <w:basedOn w:val="Normal"/>
    <w:pPr>
      <w:numPr>
        <w:numId w:val="17"/>
      </w:numPr>
      <w:jc w:val="both"/>
    </w:pPr>
    <w:rPr>
      <w:rFonts w:ascii="Verdana" w:hAnsi="Verdana"/>
      <w:noProof/>
      <w:sz w:val="22"/>
      <w:lang w:val="sr-Latn-CS"/>
    </w:rPr>
  </w:style>
  <w:style w:type="paragraph" w:customStyle="1" w:styleId="Tackaa1">
    <w:name w:val="Tacka a)"/>
    <w:basedOn w:val="Normal"/>
    <w:pPr>
      <w:numPr>
        <w:numId w:val="19"/>
      </w:numPr>
      <w:jc w:val="both"/>
    </w:pPr>
    <w:rPr>
      <w:rFonts w:ascii="Verdana" w:hAnsi="Verdana"/>
      <w:noProof/>
      <w:sz w:val="22"/>
      <w:lang w:val="sr-Latn-CS"/>
    </w:rPr>
  </w:style>
  <w:style w:type="paragraph" w:styleId="BodyText">
    <w:name w:val="Body Text"/>
    <w:basedOn w:val="Normal"/>
    <w:hidden/>
    <w:pPr>
      <w:spacing w:after="120"/>
      <w:jc w:val="both"/>
    </w:pPr>
    <w:rPr>
      <w:rFonts w:ascii="Verdana" w:hAnsi="Verdana"/>
      <w:noProof/>
      <w:sz w:val="22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hAnsi="Verdana"/>
      <w:noProof/>
      <w:sz w:val="22"/>
      <w:lang w:val="sr-Latn-CS"/>
    </w:rPr>
  </w:style>
  <w:style w:type="paragraph" w:styleId="BodyText3">
    <w:name w:val="Body Text 3"/>
    <w:basedOn w:val="Normal"/>
    <w:hidden/>
    <w:pPr>
      <w:spacing w:after="120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BodyTextIndent3">
    <w:name w:val="Body Text Indent 3"/>
    <w:basedOn w:val="Normal"/>
    <w:hidden/>
    <w:pPr>
      <w:spacing w:after="120"/>
      <w:ind w:left="283"/>
      <w:jc w:val="both"/>
    </w:pPr>
    <w:rPr>
      <w:rFonts w:ascii="Verdana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/>
      <w:jc w:val="both"/>
    </w:pPr>
    <w:rPr>
      <w:rFonts w:ascii="Verdana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jc w:val="both"/>
    </w:pPr>
    <w:rPr>
      <w:rFonts w:ascii="Tahoma" w:hAnsi="Tahoma" w:cs="Tahoma"/>
      <w:noProof/>
      <w:sz w:val="22"/>
      <w:lang w:val="sr-Latn-CS"/>
    </w:rPr>
  </w:style>
  <w:style w:type="paragraph" w:styleId="E-mailSignature">
    <w:name w:val="E-mail Signature"/>
    <w:basedOn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noProof/>
      <w:lang w:val="sr-Latn-CS"/>
    </w:rPr>
  </w:style>
  <w:style w:type="paragraph" w:styleId="EnvelopeReturn">
    <w:name w:val="envelope return"/>
    <w:basedOn w:val="Normal"/>
    <w:hidden/>
    <w:pPr>
      <w:jc w:val="both"/>
    </w:pPr>
    <w:rPr>
      <w:rFonts w:ascii="Arial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jc w:val="both"/>
    </w:pPr>
    <w:rPr>
      <w:rFonts w:ascii="Verdana" w:hAnsi="Verdana"/>
      <w:noProof/>
      <w:sz w:val="20"/>
      <w:szCs w:val="20"/>
      <w:lang w:val="sr-Latn-CS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  <w:jc w:val="both"/>
    </w:pPr>
    <w:rPr>
      <w:rFonts w:ascii="Verdana" w:hAnsi="Verdana"/>
      <w:noProof/>
      <w:sz w:val="22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jc w:val="both"/>
    </w:pPr>
    <w:rPr>
      <w:rFonts w:ascii="Verdana" w:hAnsi="Verdana"/>
      <w:i/>
      <w:iCs/>
      <w:noProof/>
      <w:sz w:val="22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ind w:left="440" w:hanging="220"/>
      <w:jc w:val="both"/>
    </w:pPr>
    <w:rPr>
      <w:rFonts w:ascii="Verdana" w:hAnsi="Verdana"/>
      <w:noProof/>
      <w:sz w:val="22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ind w:left="660" w:hanging="220"/>
      <w:jc w:val="both"/>
    </w:pPr>
    <w:rPr>
      <w:rFonts w:ascii="Verdana" w:hAnsi="Verdana"/>
      <w:noProof/>
      <w:sz w:val="22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ind w:left="880" w:hanging="220"/>
      <w:jc w:val="both"/>
    </w:pPr>
    <w:rPr>
      <w:rFonts w:ascii="Verdana" w:hAnsi="Verdana"/>
      <w:noProof/>
      <w:sz w:val="22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ind w:left="1100" w:hanging="220"/>
      <w:jc w:val="both"/>
    </w:pPr>
    <w:rPr>
      <w:rFonts w:ascii="Verdana" w:hAnsi="Verdana"/>
      <w:noProof/>
      <w:sz w:val="22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ind w:left="1320" w:hanging="220"/>
      <w:jc w:val="both"/>
    </w:pPr>
    <w:rPr>
      <w:rFonts w:ascii="Verdana" w:hAnsi="Verdana"/>
      <w:noProof/>
      <w:sz w:val="22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ind w:left="1540" w:hanging="220"/>
      <w:jc w:val="both"/>
    </w:pPr>
    <w:rPr>
      <w:rFonts w:ascii="Verdana" w:hAnsi="Verdana"/>
      <w:noProof/>
      <w:sz w:val="22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ind w:left="1760" w:hanging="220"/>
      <w:jc w:val="both"/>
    </w:pPr>
    <w:rPr>
      <w:rFonts w:ascii="Verdana" w:hAnsi="Verdana"/>
      <w:noProof/>
      <w:sz w:val="22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ind w:left="1980" w:hanging="220"/>
      <w:jc w:val="both"/>
    </w:pPr>
    <w:rPr>
      <w:rFonts w:ascii="Verdana" w:hAnsi="Verdana"/>
      <w:noProof/>
      <w:sz w:val="22"/>
      <w:lang w:val="sr-Latn-CS"/>
    </w:rPr>
  </w:style>
  <w:style w:type="paragraph" w:styleId="IndexHeading">
    <w:name w:val="index heading"/>
    <w:basedOn w:val="Normal"/>
    <w:next w:val="Index1"/>
    <w:hidden/>
    <w:semiHidden/>
    <w:pPr>
      <w:jc w:val="both"/>
    </w:pPr>
    <w:rPr>
      <w:rFonts w:ascii="Arial" w:hAnsi="Arial" w:cs="Arial"/>
      <w:b/>
      <w:bCs/>
      <w:noProof/>
      <w:sz w:val="22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  <w:jc w:val="both"/>
    </w:pPr>
    <w:rPr>
      <w:rFonts w:ascii="Verdana" w:hAnsi="Verdana"/>
      <w:noProof/>
      <w:sz w:val="22"/>
      <w:lang w:val="sr-Latn-CS"/>
    </w:rPr>
  </w:style>
  <w:style w:type="paragraph" w:styleId="List2">
    <w:name w:val="List 2"/>
    <w:basedOn w:val="Normal"/>
    <w:hidden/>
    <w:pPr>
      <w:ind w:left="566" w:hanging="283"/>
      <w:jc w:val="both"/>
    </w:pPr>
    <w:rPr>
      <w:rFonts w:ascii="Verdana" w:hAnsi="Verdana"/>
      <w:noProof/>
      <w:sz w:val="22"/>
      <w:lang w:val="sr-Latn-CS"/>
    </w:rPr>
  </w:style>
  <w:style w:type="paragraph" w:styleId="List3">
    <w:name w:val="List 3"/>
    <w:basedOn w:val="Normal"/>
    <w:hidden/>
    <w:pPr>
      <w:ind w:left="849" w:hanging="283"/>
      <w:jc w:val="both"/>
    </w:pPr>
    <w:rPr>
      <w:rFonts w:ascii="Verdana" w:hAnsi="Verdana"/>
      <w:noProof/>
      <w:sz w:val="22"/>
      <w:lang w:val="sr-Latn-CS"/>
    </w:rPr>
  </w:style>
  <w:style w:type="paragraph" w:styleId="List4">
    <w:name w:val="List 4"/>
    <w:basedOn w:val="Normal"/>
    <w:hidden/>
    <w:pPr>
      <w:ind w:left="1132" w:hanging="283"/>
      <w:jc w:val="both"/>
    </w:pPr>
    <w:rPr>
      <w:rFonts w:ascii="Verdana" w:hAnsi="Verdana"/>
      <w:noProof/>
      <w:sz w:val="22"/>
      <w:lang w:val="sr-Latn-CS"/>
    </w:rPr>
  </w:style>
  <w:style w:type="paragraph" w:styleId="List5">
    <w:name w:val="List 5"/>
    <w:basedOn w:val="Normal"/>
    <w:hidden/>
    <w:pPr>
      <w:ind w:left="1415" w:hanging="283"/>
      <w:jc w:val="both"/>
    </w:pPr>
    <w:rPr>
      <w:rFonts w:ascii="Verdana" w:hAnsi="Verdana"/>
      <w:noProof/>
      <w:sz w:val="22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jc w:val="both"/>
    </w:pPr>
    <w:rPr>
      <w:rFonts w:ascii="Verdana" w:hAnsi="Verdana"/>
      <w:noProof/>
      <w:sz w:val="22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jc w:val="both"/>
    </w:pPr>
    <w:rPr>
      <w:rFonts w:ascii="Verdana" w:hAnsi="Verdana"/>
      <w:noProof/>
      <w:sz w:val="22"/>
      <w:lang w:val="sr-Latn-CS"/>
    </w:rPr>
  </w:style>
  <w:style w:type="paragraph" w:styleId="ListContinue">
    <w:name w:val="List Continue"/>
    <w:basedOn w:val="Normal"/>
    <w:hidden/>
    <w:pPr>
      <w:spacing w:after="120"/>
      <w:ind w:left="283"/>
      <w:jc w:val="both"/>
    </w:pPr>
    <w:rPr>
      <w:rFonts w:ascii="Verdana" w:hAnsi="Verdana"/>
      <w:noProof/>
      <w:sz w:val="22"/>
      <w:lang w:val="sr-Latn-CS"/>
    </w:rPr>
  </w:style>
  <w:style w:type="paragraph" w:styleId="ListContinue2">
    <w:name w:val="List Continue 2"/>
    <w:basedOn w:val="Normal"/>
    <w:hidden/>
    <w:pPr>
      <w:spacing w:after="120"/>
      <w:ind w:left="566"/>
      <w:jc w:val="both"/>
    </w:pPr>
    <w:rPr>
      <w:rFonts w:ascii="Verdana" w:hAnsi="Verdana"/>
      <w:noProof/>
      <w:sz w:val="22"/>
      <w:lang w:val="sr-Latn-CS"/>
    </w:rPr>
  </w:style>
  <w:style w:type="paragraph" w:styleId="ListContinue3">
    <w:name w:val="List Continue 3"/>
    <w:basedOn w:val="Normal"/>
    <w:hidden/>
    <w:pPr>
      <w:spacing w:after="120"/>
      <w:ind w:left="849"/>
      <w:jc w:val="both"/>
    </w:pPr>
    <w:rPr>
      <w:rFonts w:ascii="Verdana" w:hAnsi="Verdana"/>
      <w:noProof/>
      <w:sz w:val="22"/>
      <w:lang w:val="sr-Latn-CS"/>
    </w:rPr>
  </w:style>
  <w:style w:type="paragraph" w:styleId="ListContinue4">
    <w:name w:val="List Continue 4"/>
    <w:basedOn w:val="Normal"/>
    <w:hidden/>
    <w:pPr>
      <w:spacing w:after="120"/>
      <w:ind w:left="1132"/>
      <w:jc w:val="both"/>
    </w:pPr>
    <w:rPr>
      <w:rFonts w:ascii="Verdana" w:hAnsi="Verdana"/>
      <w:noProof/>
      <w:sz w:val="22"/>
      <w:lang w:val="sr-Latn-CS"/>
    </w:rPr>
  </w:style>
  <w:style w:type="paragraph" w:styleId="ListContinue5">
    <w:name w:val="List Continue 5"/>
    <w:basedOn w:val="Normal"/>
    <w:hidden/>
    <w:pPr>
      <w:spacing w:after="120"/>
      <w:ind w:left="1415"/>
      <w:jc w:val="both"/>
    </w:pPr>
    <w:rPr>
      <w:rFonts w:ascii="Verdana" w:hAnsi="Verdana"/>
      <w:noProof/>
      <w:sz w:val="22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jc w:val="both"/>
    </w:pPr>
    <w:rPr>
      <w:rFonts w:ascii="Verdana" w:hAnsi="Verdana"/>
      <w:noProof/>
      <w:sz w:val="22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jc w:val="both"/>
    </w:pPr>
    <w:rPr>
      <w:rFonts w:ascii="Verdana" w:hAnsi="Verdana"/>
      <w:noProof/>
      <w:sz w:val="22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noProof/>
      <w:lang w:val="sr-Latn-CS"/>
    </w:rPr>
  </w:style>
  <w:style w:type="paragraph" w:styleId="NormalWeb">
    <w:name w:val="Normal (Web)"/>
    <w:basedOn w:val="Normal"/>
    <w:hidden/>
    <w:pPr>
      <w:jc w:val="both"/>
    </w:pPr>
    <w:rPr>
      <w:noProof/>
      <w:lang w:val="sr-Latn-CS"/>
    </w:rPr>
  </w:style>
  <w:style w:type="paragraph" w:styleId="NormalIndent">
    <w:name w:val="Normal Indent"/>
    <w:basedOn w:val="Normal"/>
    <w:hidden/>
    <w:pPr>
      <w:ind w:left="720"/>
      <w:jc w:val="both"/>
    </w:pPr>
    <w:rPr>
      <w:rFonts w:ascii="Verdana" w:hAnsi="Verdana"/>
      <w:noProof/>
      <w:sz w:val="22"/>
      <w:lang w:val="sr-Latn-CS"/>
    </w:rPr>
  </w:style>
  <w:style w:type="paragraph" w:styleId="NoteHeading">
    <w:name w:val="Note Heading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jc w:val="both"/>
    </w:pPr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jc w:val="both"/>
    </w:pPr>
    <w:rPr>
      <w:rFonts w:ascii="Verdana" w:hAnsi="Verdana"/>
      <w:noProof/>
      <w:sz w:val="22"/>
      <w:lang w:val="sr-Latn-CS"/>
    </w:rPr>
  </w:style>
  <w:style w:type="paragraph" w:styleId="Signature">
    <w:name w:val="Signature"/>
    <w:basedOn w:val="Normal"/>
    <w:hidden/>
    <w:pPr>
      <w:ind w:left="4252"/>
      <w:jc w:val="both"/>
    </w:pPr>
    <w:rPr>
      <w:rFonts w:ascii="Verdana" w:hAnsi="Verdana"/>
      <w:noProof/>
      <w:sz w:val="22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noProof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  <w:jc w:val="both"/>
    </w:pPr>
    <w:rPr>
      <w:rFonts w:ascii="Verdana" w:hAnsi="Verdana"/>
      <w:noProof/>
      <w:sz w:val="22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ind w:left="440" w:hanging="440"/>
      <w:jc w:val="both"/>
    </w:pPr>
    <w:rPr>
      <w:rFonts w:ascii="Verdana" w:hAnsi="Verdana"/>
      <w:noProof/>
      <w:sz w:val="22"/>
      <w:lang w:val="sr-Latn-CS"/>
    </w:r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/>
      <w:jc w:val="both"/>
    </w:pPr>
    <w:rPr>
      <w:rFonts w:ascii="Arial" w:hAnsi="Arial" w:cs="Arial"/>
      <w:b/>
      <w:bCs/>
      <w:noProof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jc w:val="both"/>
    </w:pPr>
    <w:rPr>
      <w:rFonts w:ascii="Verdana" w:hAnsi="Verdana"/>
      <w:noProof/>
      <w:sz w:val="22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ind w:left="220"/>
      <w:jc w:val="both"/>
    </w:pPr>
    <w:rPr>
      <w:rFonts w:ascii="Verdana" w:hAnsi="Verdana"/>
      <w:noProof/>
      <w:sz w:val="22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ind w:left="440"/>
      <w:jc w:val="both"/>
    </w:pPr>
    <w:rPr>
      <w:rFonts w:ascii="Verdana" w:hAnsi="Verdana"/>
      <w:noProof/>
      <w:sz w:val="22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ind w:left="660"/>
      <w:jc w:val="both"/>
    </w:pPr>
    <w:rPr>
      <w:rFonts w:ascii="Verdana" w:hAnsi="Verdana"/>
      <w:noProof/>
      <w:sz w:val="22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ind w:left="880"/>
      <w:jc w:val="both"/>
    </w:pPr>
    <w:rPr>
      <w:rFonts w:ascii="Verdana" w:hAnsi="Verdana"/>
      <w:noProof/>
      <w:sz w:val="22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ind w:left="1100"/>
      <w:jc w:val="both"/>
    </w:pPr>
    <w:rPr>
      <w:rFonts w:ascii="Verdana" w:hAnsi="Verdana"/>
      <w:noProof/>
      <w:sz w:val="22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ind w:left="1320"/>
      <w:jc w:val="both"/>
    </w:pPr>
    <w:rPr>
      <w:rFonts w:ascii="Verdana" w:hAnsi="Verdana"/>
      <w:noProof/>
      <w:sz w:val="22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ind w:left="1540"/>
      <w:jc w:val="both"/>
    </w:pPr>
    <w:rPr>
      <w:rFonts w:ascii="Verdana" w:hAnsi="Verdana"/>
      <w:noProof/>
      <w:sz w:val="22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ind w:left="1760"/>
      <w:jc w:val="both"/>
    </w:pPr>
    <w:rPr>
      <w:rFonts w:ascii="Verdana" w:hAnsi="Verdana"/>
      <w:noProof/>
      <w:sz w:val="22"/>
      <w:lang w:val="sr-Latn-CS"/>
    </w:rPr>
  </w:style>
  <w:style w:type="paragraph" w:customStyle="1" w:styleId="Karakteristike">
    <w:name w:val="Karakteristike"/>
    <w:basedOn w:val="Normal"/>
    <w:pPr>
      <w:ind w:left="1260"/>
    </w:pPr>
    <w:rPr>
      <w:rFonts w:ascii="Verdana" w:hAnsi="Verdana"/>
      <w:noProof/>
      <w:sz w:val="22"/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ascii="Verdana" w:hAnsi="Verdana" w:cs="Arial"/>
      <w:noProof/>
      <w:sz w:val="22"/>
      <w:lang w:val="sr-Latn-CS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noProof/>
      <w:sz w:val="18"/>
      <w:lang w:val="sr-Latn-CS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rFonts w:ascii="Verdana" w:hAnsi="Verdana"/>
      <w:noProof/>
      <w:spacing w:val="30"/>
      <w:sz w:val="22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jc w:val="both"/>
      <w:outlineLvl w:val="0"/>
    </w:pPr>
    <w:rPr>
      <w:rFonts w:ascii="Verdana" w:hAnsi="Verdana"/>
      <w:noProof/>
      <w:sz w:val="22"/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jc w:val="both"/>
      <w:outlineLvl w:val="1"/>
    </w:pPr>
    <w:rPr>
      <w:rFonts w:ascii="Verdana" w:hAnsi="Verdana"/>
      <w:noProof/>
      <w:sz w:val="22"/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  <w:jc w:val="both"/>
    </w:pPr>
    <w:rPr>
      <w:rFonts w:ascii="Verdana" w:hAnsi="Verdana"/>
      <w:noProof/>
      <w:sz w:val="22"/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rFonts w:ascii="Verdana" w:hAnsi="Verdana"/>
      <w:b/>
      <w:noProof/>
      <w:lang w:val="sr-Latn-CS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ascii="Verdana" w:hAnsi="Verdana" w:cs="Arial"/>
      <w:noProof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  <w:jc w:val="both"/>
    </w:pPr>
    <w:rPr>
      <w:rFonts w:ascii="Arial" w:hAnsi="Arial" w:cs="Arial"/>
      <w:noProof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table" w:styleId="TableGrid">
    <w:name w:val="Table Grid"/>
    <w:basedOn w:val="TableNormal"/>
    <w:rsid w:val="00FA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E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table" w:customStyle="1" w:styleId="TableGrid2">
    <w:name w:val="Table Grid2"/>
    <w:basedOn w:val="TableNormal"/>
    <w:next w:val="TableGrid"/>
    <w:rsid w:val="00550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Anja Djokovic</cp:lastModifiedBy>
  <cp:revision>9</cp:revision>
  <dcterms:created xsi:type="dcterms:W3CDTF">2025-07-22T11:19:00Z</dcterms:created>
  <dcterms:modified xsi:type="dcterms:W3CDTF">2025-09-18T12:18:00Z</dcterms:modified>
</cp:coreProperties>
</file>