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3A" w:rsidRPr="001F11A8" w:rsidRDefault="000C3F3A" w:rsidP="00451C6F">
      <w:pPr>
        <w:spacing w:after="0" w:line="240" w:lineRule="auto"/>
        <w:ind w:right="-164"/>
        <w:rPr>
          <w:rFonts w:asciiTheme="minorHAnsi" w:hAnsiTheme="minorHAnsi" w:cstheme="minorHAnsi"/>
          <w:color w:val="FF0000"/>
          <w:sz w:val="20"/>
          <w:szCs w:val="20"/>
          <w:lang w:val="sr-Cyrl-RS"/>
        </w:rPr>
      </w:pPr>
    </w:p>
    <w:tbl>
      <w:tblPr>
        <w:tblW w:w="9498" w:type="dxa"/>
        <w:tblInd w:w="-72" w:type="dxa"/>
        <w:tblLayout w:type="fixed"/>
        <w:tblLook w:val="04A0" w:firstRow="1" w:lastRow="0" w:firstColumn="1" w:lastColumn="0" w:noHBand="0" w:noVBand="1"/>
      </w:tblPr>
      <w:tblGrid>
        <w:gridCol w:w="3686"/>
        <w:gridCol w:w="3436"/>
        <w:gridCol w:w="2376"/>
      </w:tblGrid>
      <w:tr w:rsidR="00BA7011" w:rsidRPr="001F11A8" w:rsidTr="00BA7011">
        <w:trPr>
          <w:trHeight w:val="1975"/>
        </w:trPr>
        <w:tc>
          <w:tcPr>
            <w:tcW w:w="3686" w:type="dxa"/>
            <w:hideMark/>
          </w:tcPr>
          <w:p w:rsidR="00BA7011" w:rsidRPr="001F11A8" w:rsidRDefault="00BA7011" w:rsidP="00451C6F">
            <w:pPr>
              <w:tabs>
                <w:tab w:val="center" w:pos="4680"/>
              </w:tabs>
              <w:spacing w:after="0" w:line="240" w:lineRule="auto"/>
              <w:ind w:left="-198" w:right="-164" w:firstLine="108"/>
              <w:rPr>
                <w:rFonts w:asciiTheme="minorHAnsi" w:hAnsiTheme="minorHAnsi" w:cstheme="minorHAnsi"/>
                <w:sz w:val="20"/>
                <w:szCs w:val="20"/>
                <w:lang w:val="sr-Latn-RS"/>
              </w:rPr>
            </w:pPr>
            <w:r w:rsidRPr="001F11A8">
              <w:rPr>
                <w:rFonts w:asciiTheme="minorHAnsi" w:hAnsiTheme="minorHAnsi" w:cstheme="minorHAnsi"/>
                <w:noProof/>
                <w:sz w:val="20"/>
                <w:szCs w:val="20"/>
              </w:rPr>
              <w:drawing>
                <wp:inline distT="0" distB="0" distL="0" distR="0" wp14:anchorId="06135899" wp14:editId="2F3A8B46">
                  <wp:extent cx="2257425" cy="1152525"/>
                  <wp:effectExtent l="0" t="0" r="9525" b="9525"/>
                  <wp:docPr id="10" name="Picture 10" descr="klise za zlatotisak 3 GRB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se za zlatotisak 3 GRBA-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52525"/>
                          </a:xfrm>
                          <a:prstGeom prst="rect">
                            <a:avLst/>
                          </a:prstGeom>
                          <a:noFill/>
                          <a:ln>
                            <a:noFill/>
                          </a:ln>
                        </pic:spPr>
                      </pic:pic>
                    </a:graphicData>
                  </a:graphic>
                </wp:inline>
              </w:drawing>
            </w:r>
          </w:p>
        </w:tc>
        <w:tc>
          <w:tcPr>
            <w:tcW w:w="5812" w:type="dxa"/>
            <w:gridSpan w:val="2"/>
          </w:tcPr>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r w:rsidRPr="001F11A8">
              <w:rPr>
                <w:rFonts w:asciiTheme="minorHAnsi" w:hAnsiTheme="minorHAnsi" w:cstheme="minorHAnsi"/>
                <w:sz w:val="20"/>
                <w:szCs w:val="20"/>
                <w:lang w:val="sr-Latn-RS"/>
              </w:rPr>
              <w:t>Република Србија</w:t>
            </w:r>
          </w:p>
          <w:p w:rsidR="00BA7011" w:rsidRPr="001F11A8" w:rsidRDefault="00BA7011" w:rsidP="00451C6F">
            <w:pPr>
              <w:spacing w:after="0" w:line="240" w:lineRule="auto"/>
              <w:ind w:right="-164"/>
              <w:rPr>
                <w:rFonts w:asciiTheme="minorHAnsi" w:hAnsiTheme="minorHAnsi" w:cstheme="minorHAnsi"/>
                <w:sz w:val="20"/>
                <w:szCs w:val="20"/>
                <w:lang w:val="sr-Latn-RS"/>
              </w:rPr>
            </w:pPr>
            <w:r w:rsidRPr="001F11A8">
              <w:rPr>
                <w:rFonts w:asciiTheme="minorHAnsi" w:hAnsiTheme="minorHAnsi" w:cstheme="minorHAnsi"/>
                <w:sz w:val="20"/>
                <w:szCs w:val="20"/>
                <w:lang w:val="sr-Latn-RS"/>
              </w:rPr>
              <w:t>Аутономна покрајина Војводина</w:t>
            </w:r>
          </w:p>
          <w:p w:rsidR="00BA7011" w:rsidRPr="001F11A8" w:rsidRDefault="00BA7011" w:rsidP="00451C6F">
            <w:pPr>
              <w:spacing w:after="0" w:line="240" w:lineRule="auto"/>
              <w:ind w:right="-164"/>
              <w:rPr>
                <w:rFonts w:asciiTheme="minorHAnsi" w:hAnsiTheme="minorHAnsi" w:cstheme="minorHAnsi"/>
                <w:b/>
                <w:bCs/>
                <w:sz w:val="20"/>
                <w:szCs w:val="20"/>
                <w:lang w:val="ru-RU"/>
              </w:rPr>
            </w:pPr>
            <w:r w:rsidRPr="001F11A8">
              <w:rPr>
                <w:rFonts w:asciiTheme="minorHAnsi" w:hAnsiTheme="minorHAnsi" w:cstheme="minorHAnsi"/>
                <w:b/>
                <w:bCs/>
                <w:sz w:val="20"/>
                <w:szCs w:val="20"/>
                <w:lang w:val="ru-RU"/>
              </w:rPr>
              <w:t xml:space="preserve">Покрајински секретаријат за урбанизам </w:t>
            </w:r>
          </w:p>
          <w:p w:rsidR="00BA7011" w:rsidRPr="001F11A8" w:rsidRDefault="00BA7011" w:rsidP="00451C6F">
            <w:pPr>
              <w:spacing w:after="0" w:line="240" w:lineRule="auto"/>
              <w:ind w:right="-164"/>
              <w:rPr>
                <w:rFonts w:asciiTheme="minorHAnsi" w:hAnsiTheme="minorHAnsi" w:cstheme="minorHAnsi"/>
                <w:b/>
                <w:bCs/>
                <w:sz w:val="20"/>
                <w:szCs w:val="20"/>
                <w:lang w:val="ru-RU"/>
              </w:rPr>
            </w:pPr>
            <w:r w:rsidRPr="001F11A8">
              <w:rPr>
                <w:rFonts w:asciiTheme="minorHAnsi" w:hAnsiTheme="minorHAnsi" w:cstheme="minorHAnsi"/>
                <w:b/>
                <w:bCs/>
                <w:sz w:val="20"/>
                <w:szCs w:val="20"/>
                <w:lang w:val="ru-RU"/>
              </w:rPr>
              <w:t>и заштиту животне средине</w:t>
            </w: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ru-RU"/>
              </w:rPr>
            </w:pPr>
            <w:r w:rsidRPr="001F11A8">
              <w:rPr>
                <w:rFonts w:asciiTheme="minorHAnsi" w:hAnsiTheme="minorHAnsi" w:cstheme="minorHAnsi"/>
                <w:sz w:val="20"/>
                <w:szCs w:val="20"/>
                <w:lang w:val="ru-RU"/>
              </w:rPr>
              <w:t>Булевар Михајла Пупина 16, 21000 Нови Сад</w:t>
            </w: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r w:rsidRPr="001F11A8">
              <w:rPr>
                <w:rFonts w:asciiTheme="minorHAnsi" w:hAnsiTheme="minorHAnsi" w:cstheme="minorHAnsi"/>
                <w:sz w:val="20"/>
                <w:szCs w:val="20"/>
                <w:lang w:val="ru-RU"/>
              </w:rPr>
              <w:t xml:space="preserve">Т: +381 21 487 </w:t>
            </w:r>
            <w:r w:rsidRPr="001F11A8">
              <w:rPr>
                <w:rFonts w:asciiTheme="minorHAnsi" w:hAnsiTheme="minorHAnsi" w:cstheme="minorHAnsi"/>
                <w:sz w:val="20"/>
                <w:szCs w:val="20"/>
                <w:lang w:val="sr-Latn-RS"/>
              </w:rPr>
              <w:t>4719F</w:t>
            </w:r>
            <w:r w:rsidRPr="001F11A8">
              <w:rPr>
                <w:rFonts w:asciiTheme="minorHAnsi" w:hAnsiTheme="minorHAnsi" w:cstheme="minorHAnsi"/>
                <w:sz w:val="20"/>
                <w:szCs w:val="20"/>
                <w:lang w:val="ru-RU"/>
              </w:rPr>
              <w:t>: +381 21 456 238</w:t>
            </w:r>
          </w:p>
          <w:p w:rsidR="00BA7011" w:rsidRPr="001F11A8" w:rsidRDefault="00BA7011" w:rsidP="00451C6F">
            <w:pPr>
              <w:tabs>
                <w:tab w:val="center" w:pos="4680"/>
              </w:tabs>
              <w:spacing w:after="0" w:line="240" w:lineRule="auto"/>
              <w:ind w:right="-164"/>
              <w:rPr>
                <w:rFonts w:asciiTheme="minorHAnsi" w:hAnsiTheme="minorHAnsi" w:cstheme="minorHAnsi"/>
                <w:noProof/>
                <w:sz w:val="20"/>
                <w:szCs w:val="20"/>
                <w:lang w:val="ru-RU"/>
              </w:rPr>
            </w:pPr>
            <w:r w:rsidRPr="001F11A8">
              <w:rPr>
                <w:rFonts w:asciiTheme="minorHAnsi" w:hAnsiTheme="minorHAnsi" w:cstheme="minorHAnsi"/>
                <w:sz w:val="20"/>
                <w:szCs w:val="20"/>
                <w:lang w:val="sr-Latn-RS"/>
              </w:rPr>
              <w:t>ekourb@vojvodina.gov.rs | www.ekourbapv.vojvodina.gov.rs</w:t>
            </w:r>
            <w:r w:rsidRPr="001F11A8">
              <w:rPr>
                <w:rFonts w:asciiTheme="minorHAnsi" w:hAnsiTheme="minorHAnsi" w:cstheme="minorHAnsi"/>
                <w:sz w:val="20"/>
                <w:szCs w:val="20"/>
                <w:lang w:val="ru-RU"/>
              </w:rPr>
              <w:br/>
            </w:r>
          </w:p>
        </w:tc>
      </w:tr>
      <w:tr w:rsidR="00BA7011" w:rsidRPr="001F11A8" w:rsidTr="00BA7011">
        <w:trPr>
          <w:trHeight w:val="305"/>
        </w:trPr>
        <w:tc>
          <w:tcPr>
            <w:tcW w:w="3686" w:type="dxa"/>
          </w:tcPr>
          <w:p w:rsidR="00BA7011" w:rsidRPr="001F11A8" w:rsidRDefault="00BA7011" w:rsidP="00451C6F">
            <w:pPr>
              <w:tabs>
                <w:tab w:val="center" w:pos="4680"/>
              </w:tabs>
              <w:spacing w:after="0" w:line="240" w:lineRule="auto"/>
              <w:ind w:left="-198" w:right="-164" w:firstLine="108"/>
              <w:rPr>
                <w:rFonts w:asciiTheme="minorHAnsi" w:hAnsiTheme="minorHAnsi" w:cstheme="minorHAnsi"/>
                <w:noProof/>
                <w:sz w:val="20"/>
                <w:szCs w:val="20"/>
                <w:lang w:val="ru-RU"/>
              </w:rPr>
            </w:pPr>
          </w:p>
        </w:tc>
        <w:tc>
          <w:tcPr>
            <w:tcW w:w="3436" w:type="dxa"/>
          </w:tcPr>
          <w:p w:rsidR="003F4920" w:rsidRPr="001F11A8" w:rsidRDefault="00BA7011" w:rsidP="00451C6F">
            <w:pPr>
              <w:tabs>
                <w:tab w:val="center" w:pos="4680"/>
                <w:tab w:val="right" w:pos="9360"/>
              </w:tabs>
              <w:spacing w:after="0" w:line="240" w:lineRule="auto"/>
              <w:ind w:right="-164"/>
              <w:rPr>
                <w:sz w:val="16"/>
                <w:szCs w:val="16"/>
                <w:lang w:val="sr-Cyrl-RS"/>
              </w:rPr>
            </w:pPr>
            <w:r w:rsidRPr="001F11A8">
              <w:rPr>
                <w:rFonts w:asciiTheme="minorHAnsi" w:hAnsiTheme="minorHAnsi" w:cstheme="minorHAnsi"/>
                <w:sz w:val="20"/>
                <w:szCs w:val="20"/>
                <w:lang w:val="sr-Latn-RS"/>
              </w:rPr>
              <w:t>БРОЈ:</w:t>
            </w:r>
            <w:r w:rsidRPr="001F11A8">
              <w:rPr>
                <w:rFonts w:asciiTheme="minorHAnsi" w:hAnsiTheme="minorHAnsi" w:cstheme="minorHAnsi"/>
                <w:sz w:val="20"/>
                <w:szCs w:val="20"/>
                <w:shd w:val="clear" w:color="auto" w:fill="FFFFFF"/>
              </w:rPr>
              <w:t xml:space="preserve"> </w:t>
            </w:r>
            <w:r w:rsidR="003F4920" w:rsidRPr="001F11A8">
              <w:rPr>
                <w:sz w:val="20"/>
                <w:szCs w:val="20"/>
              </w:rPr>
              <w:t>140</w:t>
            </w:r>
            <w:r w:rsidR="003F4920" w:rsidRPr="001F11A8">
              <w:rPr>
                <w:sz w:val="20"/>
                <w:szCs w:val="20"/>
                <w:lang w:val="sr-Cyrl-RS"/>
              </w:rPr>
              <w:t>-501-1439/202</w:t>
            </w:r>
            <w:r w:rsidR="003F4920" w:rsidRPr="001F11A8">
              <w:rPr>
                <w:sz w:val="20"/>
                <w:szCs w:val="20"/>
                <w:lang w:val="sr-Latn-RS"/>
              </w:rPr>
              <w:t>3</w:t>
            </w:r>
            <w:r w:rsidR="003F4920" w:rsidRPr="001F11A8">
              <w:rPr>
                <w:sz w:val="20"/>
                <w:szCs w:val="20"/>
                <w:lang w:val="sr-Cyrl-RS"/>
              </w:rPr>
              <w:t>-05</w:t>
            </w:r>
          </w:p>
          <w:p w:rsidR="00BA7011" w:rsidRPr="001F11A8" w:rsidRDefault="00BA7011" w:rsidP="00451C6F">
            <w:pPr>
              <w:tabs>
                <w:tab w:val="center" w:pos="4680"/>
                <w:tab w:val="right" w:pos="9360"/>
              </w:tabs>
              <w:spacing w:after="0" w:line="240" w:lineRule="auto"/>
              <w:ind w:right="-164"/>
              <w:rPr>
                <w:rFonts w:asciiTheme="minorHAnsi" w:hAnsiTheme="minorHAnsi" w:cstheme="minorHAnsi"/>
                <w:sz w:val="20"/>
                <w:szCs w:val="20"/>
                <w:lang w:val="sr-Cyrl-RS"/>
              </w:rPr>
            </w:pP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Cyrl-RS"/>
              </w:rPr>
            </w:pPr>
          </w:p>
          <w:p w:rsidR="00BA7011" w:rsidRPr="001F11A8" w:rsidRDefault="00BA7011" w:rsidP="00451C6F">
            <w:pPr>
              <w:tabs>
                <w:tab w:val="center" w:pos="4680"/>
              </w:tabs>
              <w:spacing w:after="0" w:line="240" w:lineRule="auto"/>
              <w:ind w:right="-164"/>
              <w:rPr>
                <w:rFonts w:asciiTheme="minorHAnsi" w:hAnsiTheme="minorHAnsi" w:cstheme="minorHAnsi"/>
                <w:sz w:val="20"/>
                <w:szCs w:val="20"/>
                <w:lang w:val="sr-Latn-RS"/>
              </w:rPr>
            </w:pPr>
          </w:p>
        </w:tc>
        <w:tc>
          <w:tcPr>
            <w:tcW w:w="2376" w:type="dxa"/>
            <w:hideMark/>
          </w:tcPr>
          <w:p w:rsidR="00BA7011" w:rsidRPr="001F11A8" w:rsidRDefault="00BA7011" w:rsidP="00451C6F">
            <w:pPr>
              <w:tabs>
                <w:tab w:val="center" w:pos="4680"/>
              </w:tabs>
              <w:spacing w:after="0" w:line="240" w:lineRule="auto"/>
              <w:ind w:right="-164"/>
              <w:rPr>
                <w:rFonts w:asciiTheme="minorHAnsi" w:hAnsiTheme="minorHAnsi" w:cstheme="minorHAnsi"/>
                <w:sz w:val="20"/>
                <w:szCs w:val="20"/>
              </w:rPr>
            </w:pPr>
            <w:r w:rsidRPr="001F11A8">
              <w:rPr>
                <w:rFonts w:asciiTheme="minorHAnsi" w:hAnsiTheme="minorHAnsi" w:cstheme="minorHAnsi"/>
                <w:sz w:val="20"/>
                <w:szCs w:val="20"/>
                <w:lang w:val="sr-Latn-RS"/>
              </w:rPr>
              <w:t>ДАТУМ:</w:t>
            </w:r>
            <w:r w:rsidRPr="001F11A8">
              <w:rPr>
                <w:rFonts w:asciiTheme="minorHAnsi" w:hAnsiTheme="minorHAnsi" w:cstheme="minorHAnsi"/>
                <w:sz w:val="20"/>
                <w:szCs w:val="20"/>
                <w:lang w:val="sr-Cyrl-RS"/>
              </w:rPr>
              <w:t xml:space="preserve"> </w:t>
            </w:r>
          </w:p>
        </w:tc>
      </w:tr>
    </w:tbl>
    <w:p w:rsidR="00BA7011" w:rsidRPr="001F11A8" w:rsidRDefault="00BA7011" w:rsidP="00451C6F">
      <w:pPr>
        <w:spacing w:after="0" w:line="240" w:lineRule="auto"/>
        <w:ind w:right="-164"/>
        <w:jc w:val="right"/>
        <w:rPr>
          <w:rFonts w:asciiTheme="minorHAnsi" w:hAnsiTheme="minorHAnsi" w:cstheme="minorHAnsi"/>
          <w:b/>
          <w:lang w:val="sr-Cyrl-RS"/>
        </w:rPr>
      </w:pPr>
      <w:r w:rsidRPr="001F11A8">
        <w:rPr>
          <w:rFonts w:asciiTheme="minorHAnsi" w:hAnsiTheme="minorHAnsi" w:cstheme="minorHAnsi"/>
          <w:b/>
          <w:lang w:val="sr-Cyrl-RS"/>
        </w:rPr>
        <w:t>НАЦРТ</w:t>
      </w:r>
    </w:p>
    <w:p w:rsidR="00BA7011" w:rsidRPr="00F749EA" w:rsidRDefault="00BA7011" w:rsidP="00451C6F">
      <w:pPr>
        <w:spacing w:after="0" w:line="240" w:lineRule="auto"/>
        <w:ind w:right="-164" w:firstLine="708"/>
        <w:jc w:val="both"/>
        <w:rPr>
          <w:rFonts w:asciiTheme="minorHAnsi" w:hAnsiTheme="minorHAnsi" w:cstheme="minorHAnsi"/>
          <w:lang w:val="sr-Cyrl-CS"/>
        </w:rPr>
      </w:pPr>
      <w:r w:rsidRPr="00F749EA">
        <w:rPr>
          <w:rFonts w:asciiTheme="minorHAnsi" w:hAnsiTheme="minorHAnsi" w:cstheme="minorHAnsi"/>
          <w:lang w:val="sr-Cyrl-RS"/>
        </w:rPr>
        <w:t xml:space="preserve">Покрајински секретаријат за урбанизам и заштиту животне средине, Нови Сад, на основу члана 15. став 4. Закона о интегрисаном спречавању и контроли загађивања животне средине („Службени гласник РС“ бр. 135/04, 25/15 и 109/21), члана 39. Покрајинске скупштинске одлуке о покрајинској управи (''Службени лист АПВ'', број 37/14, 54/14–др. </w:t>
      </w:r>
      <w:r w:rsidRPr="001F11A8">
        <w:rPr>
          <w:rFonts w:asciiTheme="minorHAnsi" w:hAnsiTheme="minorHAnsi" w:cstheme="minorHAnsi"/>
        </w:rPr>
        <w:t>o</w:t>
      </w:r>
      <w:r w:rsidRPr="00F749EA">
        <w:rPr>
          <w:rFonts w:asciiTheme="minorHAnsi" w:hAnsiTheme="minorHAnsi" w:cstheme="minorHAnsi"/>
          <w:lang w:val="sr-Cyrl-RS"/>
        </w:rPr>
        <w:t>длука</w:t>
      </w:r>
      <w:r w:rsidR="003F4920" w:rsidRPr="00F749EA">
        <w:rPr>
          <w:rFonts w:asciiTheme="minorHAnsi" w:hAnsiTheme="minorHAnsi" w:cstheme="minorHAnsi"/>
          <w:lang w:val="sr-Cyrl-RS"/>
        </w:rPr>
        <w:t>, 37/16, 29/2017, 24/19, 66/20,</w:t>
      </w:r>
      <w:r w:rsidRPr="00F749EA">
        <w:rPr>
          <w:rFonts w:asciiTheme="minorHAnsi" w:hAnsiTheme="minorHAnsi" w:cstheme="minorHAnsi"/>
          <w:lang w:val="sr-Cyrl-RS"/>
        </w:rPr>
        <w:t xml:space="preserve"> 38/21</w:t>
      </w:r>
      <w:r w:rsidR="003F4920" w:rsidRPr="001F11A8">
        <w:rPr>
          <w:rFonts w:asciiTheme="minorHAnsi" w:hAnsiTheme="minorHAnsi" w:cstheme="minorHAnsi"/>
          <w:lang w:val="sr-Cyrl-RS"/>
        </w:rPr>
        <w:t xml:space="preserve"> и 22/25</w:t>
      </w:r>
      <w:r w:rsidRPr="00F749EA">
        <w:rPr>
          <w:rFonts w:asciiTheme="minorHAnsi" w:hAnsiTheme="minorHAnsi" w:cstheme="minorHAnsi"/>
          <w:lang w:val="sr-Cyrl-RS"/>
        </w:rPr>
        <w:t>) и члана 136. став 1. и члана 141. Закона о општем управном поступку („Службени гласник РС“, број 18/16</w:t>
      </w:r>
      <w:r w:rsidRPr="001F11A8">
        <w:rPr>
          <w:rFonts w:asciiTheme="minorHAnsi" w:hAnsiTheme="minorHAnsi" w:cstheme="minorHAnsi"/>
          <w:lang w:val="sr-Cyrl-RS"/>
        </w:rPr>
        <w:t xml:space="preserve">, </w:t>
      </w:r>
      <w:r w:rsidRPr="00F749EA">
        <w:rPr>
          <w:rFonts w:asciiTheme="minorHAnsi" w:hAnsiTheme="minorHAnsi" w:cstheme="minorHAnsi"/>
          <w:lang w:val="sr-Cyrl-RS"/>
        </w:rPr>
        <w:t>95/18-аутентично тумачење</w:t>
      </w:r>
      <w:r w:rsidRPr="001F11A8">
        <w:rPr>
          <w:rFonts w:asciiTheme="minorHAnsi" w:hAnsiTheme="minorHAnsi" w:cstheme="minorHAnsi"/>
          <w:lang w:val="sr-Cyrl-RS"/>
        </w:rPr>
        <w:t xml:space="preserve"> и </w:t>
      </w:r>
      <w:r w:rsidRPr="00F749EA">
        <w:rPr>
          <w:rFonts w:asciiTheme="minorHAnsi" w:hAnsiTheme="minorHAnsi" w:cstheme="minorHAnsi"/>
          <w:lang w:val="sr-Cyrl-RS"/>
        </w:rPr>
        <w:t xml:space="preserve">2/2023 - одлука УС), а решавајући по захтеву оператера </w:t>
      </w:r>
      <w:r w:rsidR="001F11A8" w:rsidRPr="0078451C">
        <w:rPr>
          <w:bCs/>
          <w:lang w:val="sr-Cyrl-RS"/>
        </w:rPr>
        <w:t>Електропривреда Србије АД Београд,  Огранак Панонске ТЕ-ТО,  TE-TO Зрењанин</w:t>
      </w:r>
      <w:r w:rsidRPr="001F11A8">
        <w:rPr>
          <w:rFonts w:asciiTheme="minorHAnsi" w:hAnsiTheme="minorHAnsi" w:cstheme="minorHAnsi"/>
          <w:lang w:val="sr-Cyrl-CS"/>
        </w:rPr>
        <w:t>, број 140-501-1</w:t>
      </w:r>
      <w:r w:rsidR="001F11A8" w:rsidRPr="001F11A8">
        <w:rPr>
          <w:rFonts w:asciiTheme="minorHAnsi" w:hAnsiTheme="minorHAnsi" w:cstheme="minorHAnsi"/>
          <w:lang w:val="sr-Cyrl-CS"/>
        </w:rPr>
        <w:t>439</w:t>
      </w:r>
      <w:r w:rsidRPr="001F11A8">
        <w:rPr>
          <w:rFonts w:asciiTheme="minorHAnsi" w:hAnsiTheme="minorHAnsi" w:cstheme="minorHAnsi"/>
          <w:lang w:val="sr-Cyrl-CS"/>
        </w:rPr>
        <w:t>/202</w:t>
      </w:r>
      <w:r w:rsidRPr="001F11A8">
        <w:rPr>
          <w:rFonts w:asciiTheme="minorHAnsi" w:hAnsiTheme="minorHAnsi" w:cstheme="minorHAnsi"/>
          <w:lang w:val="sr-Latn-RS"/>
        </w:rPr>
        <w:t>3</w:t>
      </w:r>
      <w:r w:rsidRPr="001F11A8">
        <w:rPr>
          <w:rFonts w:asciiTheme="minorHAnsi" w:hAnsiTheme="minorHAnsi" w:cstheme="minorHAnsi"/>
          <w:lang w:val="sr-Cyrl-CS"/>
        </w:rPr>
        <w:t xml:space="preserve">-05 </w:t>
      </w:r>
      <w:r w:rsidR="001F11A8" w:rsidRPr="001F11A8">
        <w:rPr>
          <w:rFonts w:cs="Calibri"/>
          <w:lang w:val="sr-Cyrl-CS"/>
        </w:rPr>
        <w:t xml:space="preserve">од 18.12.2023.год, </w:t>
      </w:r>
      <w:r w:rsidR="001F11A8" w:rsidRPr="00F749EA">
        <w:rPr>
          <w:rFonts w:cs="Calibri"/>
          <w:lang w:val="sr-Cyrl-RS"/>
        </w:rPr>
        <w:t>комплетно допуњен</w:t>
      </w:r>
      <w:r w:rsidR="001F11A8" w:rsidRPr="001F11A8">
        <w:rPr>
          <w:rFonts w:cs="Calibri"/>
          <w:lang w:val="sr-Cyrl-RS"/>
        </w:rPr>
        <w:t xml:space="preserve"> 14</w:t>
      </w:r>
      <w:r w:rsidR="001F11A8" w:rsidRPr="00F749EA">
        <w:rPr>
          <w:rFonts w:cs="Calibri"/>
          <w:lang w:val="sr-Cyrl-RS"/>
        </w:rPr>
        <w:t>.</w:t>
      </w:r>
      <w:r w:rsidR="001F11A8" w:rsidRPr="001F11A8">
        <w:rPr>
          <w:rFonts w:cs="Calibri"/>
          <w:lang w:val="sr-Cyrl-RS"/>
        </w:rPr>
        <w:t>0</w:t>
      </w:r>
      <w:r w:rsidR="001F11A8" w:rsidRPr="00F749EA">
        <w:rPr>
          <w:rFonts w:cs="Calibri"/>
          <w:lang w:val="sr-Cyrl-RS"/>
        </w:rPr>
        <w:t>2.202</w:t>
      </w:r>
      <w:r w:rsidR="001F11A8" w:rsidRPr="001F11A8">
        <w:rPr>
          <w:rFonts w:cs="Calibri"/>
          <w:lang w:val="sr-Cyrl-RS"/>
        </w:rPr>
        <w:t>5</w:t>
      </w:r>
      <w:r w:rsidR="001F11A8" w:rsidRPr="00F749EA">
        <w:rPr>
          <w:rFonts w:cs="Calibri"/>
          <w:lang w:val="sr-Cyrl-RS"/>
        </w:rPr>
        <w:t>.</w:t>
      </w:r>
      <w:r w:rsidR="001F11A8" w:rsidRPr="001F11A8">
        <w:rPr>
          <w:rFonts w:cs="Calibri"/>
          <w:lang w:val="sr-Cyrl-CS"/>
        </w:rPr>
        <w:t xml:space="preserve"> год. и 27.05.2025. год.</w:t>
      </w:r>
      <w:r w:rsidRPr="001F11A8">
        <w:rPr>
          <w:rFonts w:asciiTheme="minorHAnsi" w:hAnsiTheme="minorHAnsi" w:cstheme="minorHAnsi"/>
          <w:lang w:val="sr-Cyrl-CS"/>
        </w:rPr>
        <w:t>, за издавање интегрисане дозволе за рад целокупног постројења и обављање активност</w:t>
      </w:r>
      <w:r w:rsidRPr="001F11A8">
        <w:rPr>
          <w:rFonts w:asciiTheme="minorHAnsi" w:hAnsiTheme="minorHAnsi" w:cstheme="minorHAnsi"/>
          <w:lang w:val="sr-Cyrl-RS"/>
        </w:rPr>
        <w:t>и</w:t>
      </w:r>
      <w:r w:rsidRPr="001F11A8">
        <w:rPr>
          <w:rFonts w:asciiTheme="minorHAnsi" w:hAnsiTheme="minorHAnsi" w:cstheme="minorHAnsi"/>
          <w:lang w:val="sr-Cyrl-CS"/>
        </w:rPr>
        <w:t xml:space="preserve"> -</w:t>
      </w:r>
      <w:r w:rsidRPr="001F11A8">
        <w:rPr>
          <w:rFonts w:asciiTheme="minorHAnsi" w:hAnsiTheme="minorHAnsi" w:cstheme="minorHAnsi"/>
          <w:lang w:val="sr-Cyrl-RS"/>
        </w:rPr>
        <w:t xml:space="preserve"> </w:t>
      </w:r>
      <w:r w:rsidR="001F11A8" w:rsidRPr="001F11A8">
        <w:rPr>
          <w:rFonts w:cs="Calibri"/>
          <w:lang w:val="sr-Cyrl-RS"/>
        </w:rPr>
        <w:t xml:space="preserve">производња електричне и топлотне енергије, </w:t>
      </w:r>
      <w:r w:rsidR="001F11A8" w:rsidRPr="001F11A8">
        <w:rPr>
          <w:rFonts w:cs="Calibri"/>
          <w:lang w:val="sr-Cyrl-CS"/>
        </w:rPr>
        <w:t xml:space="preserve">на локацији у Зрењанину, ул. Панчевачка бб, на катастарским парцелама: 12864/1, 12864/2, 12865/1, 12865/2, 12865/3, 12885/1, 12885/2, 12925/3, 8458710 и 8480/2 КО Зрењанин </w:t>
      </w:r>
      <w:r w:rsidR="001F11A8" w:rsidRPr="001F11A8">
        <w:rPr>
          <w:rFonts w:cs="Calibri"/>
        </w:rPr>
        <w:t>I</w:t>
      </w:r>
      <w:r w:rsidRPr="001F11A8">
        <w:rPr>
          <w:rFonts w:asciiTheme="minorHAnsi" w:hAnsiTheme="minorHAnsi" w:cstheme="minorHAnsi"/>
          <w:lang w:val="sr-Cyrl-CS"/>
        </w:rPr>
        <w:t xml:space="preserve">, </w:t>
      </w:r>
      <w:r w:rsidRPr="00F749EA">
        <w:rPr>
          <w:rFonts w:asciiTheme="minorHAnsi" w:hAnsiTheme="minorHAnsi" w:cstheme="minorHAnsi"/>
          <w:lang w:val="sr-Cyrl-CS"/>
        </w:rPr>
        <w:t xml:space="preserve">доноси: </w:t>
      </w:r>
      <w:r w:rsidRPr="001F11A8">
        <w:rPr>
          <w:rFonts w:asciiTheme="minorHAnsi" w:hAnsiTheme="minorHAnsi" w:cstheme="minorHAnsi"/>
          <w:lang w:val="sr-Cyrl-CS"/>
        </w:rPr>
        <w:t xml:space="preserve">                      </w:t>
      </w:r>
    </w:p>
    <w:p w:rsidR="00BA7011" w:rsidRPr="001F11A8" w:rsidRDefault="00BA7011" w:rsidP="00451C6F">
      <w:pPr>
        <w:spacing w:after="0" w:line="240" w:lineRule="auto"/>
        <w:ind w:right="-164"/>
        <w:jc w:val="both"/>
        <w:rPr>
          <w:rFonts w:asciiTheme="minorHAnsi" w:hAnsiTheme="minorHAnsi" w:cstheme="minorHAnsi"/>
          <w:color w:val="FF0000"/>
          <w:lang w:val="sr-Cyrl-CS"/>
        </w:rPr>
      </w:pPr>
    </w:p>
    <w:p w:rsidR="00BA7011" w:rsidRPr="00F749EA" w:rsidRDefault="00BA7011" w:rsidP="00451C6F">
      <w:pPr>
        <w:spacing w:after="0" w:line="240" w:lineRule="auto"/>
        <w:ind w:right="-164"/>
        <w:jc w:val="center"/>
        <w:rPr>
          <w:rFonts w:asciiTheme="minorHAnsi" w:hAnsiTheme="minorHAnsi" w:cstheme="minorHAnsi"/>
          <w:b/>
          <w:lang w:val="sr-Cyrl-CS"/>
        </w:rPr>
      </w:pPr>
      <w:r w:rsidRPr="0078451C">
        <w:rPr>
          <w:rFonts w:asciiTheme="minorHAnsi" w:hAnsiTheme="minorHAnsi" w:cstheme="minorHAnsi"/>
          <w:b/>
          <w:lang w:val="sr-Cyrl-CS"/>
        </w:rPr>
        <w:t>РЕШЕЊ</w:t>
      </w:r>
      <w:r w:rsidRPr="0078451C">
        <w:rPr>
          <w:rFonts w:asciiTheme="minorHAnsi" w:hAnsiTheme="minorHAnsi" w:cstheme="minorHAnsi"/>
          <w:b/>
        </w:rPr>
        <w:t>E</w:t>
      </w:r>
    </w:p>
    <w:p w:rsidR="00BA7011" w:rsidRPr="00F749EA" w:rsidRDefault="00BA7011" w:rsidP="00451C6F">
      <w:pPr>
        <w:spacing w:after="0" w:line="240" w:lineRule="auto"/>
        <w:ind w:right="-164"/>
        <w:jc w:val="center"/>
        <w:rPr>
          <w:rFonts w:asciiTheme="minorHAnsi" w:hAnsiTheme="minorHAnsi" w:cstheme="minorHAnsi"/>
          <w:b/>
          <w:lang w:val="sr-Cyrl-CS"/>
        </w:rPr>
      </w:pPr>
    </w:p>
    <w:p w:rsidR="00BA7011" w:rsidRPr="0078451C" w:rsidRDefault="00BA7011" w:rsidP="00451C6F">
      <w:pPr>
        <w:spacing w:after="0" w:line="240" w:lineRule="auto"/>
        <w:ind w:right="-164"/>
        <w:jc w:val="center"/>
        <w:rPr>
          <w:rFonts w:asciiTheme="minorHAnsi" w:hAnsiTheme="minorHAnsi" w:cstheme="minorHAnsi"/>
          <w:b/>
          <w:lang w:val="sr-Cyrl-CS"/>
        </w:rPr>
      </w:pPr>
      <w:r w:rsidRPr="0078451C">
        <w:rPr>
          <w:rFonts w:asciiTheme="minorHAnsi" w:hAnsiTheme="minorHAnsi" w:cstheme="minorHAnsi"/>
          <w:b/>
          <w:lang w:val="sr-Cyrl-CS"/>
        </w:rPr>
        <w:t>о издавању интегрисане дозволе</w:t>
      </w:r>
    </w:p>
    <w:p w:rsidR="00963BAC" w:rsidRPr="0078451C" w:rsidRDefault="00963BAC" w:rsidP="00451C6F">
      <w:pPr>
        <w:widowControl w:val="0"/>
        <w:autoSpaceDE w:val="0"/>
        <w:autoSpaceDN w:val="0"/>
        <w:spacing w:after="0" w:line="240" w:lineRule="auto"/>
        <w:ind w:right="-164"/>
        <w:rPr>
          <w:rFonts w:asciiTheme="minorHAnsi" w:eastAsia="Times New Roman" w:hAnsiTheme="minorHAnsi" w:cstheme="minorHAnsi"/>
          <w:b/>
          <w:lang w:val="hr-HR"/>
        </w:rPr>
      </w:pPr>
    </w:p>
    <w:p w:rsidR="00963BAC" w:rsidRPr="00451C6F" w:rsidRDefault="00963BAC" w:rsidP="00451C6F">
      <w:pPr>
        <w:widowControl w:val="0"/>
        <w:tabs>
          <w:tab w:val="left" w:pos="1261"/>
          <w:tab w:val="left" w:pos="3687"/>
          <w:tab w:val="left" w:pos="5288"/>
          <w:tab w:val="left" w:pos="5675"/>
          <w:tab w:val="left" w:pos="6222"/>
          <w:tab w:val="left" w:pos="8136"/>
        </w:tabs>
        <w:autoSpaceDE w:val="0"/>
        <w:autoSpaceDN w:val="0"/>
        <w:spacing w:after="0" w:line="240" w:lineRule="auto"/>
        <w:ind w:right="-164"/>
        <w:jc w:val="both"/>
        <w:rPr>
          <w:rFonts w:asciiTheme="minorHAnsi" w:eastAsia="Times New Roman" w:hAnsiTheme="minorHAnsi" w:cstheme="minorHAnsi"/>
          <w:lang w:val="hr-HR"/>
        </w:rPr>
      </w:pPr>
      <w:r w:rsidRPr="0078451C">
        <w:rPr>
          <w:rFonts w:asciiTheme="minorHAnsi" w:eastAsia="Times New Roman" w:hAnsiTheme="minorHAnsi" w:cstheme="minorHAnsi"/>
          <w:lang w:val="hr-HR"/>
        </w:rPr>
        <w:t>Издаје</w:t>
      </w:r>
      <w:r w:rsidRPr="0078451C">
        <w:rPr>
          <w:rFonts w:asciiTheme="minorHAnsi" w:eastAsia="Times New Roman" w:hAnsiTheme="minorHAnsi" w:cstheme="minorHAnsi"/>
          <w:spacing w:val="95"/>
          <w:lang w:val="hr-HR"/>
        </w:rPr>
        <w:t xml:space="preserve"> </w:t>
      </w:r>
      <w:r w:rsidRPr="0078451C">
        <w:rPr>
          <w:rFonts w:asciiTheme="minorHAnsi" w:eastAsia="Times New Roman" w:hAnsiTheme="minorHAnsi" w:cstheme="minorHAnsi"/>
          <w:lang w:val="hr-HR"/>
        </w:rPr>
        <w:t>се</w:t>
      </w:r>
      <w:r w:rsidRPr="0078451C">
        <w:rPr>
          <w:rFonts w:asciiTheme="minorHAnsi" w:eastAsia="Times New Roman" w:hAnsiTheme="minorHAnsi" w:cstheme="minorHAnsi"/>
          <w:spacing w:val="95"/>
          <w:lang w:val="hr-HR"/>
        </w:rPr>
        <w:t xml:space="preserve"> </w:t>
      </w:r>
      <w:r w:rsidRPr="0078451C">
        <w:rPr>
          <w:rFonts w:asciiTheme="minorHAnsi" w:eastAsia="Times New Roman" w:hAnsiTheme="minorHAnsi" w:cstheme="minorHAnsi"/>
          <w:lang w:val="hr-HR"/>
        </w:rPr>
        <w:t>интегрисана</w:t>
      </w:r>
      <w:r w:rsidRPr="0078451C">
        <w:rPr>
          <w:rFonts w:asciiTheme="minorHAnsi" w:eastAsia="Times New Roman" w:hAnsiTheme="minorHAnsi" w:cstheme="minorHAnsi"/>
          <w:spacing w:val="96"/>
          <w:lang w:val="hr-HR"/>
        </w:rPr>
        <w:t xml:space="preserve"> </w:t>
      </w:r>
      <w:r w:rsidRPr="0078451C">
        <w:rPr>
          <w:rFonts w:asciiTheme="minorHAnsi" w:eastAsia="Times New Roman" w:hAnsiTheme="minorHAnsi" w:cstheme="minorHAnsi"/>
          <w:lang w:val="hr-HR"/>
        </w:rPr>
        <w:t>дозвола</w:t>
      </w:r>
      <w:r w:rsidRPr="0078451C">
        <w:rPr>
          <w:rFonts w:asciiTheme="minorHAnsi" w:eastAsia="Times New Roman" w:hAnsiTheme="minorHAnsi" w:cstheme="minorHAnsi"/>
          <w:b/>
          <w:spacing w:val="95"/>
          <w:lang w:val="hr-HR"/>
        </w:rPr>
        <w:t xml:space="preserve"> </w:t>
      </w:r>
      <w:r w:rsidR="00A21A9B" w:rsidRPr="0078451C">
        <w:rPr>
          <w:rFonts w:asciiTheme="minorHAnsi" w:hAnsiTheme="minorHAnsi" w:cstheme="minorHAnsi"/>
          <w:lang w:val="sr-Cyrl-RS"/>
        </w:rPr>
        <w:t>регистарског</w:t>
      </w:r>
      <w:r w:rsidRPr="0078451C">
        <w:rPr>
          <w:rFonts w:asciiTheme="minorHAnsi" w:eastAsia="Times New Roman" w:hAnsiTheme="minorHAnsi" w:cstheme="minorHAnsi"/>
          <w:spacing w:val="96"/>
          <w:lang w:val="hr-HR"/>
        </w:rPr>
        <w:t xml:space="preserve"> </w:t>
      </w:r>
      <w:r w:rsidRPr="00451C6F">
        <w:rPr>
          <w:rFonts w:asciiTheme="minorHAnsi" w:eastAsia="Times New Roman" w:hAnsiTheme="minorHAnsi" w:cstheme="minorHAnsi"/>
          <w:lang w:val="hr-HR"/>
        </w:rPr>
        <w:t>број</w:t>
      </w:r>
      <w:r w:rsidR="00A8168A" w:rsidRPr="00451C6F">
        <w:rPr>
          <w:rFonts w:asciiTheme="minorHAnsi" w:eastAsia="Times New Roman" w:hAnsiTheme="minorHAnsi" w:cstheme="minorHAnsi"/>
          <w:lang w:val="sr-Cyrl-RS"/>
        </w:rPr>
        <w:t>а</w:t>
      </w:r>
      <w:r w:rsidRPr="00451C6F">
        <w:rPr>
          <w:rFonts w:asciiTheme="minorHAnsi" w:eastAsia="Times New Roman" w:hAnsiTheme="minorHAnsi" w:cstheme="minorHAnsi"/>
          <w:spacing w:val="95"/>
          <w:lang w:val="hr-HR"/>
        </w:rPr>
        <w:t xml:space="preserve"> </w:t>
      </w:r>
      <w:r w:rsidR="004D434F">
        <w:rPr>
          <w:rFonts w:asciiTheme="minorHAnsi" w:eastAsia="Times New Roman" w:hAnsiTheme="minorHAnsi" w:cstheme="minorHAnsi"/>
          <w:b/>
          <w:lang w:val="sr-Cyrl-RS"/>
        </w:rPr>
        <w:t>1</w:t>
      </w:r>
      <w:r w:rsidR="004D434F">
        <w:rPr>
          <w:rFonts w:asciiTheme="minorHAnsi" w:eastAsia="Times New Roman" w:hAnsiTheme="minorHAnsi" w:cstheme="minorHAnsi"/>
          <w:b/>
          <w:lang w:val="sr-Latn-RS"/>
        </w:rPr>
        <w:t>7</w:t>
      </w:r>
      <w:r w:rsidR="00C500BC" w:rsidRPr="00F749EA">
        <w:rPr>
          <w:rFonts w:asciiTheme="minorHAnsi" w:eastAsia="Times New Roman" w:hAnsiTheme="minorHAnsi" w:cstheme="minorHAnsi"/>
          <w:b/>
          <w:lang w:val="sr-Cyrl-CS"/>
        </w:rPr>
        <w:t>,</w:t>
      </w:r>
      <w:r w:rsidRPr="00451C6F">
        <w:rPr>
          <w:rFonts w:asciiTheme="minorHAnsi" w:eastAsia="Times New Roman" w:hAnsiTheme="minorHAnsi" w:cstheme="minorHAnsi"/>
          <w:spacing w:val="95"/>
          <w:lang w:val="hr-HR"/>
        </w:rPr>
        <w:t xml:space="preserve"> </w:t>
      </w:r>
      <w:r w:rsidRPr="00451C6F">
        <w:rPr>
          <w:rFonts w:asciiTheme="minorHAnsi" w:eastAsia="Times New Roman" w:hAnsiTheme="minorHAnsi" w:cstheme="minorHAnsi"/>
          <w:lang w:val="hr-HR"/>
        </w:rPr>
        <w:t>оператеру</w:t>
      </w:r>
      <w:r w:rsidRPr="00451C6F">
        <w:rPr>
          <w:rFonts w:asciiTheme="minorHAnsi" w:eastAsia="Times New Roman" w:hAnsiTheme="minorHAnsi" w:cstheme="minorHAnsi"/>
          <w:spacing w:val="96"/>
          <w:lang w:val="hr-HR"/>
        </w:rPr>
        <w:t xml:space="preserve"> </w:t>
      </w:r>
      <w:r w:rsidR="0078451C" w:rsidRPr="00451C6F">
        <w:rPr>
          <w:bCs/>
          <w:lang w:val="sr-Cyrl-RS"/>
        </w:rPr>
        <w:t>Електропривреда Србије АД Београд,  Огранак Панонске ТЕ-ТО,  TE-TO Зрењанин</w:t>
      </w:r>
      <w:r w:rsidR="0084590F" w:rsidRPr="00451C6F">
        <w:rPr>
          <w:rFonts w:asciiTheme="minorHAnsi" w:hAnsiTheme="minorHAnsi" w:cstheme="minorHAnsi"/>
          <w:lang w:val="sr-Cyrl-RS"/>
        </w:rPr>
        <w:t xml:space="preserve">, </w:t>
      </w:r>
      <w:r w:rsidRPr="00451C6F">
        <w:rPr>
          <w:rFonts w:asciiTheme="minorHAnsi" w:eastAsia="Times New Roman" w:hAnsiTheme="minorHAnsi" w:cstheme="minorHAnsi"/>
          <w:lang w:val="hr-HR"/>
        </w:rPr>
        <w:t>за</w:t>
      </w:r>
      <w:r w:rsidRPr="00451C6F">
        <w:rPr>
          <w:rFonts w:asciiTheme="minorHAnsi" w:eastAsia="Times New Roman" w:hAnsiTheme="minorHAnsi" w:cstheme="minorHAnsi"/>
          <w:spacing w:val="37"/>
          <w:lang w:val="hr-HR"/>
        </w:rPr>
        <w:t xml:space="preserve"> </w:t>
      </w:r>
      <w:r w:rsidRPr="00451C6F">
        <w:rPr>
          <w:rFonts w:asciiTheme="minorHAnsi" w:eastAsia="Times New Roman" w:hAnsiTheme="minorHAnsi" w:cstheme="minorHAnsi"/>
          <w:lang w:val="hr-HR"/>
        </w:rPr>
        <w:t>рад</w:t>
      </w:r>
      <w:r w:rsidRPr="00451C6F">
        <w:rPr>
          <w:rFonts w:asciiTheme="minorHAnsi" w:eastAsia="Times New Roman" w:hAnsiTheme="minorHAnsi" w:cstheme="minorHAnsi"/>
          <w:spacing w:val="37"/>
          <w:lang w:val="hr-HR"/>
        </w:rPr>
        <w:t xml:space="preserve"> </w:t>
      </w:r>
      <w:r w:rsidRPr="00451C6F">
        <w:rPr>
          <w:rFonts w:asciiTheme="minorHAnsi" w:eastAsia="Times New Roman" w:hAnsiTheme="minorHAnsi" w:cstheme="minorHAnsi"/>
          <w:lang w:val="hr-HR"/>
        </w:rPr>
        <w:t>целокупног</w:t>
      </w:r>
      <w:r w:rsidRPr="00451C6F">
        <w:rPr>
          <w:rFonts w:asciiTheme="minorHAnsi" w:eastAsia="Times New Roman" w:hAnsiTheme="minorHAnsi" w:cstheme="minorHAnsi"/>
          <w:spacing w:val="37"/>
          <w:lang w:val="hr-HR"/>
        </w:rPr>
        <w:t xml:space="preserve"> </w:t>
      </w:r>
      <w:r w:rsidRPr="00451C6F">
        <w:rPr>
          <w:rFonts w:asciiTheme="minorHAnsi" w:eastAsia="Times New Roman" w:hAnsiTheme="minorHAnsi" w:cstheme="minorHAnsi"/>
          <w:lang w:val="hr-HR"/>
        </w:rPr>
        <w:t>постројења</w:t>
      </w:r>
      <w:r w:rsidRPr="00451C6F">
        <w:rPr>
          <w:rFonts w:asciiTheme="minorHAnsi" w:eastAsia="Times New Roman" w:hAnsiTheme="minorHAnsi" w:cstheme="minorHAnsi"/>
          <w:spacing w:val="30"/>
          <w:lang w:val="hr-HR"/>
        </w:rPr>
        <w:t xml:space="preserve"> </w:t>
      </w:r>
      <w:r w:rsidRPr="00451C6F">
        <w:rPr>
          <w:rFonts w:asciiTheme="minorHAnsi" w:eastAsia="Times New Roman" w:hAnsiTheme="minorHAnsi" w:cstheme="minorHAnsi"/>
          <w:lang w:val="hr-HR"/>
        </w:rPr>
        <w:t>и</w:t>
      </w:r>
      <w:r w:rsidRPr="00451C6F">
        <w:rPr>
          <w:rFonts w:asciiTheme="minorHAnsi" w:eastAsia="Times New Roman" w:hAnsiTheme="minorHAnsi" w:cstheme="minorHAnsi"/>
          <w:spacing w:val="33"/>
          <w:lang w:val="hr-HR"/>
        </w:rPr>
        <w:t xml:space="preserve"> </w:t>
      </w:r>
      <w:r w:rsidRPr="00451C6F">
        <w:rPr>
          <w:rFonts w:asciiTheme="minorHAnsi" w:eastAsia="Times New Roman" w:hAnsiTheme="minorHAnsi" w:cstheme="minorHAnsi"/>
          <w:lang w:val="hr-HR"/>
        </w:rPr>
        <w:t>обављање</w:t>
      </w:r>
      <w:r w:rsidRPr="00451C6F">
        <w:rPr>
          <w:rFonts w:asciiTheme="minorHAnsi" w:eastAsia="Times New Roman" w:hAnsiTheme="minorHAnsi" w:cstheme="minorHAnsi"/>
          <w:spacing w:val="33"/>
          <w:lang w:val="hr-HR"/>
        </w:rPr>
        <w:t xml:space="preserve"> </w:t>
      </w:r>
      <w:r w:rsidRPr="00451C6F">
        <w:rPr>
          <w:rFonts w:asciiTheme="minorHAnsi" w:eastAsia="Times New Roman" w:hAnsiTheme="minorHAnsi" w:cstheme="minorHAnsi"/>
          <w:lang w:val="hr-HR"/>
        </w:rPr>
        <w:t>активности</w:t>
      </w:r>
      <w:r w:rsidRPr="00451C6F">
        <w:rPr>
          <w:rFonts w:asciiTheme="minorHAnsi" w:eastAsia="Times New Roman" w:hAnsiTheme="minorHAnsi" w:cstheme="minorHAnsi"/>
          <w:lang w:val="sr-Cyrl-RS"/>
        </w:rPr>
        <w:t xml:space="preserve"> </w:t>
      </w:r>
      <w:r w:rsidR="0078451C" w:rsidRPr="00451C6F">
        <w:rPr>
          <w:rFonts w:cs="Calibri"/>
          <w:lang w:val="sr-Cyrl-CS"/>
        </w:rPr>
        <w:t>-</w:t>
      </w:r>
      <w:r w:rsidR="0078451C" w:rsidRPr="00451C6F">
        <w:rPr>
          <w:rFonts w:cs="Calibri"/>
          <w:lang w:val="sr-Cyrl-RS"/>
        </w:rPr>
        <w:t xml:space="preserve"> производња електричне и топлотне енергије, </w:t>
      </w:r>
      <w:r w:rsidR="0078451C" w:rsidRPr="00451C6F">
        <w:rPr>
          <w:rFonts w:cs="Calibri"/>
          <w:lang w:val="sr-Cyrl-CS"/>
        </w:rPr>
        <w:t xml:space="preserve">на локацији у Зрењанину, ул. Панчевачка бб, на катастарским парцелама: 12864/1, 12864/2, 12865/1, 12865/2, 12865/3, 12885/1, 12885/2, 12925/3, 8458710 и 8480/2 КО Зрењанин </w:t>
      </w:r>
      <w:r w:rsidR="0078451C" w:rsidRPr="00451C6F">
        <w:rPr>
          <w:rFonts w:cs="Calibri"/>
        </w:rPr>
        <w:t>I</w:t>
      </w:r>
      <w:r w:rsidR="0078451C" w:rsidRPr="00451C6F">
        <w:rPr>
          <w:rFonts w:cs="Calibri"/>
          <w:lang w:val="sr-Cyrl-RS"/>
        </w:rPr>
        <w:t xml:space="preserve"> </w:t>
      </w:r>
      <w:r w:rsidRPr="00451C6F">
        <w:rPr>
          <w:rFonts w:asciiTheme="minorHAnsi" w:eastAsia="Times New Roman" w:hAnsiTheme="minorHAnsi" w:cstheme="minorHAnsi"/>
          <w:lang w:val="sr-Cyrl-RS"/>
        </w:rPr>
        <w:t>,</w:t>
      </w:r>
      <w:r w:rsidRPr="00451C6F">
        <w:rPr>
          <w:rFonts w:asciiTheme="minorHAnsi" w:eastAsia="Times New Roman" w:hAnsiTheme="minorHAnsi" w:cstheme="minorHAnsi"/>
          <w:lang w:val="hr-HR"/>
        </w:rPr>
        <w:t xml:space="preserve"> и утврђује</w:t>
      </w:r>
      <w:r w:rsidRPr="00451C6F">
        <w:rPr>
          <w:rFonts w:asciiTheme="minorHAnsi" w:eastAsia="Times New Roman" w:hAnsiTheme="minorHAnsi" w:cstheme="minorHAnsi"/>
          <w:spacing w:val="-1"/>
          <w:lang w:val="hr-HR"/>
        </w:rPr>
        <w:t xml:space="preserve"> </w:t>
      </w:r>
      <w:r w:rsidRPr="00451C6F">
        <w:rPr>
          <w:rFonts w:asciiTheme="minorHAnsi" w:eastAsia="Times New Roman" w:hAnsiTheme="minorHAnsi" w:cstheme="minorHAnsi"/>
          <w:lang w:val="hr-HR"/>
        </w:rPr>
        <w:t>следеће, и то:</w:t>
      </w:r>
    </w:p>
    <w:p w:rsidR="00963BAC" w:rsidRPr="00451C6F" w:rsidRDefault="00963BAC" w:rsidP="00451C6F">
      <w:pPr>
        <w:widowControl w:val="0"/>
        <w:autoSpaceDE w:val="0"/>
        <w:autoSpaceDN w:val="0"/>
        <w:spacing w:after="0" w:line="240" w:lineRule="auto"/>
        <w:ind w:right="-164"/>
        <w:rPr>
          <w:rFonts w:asciiTheme="minorHAnsi" w:eastAsia="Times New Roman" w:hAnsiTheme="minorHAnsi" w:cstheme="minorHAnsi"/>
          <w:lang w:val="hr-HR"/>
        </w:rPr>
      </w:pPr>
    </w:p>
    <w:p w:rsidR="00963BAC" w:rsidRPr="00451C6F" w:rsidRDefault="00963BAC" w:rsidP="00451C6F">
      <w:pPr>
        <w:widowControl w:val="0"/>
        <w:numPr>
          <w:ilvl w:val="0"/>
          <w:numId w:val="4"/>
        </w:numPr>
        <w:tabs>
          <w:tab w:val="left" w:pos="482"/>
        </w:tabs>
        <w:autoSpaceDE w:val="0"/>
        <w:autoSpaceDN w:val="0"/>
        <w:spacing w:after="0" w:line="240" w:lineRule="auto"/>
        <w:ind w:right="-164"/>
        <w:outlineLvl w:val="0"/>
        <w:rPr>
          <w:rFonts w:asciiTheme="minorHAnsi" w:eastAsia="Times New Roman" w:hAnsiTheme="minorHAnsi" w:cstheme="minorHAnsi"/>
          <w:b/>
          <w:bCs/>
          <w:lang w:val="hr-HR"/>
        </w:rPr>
      </w:pPr>
      <w:r w:rsidRPr="00451C6F">
        <w:rPr>
          <w:rStyle w:val="Heading1Char"/>
          <w:rFonts w:asciiTheme="minorHAnsi" w:hAnsiTheme="minorHAnsi" w:cstheme="minorHAnsi"/>
          <w:b/>
          <w:color w:val="auto"/>
          <w:sz w:val="22"/>
          <w:szCs w:val="22"/>
          <w:lang w:val="hr-HR"/>
        </w:rPr>
        <w:t>ОПШТИ ПОДАЦИ</w:t>
      </w:r>
    </w:p>
    <w:p w:rsidR="00963BAC" w:rsidRPr="00451C6F" w:rsidRDefault="00963BAC" w:rsidP="00451C6F">
      <w:pPr>
        <w:widowControl w:val="0"/>
        <w:tabs>
          <w:tab w:val="left" w:pos="482"/>
        </w:tabs>
        <w:autoSpaceDE w:val="0"/>
        <w:autoSpaceDN w:val="0"/>
        <w:spacing w:after="0" w:line="240" w:lineRule="auto"/>
        <w:ind w:left="481" w:right="-164"/>
        <w:outlineLvl w:val="0"/>
        <w:rPr>
          <w:rFonts w:asciiTheme="minorHAnsi" w:eastAsia="Times New Roman" w:hAnsiTheme="minorHAnsi" w:cstheme="minorHAnsi"/>
          <w:b/>
          <w:bCs/>
          <w:lang w:val="hr-HR"/>
        </w:rPr>
      </w:pPr>
    </w:p>
    <w:p w:rsidR="00963BAC" w:rsidRPr="00451C6F" w:rsidRDefault="00963BAC" w:rsidP="00451C6F">
      <w:pPr>
        <w:widowControl w:val="0"/>
        <w:numPr>
          <w:ilvl w:val="0"/>
          <w:numId w:val="3"/>
        </w:numPr>
        <w:tabs>
          <w:tab w:val="left" w:pos="928"/>
          <w:tab w:val="left" w:pos="929"/>
        </w:tabs>
        <w:autoSpaceDE w:val="0"/>
        <w:autoSpaceDN w:val="0"/>
        <w:spacing w:after="0" w:line="240" w:lineRule="auto"/>
        <w:ind w:right="-164"/>
        <w:jc w:val="both"/>
        <w:rPr>
          <w:rFonts w:asciiTheme="minorHAnsi" w:eastAsia="Times New Roman" w:hAnsiTheme="minorHAnsi" w:cstheme="minorHAnsi"/>
          <w:b/>
          <w:bCs/>
          <w:lang w:val="hr-HR"/>
        </w:rPr>
      </w:pPr>
      <w:r w:rsidRPr="00451C6F">
        <w:rPr>
          <w:rFonts w:asciiTheme="minorHAnsi" w:eastAsia="Times New Roman" w:hAnsiTheme="minorHAnsi" w:cstheme="minorHAnsi"/>
          <w:b/>
          <w:bCs/>
          <w:lang w:val="hr-HR"/>
        </w:rPr>
        <w:t>Општи</w:t>
      </w:r>
      <w:r w:rsidRPr="00451C6F">
        <w:rPr>
          <w:rFonts w:asciiTheme="minorHAnsi" w:eastAsia="Times New Roman" w:hAnsiTheme="minorHAnsi" w:cstheme="minorHAnsi"/>
          <w:b/>
          <w:bCs/>
          <w:spacing w:val="-1"/>
          <w:lang w:val="hr-HR"/>
        </w:rPr>
        <w:t xml:space="preserve"> </w:t>
      </w:r>
      <w:r w:rsidRPr="00451C6F">
        <w:rPr>
          <w:rFonts w:asciiTheme="minorHAnsi" w:eastAsia="Times New Roman" w:hAnsiTheme="minorHAnsi" w:cstheme="minorHAnsi"/>
          <w:b/>
          <w:bCs/>
          <w:lang w:val="hr-HR"/>
        </w:rPr>
        <w:t>подаци</w:t>
      </w:r>
      <w:r w:rsidRPr="00451C6F">
        <w:rPr>
          <w:rFonts w:asciiTheme="minorHAnsi" w:eastAsia="Times New Roman" w:hAnsiTheme="minorHAnsi" w:cstheme="minorHAnsi"/>
          <w:b/>
          <w:bCs/>
          <w:spacing w:val="-1"/>
          <w:lang w:val="hr-HR"/>
        </w:rPr>
        <w:t xml:space="preserve"> </w:t>
      </w:r>
      <w:r w:rsidRPr="00451C6F">
        <w:rPr>
          <w:rFonts w:asciiTheme="minorHAnsi" w:eastAsia="Times New Roman" w:hAnsiTheme="minorHAnsi" w:cstheme="minorHAnsi"/>
          <w:b/>
          <w:bCs/>
          <w:lang w:val="hr-HR"/>
        </w:rPr>
        <w:t>о интегрисаној</w:t>
      </w:r>
      <w:r w:rsidRPr="00451C6F">
        <w:rPr>
          <w:rFonts w:asciiTheme="minorHAnsi" w:eastAsia="Times New Roman" w:hAnsiTheme="minorHAnsi" w:cstheme="minorHAnsi"/>
          <w:b/>
          <w:bCs/>
          <w:spacing w:val="-1"/>
          <w:lang w:val="hr-HR"/>
        </w:rPr>
        <w:t xml:space="preserve"> </w:t>
      </w:r>
      <w:r w:rsidRPr="00451C6F">
        <w:rPr>
          <w:rFonts w:asciiTheme="minorHAnsi" w:eastAsia="Times New Roman" w:hAnsiTheme="minorHAnsi" w:cstheme="minorHAnsi"/>
          <w:b/>
          <w:bCs/>
          <w:lang w:val="hr-HR"/>
        </w:rPr>
        <w:t>дозволи и врсте активности за коју се издаје дозвола</w:t>
      </w:r>
    </w:p>
    <w:p w:rsidR="00963BAC" w:rsidRPr="007478BC" w:rsidRDefault="00963BAC" w:rsidP="00451C6F">
      <w:pPr>
        <w:spacing w:after="0" w:line="240" w:lineRule="auto"/>
        <w:ind w:right="-164"/>
        <w:jc w:val="both"/>
        <w:rPr>
          <w:rFonts w:asciiTheme="minorHAnsi" w:hAnsiTheme="minorHAnsi" w:cstheme="minorHAnsi"/>
          <w:lang w:val="sr-Cyrl-RS"/>
        </w:rPr>
      </w:pPr>
      <w:r w:rsidRPr="00451C6F">
        <w:rPr>
          <w:rFonts w:asciiTheme="minorHAnsi" w:hAnsiTheme="minorHAnsi" w:cstheme="minorHAnsi"/>
          <w:lang w:val="sr-Cyrl-RS"/>
        </w:rPr>
        <w:t xml:space="preserve">Интегрисана дозвола регистарског броја </w:t>
      </w:r>
      <w:r w:rsidR="009C467F" w:rsidRPr="00F749EA">
        <w:rPr>
          <w:rFonts w:asciiTheme="minorHAnsi" w:hAnsiTheme="minorHAnsi" w:cstheme="minorHAnsi"/>
          <w:lang w:val="hr-HR"/>
        </w:rPr>
        <w:t>16</w:t>
      </w:r>
      <w:r w:rsidRPr="00451C6F">
        <w:rPr>
          <w:rFonts w:asciiTheme="minorHAnsi" w:hAnsiTheme="minorHAnsi" w:cstheme="minorHAnsi"/>
          <w:lang w:val="sr-Cyrl-RS"/>
        </w:rPr>
        <w:t xml:space="preserve"> издаје се оператеру</w:t>
      </w:r>
      <w:r w:rsidR="004B6190" w:rsidRPr="007478BC">
        <w:rPr>
          <w:rFonts w:asciiTheme="minorHAnsi" w:hAnsiTheme="minorHAnsi" w:cstheme="minorHAnsi"/>
          <w:lang w:val="sr-Cyrl-RS"/>
        </w:rPr>
        <w:t xml:space="preserve"> </w:t>
      </w:r>
      <w:r w:rsidR="007478BC" w:rsidRPr="007478BC">
        <w:rPr>
          <w:bCs/>
          <w:lang w:val="sr-Cyrl-RS"/>
        </w:rPr>
        <w:t>Електропривреда Србије АД Београд,  Огранак Панонске ТЕ-ТО,  TE-TO Зрењанин</w:t>
      </w:r>
      <w:r w:rsidR="0084590F" w:rsidRPr="007478BC">
        <w:rPr>
          <w:rFonts w:asciiTheme="minorHAnsi" w:hAnsiTheme="minorHAnsi" w:cstheme="minorHAnsi"/>
          <w:lang w:val="sr-Cyrl-RS"/>
        </w:rPr>
        <w:t xml:space="preserve">, </w:t>
      </w:r>
      <w:r w:rsidRPr="007478BC">
        <w:rPr>
          <w:rFonts w:asciiTheme="minorHAnsi" w:hAnsiTheme="minorHAnsi" w:cstheme="minorHAnsi"/>
          <w:lang w:val="sr-Cyrl-RS"/>
        </w:rPr>
        <w:t xml:space="preserve">за постројење у </w:t>
      </w:r>
      <w:r w:rsidR="007478BC" w:rsidRPr="007478BC">
        <w:rPr>
          <w:rFonts w:asciiTheme="minorHAnsi" w:hAnsiTheme="minorHAnsi" w:cstheme="minorHAnsi"/>
          <w:lang w:val="sr-Cyrl-RS"/>
        </w:rPr>
        <w:t xml:space="preserve">Зрењанину, </w:t>
      </w:r>
      <w:r w:rsidR="00CF6530" w:rsidRPr="007478BC">
        <w:rPr>
          <w:rFonts w:asciiTheme="minorHAnsi" w:hAnsiTheme="minorHAnsi" w:cstheme="minorHAnsi"/>
          <w:lang w:val="sr-Cyrl-RS"/>
        </w:rPr>
        <w:t>електрана за производњу електричне</w:t>
      </w:r>
      <w:r w:rsidR="007478BC" w:rsidRPr="007478BC">
        <w:rPr>
          <w:rFonts w:asciiTheme="minorHAnsi" w:hAnsiTheme="minorHAnsi" w:cstheme="minorHAnsi"/>
          <w:lang w:val="sr-Cyrl-RS"/>
        </w:rPr>
        <w:t xml:space="preserve"> и топлотне</w:t>
      </w:r>
      <w:r w:rsidR="00CF6530" w:rsidRPr="007478BC">
        <w:rPr>
          <w:rFonts w:asciiTheme="minorHAnsi" w:hAnsiTheme="minorHAnsi" w:cstheme="minorHAnsi"/>
          <w:lang w:val="sr-Cyrl-RS"/>
        </w:rPr>
        <w:t xml:space="preserve"> енергије</w:t>
      </w:r>
      <w:r w:rsidRPr="007478BC">
        <w:rPr>
          <w:rFonts w:asciiTheme="minorHAnsi" w:hAnsiTheme="minorHAnsi" w:cstheme="minorHAnsi"/>
          <w:lang w:val="sr-Cyrl-RS"/>
        </w:rPr>
        <w:t xml:space="preserve">, (у даљем тексту: </w:t>
      </w:r>
      <w:r w:rsidR="001F28EE">
        <w:rPr>
          <w:rFonts w:asciiTheme="minorHAnsi" w:hAnsiTheme="minorHAnsi" w:cstheme="minorHAnsi"/>
          <w:lang w:val="sr-Cyrl-RS"/>
        </w:rPr>
        <w:t>ТЕ-ТО Зрењанин</w:t>
      </w:r>
      <w:r w:rsidRPr="007478BC">
        <w:rPr>
          <w:rFonts w:asciiTheme="minorHAnsi" w:hAnsiTheme="minorHAnsi" w:cstheme="minorHAnsi"/>
          <w:lang w:val="sr-Latn-RS"/>
        </w:rPr>
        <w:t>)</w:t>
      </w:r>
      <w:r w:rsidRPr="007478BC">
        <w:rPr>
          <w:rFonts w:asciiTheme="minorHAnsi" w:hAnsiTheme="minorHAnsi" w:cstheme="minorHAnsi"/>
          <w:lang w:val="sr-Cyrl-RS"/>
        </w:rPr>
        <w:t xml:space="preserve">, сходно Закону о интегрисаном спречавању и контроли загађивања животне средине („Службени гласник РС”, број 135/04, 25/15 и 109/21), Уредби о врстама активности и постројења за које се издаје интегрисана дозвола („Службени гласник РС”, број 84/05), Правилнику о садржини и изгледу интегрисане дозволе („Службени гласник РС”, број 30/06 </w:t>
      </w:r>
      <w:r w:rsidR="000A7281" w:rsidRPr="007478BC">
        <w:rPr>
          <w:rFonts w:asciiTheme="minorHAnsi" w:hAnsiTheme="minorHAnsi" w:cstheme="minorHAnsi"/>
          <w:lang w:val="sr-Cyrl-RS"/>
        </w:rPr>
        <w:t xml:space="preserve">и </w:t>
      </w:r>
      <w:r w:rsidR="00F90ACF" w:rsidRPr="007478BC">
        <w:rPr>
          <w:rFonts w:asciiTheme="minorHAnsi" w:hAnsiTheme="minorHAnsi" w:cstheme="minorHAnsi"/>
          <w:lang w:val="sr-Cyrl-RS"/>
        </w:rPr>
        <w:t>04/24)</w:t>
      </w:r>
      <w:r w:rsidR="007478BC" w:rsidRPr="007478BC">
        <w:rPr>
          <w:rFonts w:asciiTheme="minorHAnsi" w:hAnsiTheme="minorHAnsi" w:cstheme="minorHAnsi"/>
          <w:lang w:val="sr-Cyrl-RS"/>
        </w:rPr>
        <w:t xml:space="preserve">, </w:t>
      </w:r>
      <w:r w:rsidR="007478BC" w:rsidRPr="007478BC">
        <w:rPr>
          <w:rFonts w:cs="Calibri"/>
        </w:rPr>
        <w:t>Уредби</w:t>
      </w:r>
      <w:r w:rsidR="007478BC" w:rsidRPr="00F749EA">
        <w:rPr>
          <w:rFonts w:cs="Calibri"/>
          <w:lang w:val="hr-HR"/>
        </w:rPr>
        <w:t xml:space="preserve"> </w:t>
      </w:r>
      <w:r w:rsidR="007478BC" w:rsidRPr="007478BC">
        <w:rPr>
          <w:rFonts w:cs="Calibri"/>
        </w:rPr>
        <w:t>о</w:t>
      </w:r>
      <w:r w:rsidR="007478BC" w:rsidRPr="00F749EA">
        <w:rPr>
          <w:rFonts w:cs="Calibri"/>
          <w:lang w:val="hr-HR"/>
        </w:rPr>
        <w:t xml:space="preserve"> </w:t>
      </w:r>
      <w:r w:rsidR="007478BC" w:rsidRPr="007478BC">
        <w:rPr>
          <w:rFonts w:cs="Calibri"/>
        </w:rPr>
        <w:t>садржини</w:t>
      </w:r>
      <w:r w:rsidR="007478BC" w:rsidRPr="00F749EA">
        <w:rPr>
          <w:rFonts w:cs="Calibri"/>
          <w:lang w:val="hr-HR"/>
        </w:rPr>
        <w:t xml:space="preserve"> </w:t>
      </w:r>
      <w:r w:rsidR="007478BC" w:rsidRPr="007478BC">
        <w:rPr>
          <w:rFonts w:cs="Calibri"/>
        </w:rPr>
        <w:t>програма</w:t>
      </w:r>
      <w:r w:rsidR="007478BC" w:rsidRPr="00F749EA">
        <w:rPr>
          <w:rFonts w:cs="Calibri"/>
          <w:lang w:val="hr-HR"/>
        </w:rPr>
        <w:t xml:space="preserve"> </w:t>
      </w:r>
      <w:r w:rsidR="007478BC" w:rsidRPr="007478BC">
        <w:rPr>
          <w:rFonts w:cs="Calibri"/>
        </w:rPr>
        <w:t>мера</w:t>
      </w:r>
      <w:r w:rsidR="007478BC" w:rsidRPr="00F749EA">
        <w:rPr>
          <w:rFonts w:cs="Calibri"/>
          <w:lang w:val="hr-HR"/>
        </w:rPr>
        <w:t xml:space="preserve"> </w:t>
      </w:r>
      <w:r w:rsidR="007478BC" w:rsidRPr="007478BC">
        <w:rPr>
          <w:rFonts w:cs="Calibri"/>
        </w:rPr>
        <w:t>прилагођавања</w:t>
      </w:r>
      <w:r w:rsidR="007478BC" w:rsidRPr="00F749EA">
        <w:rPr>
          <w:rFonts w:cs="Calibri"/>
          <w:lang w:val="hr-HR"/>
        </w:rPr>
        <w:t xml:space="preserve"> </w:t>
      </w:r>
      <w:r w:rsidR="007478BC" w:rsidRPr="007478BC">
        <w:rPr>
          <w:rFonts w:cs="Calibri"/>
        </w:rPr>
        <w:t>рада</w:t>
      </w:r>
      <w:r w:rsidR="007478BC" w:rsidRPr="00F749EA">
        <w:rPr>
          <w:rFonts w:cs="Calibri"/>
          <w:lang w:val="hr-HR"/>
        </w:rPr>
        <w:t xml:space="preserve"> </w:t>
      </w:r>
      <w:r w:rsidR="007478BC" w:rsidRPr="007478BC">
        <w:rPr>
          <w:rFonts w:cs="Calibri"/>
        </w:rPr>
        <w:t>постојећег</w:t>
      </w:r>
      <w:r w:rsidR="007478BC" w:rsidRPr="00F749EA">
        <w:rPr>
          <w:rFonts w:cs="Calibri"/>
          <w:lang w:val="hr-HR"/>
        </w:rPr>
        <w:t xml:space="preserve"> </w:t>
      </w:r>
      <w:r w:rsidR="007478BC" w:rsidRPr="007478BC">
        <w:rPr>
          <w:rFonts w:cs="Calibri"/>
        </w:rPr>
        <w:t>постројења</w:t>
      </w:r>
      <w:r w:rsidR="007478BC" w:rsidRPr="00F749EA">
        <w:rPr>
          <w:rFonts w:cs="Calibri"/>
          <w:lang w:val="hr-HR"/>
        </w:rPr>
        <w:t xml:space="preserve"> </w:t>
      </w:r>
      <w:r w:rsidR="007478BC" w:rsidRPr="007478BC">
        <w:rPr>
          <w:rFonts w:cs="Calibri"/>
        </w:rPr>
        <w:t>или</w:t>
      </w:r>
      <w:r w:rsidR="007478BC" w:rsidRPr="00F749EA">
        <w:rPr>
          <w:rFonts w:cs="Calibri"/>
          <w:lang w:val="hr-HR"/>
        </w:rPr>
        <w:t xml:space="preserve"> </w:t>
      </w:r>
      <w:r w:rsidR="007478BC" w:rsidRPr="007478BC">
        <w:rPr>
          <w:rFonts w:cs="Calibri"/>
        </w:rPr>
        <w:t>активности</w:t>
      </w:r>
      <w:r w:rsidR="007478BC" w:rsidRPr="00F749EA">
        <w:rPr>
          <w:rFonts w:cs="Calibri"/>
          <w:lang w:val="hr-HR"/>
        </w:rPr>
        <w:t xml:space="preserve"> </w:t>
      </w:r>
      <w:r w:rsidR="007478BC" w:rsidRPr="007478BC">
        <w:rPr>
          <w:rFonts w:cs="Calibri"/>
        </w:rPr>
        <w:t>прописаним</w:t>
      </w:r>
      <w:r w:rsidR="007478BC" w:rsidRPr="00F749EA">
        <w:rPr>
          <w:rFonts w:cs="Calibri"/>
          <w:lang w:val="hr-HR"/>
        </w:rPr>
        <w:t xml:space="preserve"> </w:t>
      </w:r>
      <w:r w:rsidR="007478BC" w:rsidRPr="007478BC">
        <w:rPr>
          <w:rFonts w:cs="Calibri"/>
        </w:rPr>
        <w:t>условима</w:t>
      </w:r>
      <w:r w:rsidR="007478BC" w:rsidRPr="00F749EA">
        <w:rPr>
          <w:rFonts w:cs="Calibri"/>
          <w:lang w:val="hr-HR"/>
        </w:rPr>
        <w:t xml:space="preserve"> (</w:t>
      </w:r>
      <w:r w:rsidR="007478BC" w:rsidRPr="007478BC">
        <w:rPr>
          <w:rFonts w:cs="Calibri"/>
        </w:rPr>
        <w:t>Службени</w:t>
      </w:r>
      <w:r w:rsidR="007478BC" w:rsidRPr="00F749EA">
        <w:rPr>
          <w:rFonts w:cs="Calibri"/>
          <w:lang w:val="hr-HR"/>
        </w:rPr>
        <w:t xml:space="preserve"> </w:t>
      </w:r>
      <w:r w:rsidR="007478BC" w:rsidRPr="007478BC">
        <w:rPr>
          <w:rFonts w:cs="Calibri"/>
        </w:rPr>
        <w:t>гласник</w:t>
      </w:r>
      <w:r w:rsidR="007478BC" w:rsidRPr="00F749EA">
        <w:rPr>
          <w:rFonts w:cs="Calibri"/>
          <w:lang w:val="hr-HR"/>
        </w:rPr>
        <w:t xml:space="preserve"> </w:t>
      </w:r>
      <w:r w:rsidR="007478BC" w:rsidRPr="007478BC">
        <w:rPr>
          <w:rFonts w:cs="Calibri"/>
        </w:rPr>
        <w:t>РС</w:t>
      </w:r>
      <w:r w:rsidR="007478BC" w:rsidRPr="00F749EA">
        <w:rPr>
          <w:rFonts w:cs="Calibri"/>
          <w:lang w:val="hr-HR"/>
        </w:rPr>
        <w:t xml:space="preserve">, </w:t>
      </w:r>
      <w:r w:rsidR="007478BC" w:rsidRPr="007478BC">
        <w:rPr>
          <w:rFonts w:cs="Calibri"/>
        </w:rPr>
        <w:t>бр</w:t>
      </w:r>
      <w:r w:rsidR="007478BC" w:rsidRPr="00F749EA">
        <w:rPr>
          <w:rFonts w:cs="Calibri"/>
          <w:lang w:val="hr-HR"/>
        </w:rPr>
        <w:t xml:space="preserve">. 84/05) </w:t>
      </w:r>
      <w:r w:rsidR="00F90ACF" w:rsidRPr="007478BC">
        <w:rPr>
          <w:rFonts w:asciiTheme="minorHAnsi" w:hAnsiTheme="minorHAnsi" w:cstheme="minorHAnsi"/>
          <w:lang w:val="sr-Cyrl-RS"/>
        </w:rPr>
        <w:t xml:space="preserve"> </w:t>
      </w:r>
      <w:r w:rsidRPr="007478BC">
        <w:rPr>
          <w:rFonts w:asciiTheme="minorHAnsi" w:hAnsiTheme="minorHAnsi" w:cstheme="minorHAnsi"/>
          <w:lang w:val="sr-Cyrl-RS"/>
        </w:rPr>
        <w:t>и Уредби о критеријумима за одређивање најбољих доступних техника, за примену стандарда квалитета животне средине и одређивање граничних вредности емисија у интегрисаној дозволи („Службени гласник РС”, број 84/05).</w:t>
      </w:r>
    </w:p>
    <w:p w:rsidR="00963BAC" w:rsidRPr="007478BC" w:rsidRDefault="00DA5600" w:rsidP="00451C6F">
      <w:pPr>
        <w:spacing w:after="0" w:line="240" w:lineRule="auto"/>
        <w:ind w:right="-164"/>
        <w:jc w:val="both"/>
        <w:rPr>
          <w:rFonts w:asciiTheme="minorHAnsi" w:hAnsiTheme="minorHAnsi" w:cstheme="minorHAnsi"/>
          <w:lang w:val="sr-Cyrl-RS"/>
        </w:rPr>
      </w:pPr>
      <w:r w:rsidRPr="007478BC">
        <w:rPr>
          <w:rFonts w:asciiTheme="minorHAnsi" w:hAnsiTheme="minorHAnsi" w:cstheme="minorHAnsi"/>
          <w:lang w:val="sr-Cyrl-RS"/>
        </w:rPr>
        <w:t>Сходно</w:t>
      </w:r>
      <w:r w:rsidR="00963BAC" w:rsidRPr="007478BC">
        <w:rPr>
          <w:rFonts w:asciiTheme="minorHAnsi" w:hAnsiTheme="minorHAnsi" w:cstheme="minorHAnsi"/>
          <w:lang w:val="sr-Cyrl-RS"/>
        </w:rPr>
        <w:t xml:space="preserve"> горе наведеној Уредби о врстама активности и постројења за које се издаје интегрисана дозвола („Службени гласник РС”,</w:t>
      </w:r>
      <w:r w:rsidR="0090419A" w:rsidRPr="00F749EA">
        <w:rPr>
          <w:rFonts w:asciiTheme="minorHAnsi" w:hAnsiTheme="minorHAnsi" w:cstheme="minorHAnsi"/>
          <w:lang w:val="sr-Cyrl-RS"/>
        </w:rPr>
        <w:t xml:space="preserve"> </w:t>
      </w:r>
      <w:r w:rsidR="00963BAC" w:rsidRPr="007478BC">
        <w:rPr>
          <w:rFonts w:asciiTheme="minorHAnsi" w:hAnsiTheme="minorHAnsi" w:cstheme="minorHAnsi"/>
          <w:lang w:val="sr-Cyrl-RS"/>
        </w:rPr>
        <w:t xml:space="preserve">број 84/05), </w:t>
      </w:r>
      <w:r w:rsidR="7766045C" w:rsidRPr="007478BC">
        <w:rPr>
          <w:rFonts w:asciiTheme="minorHAnsi" w:hAnsiTheme="minorHAnsi" w:cstheme="minorHAnsi"/>
          <w:lang w:val="sr-Cyrl-RS"/>
        </w:rPr>
        <w:t>оператер</w:t>
      </w:r>
      <w:r w:rsidR="00963BAC" w:rsidRPr="007478BC">
        <w:rPr>
          <w:rFonts w:asciiTheme="minorHAnsi" w:hAnsiTheme="minorHAnsi" w:cstheme="minorHAnsi"/>
          <w:lang w:val="sr-Cyrl-RS"/>
        </w:rPr>
        <w:t xml:space="preserve"> припада постројењима и активностима за </w:t>
      </w:r>
      <w:r w:rsidR="00963BAC" w:rsidRPr="007478BC">
        <w:rPr>
          <w:rFonts w:asciiTheme="minorHAnsi" w:hAnsiTheme="minorHAnsi" w:cstheme="minorHAnsi"/>
          <w:lang w:val="sr-Cyrl-RS"/>
        </w:rPr>
        <w:lastRenderedPageBreak/>
        <w:t xml:space="preserve">које се издаје интегрисана дозвола и то дефинисана под тачком 1. Производња енергије, 1.1. Термоенергетска постројења са топлотним улазом изнад 50 МW. </w:t>
      </w:r>
    </w:p>
    <w:p w:rsidR="00963BAC" w:rsidRPr="007478BC" w:rsidRDefault="00963BAC" w:rsidP="00451C6F">
      <w:pPr>
        <w:spacing w:after="0" w:line="240" w:lineRule="auto"/>
        <w:ind w:right="-164"/>
        <w:jc w:val="both"/>
        <w:rPr>
          <w:rFonts w:asciiTheme="minorHAnsi" w:hAnsiTheme="minorHAnsi" w:cstheme="minorHAnsi"/>
          <w:lang w:val="sr-Cyrl-RS"/>
        </w:rPr>
      </w:pPr>
      <w:r w:rsidRPr="007478BC">
        <w:rPr>
          <w:rFonts w:asciiTheme="minorHAnsi" w:hAnsiTheme="minorHAnsi" w:cstheme="minorHAnsi"/>
          <w:lang w:val="sr-Cyrl-RS"/>
        </w:rPr>
        <w:t xml:space="preserve">У складу са наведеним, </w:t>
      </w:r>
      <w:r w:rsidR="00CB5E70" w:rsidRPr="007478BC">
        <w:rPr>
          <w:rFonts w:asciiTheme="minorHAnsi" w:hAnsiTheme="minorHAnsi" w:cstheme="minorHAnsi"/>
          <w:lang w:val="sr-Cyrl-RS"/>
        </w:rPr>
        <w:t>о</w:t>
      </w:r>
      <w:r w:rsidRPr="007478BC">
        <w:rPr>
          <w:rFonts w:asciiTheme="minorHAnsi" w:hAnsiTheme="minorHAnsi" w:cstheme="minorHAnsi"/>
          <w:lang w:val="sr-Cyrl-RS"/>
        </w:rPr>
        <w:t xml:space="preserve">ператер се обратио надлежном органу, </w:t>
      </w:r>
      <w:r w:rsidR="00CF6530" w:rsidRPr="007478BC">
        <w:rPr>
          <w:rFonts w:asciiTheme="minorHAnsi" w:hAnsiTheme="minorHAnsi" w:cstheme="minorHAnsi"/>
          <w:lang w:val="sr-Cyrl-RS"/>
        </w:rPr>
        <w:t xml:space="preserve">Покрајинском секретаријату за урбанизам и заштиту животне средине, </w:t>
      </w:r>
      <w:r w:rsidRPr="007478BC">
        <w:rPr>
          <w:rFonts w:asciiTheme="minorHAnsi" w:hAnsiTheme="minorHAnsi" w:cstheme="minorHAnsi"/>
          <w:lang w:val="sr-Cyrl-RS"/>
        </w:rPr>
        <w:t xml:space="preserve"> за издавање интегрисане дозволе.</w:t>
      </w:r>
    </w:p>
    <w:p w:rsidR="00963BAC" w:rsidRPr="00171DA3" w:rsidRDefault="00963BAC" w:rsidP="00451C6F">
      <w:pPr>
        <w:widowControl w:val="0"/>
        <w:tabs>
          <w:tab w:val="left" w:pos="928"/>
          <w:tab w:val="left" w:pos="929"/>
        </w:tabs>
        <w:autoSpaceDE w:val="0"/>
        <w:autoSpaceDN w:val="0"/>
        <w:spacing w:after="0" w:line="240" w:lineRule="auto"/>
        <w:ind w:left="928" w:right="-164"/>
        <w:jc w:val="both"/>
        <w:rPr>
          <w:rFonts w:asciiTheme="minorHAnsi" w:eastAsia="Times New Roman" w:hAnsiTheme="minorHAnsi" w:cstheme="minorHAnsi"/>
          <w:lang w:val="hr-HR"/>
        </w:rPr>
      </w:pPr>
    </w:p>
    <w:p w:rsidR="001F28EE" w:rsidRPr="00171DA3" w:rsidRDefault="00963BAC" w:rsidP="00451C6F">
      <w:pPr>
        <w:widowControl w:val="0"/>
        <w:numPr>
          <w:ilvl w:val="0"/>
          <w:numId w:val="3"/>
        </w:numPr>
        <w:tabs>
          <w:tab w:val="left" w:pos="928"/>
          <w:tab w:val="left" w:pos="929"/>
        </w:tabs>
        <w:autoSpaceDE w:val="0"/>
        <w:autoSpaceDN w:val="0"/>
        <w:spacing w:after="0" w:line="240" w:lineRule="auto"/>
        <w:ind w:right="-164"/>
        <w:outlineLvl w:val="0"/>
        <w:rPr>
          <w:rFonts w:asciiTheme="minorHAnsi" w:eastAsia="Times New Roman" w:hAnsiTheme="minorHAnsi" w:cstheme="minorHAnsi"/>
          <w:b/>
          <w:lang w:val="hr-HR"/>
        </w:rPr>
      </w:pPr>
      <w:r w:rsidRPr="00171DA3">
        <w:rPr>
          <w:rFonts w:asciiTheme="minorHAnsi" w:eastAsia="Times New Roman" w:hAnsiTheme="minorHAnsi" w:cstheme="minorHAnsi"/>
          <w:b/>
          <w:lang w:val="hr-HR"/>
        </w:rPr>
        <w:t>Општи</w:t>
      </w:r>
      <w:r w:rsidRPr="00171DA3">
        <w:rPr>
          <w:rFonts w:asciiTheme="minorHAnsi" w:eastAsia="Times New Roman" w:hAnsiTheme="minorHAnsi" w:cstheme="minorHAnsi"/>
          <w:b/>
          <w:spacing w:val="-4"/>
          <w:lang w:val="hr-HR"/>
        </w:rPr>
        <w:t xml:space="preserve"> </w:t>
      </w:r>
      <w:r w:rsidRPr="00171DA3">
        <w:rPr>
          <w:rFonts w:asciiTheme="minorHAnsi" w:eastAsia="Times New Roman" w:hAnsiTheme="minorHAnsi" w:cstheme="minorHAnsi"/>
          <w:b/>
          <w:lang w:val="hr-HR"/>
        </w:rPr>
        <w:t>подаци</w:t>
      </w:r>
      <w:r w:rsidRPr="00171DA3">
        <w:rPr>
          <w:rFonts w:asciiTheme="minorHAnsi" w:eastAsia="Times New Roman" w:hAnsiTheme="minorHAnsi" w:cstheme="minorHAnsi"/>
          <w:b/>
          <w:spacing w:val="-5"/>
          <w:lang w:val="hr-HR"/>
        </w:rPr>
        <w:t xml:space="preserve"> </w:t>
      </w:r>
      <w:r w:rsidRPr="00171DA3">
        <w:rPr>
          <w:rFonts w:asciiTheme="minorHAnsi" w:eastAsia="Times New Roman" w:hAnsiTheme="minorHAnsi" w:cstheme="minorHAnsi"/>
          <w:b/>
          <w:lang w:val="hr-HR"/>
        </w:rPr>
        <w:t>о</w:t>
      </w:r>
      <w:r w:rsidRPr="00171DA3">
        <w:rPr>
          <w:rFonts w:asciiTheme="minorHAnsi" w:eastAsia="Times New Roman" w:hAnsiTheme="minorHAnsi" w:cstheme="minorHAnsi"/>
          <w:b/>
          <w:spacing w:val="-4"/>
          <w:lang w:val="hr-HR"/>
        </w:rPr>
        <w:t xml:space="preserve"> </w:t>
      </w:r>
      <w:r w:rsidRPr="00171DA3">
        <w:rPr>
          <w:rFonts w:asciiTheme="minorHAnsi" w:eastAsia="Times New Roman" w:hAnsiTheme="minorHAnsi" w:cstheme="minorHAnsi"/>
          <w:b/>
          <w:lang w:val="hr-HR"/>
        </w:rPr>
        <w:t xml:space="preserve">постројењу и активности за коју је захтев поднет </w:t>
      </w:r>
    </w:p>
    <w:p w:rsidR="001F28EE" w:rsidRPr="00171DA3" w:rsidRDefault="001F28EE" w:rsidP="00451C6F">
      <w:pPr>
        <w:spacing w:after="0" w:line="240" w:lineRule="auto"/>
        <w:ind w:right="-164"/>
        <w:jc w:val="both"/>
        <w:rPr>
          <w:rFonts w:asciiTheme="minorHAnsi" w:hAnsiTheme="minorHAnsi" w:cstheme="minorHAnsi"/>
          <w:noProof/>
          <w:lang w:val="sr-Cyrl-RS"/>
        </w:rPr>
      </w:pPr>
      <w:r w:rsidRPr="00171DA3">
        <w:rPr>
          <w:rFonts w:asciiTheme="minorHAnsi" w:hAnsiTheme="minorHAnsi" w:cstheme="minorHAnsi"/>
          <w:noProof/>
          <w:lang w:val="sr-Cyrl-CS"/>
        </w:rPr>
        <w:t xml:space="preserve">ТЕ‐ТО Зрењанин је енергетски објекат за комбиновану производњу електричне енергије, топлотне енергије и технолошке паре. Смештена је у индустријској зони у југоисточном делу града, на око </w:t>
      </w:r>
      <w:r w:rsidRPr="00171DA3">
        <w:rPr>
          <w:rFonts w:asciiTheme="minorHAnsi" w:hAnsiTheme="minorHAnsi" w:cstheme="minorHAnsi"/>
          <w:noProof/>
          <w:lang w:val="sr-Latn-RS"/>
        </w:rPr>
        <w:t>4</w:t>
      </w:r>
      <w:r w:rsidRPr="00171DA3">
        <w:rPr>
          <w:rFonts w:asciiTheme="minorHAnsi" w:hAnsiTheme="minorHAnsi" w:cstheme="minorHAnsi"/>
          <w:noProof/>
          <w:lang w:val="sr-Cyrl-RS"/>
        </w:rPr>
        <w:t> </w:t>
      </w:r>
      <w:r w:rsidRPr="00171DA3">
        <w:rPr>
          <w:rFonts w:asciiTheme="minorHAnsi" w:hAnsiTheme="minorHAnsi" w:cstheme="minorHAnsi"/>
          <w:noProof/>
          <w:lang w:val="sr-Latn-RS"/>
        </w:rPr>
        <w:t xml:space="preserve">km </w:t>
      </w:r>
      <w:r w:rsidRPr="00171DA3">
        <w:rPr>
          <w:rFonts w:asciiTheme="minorHAnsi" w:hAnsiTheme="minorHAnsi" w:cstheme="minorHAnsi"/>
          <w:noProof/>
          <w:lang w:val="sr-Cyrl-CS"/>
        </w:rPr>
        <w:t>од центра града, између путева Зрењанин‐Ечка и Београд‐Зрењанин, на удаљености од око</w:t>
      </w:r>
      <w:r w:rsidRPr="00171DA3">
        <w:rPr>
          <w:rFonts w:asciiTheme="minorHAnsi" w:hAnsiTheme="minorHAnsi" w:cstheme="minorHAnsi"/>
          <w:noProof/>
          <w:lang w:val="sr-Latn-RS"/>
        </w:rPr>
        <w:t xml:space="preserve"> 400</w:t>
      </w:r>
      <w:r w:rsidRPr="00171DA3">
        <w:rPr>
          <w:rFonts w:asciiTheme="minorHAnsi" w:hAnsiTheme="minorHAnsi" w:cstheme="minorHAnsi"/>
          <w:noProof/>
          <w:lang w:val="sr-Cyrl-RS"/>
        </w:rPr>
        <w:t> </w:t>
      </w:r>
      <w:r w:rsidRPr="00171DA3">
        <w:rPr>
          <w:rFonts w:asciiTheme="minorHAnsi" w:hAnsiTheme="minorHAnsi" w:cstheme="minorHAnsi"/>
          <w:noProof/>
          <w:lang w:val="sr-Latn-RS"/>
        </w:rPr>
        <w:t xml:space="preserve">m </w:t>
      </w:r>
      <w:r w:rsidRPr="00171DA3">
        <w:rPr>
          <w:rFonts w:asciiTheme="minorHAnsi" w:hAnsiTheme="minorHAnsi" w:cstheme="minorHAnsi"/>
          <w:noProof/>
          <w:lang w:val="sr-Cyrl-CS"/>
        </w:rPr>
        <w:t xml:space="preserve">од леве обале реке Бегеј. Површина је </w:t>
      </w:r>
      <w:r w:rsidRPr="00171DA3">
        <w:rPr>
          <w:rFonts w:asciiTheme="minorHAnsi" w:hAnsiTheme="minorHAnsi" w:cstheme="minorHAnsi"/>
          <w:noProof/>
          <w:lang w:val="sr-Latn-RS"/>
        </w:rPr>
        <w:t>46</w:t>
      </w:r>
      <w:r w:rsidRPr="00171DA3">
        <w:rPr>
          <w:rFonts w:asciiTheme="minorHAnsi" w:hAnsiTheme="minorHAnsi" w:cstheme="minorHAnsi"/>
          <w:noProof/>
          <w:lang w:val="sr-Cyrl-RS"/>
        </w:rPr>
        <w:t> </w:t>
      </w:r>
      <w:r w:rsidRPr="00171DA3">
        <w:rPr>
          <w:rFonts w:asciiTheme="minorHAnsi" w:hAnsiTheme="minorHAnsi" w:cstheme="minorHAnsi"/>
          <w:noProof/>
          <w:lang w:val="sr-Latn-RS"/>
        </w:rPr>
        <w:t>ha 84</w:t>
      </w:r>
      <w:r w:rsidRPr="00171DA3">
        <w:rPr>
          <w:rFonts w:asciiTheme="minorHAnsi" w:hAnsiTheme="minorHAnsi" w:cstheme="minorHAnsi"/>
          <w:noProof/>
          <w:lang w:val="sr-Cyrl-RS"/>
        </w:rPr>
        <w:t> </w:t>
      </w:r>
      <w:r w:rsidRPr="00171DA3">
        <w:rPr>
          <w:rFonts w:asciiTheme="minorHAnsi" w:hAnsiTheme="minorHAnsi" w:cstheme="minorHAnsi"/>
          <w:noProof/>
          <w:lang w:val="sr-Latn-RS"/>
        </w:rPr>
        <w:t>a 91</w:t>
      </w:r>
      <w:r w:rsidRPr="00171DA3">
        <w:rPr>
          <w:rFonts w:asciiTheme="minorHAnsi" w:hAnsiTheme="minorHAnsi" w:cstheme="minorHAnsi"/>
          <w:noProof/>
          <w:lang w:val="sr-Cyrl-RS"/>
        </w:rPr>
        <w:t> </w:t>
      </w:r>
      <w:r w:rsidRPr="00171DA3">
        <w:rPr>
          <w:rFonts w:asciiTheme="minorHAnsi" w:hAnsiTheme="minorHAnsi" w:cstheme="minorHAnsi"/>
          <w:noProof/>
          <w:lang w:val="sr-Latn-RS"/>
        </w:rPr>
        <w:t>m</w:t>
      </w:r>
      <w:r w:rsidRPr="00171DA3">
        <w:rPr>
          <w:rFonts w:asciiTheme="minorHAnsi" w:hAnsiTheme="minorHAnsi" w:cstheme="minorHAnsi"/>
          <w:noProof/>
          <w:vertAlign w:val="superscript"/>
          <w:lang w:val="sr-Latn-RS"/>
        </w:rPr>
        <w:t>2</w:t>
      </w:r>
      <w:r w:rsidRPr="00171DA3">
        <w:rPr>
          <w:rFonts w:asciiTheme="minorHAnsi" w:hAnsiTheme="minorHAnsi" w:cstheme="minorHAnsi"/>
          <w:noProof/>
          <w:lang w:val="sr-Latn-RS"/>
        </w:rPr>
        <w:t xml:space="preserve"> </w:t>
      </w:r>
      <w:r w:rsidRPr="00171DA3">
        <w:rPr>
          <w:rFonts w:asciiTheme="minorHAnsi" w:hAnsiTheme="minorHAnsi" w:cstheme="minorHAnsi"/>
          <w:noProof/>
          <w:lang w:val="sr-Cyrl-CS"/>
        </w:rPr>
        <w:t>од чега грађевински објекти заузимају површину од 24916,28</w:t>
      </w:r>
      <w:r w:rsidRPr="00171DA3">
        <w:rPr>
          <w:rFonts w:asciiTheme="minorHAnsi" w:hAnsiTheme="minorHAnsi" w:cstheme="minorHAnsi"/>
          <w:noProof/>
          <w:lang w:val="sr-Latn-RS"/>
        </w:rPr>
        <w:t xml:space="preserve"> m</w:t>
      </w:r>
      <w:r w:rsidRPr="00171DA3">
        <w:rPr>
          <w:rFonts w:asciiTheme="minorHAnsi" w:hAnsiTheme="minorHAnsi" w:cstheme="minorHAnsi"/>
          <w:noProof/>
          <w:vertAlign w:val="superscript"/>
          <w:lang w:val="sr-Latn-RS"/>
        </w:rPr>
        <w:t>2</w:t>
      </w:r>
      <w:r w:rsidRPr="00171DA3">
        <w:rPr>
          <w:rFonts w:asciiTheme="minorHAnsi" w:hAnsiTheme="minorHAnsi" w:cstheme="minorHAnsi"/>
          <w:noProof/>
          <w:lang w:val="sr-Cyrl-CS"/>
        </w:rPr>
        <w:t xml:space="preserve">. Има </w:t>
      </w:r>
      <w:bookmarkStart w:id="0" w:name="_Hlk137558149"/>
      <w:r w:rsidRPr="00171DA3">
        <w:rPr>
          <w:rFonts w:asciiTheme="minorHAnsi" w:hAnsiTheme="minorHAnsi" w:cstheme="minorHAnsi"/>
          <w:noProof/>
          <w:lang w:val="sr-Cyrl-CS"/>
        </w:rPr>
        <w:t>102 стално</w:t>
      </w:r>
      <w:r w:rsidRPr="00171DA3">
        <w:rPr>
          <w:rFonts w:asciiTheme="minorHAnsi" w:hAnsiTheme="minorHAnsi" w:cstheme="minorHAnsi"/>
          <w:noProof/>
          <w:lang w:val="sr-Cyrl-RS"/>
        </w:rPr>
        <w:t xml:space="preserve"> и </w:t>
      </w:r>
      <w:r w:rsidRPr="00171DA3">
        <w:rPr>
          <w:rFonts w:asciiTheme="minorHAnsi" w:hAnsiTheme="minorHAnsi" w:cstheme="minorHAnsi"/>
          <w:noProof/>
          <w:lang w:val="sr-Cyrl-CS"/>
        </w:rPr>
        <w:t>57 привремено</w:t>
      </w:r>
      <w:r w:rsidRPr="00171DA3">
        <w:rPr>
          <w:rFonts w:asciiTheme="minorHAnsi" w:hAnsiTheme="minorHAnsi" w:cstheme="minorHAnsi"/>
          <w:noProof/>
          <w:lang w:val="sr-Cyrl-RS"/>
        </w:rPr>
        <w:t xml:space="preserve"> запослених </w:t>
      </w:r>
      <w:r w:rsidRPr="00171DA3">
        <w:rPr>
          <w:rFonts w:asciiTheme="minorHAnsi" w:hAnsiTheme="minorHAnsi" w:cstheme="minorHAnsi"/>
          <w:noProof/>
          <w:lang w:val="sr-Cyrl-CS"/>
        </w:rPr>
        <w:t>(</w:t>
      </w:r>
      <w:r w:rsidRPr="00171DA3">
        <w:rPr>
          <w:rFonts w:asciiTheme="minorHAnsi" w:hAnsiTheme="minorHAnsi" w:cstheme="minorHAnsi"/>
          <w:noProof/>
          <w:lang w:val="sr-Cyrl-RS"/>
        </w:rPr>
        <w:t>с</w:t>
      </w:r>
      <w:r w:rsidRPr="00171DA3">
        <w:rPr>
          <w:rFonts w:asciiTheme="minorHAnsi" w:hAnsiTheme="minorHAnsi" w:cstheme="minorHAnsi"/>
          <w:noProof/>
          <w:lang w:val="sr-Cyrl-CS"/>
        </w:rPr>
        <w:t>тање на дан 22.02.2023.)</w:t>
      </w:r>
      <w:bookmarkEnd w:id="0"/>
      <w:r w:rsidRPr="00171DA3">
        <w:rPr>
          <w:rFonts w:asciiTheme="minorHAnsi" w:hAnsiTheme="minorHAnsi" w:cstheme="minorHAnsi"/>
          <w:noProof/>
          <w:lang w:val="sr-Cyrl-RS"/>
        </w:rPr>
        <w:t>.</w:t>
      </w:r>
    </w:p>
    <w:p w:rsidR="001F28EE" w:rsidRDefault="001F28EE"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171DA3">
        <w:rPr>
          <w:rFonts w:asciiTheme="minorHAnsi" w:eastAsia="Times New Roman" w:hAnsiTheme="minorHAnsi" w:cstheme="minorHAnsi"/>
          <w:bCs/>
          <w:lang w:val="hr-HR"/>
        </w:rPr>
        <w:t xml:space="preserve">Постројење за </w:t>
      </w:r>
      <w:r w:rsidRPr="00171DA3">
        <w:rPr>
          <w:rFonts w:asciiTheme="minorHAnsi" w:eastAsia="Times New Roman" w:hAnsiTheme="minorHAnsi" w:cstheme="minorHAnsi"/>
          <w:bCs/>
          <w:lang w:val="sr-Cyrl-RS"/>
        </w:rPr>
        <w:t xml:space="preserve">комбиновану електричне енергије, топлотне енергије и технолошке паре, </w:t>
      </w:r>
      <w:r w:rsidRPr="00171DA3">
        <w:rPr>
          <w:rFonts w:asciiTheme="minorHAnsi" w:hAnsiTheme="minorHAnsi" w:cstheme="minorHAnsi"/>
          <w:noProof/>
          <w:lang w:val="sr-Cyrl-CS"/>
        </w:rPr>
        <w:t>ТЕ‐ТО Зрењанин</w:t>
      </w:r>
      <w:r w:rsidRPr="00171DA3">
        <w:rPr>
          <w:rFonts w:asciiTheme="minorHAnsi" w:eastAsia="Times New Roman" w:hAnsiTheme="minorHAnsi" w:cstheme="minorHAnsi"/>
          <w:bCs/>
          <w:lang w:val="hr-HR"/>
        </w:rPr>
        <w:t xml:space="preserve">, налази се </w:t>
      </w:r>
      <w:r w:rsidRPr="00171DA3">
        <w:rPr>
          <w:rFonts w:cs="Calibri"/>
          <w:lang w:val="sr-Cyrl-CS"/>
        </w:rPr>
        <w:t xml:space="preserve">на катастарским парцелама: 12864/1, 12864/2, 12865/1, 12865/2, 12865/3, 12885/1, 12885/2, 12925/3, 8458710 и 8480/2 КО Зрењанин </w:t>
      </w:r>
      <w:r w:rsidRPr="00171DA3">
        <w:rPr>
          <w:rFonts w:cs="Calibri"/>
        </w:rPr>
        <w:t>I</w:t>
      </w:r>
      <w:r w:rsidRPr="00171DA3">
        <w:rPr>
          <w:rFonts w:asciiTheme="minorHAnsi" w:eastAsia="Times New Roman" w:hAnsiTheme="minorHAnsi" w:cstheme="minorHAnsi"/>
          <w:bCs/>
          <w:lang w:val="hr-HR"/>
        </w:rPr>
        <w:t xml:space="preserve">, на адреси </w:t>
      </w:r>
      <w:r w:rsidRPr="00171DA3">
        <w:rPr>
          <w:rFonts w:cs="Calibri"/>
          <w:lang w:val="sr-Cyrl-CS"/>
        </w:rPr>
        <w:t>ул. Панчевачка бб</w:t>
      </w:r>
      <w:r w:rsidRPr="00171DA3">
        <w:rPr>
          <w:rFonts w:asciiTheme="minorHAnsi" w:eastAsia="Times New Roman" w:hAnsiTheme="minorHAnsi" w:cstheme="minorHAnsi"/>
          <w:bCs/>
          <w:lang w:val="hr-HR"/>
        </w:rPr>
        <w:t xml:space="preserve">, </w:t>
      </w:r>
      <w:r w:rsidR="00C27D7E" w:rsidRPr="00171DA3">
        <w:rPr>
          <w:rFonts w:asciiTheme="minorHAnsi" w:eastAsia="Times New Roman" w:hAnsiTheme="minorHAnsi" w:cstheme="minorHAnsi"/>
          <w:bCs/>
          <w:lang w:val="sr-Cyrl-RS"/>
        </w:rPr>
        <w:t>Зрењанин</w:t>
      </w:r>
      <w:r w:rsidRPr="00171DA3">
        <w:rPr>
          <w:rFonts w:asciiTheme="minorHAnsi" w:eastAsia="Times New Roman" w:hAnsiTheme="minorHAnsi" w:cstheme="minorHAnsi"/>
          <w:bCs/>
          <w:lang w:val="hr-HR"/>
        </w:rPr>
        <w:t>.</w:t>
      </w:r>
    </w:p>
    <w:p w:rsidR="00E0006B" w:rsidRPr="005204FE" w:rsidRDefault="005204FE" w:rsidP="00451C6F">
      <w:pPr>
        <w:suppressAutoHyphens/>
        <w:spacing w:after="0" w:line="240" w:lineRule="auto"/>
        <w:ind w:right="-164"/>
        <w:jc w:val="both"/>
        <w:rPr>
          <w:rFonts w:asciiTheme="minorHAnsi" w:hAnsiTheme="minorHAnsi" w:cstheme="minorHAnsi"/>
          <w:lang w:val="sr-Cyrl-RS"/>
        </w:rPr>
      </w:pPr>
      <w:r w:rsidRPr="005204FE">
        <w:rPr>
          <w:rFonts w:asciiTheme="minorHAnsi" w:hAnsiTheme="minorHAnsi" w:cstheme="minorHAnsi"/>
          <w:bCs/>
          <w:lang w:val="sr-Cyrl-RS"/>
        </w:rPr>
        <w:t>ТЕ-ТО</w:t>
      </w:r>
      <w:r w:rsidR="00E0006B" w:rsidRPr="005204FE">
        <w:rPr>
          <w:rFonts w:asciiTheme="minorHAnsi" w:hAnsiTheme="minorHAnsi" w:cstheme="minorHAnsi"/>
          <w:bCs/>
          <w:lang w:val="sr-Cyrl-RS"/>
        </w:rPr>
        <w:t xml:space="preserve"> Зрењанин поседује производни погон Блок А1 са два котла топлотног капацитета 2</w:t>
      </w:r>
      <w:r w:rsidR="00E0006B" w:rsidRPr="005204FE">
        <w:rPr>
          <w:rFonts w:asciiTheme="minorHAnsi" w:hAnsiTheme="minorHAnsi" w:cstheme="minorHAnsi"/>
          <w:bCs/>
          <w:lang w:val="sr-Latn-RS"/>
        </w:rPr>
        <w:t>x250</w:t>
      </w:r>
      <w:r w:rsidR="00E0006B" w:rsidRPr="005204FE">
        <w:rPr>
          <w:rFonts w:asciiTheme="minorHAnsi" w:hAnsiTheme="minorHAnsi" w:cstheme="minorHAnsi"/>
          <w:bCs/>
          <w:lang w:val="sr-Cyrl-RS"/>
        </w:rPr>
        <w:t xml:space="preserve"> </w:t>
      </w:r>
      <w:r w:rsidR="00E0006B" w:rsidRPr="005204FE">
        <w:rPr>
          <w:rFonts w:asciiTheme="minorHAnsi" w:hAnsiTheme="minorHAnsi" w:cstheme="minorHAnsi"/>
          <w:bCs/>
          <w:lang w:val="sr-Latn-RS"/>
        </w:rPr>
        <w:t>MWth</w:t>
      </w:r>
      <w:r w:rsidR="00E0006B" w:rsidRPr="005204FE">
        <w:rPr>
          <w:lang w:val="sr-Cyrl-RS"/>
        </w:rPr>
        <w:t xml:space="preserve"> (</w:t>
      </w:r>
      <w:r w:rsidR="00E0006B" w:rsidRPr="005204FE">
        <w:rPr>
          <w:rFonts w:asciiTheme="minorHAnsi" w:hAnsiTheme="minorHAnsi" w:cstheme="minorHAnsi"/>
          <w:bCs/>
          <w:lang w:val="sr-Latn-RS"/>
        </w:rPr>
        <w:t>улазне топлотне снаге</w:t>
      </w:r>
      <w:r w:rsidR="00E0006B" w:rsidRPr="005204FE">
        <w:rPr>
          <w:rFonts w:asciiTheme="minorHAnsi" w:hAnsiTheme="minorHAnsi" w:cstheme="minorHAnsi"/>
          <w:bCs/>
          <w:lang w:val="sr-Cyrl-RS"/>
        </w:rPr>
        <w:t xml:space="preserve"> горива) с тим што се користи само један од два котла због техничких ограничења турбине за производњу електричне енергије. Капацитет блока А1 је као енергетског објекта за комбиновану производњу електричне енергије (100/80 MW), базне топлотне енергије (120 MW термичке снаге) и технолошке паре (310 t/h, односно 83,3 kg/s). Предвиђена је као основни извор за снабдевање града топлотном енергијом, снабдевање технолошком паром највећег дела индустријске зоне града, као и за производњу електричне енергије за потребе електроенергетског система на напону од 110 kV. </w:t>
      </w:r>
    </w:p>
    <w:p w:rsidR="00E0006B" w:rsidRPr="005204FE" w:rsidRDefault="00E0006B" w:rsidP="00451C6F">
      <w:pPr>
        <w:autoSpaceDE w:val="0"/>
        <w:autoSpaceDN w:val="0"/>
        <w:adjustRightInd w:val="0"/>
        <w:spacing w:after="0" w:line="240" w:lineRule="auto"/>
        <w:ind w:right="-164"/>
        <w:jc w:val="both"/>
        <w:rPr>
          <w:rFonts w:asciiTheme="minorHAnsi" w:hAnsiTheme="minorHAnsi" w:cstheme="minorHAnsi"/>
          <w:bCs/>
          <w:lang w:val="sr-Cyrl-RS"/>
        </w:rPr>
      </w:pPr>
      <w:r w:rsidRPr="005204FE">
        <w:rPr>
          <w:rFonts w:asciiTheme="minorHAnsi" w:hAnsiTheme="minorHAnsi" w:cstheme="minorHAnsi"/>
          <w:bCs/>
          <w:lang w:val="sr-Cyrl-RS"/>
        </w:rPr>
        <w:t>Пројектована као енергетски објекат на природни гас као основно гориво и мазут- уље за ложење као помоћно гориво.</w:t>
      </w:r>
    </w:p>
    <w:p w:rsidR="00E0006B" w:rsidRPr="005204FE" w:rsidRDefault="00E0006B" w:rsidP="00451C6F">
      <w:pPr>
        <w:pStyle w:val="NoSpacing"/>
        <w:ind w:right="-164"/>
        <w:jc w:val="both"/>
        <w:rPr>
          <w:rFonts w:cstheme="minorHAnsi"/>
          <w:lang w:val="sr-Cyrl-RS"/>
        </w:rPr>
      </w:pPr>
      <w:r w:rsidRPr="005204FE">
        <w:rPr>
          <w:rFonts w:cstheme="minorHAnsi"/>
          <w:lang w:val="sr-Cyrl-RS"/>
        </w:rPr>
        <w:t xml:space="preserve">У свом саставу ТЕ-ТО Зрењанин има и помоћни погонски објекат (блок А2) који је ван функције од 01.11.2010. године, са укупно  пет  котлова мањих капацитета од 12 до 75 t/h и четири турбине од 2,5 до 8,5 МW, укупне снаге 25 МW. Котлови су се користили за пуштање у рад главног погонског објекта ГПО (Блок А1) приликом његовог покретања, за грејање града и снабдевање индустријских потрошача технолошком паром када глави погонски објекат ГПО (блок А1) није у  раду али сада се од Блока А2 користе само два најмања котла за сопствене потребе ТЕ-ТО. </w:t>
      </w:r>
    </w:p>
    <w:p w:rsidR="005204FE" w:rsidRPr="00BA7580" w:rsidRDefault="005204FE" w:rsidP="00451C6F">
      <w:pPr>
        <w:pStyle w:val="NoSpacing"/>
        <w:ind w:right="-164"/>
        <w:jc w:val="both"/>
        <w:rPr>
          <w:rFonts w:cstheme="minorHAnsi"/>
          <w:b/>
          <w:lang w:val="sr-Cyrl-RS"/>
        </w:rPr>
      </w:pPr>
      <w:r w:rsidRPr="00BA7580">
        <w:rPr>
          <w:rFonts w:cstheme="minorHAnsi"/>
          <w:b/>
          <w:lang w:val="sr-Cyrl-RS"/>
        </w:rPr>
        <w:t>Блок А2 није предмет интегрисане дозволе.</w:t>
      </w:r>
    </w:p>
    <w:p w:rsidR="001F28EE" w:rsidRPr="005204FE" w:rsidRDefault="001F28EE" w:rsidP="00451C6F">
      <w:pPr>
        <w:pStyle w:val="NoSpacing"/>
        <w:ind w:right="-164"/>
        <w:jc w:val="both"/>
        <w:rPr>
          <w:rFonts w:cstheme="minorHAnsi"/>
          <w:lang w:val="sr-Cyrl-RS"/>
        </w:rPr>
      </w:pPr>
      <w:r w:rsidRPr="00171DA3">
        <w:rPr>
          <w:rFonts w:eastAsia="Times New Roman" w:cstheme="minorHAnsi"/>
          <w:bCs/>
          <w:lang w:val="hr-HR"/>
        </w:rPr>
        <w:t xml:space="preserve">Број запослених у постројењу је </w:t>
      </w:r>
      <w:r w:rsidR="00171DA3" w:rsidRPr="00171DA3">
        <w:rPr>
          <w:rFonts w:eastAsia="Times New Roman" w:cstheme="minorHAnsi"/>
          <w:bCs/>
          <w:lang w:val="sr-Cyrl-RS"/>
        </w:rPr>
        <w:t>1</w:t>
      </w:r>
      <w:r w:rsidR="00171DA3" w:rsidRPr="00171DA3">
        <w:rPr>
          <w:rFonts w:eastAsia="Times New Roman" w:cstheme="minorHAnsi"/>
          <w:bCs/>
          <w:lang w:val="sr-Latn-RS"/>
        </w:rPr>
        <w:t xml:space="preserve">02 </w:t>
      </w:r>
      <w:r w:rsidR="00171DA3" w:rsidRPr="00171DA3">
        <w:rPr>
          <w:rFonts w:eastAsia="Times New Roman" w:cstheme="minorHAnsi"/>
          <w:bCs/>
          <w:lang w:val="sr-Cyrl-RS"/>
        </w:rPr>
        <w:t>стално и 57 повремено</w:t>
      </w:r>
      <w:r w:rsidR="00E0006B">
        <w:rPr>
          <w:rFonts w:eastAsia="Times New Roman" w:cstheme="minorHAnsi"/>
          <w:bCs/>
          <w:lang w:val="sr-Cyrl-RS"/>
        </w:rPr>
        <w:t xml:space="preserve"> </w:t>
      </w:r>
      <w:r w:rsidR="00E0006B" w:rsidRPr="00171DA3">
        <w:rPr>
          <w:rFonts w:cstheme="minorHAnsi"/>
          <w:noProof/>
          <w:lang w:val="sr-Cyrl-CS"/>
        </w:rPr>
        <w:t>(</w:t>
      </w:r>
      <w:r w:rsidR="00E0006B" w:rsidRPr="00171DA3">
        <w:rPr>
          <w:rFonts w:cstheme="minorHAnsi"/>
          <w:noProof/>
          <w:lang w:val="sr-Cyrl-RS"/>
        </w:rPr>
        <w:t>с</w:t>
      </w:r>
      <w:r w:rsidR="00E0006B" w:rsidRPr="00171DA3">
        <w:rPr>
          <w:rFonts w:cstheme="minorHAnsi"/>
          <w:noProof/>
          <w:lang w:val="sr-Cyrl-CS"/>
        </w:rPr>
        <w:t>тање на дан 22.02.2023.)</w:t>
      </w:r>
      <w:r w:rsidR="00171DA3" w:rsidRPr="00171DA3">
        <w:rPr>
          <w:rFonts w:eastAsia="Times New Roman" w:cstheme="minorHAnsi"/>
          <w:bCs/>
          <w:lang w:val="sr-Cyrl-RS"/>
        </w:rPr>
        <w:t xml:space="preserve">. </w:t>
      </w:r>
    </w:p>
    <w:p w:rsidR="001F28EE" w:rsidRPr="00171DA3" w:rsidRDefault="001F28EE"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171DA3">
        <w:rPr>
          <w:rFonts w:asciiTheme="minorHAnsi" w:eastAsia="Times New Roman" w:hAnsiTheme="minorHAnsi" w:cstheme="minorHAnsi"/>
          <w:bCs/>
          <w:lang w:val="hr-HR"/>
        </w:rPr>
        <w:t xml:space="preserve">Активности у постројењу се обављају 24 сата дневно, 7 дана у недељи. </w:t>
      </w:r>
    </w:p>
    <w:p w:rsidR="001F28EE" w:rsidRPr="00171DA3" w:rsidRDefault="001F28EE"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171DA3">
        <w:rPr>
          <w:rFonts w:asciiTheme="minorHAnsi" w:eastAsia="Times New Roman" w:hAnsiTheme="minorHAnsi" w:cstheme="minorHAnsi"/>
          <w:bCs/>
          <w:lang w:val="hr-HR"/>
        </w:rPr>
        <w:t>Производња је континуална осим у периоду ремонта</w:t>
      </w:r>
      <w:r w:rsidR="00171DA3" w:rsidRPr="00171DA3">
        <w:rPr>
          <w:rFonts w:asciiTheme="minorHAnsi" w:eastAsia="Times New Roman" w:hAnsiTheme="minorHAnsi" w:cstheme="minorHAnsi"/>
          <w:bCs/>
          <w:lang w:val="sr-Cyrl-RS"/>
        </w:rPr>
        <w:t xml:space="preserve">. </w:t>
      </w:r>
      <w:r w:rsidRPr="00171DA3">
        <w:rPr>
          <w:rFonts w:asciiTheme="minorHAnsi" w:eastAsia="Times New Roman" w:hAnsiTheme="minorHAnsi" w:cstheme="minorHAnsi"/>
          <w:bCs/>
          <w:lang w:val="hr-HR"/>
        </w:rPr>
        <w:t>Рад у постројењу је организован по сменама, чиме је покривено време од 24 часа дневно.</w:t>
      </w:r>
    </w:p>
    <w:p w:rsidR="0053035E" w:rsidRDefault="005204FE" w:rsidP="00451C6F">
      <w:pPr>
        <w:spacing w:after="0" w:line="240" w:lineRule="auto"/>
        <w:ind w:right="-164"/>
        <w:jc w:val="both"/>
        <w:rPr>
          <w:rFonts w:asciiTheme="minorHAnsi" w:hAnsiTheme="minorHAnsi" w:cstheme="minorHAnsi"/>
          <w:noProof/>
          <w:lang w:val="sr-Cyrl-CS"/>
        </w:rPr>
      </w:pPr>
      <w:r>
        <w:rPr>
          <w:rFonts w:asciiTheme="minorHAnsi" w:hAnsiTheme="minorHAnsi" w:cstheme="minorHAnsi"/>
          <w:noProof/>
          <w:lang w:val="sr-Cyrl-CS"/>
        </w:rPr>
        <w:t>ТЕ-ТО</w:t>
      </w:r>
      <w:r w:rsidR="001F28EE" w:rsidRPr="001F28EE">
        <w:rPr>
          <w:rFonts w:asciiTheme="minorHAnsi" w:hAnsiTheme="minorHAnsi" w:cstheme="minorHAnsi"/>
          <w:noProof/>
          <w:lang w:val="sr-Cyrl-CS"/>
        </w:rPr>
        <w:t xml:space="preserve"> у Зрењанину </w:t>
      </w:r>
      <w:r>
        <w:rPr>
          <w:rFonts w:asciiTheme="minorHAnsi" w:hAnsiTheme="minorHAnsi" w:cstheme="minorHAnsi"/>
          <w:noProof/>
          <w:lang w:val="sr-Cyrl-CS"/>
        </w:rPr>
        <w:t xml:space="preserve">производни погон А1 </w:t>
      </w:r>
      <w:r w:rsidR="001F28EE" w:rsidRPr="001F28EE">
        <w:rPr>
          <w:rFonts w:asciiTheme="minorHAnsi" w:hAnsiTheme="minorHAnsi" w:cstheme="minorHAnsi"/>
          <w:noProof/>
          <w:lang w:val="sr-Cyrl-CS"/>
        </w:rPr>
        <w:t>(један блок, два котла</w:t>
      </w:r>
      <w:r w:rsidR="00BA7580">
        <w:rPr>
          <w:rFonts w:asciiTheme="minorHAnsi" w:hAnsiTheme="minorHAnsi" w:cstheme="minorHAnsi"/>
          <w:noProof/>
          <w:lang w:val="sr-Cyrl-CS"/>
        </w:rPr>
        <w:t xml:space="preserve"> К1 и К2</w:t>
      </w:r>
      <w:r w:rsidR="001F28EE" w:rsidRPr="001F28EE">
        <w:rPr>
          <w:rFonts w:asciiTheme="minorHAnsi" w:hAnsiTheme="minorHAnsi" w:cstheme="minorHAnsi"/>
          <w:noProof/>
          <w:lang w:val="sr-Cyrl-CS"/>
        </w:rPr>
        <w:t xml:space="preserve">) </w:t>
      </w:r>
      <w:r>
        <w:rPr>
          <w:rFonts w:asciiTheme="minorHAnsi" w:hAnsiTheme="minorHAnsi" w:cstheme="minorHAnsi"/>
          <w:noProof/>
          <w:lang w:val="sr-Cyrl-CS"/>
        </w:rPr>
        <w:t>који је предмет интегрисане дозволе, пуштен</w:t>
      </w:r>
      <w:r w:rsidR="001F28EE" w:rsidRPr="001F28EE">
        <w:rPr>
          <w:rFonts w:asciiTheme="minorHAnsi" w:hAnsiTheme="minorHAnsi" w:cstheme="minorHAnsi"/>
          <w:noProof/>
          <w:lang w:val="sr-Cyrl-CS"/>
        </w:rPr>
        <w:t xml:space="preserve"> је у погон 1989. </w:t>
      </w:r>
    </w:p>
    <w:p w:rsid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Latn-RS"/>
        </w:rPr>
        <w:t xml:space="preserve">TE‐TO </w:t>
      </w:r>
      <w:r w:rsidRPr="001F28EE">
        <w:rPr>
          <w:rFonts w:asciiTheme="minorHAnsi" w:hAnsiTheme="minorHAnsi" w:cstheme="minorHAnsi"/>
          <w:noProof/>
          <w:lang w:val="sr-Cyrl-CS"/>
        </w:rPr>
        <w:t>је пројектована као енергетски објекат на природни гас као основно гориво и мазут-уље за ложење као помоћно гориво.</w:t>
      </w:r>
    </w:p>
    <w:p w:rsidR="00BA7580" w:rsidRPr="004F24C9" w:rsidRDefault="00BA7580" w:rsidP="00451C6F">
      <w:pPr>
        <w:spacing w:after="0" w:line="240" w:lineRule="auto"/>
        <w:ind w:right="-164"/>
        <w:jc w:val="both"/>
        <w:rPr>
          <w:bCs/>
          <w:noProof/>
          <w:lang w:val="sr-Cyrl-RS"/>
        </w:rPr>
      </w:pPr>
      <w:r w:rsidRPr="004F24C9">
        <w:rPr>
          <w:bCs/>
          <w:noProof/>
          <w:lang w:val="sr-Cyrl-RS"/>
        </w:rPr>
        <w:t>Постројење за комбиновану производњу топлотне (технолошка пара и топла вода) и електричне енергије, ТЕ-ТО Зрењанин блок А1 чине:</w:t>
      </w:r>
    </w:p>
    <w:p w:rsidR="00BA7580" w:rsidRPr="004F24C9" w:rsidRDefault="00BA7580" w:rsidP="00451C6F">
      <w:pPr>
        <w:numPr>
          <w:ilvl w:val="0"/>
          <w:numId w:val="29"/>
        </w:numPr>
        <w:spacing w:after="0" w:line="240" w:lineRule="auto"/>
        <w:ind w:right="-164"/>
        <w:jc w:val="both"/>
        <w:rPr>
          <w:noProof/>
          <w:lang w:val="sr-Latn-CS"/>
        </w:rPr>
      </w:pPr>
      <w:r w:rsidRPr="004F24C9">
        <w:rPr>
          <w:noProof/>
          <w:lang w:val="sr-Cyrl-RS"/>
        </w:rPr>
        <w:t>Једна парна топлификациона турбина (двоцилиндрична) са два регулисана одузимања паре</w:t>
      </w:r>
      <w:r>
        <w:rPr>
          <w:noProof/>
          <w:lang w:val="sr-Cyrl-RS"/>
        </w:rPr>
        <w:t>;</w:t>
      </w:r>
    </w:p>
    <w:p w:rsidR="00BA7580" w:rsidRPr="004F24C9" w:rsidRDefault="00BA7580" w:rsidP="00451C6F">
      <w:pPr>
        <w:numPr>
          <w:ilvl w:val="0"/>
          <w:numId w:val="29"/>
        </w:numPr>
        <w:spacing w:after="0" w:line="240" w:lineRule="auto"/>
        <w:ind w:right="-164"/>
        <w:jc w:val="both"/>
        <w:rPr>
          <w:noProof/>
          <w:lang w:val="sr-Latn-CS"/>
        </w:rPr>
      </w:pPr>
      <w:r w:rsidRPr="004F24C9">
        <w:rPr>
          <w:noProof/>
          <w:lang w:val="sr-Cyrl-RS"/>
        </w:rPr>
        <w:t xml:space="preserve">Два парна котла </w:t>
      </w:r>
      <w:r w:rsidR="0062037C">
        <w:rPr>
          <w:noProof/>
          <w:lang w:val="sr-Cyrl-RS"/>
        </w:rPr>
        <w:t xml:space="preserve">К1 и К2 </w:t>
      </w:r>
      <w:r w:rsidRPr="004F24C9">
        <w:rPr>
          <w:noProof/>
          <w:lang w:val="sr-Cyrl-RS"/>
        </w:rPr>
        <w:t>истог капацитета</w:t>
      </w:r>
      <w:r>
        <w:rPr>
          <w:noProof/>
          <w:lang w:val="sr-Cyrl-RS"/>
        </w:rPr>
        <w:t>;</w:t>
      </w:r>
    </w:p>
    <w:p w:rsidR="00BA7580" w:rsidRPr="004F24C9" w:rsidRDefault="00BA7580" w:rsidP="00451C6F">
      <w:pPr>
        <w:numPr>
          <w:ilvl w:val="0"/>
          <w:numId w:val="29"/>
        </w:numPr>
        <w:spacing w:after="0" w:line="240" w:lineRule="auto"/>
        <w:ind w:right="-164"/>
        <w:jc w:val="both"/>
        <w:rPr>
          <w:noProof/>
          <w:lang w:val="sr-Latn-CS"/>
        </w:rPr>
      </w:pPr>
      <w:r w:rsidRPr="004F24C9">
        <w:rPr>
          <w:noProof/>
          <w:lang w:val="sr-Cyrl-RS"/>
        </w:rPr>
        <w:t>Редуцирно-расхладне станице, као елементи резервног снабдевања топлотном енергијом чији број и капацитет одговара максималним потребама технолошких потрошача</w:t>
      </w:r>
      <w:r>
        <w:rPr>
          <w:noProof/>
          <w:lang w:val="sr-Cyrl-RS"/>
        </w:rPr>
        <w:t>; и</w:t>
      </w:r>
    </w:p>
    <w:p w:rsidR="00BA7580" w:rsidRPr="00BA7580" w:rsidRDefault="00BA7580" w:rsidP="00451C6F">
      <w:pPr>
        <w:numPr>
          <w:ilvl w:val="0"/>
          <w:numId w:val="29"/>
        </w:numPr>
        <w:spacing w:after="0" w:line="240" w:lineRule="auto"/>
        <w:ind w:right="-164"/>
        <w:jc w:val="both"/>
        <w:rPr>
          <w:noProof/>
          <w:lang w:val="sr-Cyrl-CS"/>
        </w:rPr>
      </w:pPr>
      <w:r w:rsidRPr="004F24C9">
        <w:rPr>
          <w:noProof/>
          <w:lang w:val="sr-Cyrl-CS"/>
        </w:rPr>
        <w:t>Постројење за хемијску припрему воде (ХПВ)</w:t>
      </w:r>
      <w:r>
        <w:rPr>
          <w:noProof/>
          <w:lang w:val="sr-Cyrl-CS"/>
        </w:rPr>
        <w:t>.</w:t>
      </w:r>
    </w:p>
    <w:p w:rsidR="001F28EE" w:rsidRPr="00BA7580" w:rsidRDefault="001F28EE" w:rsidP="00451C6F">
      <w:pPr>
        <w:spacing w:after="0" w:line="240" w:lineRule="auto"/>
        <w:ind w:right="-164"/>
        <w:jc w:val="both"/>
        <w:rPr>
          <w:rFonts w:asciiTheme="minorHAnsi" w:hAnsiTheme="minorHAnsi" w:cstheme="minorHAnsi"/>
          <w:noProof/>
          <w:lang w:val="sr-Cyrl-CS"/>
        </w:rPr>
      </w:pPr>
      <w:r w:rsidRPr="00BA7580">
        <w:rPr>
          <w:rFonts w:asciiTheme="minorHAnsi" w:hAnsiTheme="minorHAnsi" w:cstheme="minorHAnsi"/>
          <w:noProof/>
          <w:lang w:val="sr-Cyrl-CS"/>
        </w:rPr>
        <w:t>ТЕ-ТО Зрењанин се састоји од следећи</w:t>
      </w:r>
      <w:r w:rsidR="0053035E" w:rsidRPr="00BA7580">
        <w:rPr>
          <w:rFonts w:asciiTheme="minorHAnsi" w:hAnsiTheme="minorHAnsi" w:cstheme="minorHAnsi"/>
          <w:noProof/>
          <w:lang w:val="sr-Cyrl-CS"/>
        </w:rPr>
        <w:t>х производних целина :</w:t>
      </w:r>
    </w:p>
    <w:p w:rsidR="001F28EE" w:rsidRPr="001F28EE" w:rsidRDefault="001F28EE" w:rsidP="00451C6F">
      <w:pPr>
        <w:numPr>
          <w:ilvl w:val="0"/>
          <w:numId w:val="23"/>
        </w:numPr>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ГПО (главни погонски објекат)</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Котл</w:t>
      </w:r>
      <w:r w:rsidRPr="001F28EE">
        <w:rPr>
          <w:rFonts w:asciiTheme="minorHAnsi" w:hAnsiTheme="minorHAnsi" w:cstheme="minorHAnsi"/>
          <w:noProof/>
          <w:lang w:val="sr-Cyrl-RS"/>
        </w:rPr>
        <w:t>арница</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Машинска сала</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Редуцир расхладне станице</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lastRenderedPageBreak/>
        <w:t>Електроенергетско постројење</w:t>
      </w:r>
    </w:p>
    <w:p w:rsidR="001F28EE" w:rsidRPr="001F28EE" w:rsidRDefault="001F28EE" w:rsidP="00451C6F">
      <w:pPr>
        <w:numPr>
          <w:ilvl w:val="0"/>
          <w:numId w:val="23"/>
        </w:numPr>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ПО (помоћни  објекат)</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rPr>
        <w:t>Црпна станица</w:t>
      </w:r>
      <w:r w:rsidRPr="001F28EE">
        <w:rPr>
          <w:rFonts w:asciiTheme="minorHAnsi" w:hAnsiTheme="minorHAnsi" w:cstheme="minorHAnsi"/>
          <w:noProof/>
          <w:lang w:val="sr-Cyrl-RS"/>
        </w:rPr>
        <w:t xml:space="preserve"> сирове воде на реци Бегеј</w:t>
      </w:r>
      <w:r w:rsidRPr="001F28EE">
        <w:rPr>
          <w:rFonts w:asciiTheme="minorHAnsi" w:hAnsiTheme="minorHAnsi" w:cstheme="minorHAnsi"/>
          <w:noProof/>
        </w:rPr>
        <w:t xml:space="preserve"> </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rPr>
        <w:t>Мазут станица</w:t>
      </w:r>
      <w:r w:rsidRPr="001F28EE">
        <w:rPr>
          <w:rFonts w:asciiTheme="minorHAnsi" w:hAnsiTheme="minorHAnsi" w:cstheme="minorHAnsi"/>
          <w:noProof/>
          <w:lang w:val="sr-Cyrl-RS"/>
        </w:rPr>
        <w:t xml:space="preserve"> са резервоарима за складиштење мазута</w:t>
      </w:r>
      <w:r w:rsidRPr="001F28EE">
        <w:rPr>
          <w:rFonts w:asciiTheme="minorHAnsi" w:hAnsiTheme="minorHAnsi" w:cstheme="minorHAnsi"/>
          <w:noProof/>
        </w:rPr>
        <w:t xml:space="preserve"> </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rPr>
        <w:t xml:space="preserve">Хемијску припрему воде </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rPr>
        <w:t>Станица техни</w:t>
      </w:r>
      <w:r w:rsidRPr="001F28EE">
        <w:rPr>
          <w:rFonts w:asciiTheme="minorHAnsi" w:hAnsiTheme="minorHAnsi" w:cstheme="minorHAnsi"/>
          <w:noProof/>
          <w:lang w:val="sr-Cyrl-CS"/>
        </w:rPr>
        <w:t>ч</w:t>
      </w:r>
      <w:r w:rsidRPr="001F28EE">
        <w:rPr>
          <w:rFonts w:asciiTheme="minorHAnsi" w:hAnsiTheme="minorHAnsi" w:cstheme="minorHAnsi"/>
          <w:noProof/>
        </w:rPr>
        <w:t xml:space="preserve">ких гасова </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rPr>
        <w:t>Пропан-бутан станица</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RS"/>
        </w:rPr>
        <w:t>Станица расхладне воде</w:t>
      </w:r>
    </w:p>
    <w:p w:rsidR="001F28EE" w:rsidRPr="001F28EE"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 xml:space="preserve">Разводно постројење </w:t>
      </w:r>
    </w:p>
    <w:p w:rsidR="001F28EE" w:rsidRPr="00BA7580" w:rsidRDefault="001F28EE" w:rsidP="00451C6F">
      <w:pPr>
        <w:numPr>
          <w:ilvl w:val="1"/>
          <w:numId w:val="23"/>
        </w:numPr>
        <w:tabs>
          <w:tab w:val="num" w:pos="1440"/>
        </w:tabs>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CS"/>
        </w:rPr>
        <w:t xml:space="preserve">Постројење санитарно фекалних вода </w:t>
      </w:r>
      <w:r w:rsidRPr="001F28EE">
        <w:rPr>
          <w:rFonts w:asciiTheme="minorHAnsi" w:hAnsiTheme="minorHAnsi" w:cstheme="minorHAnsi"/>
          <w:noProof/>
          <w:lang w:val="sr-Latn-RS"/>
        </w:rPr>
        <w:t>PUTOX</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Поред погонских објеката на локацији ТЕ-ТО Зрењанин налази се ГМРС за снабдевање гасовитим горивом котловских јединица која је  у власништву Србијагаса, управна зграда са приземљем и два спрата у чијем саставу је и ресторан, техничка зграда где су смештене радионице служби МО, СОА и ЕС, магацин робе и гаража.</w:t>
      </w:r>
    </w:p>
    <w:p w:rsidR="0053035E" w:rsidRDefault="0053035E" w:rsidP="00451C6F">
      <w:pPr>
        <w:spacing w:after="0" w:line="240" w:lineRule="auto"/>
        <w:ind w:right="-164"/>
        <w:jc w:val="both"/>
        <w:rPr>
          <w:rFonts w:asciiTheme="minorHAnsi" w:hAnsiTheme="minorHAnsi" w:cstheme="minorHAnsi"/>
          <w:noProof/>
          <w:lang w:val="sr-Cyrl-RS"/>
        </w:rPr>
      </w:pPr>
    </w:p>
    <w:p w:rsidR="001F28EE" w:rsidRPr="0053035E" w:rsidRDefault="001F28EE" w:rsidP="00451C6F">
      <w:pPr>
        <w:spacing w:after="0" w:line="240" w:lineRule="auto"/>
        <w:ind w:right="-164"/>
        <w:jc w:val="both"/>
        <w:rPr>
          <w:rFonts w:asciiTheme="minorHAnsi" w:hAnsiTheme="minorHAnsi" w:cstheme="minorHAnsi"/>
          <w:b/>
          <w:noProof/>
          <w:lang w:val="sr-Cyrl-RS"/>
        </w:rPr>
      </w:pPr>
      <w:r w:rsidRPr="001F28EE">
        <w:rPr>
          <w:rFonts w:asciiTheme="minorHAnsi" w:hAnsiTheme="minorHAnsi" w:cstheme="minorHAnsi"/>
          <w:b/>
          <w:noProof/>
          <w:lang w:val="sr-Cyrl-RS"/>
        </w:rPr>
        <w:t>О</w:t>
      </w:r>
      <w:r w:rsidR="0053035E">
        <w:rPr>
          <w:rFonts w:asciiTheme="minorHAnsi" w:hAnsiTheme="minorHAnsi" w:cstheme="minorHAnsi"/>
          <w:b/>
          <w:noProof/>
          <w:lang w:val="sr-Cyrl-RS"/>
        </w:rPr>
        <w:t>пис постројења у ТЕ-ТО Зрењанин</w:t>
      </w:r>
    </w:p>
    <w:p w:rsidR="001F28EE" w:rsidRPr="001F28EE" w:rsidRDefault="001F28EE" w:rsidP="00451C6F">
      <w:pPr>
        <w:spacing w:after="0" w:line="240" w:lineRule="auto"/>
        <w:ind w:right="-164"/>
        <w:jc w:val="both"/>
        <w:rPr>
          <w:rFonts w:asciiTheme="minorHAnsi" w:hAnsiTheme="minorHAnsi" w:cstheme="minorHAnsi"/>
          <w:b/>
          <w:bCs/>
          <w:iCs/>
          <w:noProof/>
          <w:u w:val="single"/>
          <w:lang w:val="sr-Cyrl-RS"/>
        </w:rPr>
      </w:pPr>
      <w:r w:rsidRPr="001F28EE">
        <w:rPr>
          <w:rFonts w:asciiTheme="minorHAnsi" w:hAnsiTheme="minorHAnsi" w:cstheme="minorHAnsi"/>
          <w:b/>
          <w:bCs/>
          <w:iCs/>
          <w:noProof/>
          <w:u w:val="single"/>
          <w:lang w:val="sr-Cyrl-RS"/>
        </w:rPr>
        <w:t>Котловско постројење</w:t>
      </w:r>
    </w:p>
    <w:p w:rsidR="00BA7580"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За обезбеђење потребне количине паре за нормално оптерећење турбине предвиђена су два котловска агрегата ( котлови</w:t>
      </w:r>
      <w:r w:rsidR="0062037C">
        <w:rPr>
          <w:rFonts w:asciiTheme="minorHAnsi" w:hAnsiTheme="minorHAnsi" w:cstheme="minorHAnsi"/>
          <w:noProof/>
          <w:lang w:val="sr-Cyrl-RS"/>
        </w:rPr>
        <w:t xml:space="preserve"> К1 и К2</w:t>
      </w:r>
      <w:r w:rsidRPr="001F28EE">
        <w:rPr>
          <w:rFonts w:asciiTheme="minorHAnsi" w:hAnsiTheme="minorHAnsi" w:cstheme="minorHAnsi"/>
          <w:noProof/>
          <w:lang w:val="sr-Cyrl-RS"/>
        </w:rPr>
        <w:t xml:space="preserve"> са бубњем и природном циркулацијом са два промајна канала и сагоревањем на надпритиску) производње </w:t>
      </w:r>
      <w:r w:rsidR="0053035E" w:rsidRPr="001F28EE">
        <w:rPr>
          <w:rFonts w:asciiTheme="minorHAnsi" w:hAnsiTheme="minorHAnsi" w:cstheme="minorHAnsi"/>
          <w:noProof/>
          <w:lang w:val="sr-Cyrl-RS"/>
        </w:rPr>
        <w:t>SES Tlmače</w:t>
      </w:r>
      <w:r w:rsidRPr="001F28EE">
        <w:rPr>
          <w:rFonts w:asciiTheme="minorHAnsi" w:hAnsiTheme="minorHAnsi" w:cstheme="minorHAnsi"/>
          <w:noProof/>
          <w:lang w:val="sr-Cyrl-RS"/>
        </w:rPr>
        <w:t xml:space="preserve">. </w:t>
      </w:r>
    </w:p>
    <w:p w:rsidR="0053035E" w:rsidRPr="00F749EA" w:rsidRDefault="001F28EE" w:rsidP="00451C6F">
      <w:pPr>
        <w:spacing w:after="0" w:line="240" w:lineRule="auto"/>
        <w:ind w:right="-164"/>
        <w:jc w:val="both"/>
        <w:rPr>
          <w:lang w:val="sr-Cyrl-RS"/>
        </w:rPr>
      </w:pPr>
      <w:r w:rsidRPr="001F28EE">
        <w:rPr>
          <w:rFonts w:asciiTheme="minorHAnsi" w:hAnsiTheme="minorHAnsi" w:cstheme="minorHAnsi"/>
          <w:noProof/>
          <w:lang w:val="sr-Cyrl-RS"/>
        </w:rPr>
        <w:t>Као гориво користи се з</w:t>
      </w:r>
      <w:r w:rsidR="0053035E">
        <w:rPr>
          <w:rFonts w:asciiTheme="minorHAnsi" w:hAnsiTheme="minorHAnsi" w:cstheme="minorHAnsi"/>
          <w:noProof/>
          <w:lang w:val="sr-Cyrl-RS"/>
        </w:rPr>
        <w:t>емни гас (</w:t>
      </w:r>
      <w:r w:rsidRPr="001F28EE">
        <w:rPr>
          <w:rFonts w:asciiTheme="minorHAnsi" w:hAnsiTheme="minorHAnsi" w:cstheme="minorHAnsi"/>
          <w:noProof/>
          <w:lang w:val="sr-Cyrl-RS"/>
        </w:rPr>
        <w:t>главно гориво) и тешко лож уље (мазут) као помоћно гориво.</w:t>
      </w:r>
    </w:p>
    <w:p w:rsidR="001F28EE" w:rsidRPr="00F749EA" w:rsidRDefault="001F28EE" w:rsidP="00451C6F">
      <w:pPr>
        <w:spacing w:after="0" w:line="240" w:lineRule="auto"/>
        <w:ind w:right="-164"/>
        <w:rPr>
          <w:lang w:val="sr-Cyrl-RS"/>
        </w:rPr>
      </w:pPr>
      <w:r w:rsidRPr="001F28EE">
        <w:rPr>
          <w:rFonts w:asciiTheme="minorHAnsi" w:hAnsiTheme="minorHAnsi" w:cstheme="minorHAnsi"/>
          <w:noProof/>
          <w:lang w:val="sr-Cyrl-RS"/>
        </w:rPr>
        <w:t>У комори за сагоревање смештени су у бочним зидовима, у два реда (4+4) уљно-гасни горионици који обезбеђују номинални капацитет котла.</w:t>
      </w:r>
    </w:p>
    <w:p w:rsidR="006F1A13" w:rsidRPr="00B82D7B" w:rsidRDefault="006F1A13" w:rsidP="00451C6F">
      <w:pPr>
        <w:spacing w:after="0" w:line="240" w:lineRule="auto"/>
        <w:ind w:right="-164"/>
        <w:jc w:val="both"/>
        <w:rPr>
          <w:noProof/>
          <w:lang w:val="sl-SI"/>
        </w:rPr>
      </w:pPr>
      <w:r w:rsidRPr="0057547A">
        <w:rPr>
          <w:noProof/>
          <w:lang w:val="sr-Cyrl-RS"/>
        </w:rPr>
        <w:t xml:space="preserve">У комори за сагоревање димензија </w:t>
      </w:r>
      <w:r w:rsidRPr="0057547A">
        <w:rPr>
          <w:noProof/>
          <w:lang w:val="sl-SI"/>
        </w:rPr>
        <w:t>6975 × 6975 × 16000 mm</w:t>
      </w:r>
      <w:r w:rsidRPr="0057547A">
        <w:rPr>
          <w:noProof/>
          <w:lang w:val="sr-Cyrl-RS"/>
        </w:rPr>
        <w:t xml:space="preserve"> смештени су у бочним зидовима, у два реда ( 4+4 комада) уљно-гасни горионици који обезбеђују номинални капацитет котла. Допремање ваздуха за сагоревање до горионика обезбеђују два ваздушна радијална вентилатора смештена на коти  </w:t>
      </w:r>
      <w:r w:rsidRPr="0057547A">
        <w:rPr>
          <w:noProof/>
          <w:lang w:val="sl-SI"/>
        </w:rPr>
        <w:t>± 0,0 m</w:t>
      </w:r>
      <w:r w:rsidRPr="0057547A">
        <w:rPr>
          <w:noProof/>
          <w:lang w:val="sr-Cyrl-RS"/>
        </w:rPr>
        <w:t xml:space="preserve"> иза котла. Вентилатори савлађују отпор и на страни продуката сагоревања, те котао зато није опремљен вентилаторима за потис продуката сагоревања. Ваздух, претходно догрејан у парним загрејачима ваздуха се загрева на радну температуру у два регенеративна загрејача ваздуха типа </w:t>
      </w:r>
      <w:r w:rsidRPr="0057547A">
        <w:rPr>
          <w:noProof/>
          <w:lang w:val="sl-SI"/>
        </w:rPr>
        <w:t>Ljun</w:t>
      </w:r>
      <w:r w:rsidRPr="0057547A">
        <w:rPr>
          <w:noProof/>
          <w:lang w:val="sr-Latn-RS"/>
        </w:rPr>
        <w:t>g</w:t>
      </w:r>
      <w:r w:rsidRPr="0057547A">
        <w:rPr>
          <w:noProof/>
          <w:lang w:val="sl-SI"/>
        </w:rPr>
        <w:t>ström.</w:t>
      </w:r>
    </w:p>
    <w:p w:rsidR="006F1A13" w:rsidRDefault="006F1A13" w:rsidP="00451C6F">
      <w:pPr>
        <w:spacing w:after="0" w:line="240" w:lineRule="auto"/>
        <w:ind w:right="-164"/>
        <w:jc w:val="both"/>
        <w:rPr>
          <w:noProof/>
          <w:lang w:val="sr-Cyrl-RS"/>
        </w:rPr>
      </w:pPr>
      <w:r w:rsidRPr="0057547A">
        <w:rPr>
          <w:noProof/>
          <w:lang w:val="sr-Cyrl-RS"/>
        </w:rPr>
        <w:t>Од два регенеративна загрејача ваздух се симетрично разводи преко два независна цевовода по свакој страни котла до појединих редова горионика.</w:t>
      </w:r>
    </w:p>
    <w:p w:rsidR="006F1A13" w:rsidRDefault="006F1A13" w:rsidP="00451C6F">
      <w:pPr>
        <w:spacing w:after="0" w:line="240" w:lineRule="auto"/>
        <w:ind w:right="-164"/>
        <w:jc w:val="both"/>
        <w:rPr>
          <w:noProof/>
          <w:lang w:val="sr-Cyrl-RS"/>
        </w:rPr>
      </w:pPr>
      <w:r w:rsidRPr="0057547A">
        <w:rPr>
          <w:noProof/>
          <w:lang w:val="sr-Cyrl-RS"/>
        </w:rPr>
        <w:t xml:space="preserve">Гориво сагорева у комори за сагоревање под надпритиском од око </w:t>
      </w:r>
      <w:r w:rsidRPr="0057547A">
        <w:rPr>
          <w:noProof/>
          <w:lang w:val="sl-SI"/>
        </w:rPr>
        <w:t>3250 Pa.</w:t>
      </w:r>
      <w:r w:rsidRPr="0057547A">
        <w:rPr>
          <w:noProof/>
          <w:lang w:val="sr-Cyrl-RS"/>
        </w:rPr>
        <w:t xml:space="preserve"> Количина горива до горионика се регулише у гасном, односно уљном цевоводу помоћу заједничке арматуре за све горионике. Количина ваздуха је регулисана посредством регулационог механизма ваздушних вентилатора ( регулациони венац), у зависности од количине произведене паре и снабдевања горива.</w:t>
      </w:r>
    </w:p>
    <w:p w:rsidR="006F1A13" w:rsidRPr="0057547A" w:rsidRDefault="006F1A13" w:rsidP="00451C6F">
      <w:pPr>
        <w:spacing w:after="0" w:line="240" w:lineRule="auto"/>
        <w:ind w:right="-164"/>
        <w:jc w:val="both"/>
        <w:rPr>
          <w:noProof/>
          <w:lang w:val="sr-Cyrl-RS"/>
        </w:rPr>
      </w:pPr>
      <w:r w:rsidRPr="0057547A">
        <w:rPr>
          <w:noProof/>
          <w:lang w:val="sr-Cyrl-RS"/>
        </w:rPr>
        <w:t xml:space="preserve">Продукти сагоревања струје кроз другу промају котла у коме су смештени поједини степени прегрејача паре и загрејач воде, до регенеративних загрејача ваздуха смештених на површини </w:t>
      </w:r>
      <w:r w:rsidRPr="0057547A">
        <w:rPr>
          <w:noProof/>
          <w:lang w:val="sl-SI"/>
        </w:rPr>
        <w:t>+ 7,2 m</w:t>
      </w:r>
      <w:r w:rsidRPr="0057547A">
        <w:rPr>
          <w:noProof/>
          <w:lang w:val="sr-Cyrl-RS"/>
        </w:rPr>
        <w:t xml:space="preserve"> иза котла и даље димним каналима до димњака.</w:t>
      </w:r>
    </w:p>
    <w:p w:rsidR="006F1A13" w:rsidRPr="0057547A" w:rsidRDefault="006F1A13" w:rsidP="00451C6F">
      <w:pPr>
        <w:spacing w:after="0" w:line="240" w:lineRule="auto"/>
        <w:ind w:right="-164"/>
        <w:jc w:val="both"/>
        <w:rPr>
          <w:noProof/>
          <w:lang w:val="sr-Cyrl-RS"/>
        </w:rPr>
      </w:pPr>
      <w:r w:rsidRPr="0057547A">
        <w:rPr>
          <w:noProof/>
          <w:lang w:val="sr-Cyrl-RS"/>
        </w:rPr>
        <w:t>Напојна вода улази у котао кроз челични загрејач воде који је смештен у најнижем делу промаје котла, а даље преструјним цевима у добош котла.</w:t>
      </w:r>
      <w:r w:rsidRPr="0057547A">
        <w:rPr>
          <w:noProof/>
          <w:lang w:val="sl-SI"/>
        </w:rPr>
        <w:tab/>
      </w:r>
    </w:p>
    <w:p w:rsidR="006F1A13" w:rsidRDefault="006F1A13" w:rsidP="00451C6F">
      <w:pPr>
        <w:spacing w:after="0" w:line="240" w:lineRule="auto"/>
        <w:ind w:right="-164"/>
        <w:jc w:val="both"/>
        <w:rPr>
          <w:noProof/>
          <w:lang w:val="sl-SI"/>
        </w:rPr>
      </w:pPr>
      <w:r w:rsidRPr="0057547A">
        <w:rPr>
          <w:noProof/>
          <w:lang w:val="sr-Cyrl-RS"/>
        </w:rPr>
        <w:t>Цевни регистар котла, међу зид и зидови промаје чине мембрански зидови чије су цеви монтиране на улазне и излазне коморе. Доње коморе су преплављене водом из преливних цеви. Циркулација воде у испаривачу је природна, а из излазних комора се одводи смеша пара-вода преструјним цевима у тело котла. У телу котла је узидан циклон који обезбеђује раздвајање воде од паре. Засићена пара излази из циклона у парни простор бубња, одакле се цевима одводи до првог степена прегрејача.</w:t>
      </w:r>
      <w:r w:rsidRPr="0057547A">
        <w:rPr>
          <w:noProof/>
          <w:lang w:val="sl-SI"/>
        </w:rPr>
        <w:tab/>
      </w:r>
    </w:p>
    <w:p w:rsidR="006F1A13" w:rsidRPr="0057547A" w:rsidRDefault="006F1A13" w:rsidP="00451C6F">
      <w:pPr>
        <w:spacing w:after="0" w:line="240" w:lineRule="auto"/>
        <w:ind w:right="-164"/>
        <w:jc w:val="both"/>
        <w:rPr>
          <w:noProof/>
          <w:lang w:val="sr-Cyrl-RS"/>
        </w:rPr>
      </w:pPr>
      <w:r w:rsidRPr="0057547A">
        <w:rPr>
          <w:noProof/>
          <w:lang w:val="sr-Cyrl-RS"/>
        </w:rPr>
        <w:t>Регулација температуре паре се остварује убризгавањем напојне воде иза прегрејача.</w:t>
      </w:r>
      <w:r w:rsidRPr="0057547A">
        <w:rPr>
          <w:noProof/>
          <w:lang w:val="sl-SI"/>
        </w:rPr>
        <w:t xml:space="preserve"> </w:t>
      </w:r>
    </w:p>
    <w:p w:rsidR="006F1A13" w:rsidRPr="0057547A" w:rsidRDefault="006F1A13" w:rsidP="00451C6F">
      <w:pPr>
        <w:spacing w:after="0" w:line="240" w:lineRule="auto"/>
        <w:ind w:right="-164"/>
        <w:jc w:val="both"/>
        <w:rPr>
          <w:noProof/>
          <w:lang w:val="sr-Cyrl-RS"/>
        </w:rPr>
      </w:pPr>
      <w:r w:rsidRPr="0057547A">
        <w:rPr>
          <w:noProof/>
          <w:lang w:val="sr-Cyrl-RS"/>
        </w:rPr>
        <w:t>Чишћење загревних површина котла се врши механичким парним дувачима гара.</w:t>
      </w:r>
      <w:r w:rsidRPr="0057547A">
        <w:rPr>
          <w:noProof/>
          <w:lang w:val="sl-SI"/>
        </w:rPr>
        <w:tab/>
      </w:r>
    </w:p>
    <w:p w:rsidR="006F1A13" w:rsidRDefault="006F1A13" w:rsidP="00451C6F">
      <w:pPr>
        <w:spacing w:after="0" w:line="240" w:lineRule="auto"/>
        <w:ind w:right="-164"/>
        <w:jc w:val="both"/>
        <w:rPr>
          <w:noProof/>
          <w:lang w:val="sr-Cyrl-RS"/>
        </w:rPr>
      </w:pPr>
      <w:r w:rsidRPr="0057547A">
        <w:rPr>
          <w:noProof/>
          <w:lang w:val="sr-Cyrl-RS"/>
        </w:rPr>
        <w:t>Котао је опремљен законом одређеном арматуром која је потребна за текући погон као што су: вентили за затварање, засуни, водокази, манометри, вентили за одводњавање и одмуљивање. Котловски систем под притиском је опремљен импулсним вентилима сигурности.</w:t>
      </w:r>
    </w:p>
    <w:p w:rsidR="006F1A13" w:rsidRPr="0057547A" w:rsidRDefault="006F1A13" w:rsidP="00451C6F">
      <w:pPr>
        <w:spacing w:after="0" w:line="240" w:lineRule="auto"/>
        <w:ind w:right="-164"/>
        <w:jc w:val="both"/>
        <w:rPr>
          <w:noProof/>
          <w:lang w:val="sr-Cyrl-RS"/>
        </w:rPr>
      </w:pP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2"/>
        <w:gridCol w:w="948"/>
        <w:gridCol w:w="472"/>
      </w:tblGrid>
      <w:tr w:rsidR="006F1A13" w:rsidRPr="00F749EA" w:rsidTr="00F07841">
        <w:trPr>
          <w:gridAfter w:val="1"/>
          <w:wAfter w:w="248" w:type="pct"/>
        </w:trPr>
        <w:tc>
          <w:tcPr>
            <w:tcW w:w="4254" w:type="pct"/>
            <w:vAlign w:val="center"/>
          </w:tcPr>
          <w:p w:rsidR="006F1A13" w:rsidRPr="001F28EE" w:rsidRDefault="006F1A13" w:rsidP="00451C6F">
            <w:pPr>
              <w:ind w:right="-164"/>
              <w:jc w:val="both"/>
              <w:rPr>
                <w:rFonts w:asciiTheme="minorHAnsi" w:hAnsiTheme="minorHAnsi" w:cstheme="minorHAnsi"/>
                <w:b/>
                <w:noProof/>
                <w:sz w:val="22"/>
                <w:szCs w:val="22"/>
                <w:lang w:val="sr-Cyrl-CS"/>
              </w:rPr>
            </w:pPr>
            <w:r w:rsidRPr="001F28EE">
              <w:rPr>
                <w:rFonts w:asciiTheme="minorHAnsi" w:hAnsiTheme="minorHAnsi" w:cstheme="minorHAnsi"/>
                <w:b/>
                <w:noProof/>
                <w:sz w:val="22"/>
                <w:szCs w:val="22"/>
                <w:lang w:val="sr-Cyrl-RS"/>
              </w:rPr>
              <w:t xml:space="preserve">Пројектне  вредности за </w:t>
            </w:r>
            <w:r w:rsidRPr="001F28EE">
              <w:rPr>
                <w:rFonts w:asciiTheme="minorHAnsi" w:hAnsiTheme="minorHAnsi" w:cstheme="minorHAnsi"/>
                <w:b/>
                <w:noProof/>
                <w:sz w:val="22"/>
                <w:szCs w:val="22"/>
                <w:lang w:val="sr-Cyrl-CS"/>
              </w:rPr>
              <w:t>један котао:</w:t>
            </w:r>
          </w:p>
        </w:tc>
        <w:tc>
          <w:tcPr>
            <w:tcW w:w="498" w:type="pct"/>
            <w:vAlign w:val="center"/>
          </w:tcPr>
          <w:p w:rsidR="006F1A13" w:rsidRPr="001F28EE" w:rsidRDefault="006F1A13" w:rsidP="00451C6F">
            <w:pPr>
              <w:ind w:right="-164"/>
              <w:jc w:val="both"/>
              <w:rPr>
                <w:rFonts w:asciiTheme="minorHAnsi" w:hAnsiTheme="minorHAnsi" w:cstheme="minorHAnsi"/>
                <w:noProof/>
                <w:sz w:val="22"/>
                <w:szCs w:val="22"/>
                <w:lang w:val="sr-Cyrl-RS"/>
              </w:rPr>
            </w:pP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xml:space="preserve">• Максимална трајна продукција при раду са  гарантованим горивом                                                          </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330 t/h</w:t>
            </w: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xml:space="preserve">• Степен искоришћења при максималној трајној продукцији и гарантованом гориву                                        </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94,294%</w:t>
            </w: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Температура прегрејане паре</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540 ºC</w:t>
            </w:r>
          </w:p>
        </w:tc>
      </w:tr>
      <w:tr w:rsidR="006F1A13" w:rsidRPr="001F28EE" w:rsidTr="00F07841">
        <w:tc>
          <w:tcPr>
            <w:tcW w:w="4254" w:type="pct"/>
            <w:vAlign w:val="center"/>
          </w:tcPr>
          <w:p w:rsidR="006F1A13" w:rsidRPr="001F28EE" w:rsidRDefault="006F1A13" w:rsidP="00451C6F">
            <w:pPr>
              <w:tabs>
                <w:tab w:val="left" w:pos="1560"/>
              </w:tabs>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xml:space="preserve">• Притисак прегрејане паре                                                     </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rPr>
            </w:pPr>
            <w:r w:rsidRPr="001F28EE">
              <w:rPr>
                <w:rFonts w:asciiTheme="minorHAnsi" w:hAnsiTheme="minorHAnsi" w:cstheme="minorHAnsi"/>
                <w:noProof/>
                <w:sz w:val="22"/>
                <w:szCs w:val="22"/>
                <w:lang w:val="sr-Cyrl-RS"/>
              </w:rPr>
              <w:t xml:space="preserve">11,77 </w:t>
            </w:r>
            <w:r w:rsidRPr="001F28EE">
              <w:rPr>
                <w:rFonts w:asciiTheme="minorHAnsi" w:hAnsiTheme="minorHAnsi" w:cstheme="minorHAnsi"/>
                <w:noProof/>
                <w:sz w:val="22"/>
                <w:szCs w:val="22"/>
              </w:rPr>
              <w:t>MPa</w:t>
            </w: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Температура напојне воде</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rPr>
            </w:pPr>
            <w:r w:rsidRPr="001F28EE">
              <w:rPr>
                <w:rFonts w:asciiTheme="minorHAnsi" w:hAnsiTheme="minorHAnsi" w:cstheme="minorHAnsi"/>
                <w:noProof/>
                <w:sz w:val="22"/>
                <w:szCs w:val="22"/>
              </w:rPr>
              <w:t xml:space="preserve">210 </w:t>
            </w:r>
            <w:r w:rsidRPr="001F28EE">
              <w:rPr>
                <w:rFonts w:asciiTheme="minorHAnsi" w:hAnsiTheme="minorHAnsi" w:cstheme="minorHAnsi"/>
                <w:noProof/>
                <w:sz w:val="22"/>
                <w:szCs w:val="22"/>
                <w:lang w:val="sr-Cyrl-RS"/>
              </w:rPr>
              <w:t>ºC</w:t>
            </w: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Температура ваздуха за рад на гас</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rPr>
            </w:pPr>
            <w:r w:rsidRPr="001F28EE">
              <w:rPr>
                <w:rFonts w:asciiTheme="minorHAnsi" w:hAnsiTheme="minorHAnsi" w:cstheme="minorHAnsi"/>
                <w:noProof/>
                <w:sz w:val="22"/>
                <w:szCs w:val="22"/>
              </w:rPr>
              <w:t>30</w:t>
            </w:r>
            <w:r w:rsidRPr="001F28EE">
              <w:rPr>
                <w:rFonts w:asciiTheme="minorHAnsi" w:hAnsiTheme="minorHAnsi" w:cstheme="minorHAnsi"/>
                <w:noProof/>
                <w:sz w:val="22"/>
                <w:szCs w:val="22"/>
                <w:lang w:val="sr-Cyrl-RS"/>
              </w:rPr>
              <w:t xml:space="preserve"> ºC</w:t>
            </w:r>
          </w:p>
        </w:tc>
      </w:tr>
      <w:tr w:rsidR="006F1A13" w:rsidRPr="001F28EE" w:rsidTr="00F07841">
        <w:tc>
          <w:tcPr>
            <w:tcW w:w="4254" w:type="pct"/>
            <w:vAlign w:val="center"/>
          </w:tcPr>
          <w:p w:rsidR="006F1A13" w:rsidRPr="001F28EE" w:rsidRDefault="006F1A13"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xml:space="preserve">• Температура ваздуха за рад на мазут                                        </w:t>
            </w:r>
          </w:p>
        </w:tc>
        <w:tc>
          <w:tcPr>
            <w:tcW w:w="746" w:type="pct"/>
            <w:gridSpan w:val="2"/>
            <w:vAlign w:val="center"/>
          </w:tcPr>
          <w:p w:rsidR="006F1A13" w:rsidRPr="001F28EE" w:rsidRDefault="006F1A13" w:rsidP="00451C6F">
            <w:pPr>
              <w:ind w:left="173" w:right="-164"/>
              <w:jc w:val="both"/>
              <w:rPr>
                <w:rFonts w:asciiTheme="minorHAnsi" w:hAnsiTheme="minorHAnsi" w:cstheme="minorHAnsi"/>
                <w:noProof/>
                <w:sz w:val="22"/>
                <w:szCs w:val="22"/>
              </w:rPr>
            </w:pPr>
            <w:r w:rsidRPr="001F28EE">
              <w:rPr>
                <w:rFonts w:asciiTheme="minorHAnsi" w:hAnsiTheme="minorHAnsi" w:cstheme="minorHAnsi"/>
                <w:noProof/>
                <w:sz w:val="22"/>
                <w:szCs w:val="22"/>
              </w:rPr>
              <w:t xml:space="preserve">80 </w:t>
            </w:r>
            <w:r w:rsidRPr="001F28EE">
              <w:rPr>
                <w:rFonts w:asciiTheme="minorHAnsi" w:hAnsiTheme="minorHAnsi" w:cstheme="minorHAnsi"/>
                <w:noProof/>
                <w:sz w:val="22"/>
                <w:szCs w:val="22"/>
                <w:lang w:val="sr-Cyrl-RS"/>
              </w:rPr>
              <w:t>ºC</w:t>
            </w:r>
          </w:p>
        </w:tc>
      </w:tr>
    </w:tbl>
    <w:p w:rsidR="006F1A13" w:rsidRDefault="006F1A13" w:rsidP="00451C6F">
      <w:pPr>
        <w:spacing w:after="0" w:line="240" w:lineRule="auto"/>
        <w:ind w:right="-164"/>
        <w:jc w:val="both"/>
        <w:rPr>
          <w:rFonts w:asciiTheme="minorHAnsi" w:hAnsiTheme="minorHAnsi" w:cstheme="minorHAnsi"/>
          <w:noProof/>
          <w:lang w:val="sr-Cyrl-RS"/>
        </w:rPr>
      </w:pPr>
    </w:p>
    <w:p w:rsidR="006F1A13" w:rsidRDefault="006F1A13" w:rsidP="00451C6F">
      <w:pPr>
        <w:spacing w:after="0" w:line="240" w:lineRule="auto"/>
        <w:ind w:right="-164"/>
        <w:jc w:val="both"/>
        <w:rPr>
          <w:rFonts w:asciiTheme="minorHAnsi" w:hAnsiTheme="minorHAnsi" w:cstheme="minorHAnsi"/>
          <w:noProof/>
          <w:lang w:val="sr-Latn-RS"/>
        </w:rPr>
      </w:pPr>
      <w:r w:rsidRPr="001F28EE">
        <w:rPr>
          <w:rFonts w:asciiTheme="minorHAnsi" w:hAnsiTheme="minorHAnsi" w:cstheme="minorHAnsi"/>
          <w:noProof/>
          <w:lang w:val="sr-Cyrl-RS"/>
        </w:rPr>
        <w:t xml:space="preserve"> Котао К1 и котао К2 блока А1 су сваки улазне топлотне снаге 248 </w:t>
      </w:r>
      <w:r w:rsidRPr="001F28EE">
        <w:rPr>
          <w:rFonts w:asciiTheme="minorHAnsi" w:hAnsiTheme="minorHAnsi" w:cstheme="minorHAnsi"/>
          <w:noProof/>
          <w:lang w:val="sr-Latn-RS"/>
        </w:rPr>
        <w:t>MWth</w:t>
      </w:r>
    </w:p>
    <w:p w:rsidR="006F1A13" w:rsidRPr="001F28EE" w:rsidRDefault="006F1A13" w:rsidP="00451C6F">
      <w:pPr>
        <w:spacing w:after="0" w:line="240" w:lineRule="auto"/>
        <w:ind w:right="-164"/>
        <w:jc w:val="both"/>
        <w:rPr>
          <w:rFonts w:asciiTheme="minorHAnsi" w:hAnsiTheme="minorHAnsi" w:cstheme="minorHAnsi"/>
          <w:noProof/>
          <w:lang w:val="sr-Latn-RS"/>
        </w:rPr>
      </w:pPr>
    </w:p>
    <w:p w:rsidR="001F28EE" w:rsidRPr="001F28EE" w:rsidRDefault="001F28EE" w:rsidP="00451C6F">
      <w:pPr>
        <w:spacing w:after="0" w:line="240" w:lineRule="auto"/>
        <w:ind w:right="-164"/>
        <w:jc w:val="both"/>
        <w:rPr>
          <w:rFonts w:asciiTheme="minorHAnsi" w:hAnsiTheme="minorHAnsi" w:cstheme="minorHAnsi"/>
          <w:b/>
          <w:bCs/>
          <w:iCs/>
          <w:noProof/>
          <w:u w:val="single"/>
          <w:lang w:val="sr-Cyrl-CS"/>
        </w:rPr>
      </w:pPr>
      <w:r w:rsidRPr="001F28EE">
        <w:rPr>
          <w:rFonts w:asciiTheme="minorHAnsi" w:hAnsiTheme="minorHAnsi" w:cstheme="minorHAnsi"/>
          <w:b/>
          <w:bCs/>
          <w:iCs/>
          <w:noProof/>
          <w:u w:val="single"/>
          <w:lang w:val="sr-Cyrl-CS"/>
        </w:rPr>
        <w:t xml:space="preserve">Турбинско постројење </w:t>
      </w:r>
    </w:p>
    <w:p w:rsidR="001F28EE" w:rsidRPr="001F28EE" w:rsidRDefault="001F28EE" w:rsidP="00451C6F">
      <w:pPr>
        <w:spacing w:after="0" w:line="240" w:lineRule="auto"/>
        <w:ind w:right="-164"/>
        <w:jc w:val="both"/>
        <w:rPr>
          <w:rFonts w:asciiTheme="minorHAnsi" w:hAnsiTheme="minorHAnsi" w:cstheme="minorHAnsi"/>
          <w:bCs/>
          <w:iCs/>
          <w:noProof/>
          <w:lang w:val="sr-Cyrl-CS"/>
        </w:rPr>
      </w:pPr>
      <w:r w:rsidRPr="001F28EE">
        <w:rPr>
          <w:rFonts w:asciiTheme="minorHAnsi" w:hAnsiTheme="minorHAnsi" w:cstheme="minorHAnsi"/>
          <w:bCs/>
          <w:iCs/>
          <w:noProof/>
          <w:lang w:val="sr-Cyrl-CS"/>
        </w:rPr>
        <w:t xml:space="preserve">Турбинско постројење је кондензационо одузимног типа. Парна турбина произвођача „Шкода“ се састоји из два једнопроточна дела. Снабдева се прегрејаном паром из котлова преко два доводна паровода. </w:t>
      </w:r>
    </w:p>
    <w:p w:rsidR="001F28EE" w:rsidRPr="001F28EE" w:rsidRDefault="001F28EE" w:rsidP="00451C6F">
      <w:pPr>
        <w:spacing w:after="0" w:line="240" w:lineRule="auto"/>
        <w:ind w:right="-164"/>
        <w:jc w:val="both"/>
        <w:rPr>
          <w:rFonts w:asciiTheme="minorHAnsi" w:hAnsiTheme="minorHAnsi" w:cstheme="minorHAnsi"/>
          <w:bCs/>
          <w:iCs/>
          <w:noProof/>
          <w:lang w:val="sr-Cyrl-CS"/>
        </w:rPr>
      </w:pPr>
      <w:r w:rsidRPr="001F28EE">
        <w:rPr>
          <w:rFonts w:asciiTheme="minorHAnsi" w:hAnsiTheme="minorHAnsi" w:cstheme="minorHAnsi"/>
          <w:bCs/>
          <w:iCs/>
          <w:noProof/>
          <w:lang w:val="sr-Cyrl-CS"/>
        </w:rPr>
        <w:t>Турбина има пет нерегулисаних и два регулисана одузимања паре. Одузета пара се користи за задовољење потреба технолошких потрошача</w:t>
      </w:r>
      <w:r w:rsidR="0062037C">
        <w:rPr>
          <w:rFonts w:asciiTheme="minorHAnsi" w:hAnsiTheme="minorHAnsi" w:cstheme="minorHAnsi"/>
          <w:bCs/>
          <w:iCs/>
          <w:noProof/>
          <w:lang w:val="sr-Cyrl-CS"/>
        </w:rPr>
        <w:t xml:space="preserve"> </w:t>
      </w:r>
      <w:r w:rsidRPr="001F28EE">
        <w:rPr>
          <w:rFonts w:asciiTheme="minorHAnsi" w:hAnsiTheme="minorHAnsi" w:cstheme="minorHAnsi"/>
          <w:bCs/>
          <w:iCs/>
          <w:noProof/>
          <w:lang w:val="sr-Cyrl-CS"/>
        </w:rPr>
        <w:t>(индустрија</w:t>
      </w:r>
      <w:r w:rsidR="0062037C">
        <w:rPr>
          <w:rFonts w:asciiTheme="minorHAnsi" w:hAnsiTheme="minorHAnsi" w:cstheme="minorHAnsi"/>
          <w:bCs/>
          <w:iCs/>
          <w:noProof/>
          <w:lang w:val="sr-Cyrl-CS"/>
        </w:rPr>
        <w:t xml:space="preserve"> </w:t>
      </w:r>
      <w:r w:rsidRPr="001F28EE">
        <w:rPr>
          <w:rFonts w:asciiTheme="minorHAnsi" w:hAnsiTheme="minorHAnsi" w:cstheme="minorHAnsi"/>
          <w:bCs/>
          <w:iCs/>
          <w:noProof/>
          <w:lang w:val="sr-Cyrl-CS"/>
        </w:rPr>
        <w:t xml:space="preserve">у окружењу), загревање воде топлификационог система за грејање града, за регенеративно загревање кондензата и напојне воде, као и за друге потрошаче паре у оквиру постројења ТЕ-ТО. </w:t>
      </w:r>
    </w:p>
    <w:p w:rsidR="001F28EE" w:rsidRPr="001F28EE" w:rsidRDefault="001F28EE" w:rsidP="00451C6F">
      <w:pPr>
        <w:spacing w:after="0" w:line="240" w:lineRule="auto"/>
        <w:ind w:right="-164"/>
        <w:jc w:val="both"/>
        <w:rPr>
          <w:rFonts w:asciiTheme="minorHAnsi" w:hAnsiTheme="minorHAnsi" w:cstheme="minorHAnsi"/>
          <w:bCs/>
          <w:iCs/>
          <w:noProof/>
          <w:lang w:val="sr-Cyrl-CS"/>
        </w:rPr>
      </w:pPr>
      <w:r w:rsidRPr="001F28EE">
        <w:rPr>
          <w:rFonts w:asciiTheme="minorHAnsi" w:hAnsiTheme="minorHAnsi" w:cstheme="minorHAnsi"/>
          <w:bCs/>
          <w:iCs/>
          <w:noProof/>
          <w:lang w:val="sr-Cyrl-CS"/>
        </w:rPr>
        <w:t xml:space="preserve">У делу турбине високог притиска смештени су регулациони и једанаест акционих ступњева. </w:t>
      </w:r>
    </w:p>
    <w:p w:rsidR="001F28EE" w:rsidRPr="001F28EE" w:rsidRDefault="001F28EE" w:rsidP="00451C6F">
      <w:pPr>
        <w:spacing w:after="0" w:line="240" w:lineRule="auto"/>
        <w:ind w:right="-164"/>
        <w:jc w:val="both"/>
        <w:rPr>
          <w:rFonts w:asciiTheme="minorHAnsi" w:hAnsiTheme="minorHAnsi" w:cstheme="minorHAnsi"/>
          <w:bCs/>
          <w:iCs/>
          <w:noProof/>
          <w:lang w:val="sr-Cyrl-CS"/>
        </w:rPr>
      </w:pPr>
      <w:r w:rsidRPr="001F28EE">
        <w:rPr>
          <w:rFonts w:asciiTheme="minorHAnsi" w:hAnsiTheme="minorHAnsi" w:cstheme="minorHAnsi"/>
          <w:bCs/>
          <w:iCs/>
          <w:noProof/>
          <w:lang w:val="sr-Cyrl-CS"/>
        </w:rPr>
        <w:t>Веза са парне стране између цилиндра високог и ниског притиска остварује се преко два преструјна паровода са регулационим органом на сваком пароводу. У делу турбине ниског притиска смештени су регулациони и шест акционих ступњева.</w:t>
      </w:r>
    </w:p>
    <w:p w:rsid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Кондензовање паре на изласку из турбине врши се у дводелном, двопроточном површинском кондензатору. Поред паре из турбине у кондензатор се доводи и пара и кондензат из вакумског експандера, паро-ваздушна смеша из уређаја у којима се у току погона јавља вакум као и додатна ДЕМИ вода. Потребна количина расхладне воде за кондензатор обезбеђује се из си</w:t>
      </w:r>
      <w:r w:rsidR="0062037C">
        <w:rPr>
          <w:rFonts w:asciiTheme="minorHAnsi" w:hAnsiTheme="minorHAnsi" w:cstheme="minorHAnsi"/>
          <w:noProof/>
          <w:lang w:val="sr-Cyrl-RS"/>
        </w:rPr>
        <w:t>стема расхладне воде електране.</w:t>
      </w:r>
    </w:p>
    <w:p w:rsidR="0065255D" w:rsidRPr="001F28EE" w:rsidRDefault="0065255D" w:rsidP="00451C6F">
      <w:pPr>
        <w:spacing w:after="0" w:line="240" w:lineRule="auto"/>
        <w:ind w:right="-164"/>
        <w:jc w:val="both"/>
        <w:rPr>
          <w:rFonts w:asciiTheme="minorHAnsi" w:hAnsiTheme="minorHAnsi" w:cstheme="minorHAnsi"/>
          <w:noProof/>
          <w:lang w:val="sr-Cyrl-R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2"/>
        <w:gridCol w:w="1178"/>
      </w:tblGrid>
      <w:tr w:rsidR="001F28EE" w:rsidRPr="001F28EE" w:rsidTr="001F28EE">
        <w:tc>
          <w:tcPr>
            <w:tcW w:w="4349" w:type="pct"/>
            <w:vAlign w:val="center"/>
          </w:tcPr>
          <w:p w:rsidR="001F28EE" w:rsidRPr="001F28EE" w:rsidRDefault="001F28EE" w:rsidP="00451C6F">
            <w:pPr>
              <w:ind w:right="-164"/>
              <w:jc w:val="both"/>
              <w:rPr>
                <w:rFonts w:asciiTheme="minorHAnsi" w:hAnsiTheme="minorHAnsi" w:cstheme="minorHAnsi"/>
                <w:b/>
                <w:noProof/>
                <w:sz w:val="22"/>
                <w:szCs w:val="22"/>
                <w:lang w:val="sr-Cyrl-CS"/>
              </w:rPr>
            </w:pPr>
            <w:r w:rsidRPr="001F28EE">
              <w:rPr>
                <w:rFonts w:asciiTheme="minorHAnsi" w:hAnsiTheme="minorHAnsi" w:cstheme="minorHAnsi"/>
                <w:b/>
                <w:noProof/>
                <w:sz w:val="22"/>
                <w:szCs w:val="22"/>
                <w:lang w:val="sr-Cyrl-RS"/>
              </w:rPr>
              <w:t>Техничке карактеристике парне турбине</w:t>
            </w:r>
            <w:r w:rsidRPr="001F28EE">
              <w:rPr>
                <w:rFonts w:asciiTheme="minorHAnsi" w:hAnsiTheme="minorHAnsi" w:cstheme="minorHAnsi"/>
                <w:b/>
                <w:noProof/>
                <w:sz w:val="22"/>
                <w:szCs w:val="22"/>
                <w:lang w:val="sr-Cyrl-CS"/>
              </w:rPr>
              <w:t>:</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lang w:val="sr-Cyrl-RS"/>
              </w:rPr>
            </w:pPr>
          </w:p>
        </w:tc>
      </w:tr>
      <w:tr w:rsidR="001F28EE" w:rsidRPr="001F28EE" w:rsidTr="001F28EE">
        <w:tc>
          <w:tcPr>
            <w:tcW w:w="4349" w:type="pct"/>
            <w:vAlign w:val="center"/>
          </w:tcPr>
          <w:p w:rsidR="001F28EE" w:rsidRPr="001F28EE" w:rsidRDefault="001F28EE"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Температура паре на улазу</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535 ºC</w:t>
            </w:r>
          </w:p>
        </w:tc>
      </w:tr>
      <w:tr w:rsidR="001F28EE" w:rsidRPr="001F28EE" w:rsidTr="001F28EE">
        <w:tc>
          <w:tcPr>
            <w:tcW w:w="4349" w:type="pct"/>
            <w:vAlign w:val="center"/>
          </w:tcPr>
          <w:p w:rsidR="001F28EE" w:rsidRPr="001F28EE" w:rsidRDefault="001F28EE" w:rsidP="00451C6F">
            <w:pPr>
              <w:tabs>
                <w:tab w:val="left" w:pos="1560"/>
              </w:tabs>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Притисак паре на улазу</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rPr>
            </w:pPr>
            <w:r w:rsidRPr="001F28EE">
              <w:rPr>
                <w:rFonts w:asciiTheme="minorHAnsi" w:hAnsiTheme="minorHAnsi" w:cstheme="minorHAnsi"/>
                <w:noProof/>
                <w:sz w:val="22"/>
                <w:szCs w:val="22"/>
                <w:lang w:val="sr-Cyrl-RS"/>
              </w:rPr>
              <w:t xml:space="preserve">10,8 </w:t>
            </w:r>
            <w:r w:rsidRPr="001F28EE">
              <w:rPr>
                <w:rFonts w:asciiTheme="minorHAnsi" w:hAnsiTheme="minorHAnsi" w:cstheme="minorHAnsi"/>
                <w:noProof/>
                <w:sz w:val="22"/>
                <w:szCs w:val="22"/>
              </w:rPr>
              <w:t>MPa</w:t>
            </w:r>
          </w:p>
        </w:tc>
      </w:tr>
      <w:tr w:rsidR="001F28EE" w:rsidRPr="001F28EE" w:rsidTr="001F28EE">
        <w:tc>
          <w:tcPr>
            <w:tcW w:w="4349" w:type="pct"/>
            <w:vAlign w:val="center"/>
          </w:tcPr>
          <w:p w:rsidR="001F28EE" w:rsidRPr="001F28EE" w:rsidRDefault="001F28EE"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Максимални масени проток паре</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rPr>
            </w:pPr>
            <w:r w:rsidRPr="001F28EE">
              <w:rPr>
                <w:rFonts w:asciiTheme="minorHAnsi" w:hAnsiTheme="minorHAnsi" w:cstheme="minorHAnsi"/>
                <w:noProof/>
                <w:sz w:val="22"/>
                <w:szCs w:val="22"/>
                <w:lang w:val="sr-Cyrl-RS"/>
              </w:rPr>
              <w:t>650</w:t>
            </w:r>
            <w:r w:rsidRPr="001F28EE">
              <w:rPr>
                <w:rFonts w:asciiTheme="minorHAnsi" w:hAnsiTheme="minorHAnsi" w:cstheme="minorHAnsi"/>
                <w:noProof/>
                <w:sz w:val="22"/>
                <w:szCs w:val="22"/>
              </w:rPr>
              <w:t xml:space="preserve"> t/h</w:t>
            </w:r>
          </w:p>
        </w:tc>
      </w:tr>
      <w:tr w:rsidR="001F28EE" w:rsidRPr="001F28EE" w:rsidTr="001F28EE">
        <w:tc>
          <w:tcPr>
            <w:tcW w:w="4349" w:type="pct"/>
            <w:vAlign w:val="center"/>
          </w:tcPr>
          <w:p w:rsidR="001F28EE" w:rsidRPr="001F28EE" w:rsidRDefault="001F28EE" w:rsidP="00451C6F">
            <w:pPr>
              <w:ind w:right="-164"/>
              <w:jc w:val="both"/>
              <w:rPr>
                <w:rFonts w:asciiTheme="minorHAnsi" w:hAnsiTheme="minorHAnsi" w:cstheme="minorHAnsi"/>
                <w:noProof/>
                <w:sz w:val="22"/>
                <w:szCs w:val="22"/>
                <w:lang w:val="sr-Latn-RS"/>
              </w:rPr>
            </w:pPr>
            <w:r w:rsidRPr="001F28EE">
              <w:rPr>
                <w:rFonts w:asciiTheme="minorHAnsi" w:hAnsiTheme="minorHAnsi" w:cstheme="minorHAnsi"/>
                <w:noProof/>
                <w:sz w:val="22"/>
                <w:szCs w:val="22"/>
                <w:lang w:val="sr-Cyrl-RS"/>
              </w:rPr>
              <w:t>• Максимална електрична снага</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rPr>
            </w:pPr>
            <w:r w:rsidRPr="001F28EE">
              <w:rPr>
                <w:rFonts w:asciiTheme="minorHAnsi" w:hAnsiTheme="minorHAnsi" w:cstheme="minorHAnsi"/>
                <w:noProof/>
                <w:sz w:val="22"/>
                <w:szCs w:val="22"/>
                <w:lang w:val="sr-Cyrl-RS"/>
              </w:rPr>
              <w:t xml:space="preserve">120 </w:t>
            </w:r>
            <w:r w:rsidRPr="001F28EE">
              <w:rPr>
                <w:rFonts w:asciiTheme="minorHAnsi" w:hAnsiTheme="minorHAnsi" w:cstheme="minorHAnsi"/>
                <w:noProof/>
                <w:sz w:val="22"/>
                <w:szCs w:val="22"/>
              </w:rPr>
              <w:t>MW</w:t>
            </w:r>
          </w:p>
        </w:tc>
      </w:tr>
      <w:tr w:rsidR="001F28EE" w:rsidRPr="001F28EE" w:rsidTr="001F28EE">
        <w:tc>
          <w:tcPr>
            <w:tcW w:w="4349" w:type="pct"/>
            <w:vAlign w:val="center"/>
          </w:tcPr>
          <w:p w:rsidR="001F28EE" w:rsidRPr="001F28EE" w:rsidRDefault="001F28EE" w:rsidP="00451C6F">
            <w:pPr>
              <w:ind w:right="-164"/>
              <w:jc w:val="both"/>
              <w:rPr>
                <w:rFonts w:asciiTheme="minorHAnsi" w:hAnsiTheme="minorHAnsi" w:cstheme="minorHAnsi"/>
                <w:noProof/>
                <w:sz w:val="22"/>
                <w:szCs w:val="22"/>
                <w:lang w:val="sr-Cyrl-RS"/>
              </w:rPr>
            </w:pPr>
            <w:r w:rsidRPr="001F28EE">
              <w:rPr>
                <w:rFonts w:asciiTheme="minorHAnsi" w:hAnsiTheme="minorHAnsi" w:cstheme="minorHAnsi"/>
                <w:noProof/>
                <w:sz w:val="22"/>
                <w:szCs w:val="22"/>
                <w:lang w:val="sr-Cyrl-RS"/>
              </w:rPr>
              <w:t xml:space="preserve">• Максимални капацитет топлификационог одузимања                                        </w:t>
            </w:r>
          </w:p>
        </w:tc>
        <w:tc>
          <w:tcPr>
            <w:tcW w:w="651" w:type="pct"/>
            <w:vAlign w:val="center"/>
          </w:tcPr>
          <w:p w:rsidR="001F28EE" w:rsidRPr="001F28EE" w:rsidRDefault="001F28EE" w:rsidP="00451C6F">
            <w:pPr>
              <w:ind w:right="-164"/>
              <w:jc w:val="both"/>
              <w:rPr>
                <w:rFonts w:asciiTheme="minorHAnsi" w:hAnsiTheme="minorHAnsi" w:cstheme="minorHAnsi"/>
                <w:noProof/>
                <w:sz w:val="22"/>
                <w:szCs w:val="22"/>
              </w:rPr>
            </w:pPr>
            <w:r w:rsidRPr="001F28EE">
              <w:rPr>
                <w:rFonts w:asciiTheme="minorHAnsi" w:hAnsiTheme="minorHAnsi" w:cstheme="minorHAnsi"/>
                <w:noProof/>
                <w:sz w:val="22"/>
                <w:szCs w:val="22"/>
                <w:lang w:val="sr-Cyrl-RS"/>
              </w:rPr>
              <w:t xml:space="preserve">94 </w:t>
            </w:r>
            <w:r w:rsidRPr="001F28EE">
              <w:rPr>
                <w:rFonts w:asciiTheme="minorHAnsi" w:hAnsiTheme="minorHAnsi" w:cstheme="minorHAnsi"/>
                <w:noProof/>
                <w:sz w:val="22"/>
                <w:szCs w:val="22"/>
              </w:rPr>
              <w:t>MW</w:t>
            </w:r>
          </w:p>
        </w:tc>
      </w:tr>
    </w:tbl>
    <w:p w:rsidR="001F28EE" w:rsidRPr="001F28EE" w:rsidRDefault="001F28EE" w:rsidP="00451C6F">
      <w:pPr>
        <w:spacing w:after="0" w:line="240" w:lineRule="auto"/>
        <w:ind w:right="-164"/>
        <w:jc w:val="both"/>
        <w:rPr>
          <w:rFonts w:asciiTheme="minorHAnsi" w:hAnsiTheme="minorHAnsi" w:cstheme="minorHAnsi"/>
          <w:noProof/>
          <w:lang w:val="sr-Cyrl-RS"/>
        </w:rPr>
      </w:pPr>
    </w:p>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lang w:val="sr-Cyrl-RS"/>
        </w:rPr>
        <w:t xml:space="preserve">Систем побуде је изведен као статички самопобудни систем и производ је фирме “Раде Кончар” из Загреба. </w:t>
      </w:r>
      <w:r w:rsidRPr="001F28EE">
        <w:rPr>
          <w:rFonts w:asciiTheme="minorHAnsi" w:hAnsiTheme="minorHAnsi" w:cstheme="minorHAnsi"/>
          <w:noProof/>
        </w:rPr>
        <w:t>Целокупн</w:t>
      </w:r>
      <w:r w:rsidR="0062037C">
        <w:rPr>
          <w:rFonts w:asciiTheme="minorHAnsi" w:hAnsiTheme="minorHAnsi" w:cstheme="minorHAnsi"/>
          <w:noProof/>
        </w:rPr>
        <w:t>и побудни систем се састоји од:</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Исправљачког трансформатора Em1 (1AJT),</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Тиристорског исправљача (састављеног од 4 тиристорска, пуноуправљива моста),</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Склопа за брзо разбуђивање генератора,</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Развода наизменичног напона,</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Уређаја за управљање тиристорима,</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Индикатора несиметрије,</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Мерних претварача,</w:t>
      </w:r>
    </w:p>
    <w:p w:rsidR="001F28EE" w:rsidRPr="001F28EE"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Аутоматског (АРН) и резервног (РРН) регулатора напона, и</w:t>
      </w:r>
    </w:p>
    <w:p w:rsidR="001F28EE" w:rsidRPr="0062037C" w:rsidRDefault="001F28EE" w:rsidP="00451C6F">
      <w:pPr>
        <w:numPr>
          <w:ilvl w:val="0"/>
          <w:numId w:val="24"/>
        </w:numPr>
        <w:spacing w:after="0" w:line="240" w:lineRule="auto"/>
        <w:ind w:right="-164"/>
        <w:jc w:val="both"/>
        <w:rPr>
          <w:rFonts w:asciiTheme="minorHAnsi" w:hAnsiTheme="minorHAnsi" w:cstheme="minorHAnsi"/>
          <w:noProof/>
        </w:rPr>
      </w:pPr>
      <w:r w:rsidRPr="001F28EE">
        <w:rPr>
          <w:rFonts w:asciiTheme="minorHAnsi" w:hAnsiTheme="minorHAnsi" w:cstheme="minorHAnsi"/>
          <w:noProof/>
        </w:rPr>
        <w:t>Заштите, сигнализације и кола управљања.</w:t>
      </w:r>
    </w:p>
    <w:p w:rsidR="0062037C"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Сви електронски делови побуде, као и сами тиристорски мостови су изведени од полупроводничких компоненти. Целокупни побудни систем је тако конципиран да омогућава регулацију побуде у свим режимима рада генератора.</w:t>
      </w:r>
    </w:p>
    <w:p w:rsidR="001F28EE" w:rsidRPr="001F28EE" w:rsidRDefault="001F28EE" w:rsidP="00451C6F">
      <w:pPr>
        <w:spacing w:after="0" w:line="240" w:lineRule="auto"/>
        <w:ind w:right="-164"/>
        <w:jc w:val="both"/>
        <w:rPr>
          <w:rFonts w:asciiTheme="minorHAnsi" w:hAnsiTheme="minorHAnsi" w:cstheme="minorHAnsi"/>
          <w:noProof/>
          <w:lang w:val="sr-Cyrl-RS"/>
        </w:rPr>
      </w:pPr>
    </w:p>
    <w:p w:rsid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 xml:space="preserve">Табела </w:t>
      </w:r>
      <w:r w:rsidRPr="001F28EE">
        <w:rPr>
          <w:rFonts w:asciiTheme="minorHAnsi" w:hAnsiTheme="minorHAnsi" w:cstheme="minorHAnsi"/>
          <w:noProof/>
        </w:rPr>
        <w:t>II</w:t>
      </w:r>
      <w:r w:rsidRPr="001F28EE">
        <w:rPr>
          <w:rFonts w:asciiTheme="minorHAnsi" w:hAnsiTheme="minorHAnsi" w:cstheme="minorHAnsi"/>
          <w:noProof/>
          <w:lang w:val="sr-Cyrl-RS"/>
        </w:rPr>
        <w:t xml:space="preserve">.1 </w:t>
      </w:r>
      <w:r w:rsidRPr="001F28EE">
        <w:rPr>
          <w:rFonts w:asciiTheme="minorHAnsi" w:hAnsiTheme="minorHAnsi" w:cstheme="minorHAnsi"/>
          <w:noProof/>
        </w:rPr>
        <w:t>O</w:t>
      </w:r>
      <w:r w:rsidRPr="001F28EE">
        <w:rPr>
          <w:rFonts w:asciiTheme="minorHAnsi" w:hAnsiTheme="minorHAnsi" w:cstheme="minorHAnsi"/>
          <w:noProof/>
          <w:lang w:val="sr-Cyrl-RS"/>
        </w:rPr>
        <w:t>сновни техничи подаци система побуде</w:t>
      </w:r>
    </w:p>
    <w:p w:rsidR="0065255D" w:rsidRPr="001F28EE" w:rsidRDefault="0065255D" w:rsidP="00451C6F">
      <w:pPr>
        <w:spacing w:after="0" w:line="240" w:lineRule="auto"/>
        <w:ind w:right="-164"/>
        <w:jc w:val="both"/>
        <w:rPr>
          <w:rFonts w:asciiTheme="minorHAnsi" w:hAnsiTheme="minorHAnsi" w:cstheme="minorHAnsi"/>
          <w:noProof/>
          <w:lang w:val="sr-Cyrl-RS"/>
        </w:rPr>
      </w:pPr>
    </w:p>
    <w:tbl>
      <w:tblPr>
        <w:tblW w:w="5261" w:type="pct"/>
        <w:jc w:val="center"/>
        <w:tblCellMar>
          <w:top w:w="55" w:type="dxa"/>
          <w:left w:w="55" w:type="dxa"/>
          <w:bottom w:w="55" w:type="dxa"/>
          <w:right w:w="55" w:type="dxa"/>
        </w:tblCellMar>
        <w:tblLook w:val="0000" w:firstRow="0" w:lastRow="0" w:firstColumn="0" w:lastColumn="0" w:noHBand="0" w:noVBand="0"/>
      </w:tblPr>
      <w:tblGrid>
        <w:gridCol w:w="6416"/>
        <w:gridCol w:w="1352"/>
        <w:gridCol w:w="1754"/>
      </w:tblGrid>
      <w:tr w:rsidR="001F28EE" w:rsidRPr="001F28EE" w:rsidTr="00DF269F">
        <w:trPr>
          <w:jc w:val="center"/>
        </w:trPr>
        <w:tc>
          <w:tcPr>
            <w:tcW w:w="3369" w:type="pct"/>
            <w:tcBorders>
              <w:top w:val="none" w:sz="1" w:space="0" w:color="000000"/>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b/>
                <w:bCs/>
                <w:noProof/>
              </w:rPr>
            </w:pPr>
            <w:r w:rsidRPr="001F28EE">
              <w:rPr>
                <w:rFonts w:asciiTheme="minorHAnsi" w:hAnsiTheme="minorHAnsi" w:cstheme="minorHAnsi"/>
                <w:b/>
                <w:bCs/>
                <w:noProof/>
              </w:rPr>
              <w:t>Карактеристика</w:t>
            </w:r>
          </w:p>
        </w:tc>
        <w:tc>
          <w:tcPr>
            <w:tcW w:w="710" w:type="pct"/>
            <w:tcBorders>
              <w:top w:val="none" w:sz="1" w:space="0" w:color="000000"/>
              <w:left w:val="none" w:sz="1" w:space="0" w:color="000000"/>
              <w:bottom w:val="none" w:sz="1" w:space="0" w:color="000000"/>
            </w:tcBorders>
            <w:shd w:val="clear" w:color="auto" w:fill="auto"/>
          </w:tcPr>
          <w:p w:rsidR="001F28EE" w:rsidRPr="001F28EE" w:rsidRDefault="001F28EE" w:rsidP="00451C6F">
            <w:pPr>
              <w:spacing w:after="0" w:line="240" w:lineRule="auto"/>
              <w:ind w:right="-164" w:firstLine="260"/>
              <w:jc w:val="both"/>
              <w:rPr>
                <w:rFonts w:asciiTheme="minorHAnsi" w:hAnsiTheme="minorHAnsi" w:cstheme="minorHAnsi"/>
                <w:b/>
                <w:bCs/>
                <w:noProof/>
              </w:rPr>
            </w:pPr>
            <w:r w:rsidRPr="001F28EE">
              <w:rPr>
                <w:rFonts w:asciiTheme="minorHAnsi" w:hAnsiTheme="minorHAnsi" w:cstheme="minorHAnsi"/>
                <w:b/>
                <w:bCs/>
                <w:noProof/>
              </w:rPr>
              <w:t>Вредност</w:t>
            </w:r>
          </w:p>
        </w:tc>
        <w:tc>
          <w:tcPr>
            <w:tcW w:w="922" w:type="pct"/>
            <w:tcBorders>
              <w:top w:val="none" w:sz="1" w:space="0" w:color="000000"/>
              <w:left w:val="none" w:sz="1" w:space="0" w:color="000000"/>
              <w:bottom w:val="none" w:sz="1" w:space="0" w:color="000000"/>
              <w:right w:val="none" w:sz="1" w:space="0" w:color="000000"/>
            </w:tcBorders>
            <w:shd w:val="clear" w:color="auto" w:fill="auto"/>
          </w:tcPr>
          <w:p w:rsidR="001F28EE" w:rsidRPr="001F28EE" w:rsidRDefault="001F28EE" w:rsidP="00451C6F">
            <w:pPr>
              <w:spacing w:after="0" w:line="240" w:lineRule="auto"/>
              <w:ind w:right="-164" w:firstLine="260"/>
              <w:jc w:val="both"/>
              <w:rPr>
                <w:rFonts w:asciiTheme="minorHAnsi" w:hAnsiTheme="minorHAnsi" w:cstheme="minorHAnsi"/>
                <w:noProof/>
              </w:rPr>
            </w:pPr>
            <w:r w:rsidRPr="001F28EE">
              <w:rPr>
                <w:rFonts w:asciiTheme="minorHAnsi" w:hAnsiTheme="minorHAnsi" w:cstheme="minorHAnsi"/>
                <w:b/>
                <w:bCs/>
                <w:noProof/>
              </w:rPr>
              <w:t>Јединица</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Називна снага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1600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kVA</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Преносни однос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15750/500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V/V (AC)</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Називна струја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100/3200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A/A (AC)</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Број фаза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3</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Називна фреквенција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50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Hz</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Спрега побудног трансформатора</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Dy5</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Максимална, трајно дозвољена струја побуде</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2007</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A (DC)</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Снага побуде при максималној трајно дозвољеној струји побуде</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652</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kW</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6D0459"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 xml:space="preserve">Максимални излазни напон побуде при називном напону </w:t>
            </w:r>
          </w:p>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напајања и максималној трајно дозовљеној струји побуде</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590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V (DC)</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6D0459"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 xml:space="preserve">Максимална могућа излазна струја побуде при називном </w:t>
            </w:r>
          </w:p>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напајању, кад је побудни намотај у топлом стању</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3650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A (DC)</w:t>
            </w:r>
          </w:p>
        </w:tc>
      </w:tr>
      <w:tr w:rsidR="001F28EE" w:rsidRPr="001F28EE" w:rsidTr="00DF269F">
        <w:trPr>
          <w:jc w:val="center"/>
        </w:trPr>
        <w:tc>
          <w:tcPr>
            <w:tcW w:w="3369" w:type="pct"/>
            <w:tcBorders>
              <w:left w:val="none" w:sz="1" w:space="0" w:color="000000"/>
              <w:bottom w:val="none" w:sz="1" w:space="0" w:color="000000"/>
            </w:tcBorders>
            <w:shd w:val="clear" w:color="auto" w:fill="auto"/>
          </w:tcPr>
          <w:p w:rsidR="001F28EE" w:rsidRPr="001F28EE" w:rsidRDefault="001F28EE" w:rsidP="00451C6F">
            <w:pPr>
              <w:spacing w:after="0" w:line="240" w:lineRule="auto"/>
              <w:ind w:right="-164"/>
              <w:jc w:val="both"/>
              <w:rPr>
                <w:rFonts w:asciiTheme="minorHAnsi" w:hAnsiTheme="minorHAnsi" w:cstheme="minorHAnsi"/>
                <w:noProof/>
              </w:rPr>
            </w:pPr>
            <w:r w:rsidRPr="001F28EE">
              <w:rPr>
                <w:rFonts w:asciiTheme="minorHAnsi" w:hAnsiTheme="minorHAnsi" w:cstheme="minorHAnsi"/>
                <w:noProof/>
              </w:rPr>
              <w:t>Дозвољено време рада при максималној могућој струји побуде</w:t>
            </w:r>
          </w:p>
        </w:tc>
        <w:tc>
          <w:tcPr>
            <w:tcW w:w="710" w:type="pct"/>
            <w:tcBorders>
              <w:left w:val="none" w:sz="1" w:space="0" w:color="000000"/>
              <w:bottom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20</w:t>
            </w:r>
          </w:p>
        </w:tc>
        <w:tc>
          <w:tcPr>
            <w:tcW w:w="922" w:type="pct"/>
            <w:tcBorders>
              <w:left w:val="none" w:sz="1" w:space="0" w:color="000000"/>
              <w:bottom w:val="none" w:sz="1" w:space="0" w:color="000000"/>
              <w:right w:val="none" w:sz="1" w:space="0" w:color="000000"/>
            </w:tcBorders>
            <w:shd w:val="clear" w:color="auto" w:fill="auto"/>
            <w:vAlign w:val="center"/>
          </w:tcPr>
          <w:p w:rsidR="001F28EE" w:rsidRPr="001F28EE" w:rsidRDefault="001F28EE" w:rsidP="00451C6F">
            <w:pPr>
              <w:spacing w:after="0" w:line="240" w:lineRule="auto"/>
              <w:ind w:right="-164" w:firstLine="260"/>
              <w:jc w:val="center"/>
              <w:rPr>
                <w:rFonts w:asciiTheme="minorHAnsi" w:hAnsiTheme="minorHAnsi" w:cstheme="minorHAnsi"/>
                <w:noProof/>
              </w:rPr>
            </w:pPr>
            <w:r w:rsidRPr="001F28EE">
              <w:rPr>
                <w:rFonts w:asciiTheme="minorHAnsi" w:hAnsiTheme="minorHAnsi" w:cstheme="minorHAnsi"/>
                <w:noProof/>
              </w:rPr>
              <w:t>s</w:t>
            </w:r>
          </w:p>
        </w:tc>
      </w:tr>
    </w:tbl>
    <w:p w:rsidR="001F28EE" w:rsidRPr="001F28EE" w:rsidRDefault="001F28EE" w:rsidP="00451C6F">
      <w:pPr>
        <w:spacing w:after="0" w:line="240" w:lineRule="auto"/>
        <w:ind w:right="-164"/>
        <w:jc w:val="both"/>
        <w:rPr>
          <w:rFonts w:asciiTheme="minorHAnsi" w:hAnsiTheme="minorHAnsi" w:cstheme="minorHAnsi"/>
          <w:noProof/>
          <w:lang w:val="sr-Cyrl-RS"/>
        </w:rPr>
      </w:pPr>
    </w:p>
    <w:p w:rsidR="0065255D" w:rsidRPr="00E9695A" w:rsidRDefault="0065255D" w:rsidP="00451C6F">
      <w:pPr>
        <w:widowControl w:val="0"/>
        <w:autoSpaceDE w:val="0"/>
        <w:autoSpaceDN w:val="0"/>
        <w:adjustRightInd w:val="0"/>
        <w:spacing w:after="0" w:line="240" w:lineRule="auto"/>
        <w:ind w:right="-164"/>
        <w:jc w:val="both"/>
        <w:rPr>
          <w:rFonts w:cs="Calibri"/>
          <w:b/>
          <w:bCs/>
          <w:u w:val="single"/>
          <w:lang w:val="sr-Cyrl-CS"/>
        </w:rPr>
      </w:pPr>
      <w:r w:rsidRPr="00E9695A">
        <w:rPr>
          <w:rFonts w:cs="Calibri"/>
          <w:b/>
          <w:bCs/>
          <w:u w:val="single"/>
          <w:lang w:val="sr-Cyrl-CS"/>
        </w:rPr>
        <w:t xml:space="preserve">Помоћни погонски објекти </w:t>
      </w:r>
    </w:p>
    <w:p w:rsidR="0065255D" w:rsidRDefault="0065255D" w:rsidP="00451C6F">
      <w:pPr>
        <w:spacing w:after="0" w:line="240" w:lineRule="auto"/>
        <w:ind w:right="-164"/>
        <w:jc w:val="both"/>
        <w:rPr>
          <w:rFonts w:asciiTheme="minorHAnsi" w:hAnsiTheme="minorHAnsi" w:cstheme="minorHAnsi"/>
          <w:b/>
          <w:noProof/>
          <w:u w:val="single"/>
          <w:lang w:val="sr-Cyrl-C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Црпна станица</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CS"/>
        </w:rPr>
        <w:t>Снабдевање ТЕ-ТО Зрењанин сировом водом врши се из реке Бегеј. У ту сврху изграђен је водозахват - сифонског типа у реци и пумпна станица сирове воде, као</w:t>
      </w:r>
      <w:r w:rsidR="0065255D">
        <w:rPr>
          <w:rFonts w:asciiTheme="minorHAnsi" w:hAnsiTheme="minorHAnsi" w:cstheme="minorHAnsi"/>
          <w:noProof/>
          <w:lang w:val="sr-Cyrl-CS"/>
        </w:rPr>
        <w:t xml:space="preserve"> и цевовод сирове воде приближн</w:t>
      </w:r>
      <w:r w:rsidRPr="001F28EE">
        <w:rPr>
          <w:rFonts w:asciiTheme="minorHAnsi" w:hAnsiTheme="minorHAnsi" w:cstheme="minorHAnsi"/>
          <w:noProof/>
          <w:lang w:val="sr-Cyrl-CS"/>
        </w:rPr>
        <w:t>о дужине 600</w:t>
      </w:r>
      <w:r w:rsidRPr="001F28EE">
        <w:rPr>
          <w:rFonts w:asciiTheme="minorHAnsi" w:hAnsiTheme="minorHAnsi" w:cstheme="minorHAnsi"/>
          <w:noProof/>
        </w:rPr>
        <w:t>m</w:t>
      </w:r>
      <w:r w:rsidRPr="001F28EE">
        <w:rPr>
          <w:rFonts w:asciiTheme="minorHAnsi" w:hAnsiTheme="minorHAnsi" w:cstheme="minorHAnsi"/>
          <w:noProof/>
          <w:lang w:val="sr-Cyrl-RS"/>
        </w:rPr>
        <w:t xml:space="preserve"> од пумпне станице до реактора у оквиру постројења ХПВ.</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 xml:space="preserve">Предвиђена су у оквиру водозахвата три сифонска цевовода, два радна, један резервни, укупног номиналног капацитета 700 </w:t>
      </w:r>
      <w:r w:rsidRPr="001F28EE">
        <w:rPr>
          <w:rFonts w:asciiTheme="minorHAnsi" w:hAnsiTheme="minorHAnsi" w:cstheme="minorHAnsi"/>
          <w:noProof/>
        </w:rPr>
        <w:t>m</w:t>
      </w:r>
      <w:r w:rsidRPr="001F28EE">
        <w:rPr>
          <w:rFonts w:asciiTheme="minorHAnsi" w:hAnsiTheme="minorHAnsi" w:cstheme="minorHAnsi"/>
          <w:noProof/>
          <w:vertAlign w:val="superscript"/>
          <w:lang w:val="sr-Cyrl-RS"/>
        </w:rPr>
        <w:t>3</w:t>
      </w:r>
      <w:r w:rsidRPr="001F28EE">
        <w:rPr>
          <w:rFonts w:asciiTheme="minorHAnsi" w:hAnsiTheme="minorHAnsi" w:cstheme="minorHAnsi"/>
          <w:noProof/>
          <w:lang w:val="sr-Cyrl-RS"/>
        </w:rPr>
        <w:t>/</w:t>
      </w:r>
      <w:r w:rsidRPr="001F28EE">
        <w:rPr>
          <w:rFonts w:asciiTheme="minorHAnsi" w:hAnsiTheme="minorHAnsi" w:cstheme="minorHAnsi"/>
          <w:noProof/>
        </w:rPr>
        <w:t>h</w:t>
      </w:r>
      <w:r w:rsidRPr="001F28EE">
        <w:rPr>
          <w:rFonts w:asciiTheme="minorHAnsi" w:hAnsiTheme="minorHAnsi" w:cstheme="minorHAnsi"/>
          <w:noProof/>
          <w:lang w:val="sr-Cyrl-RS"/>
        </w:rPr>
        <w:t>. За успостављање и одржавање сифонског тока у оквиру пумпне станице предвиђене су вакуум пумпе.</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 xml:space="preserve">Транспорт сирове воде од пумпне станице до постројења ХПВ врши се посредством три бунарске пумпе, две радне ( једна резервна), капацитета 0,1 </w:t>
      </w:r>
      <w:r w:rsidRPr="001F28EE">
        <w:rPr>
          <w:rFonts w:asciiTheme="minorHAnsi" w:hAnsiTheme="minorHAnsi" w:cstheme="minorHAnsi"/>
          <w:noProof/>
        </w:rPr>
        <w:t>m</w:t>
      </w:r>
      <w:r w:rsidRPr="001F28EE">
        <w:rPr>
          <w:rFonts w:asciiTheme="minorHAnsi" w:hAnsiTheme="minorHAnsi" w:cstheme="minorHAnsi"/>
          <w:noProof/>
          <w:vertAlign w:val="superscript"/>
          <w:lang w:val="sr-Cyrl-RS"/>
        </w:rPr>
        <w:t>3</w:t>
      </w:r>
      <w:r w:rsidRPr="001F28EE">
        <w:rPr>
          <w:rFonts w:asciiTheme="minorHAnsi" w:hAnsiTheme="minorHAnsi" w:cstheme="minorHAnsi"/>
          <w:noProof/>
          <w:lang w:val="sr-Cyrl-RS"/>
        </w:rPr>
        <w:t>/</w:t>
      </w:r>
      <w:r w:rsidRPr="001F28EE">
        <w:rPr>
          <w:rFonts w:asciiTheme="minorHAnsi" w:hAnsiTheme="minorHAnsi" w:cstheme="minorHAnsi"/>
          <w:noProof/>
        </w:rPr>
        <w:t>s</w:t>
      </w:r>
      <w:r w:rsidRPr="001F28EE">
        <w:rPr>
          <w:rFonts w:asciiTheme="minorHAnsi" w:hAnsiTheme="minorHAnsi" w:cstheme="minorHAnsi"/>
          <w:noProof/>
          <w:lang w:val="sr-Cyrl-RS"/>
        </w:rPr>
        <w:t xml:space="preserve">  (360 </w:t>
      </w:r>
      <w:r w:rsidRPr="001F28EE">
        <w:rPr>
          <w:rFonts w:asciiTheme="minorHAnsi" w:hAnsiTheme="minorHAnsi" w:cstheme="minorHAnsi"/>
          <w:noProof/>
        </w:rPr>
        <w:t>m</w:t>
      </w:r>
      <w:r w:rsidRPr="001F28EE">
        <w:rPr>
          <w:rFonts w:asciiTheme="minorHAnsi" w:hAnsiTheme="minorHAnsi" w:cstheme="minorHAnsi"/>
          <w:noProof/>
          <w:vertAlign w:val="superscript"/>
          <w:lang w:val="sr-Cyrl-RS"/>
        </w:rPr>
        <w:t>3</w:t>
      </w:r>
      <w:r w:rsidRPr="001F28EE">
        <w:rPr>
          <w:rFonts w:asciiTheme="minorHAnsi" w:hAnsiTheme="minorHAnsi" w:cstheme="minorHAnsi"/>
          <w:noProof/>
          <w:lang w:val="sr-Cyrl-RS"/>
        </w:rPr>
        <w:t>/</w:t>
      </w:r>
      <w:r w:rsidRPr="001F28EE">
        <w:rPr>
          <w:rFonts w:asciiTheme="minorHAnsi" w:hAnsiTheme="minorHAnsi" w:cstheme="minorHAnsi"/>
          <w:noProof/>
        </w:rPr>
        <w:t>h</w:t>
      </w:r>
      <w:r w:rsidRPr="001F28EE">
        <w:rPr>
          <w:rFonts w:asciiTheme="minorHAnsi" w:hAnsiTheme="minorHAnsi" w:cstheme="minorHAnsi"/>
          <w:noProof/>
          <w:lang w:val="sr-Cyrl-RS"/>
        </w:rPr>
        <w:t xml:space="preserve">) и напора 5,5 </w:t>
      </w:r>
      <w:r w:rsidRPr="001F28EE">
        <w:rPr>
          <w:rFonts w:asciiTheme="minorHAnsi" w:hAnsiTheme="minorHAnsi" w:cstheme="minorHAnsi"/>
          <w:noProof/>
        </w:rPr>
        <w:t>bar</w:t>
      </w:r>
      <w:r w:rsidRPr="001F28EE">
        <w:rPr>
          <w:rFonts w:asciiTheme="minorHAnsi" w:hAnsiTheme="minorHAnsi" w:cstheme="minorHAnsi"/>
          <w:noProof/>
          <w:lang w:val="sr-Cyrl-RS"/>
        </w:rPr>
        <w:t xml:space="preserve">. </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У случају већих пожара на ТЕ-ТО предвиђена је посебна грана којом ј</w:t>
      </w:r>
      <w:r w:rsidR="0065255D">
        <w:rPr>
          <w:rFonts w:asciiTheme="minorHAnsi" w:hAnsiTheme="minorHAnsi" w:cstheme="minorHAnsi"/>
          <w:noProof/>
          <w:lang w:val="sr-Cyrl-RS"/>
        </w:rPr>
        <w:t>е остварена могућност снабдевањ</w:t>
      </w:r>
      <w:r w:rsidRPr="001F28EE">
        <w:rPr>
          <w:rFonts w:asciiTheme="minorHAnsi" w:hAnsiTheme="minorHAnsi" w:cstheme="minorHAnsi"/>
          <w:noProof/>
          <w:lang w:val="sr-Cyrl-RS"/>
        </w:rPr>
        <w:t>а сировом водом из  Бегеја базена пумпи противпожарне заштите (ППЗ). Електомоторни засун на овој грани отвара се на импулс из система ППЗ електране.</w:t>
      </w:r>
    </w:p>
    <w:p w:rsidR="001F28EE" w:rsidRPr="001F28EE" w:rsidRDefault="001F28EE" w:rsidP="00451C6F">
      <w:pPr>
        <w:spacing w:after="0" w:line="240" w:lineRule="auto"/>
        <w:ind w:right="-164"/>
        <w:jc w:val="both"/>
        <w:rPr>
          <w:rFonts w:asciiTheme="minorHAnsi" w:hAnsiTheme="minorHAnsi" w:cstheme="minorHAnsi"/>
          <w:noProof/>
          <w:lang w:val="sr-Cyrl-R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Мазутна станица</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 xml:space="preserve">Мазутни систем у ТЕ-ТО Зрењанин пројектован је да обезбеди рад два котловска агрегата са продукцијом од 91,66 </w:t>
      </w:r>
      <w:r w:rsidRPr="001F28EE">
        <w:rPr>
          <w:rFonts w:asciiTheme="minorHAnsi" w:hAnsiTheme="minorHAnsi" w:cstheme="minorHAnsi"/>
          <w:noProof/>
          <w:lang w:val="sr-Latn-RS"/>
        </w:rPr>
        <w:t>kg/s (330 t/h)</w:t>
      </w:r>
      <w:r w:rsidRPr="001F28EE">
        <w:rPr>
          <w:rFonts w:asciiTheme="minorHAnsi" w:hAnsiTheme="minorHAnsi" w:cstheme="minorHAnsi"/>
          <w:noProof/>
          <w:lang w:val="sr-Cyrl-RS"/>
        </w:rPr>
        <w:t xml:space="preserve"> паре , притиском од 11,77 МРа и температуре 540 </w:t>
      </w:r>
      <w:r w:rsidRPr="001F28EE">
        <w:rPr>
          <w:rFonts w:asciiTheme="minorHAnsi" w:hAnsiTheme="minorHAnsi" w:cstheme="minorHAnsi"/>
          <w:noProof/>
          <w:lang w:val="sr-Latn-CS"/>
        </w:rPr>
        <w:sym w:font="Symbol" w:char="F0B0"/>
      </w:r>
      <w:r w:rsidRPr="001F28EE">
        <w:rPr>
          <w:rFonts w:asciiTheme="minorHAnsi" w:hAnsiTheme="minorHAnsi" w:cstheme="minorHAnsi"/>
          <w:noProof/>
          <w:lang w:val="sr-Latn-CS"/>
        </w:rPr>
        <w:t>C</w:t>
      </w:r>
      <w:r w:rsidRPr="001F28EE">
        <w:rPr>
          <w:rFonts w:asciiTheme="minorHAnsi" w:hAnsiTheme="minorHAnsi" w:cstheme="minorHAnsi"/>
          <w:noProof/>
          <w:lang w:val="sr-Cyrl-RS"/>
        </w:rPr>
        <w:t>.</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 xml:space="preserve">Основно снабдевање мазутом врши се вагон‐цистернама или ауто‐цистернама. Истакалиште може да прими 10 вагон цистерни. Дужина истакалишта је око 135 </w:t>
      </w:r>
      <w:r w:rsidRPr="001F28EE">
        <w:rPr>
          <w:rFonts w:asciiTheme="minorHAnsi" w:hAnsiTheme="minorHAnsi" w:cstheme="minorHAnsi"/>
          <w:noProof/>
        </w:rPr>
        <w:t>m</w:t>
      </w:r>
      <w:r w:rsidRPr="001F28EE">
        <w:rPr>
          <w:rFonts w:asciiTheme="minorHAnsi" w:hAnsiTheme="minorHAnsi" w:cstheme="minorHAnsi"/>
          <w:noProof/>
          <w:lang w:val="sr-Cyrl-CS"/>
        </w:rPr>
        <w:t xml:space="preserve">, са 10 истакачких места, међусобно удаљених 14 </w:t>
      </w:r>
      <w:r w:rsidRPr="001F28EE">
        <w:rPr>
          <w:rFonts w:asciiTheme="minorHAnsi" w:hAnsiTheme="minorHAnsi" w:cstheme="minorHAnsi"/>
          <w:noProof/>
        </w:rPr>
        <w:t>m</w:t>
      </w:r>
      <w:r w:rsidRPr="001F28EE">
        <w:rPr>
          <w:rFonts w:asciiTheme="minorHAnsi" w:hAnsiTheme="minorHAnsi" w:cstheme="minorHAnsi"/>
          <w:noProof/>
          <w:lang w:val="sr-Cyrl-CS"/>
        </w:rPr>
        <w:t>.</w:t>
      </w:r>
    </w:p>
    <w:p w:rsidR="001F28EE" w:rsidRPr="00D97A46"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Ово растојање омогућава пражњење вагон цистерни капацитета од 80</w:t>
      </w:r>
      <w:r w:rsidRPr="001F28EE">
        <w:rPr>
          <w:rFonts w:asciiTheme="minorHAnsi" w:hAnsiTheme="minorHAnsi" w:cstheme="minorHAnsi"/>
          <w:noProof/>
        </w:rPr>
        <w:t> m</w:t>
      </w:r>
      <w:r w:rsidRPr="001F28EE">
        <w:rPr>
          <w:rFonts w:asciiTheme="minorHAnsi" w:hAnsiTheme="minorHAnsi" w:cstheme="minorHAnsi"/>
          <w:noProof/>
          <w:vertAlign w:val="superscript"/>
          <w:lang w:val="sr-Cyrl-CS"/>
        </w:rPr>
        <w:t>3</w:t>
      </w:r>
      <w:r w:rsidRPr="001F28EE">
        <w:rPr>
          <w:rFonts w:asciiTheme="minorHAnsi" w:hAnsiTheme="minorHAnsi" w:cstheme="minorHAnsi"/>
          <w:noProof/>
          <w:lang w:val="sr-Cyrl-CS"/>
        </w:rPr>
        <w:t xml:space="preserve">. Истакање вагон цистерни или ауто‐цистерни се врши флексибилним гуменим цревима (спојеним са колектором. Колектор је положен у подземном бетонском каналу, изолован и снабдевен пратећим грејањем. Мазут-уље за ложење се даље претовара претоварним пумпама у резервоаре мазута-уља за ложење. Пумпни агрегат чине вијчаста пумпа, филтер и одговарајућа арматура. За претакање и транспорт мазута инсталисане су три вијчасте пумпе, капацитета 135‐145 </w:t>
      </w:r>
      <w:r w:rsidRPr="001F28EE">
        <w:rPr>
          <w:rFonts w:asciiTheme="minorHAnsi" w:hAnsiTheme="minorHAnsi" w:cstheme="minorHAnsi"/>
          <w:noProof/>
        </w:rPr>
        <w:t>t</w:t>
      </w:r>
      <w:r w:rsidRPr="001F28EE">
        <w:rPr>
          <w:rFonts w:asciiTheme="minorHAnsi" w:hAnsiTheme="minorHAnsi" w:cstheme="minorHAnsi"/>
          <w:noProof/>
          <w:lang w:val="sr-Cyrl-CS"/>
        </w:rPr>
        <w:t>/</w:t>
      </w:r>
      <w:r w:rsidRPr="001F28EE">
        <w:rPr>
          <w:rFonts w:asciiTheme="minorHAnsi" w:hAnsiTheme="minorHAnsi" w:cstheme="minorHAnsi"/>
          <w:noProof/>
        </w:rPr>
        <w:t>h</w:t>
      </w:r>
      <w:r w:rsidRPr="001F28EE">
        <w:rPr>
          <w:rFonts w:asciiTheme="minorHAnsi" w:hAnsiTheme="minorHAnsi" w:cstheme="minorHAnsi"/>
          <w:noProof/>
          <w:lang w:val="sr-Cyrl-CS"/>
        </w:rPr>
        <w:t xml:space="preserve">. Радни притисак пумпи је 6 </w:t>
      </w:r>
      <w:r w:rsidRPr="001F28EE">
        <w:rPr>
          <w:rFonts w:asciiTheme="minorHAnsi" w:hAnsiTheme="minorHAnsi" w:cstheme="minorHAnsi"/>
          <w:noProof/>
        </w:rPr>
        <w:t>bara</w:t>
      </w:r>
      <w:r w:rsidRPr="001F28EE">
        <w:rPr>
          <w:rFonts w:asciiTheme="minorHAnsi" w:hAnsiTheme="minorHAnsi" w:cstheme="minorHAnsi"/>
          <w:noProof/>
          <w:lang w:val="sr-Cyrl-CS"/>
        </w:rPr>
        <w:t xml:space="preserve">, а снага електромотора је 55 </w:t>
      </w:r>
      <w:r w:rsidRPr="001F28EE">
        <w:rPr>
          <w:rFonts w:asciiTheme="minorHAnsi" w:hAnsiTheme="minorHAnsi" w:cstheme="minorHAnsi"/>
          <w:noProof/>
        </w:rPr>
        <w:t>kW</w:t>
      </w:r>
      <w:r w:rsidRPr="001F28EE">
        <w:rPr>
          <w:rFonts w:asciiTheme="minorHAnsi" w:hAnsiTheme="minorHAnsi" w:cstheme="minorHAnsi"/>
          <w:noProof/>
          <w:lang w:val="sr-Cyrl-CS"/>
        </w:rPr>
        <w:t>. У нормалним радним условима претовара две пумпе су радне, а једна резервна. Поред претовара ове пумпе служе и за рециркулацију мазута-уља за ложење у резервоарима. Мазут-уље за ложење се транспортним цевоводом пребацује у два вертикална, цилиндрична, самостојећа, надземна резервоара, сваки запремине 10000</w:t>
      </w:r>
      <w:r w:rsidRPr="001F28EE">
        <w:rPr>
          <w:rFonts w:asciiTheme="minorHAnsi" w:hAnsiTheme="minorHAnsi" w:cstheme="minorHAnsi"/>
          <w:noProof/>
        </w:rPr>
        <w:t> m</w:t>
      </w:r>
      <w:r w:rsidRPr="001F28EE">
        <w:rPr>
          <w:rFonts w:asciiTheme="minorHAnsi" w:hAnsiTheme="minorHAnsi" w:cstheme="minorHAnsi"/>
          <w:noProof/>
          <w:vertAlign w:val="superscript"/>
          <w:lang w:val="sr-Cyrl-CS"/>
        </w:rPr>
        <w:t>3</w:t>
      </w:r>
      <w:r w:rsidRPr="001F28EE">
        <w:rPr>
          <w:rFonts w:asciiTheme="minorHAnsi" w:hAnsiTheme="minorHAnsi" w:cstheme="minorHAnsi"/>
          <w:noProof/>
          <w:lang w:val="sr-Cyrl-CS"/>
        </w:rPr>
        <w:t xml:space="preserve">. Резервоари су снабдевени системом за гашење пожара тешком пеном и системом за хлађење </w:t>
      </w:r>
      <w:r w:rsidRPr="001F28EE">
        <w:rPr>
          <w:rFonts w:asciiTheme="minorHAnsi" w:hAnsiTheme="minorHAnsi" w:cstheme="minorHAnsi"/>
          <w:noProof/>
          <w:lang w:val="sr-Cyrl-CS"/>
        </w:rPr>
        <w:lastRenderedPageBreak/>
        <w:t>водом. Око резервоара су изграђене танкване за прихват мазута-уља за ложење у случају цурења. Сваки резервоар има своју бетонску каду димензионисану тако да у случају изливања мазута-уља за ложење</w:t>
      </w:r>
      <w:r w:rsidRPr="001F28EE">
        <w:rPr>
          <w:rFonts w:asciiTheme="minorHAnsi" w:hAnsiTheme="minorHAnsi" w:cstheme="minorHAnsi"/>
          <w:b/>
          <w:noProof/>
          <w:lang w:val="sr-Cyrl-CS"/>
        </w:rPr>
        <w:t xml:space="preserve"> </w:t>
      </w:r>
      <w:r w:rsidRPr="001F28EE">
        <w:rPr>
          <w:rFonts w:asciiTheme="minorHAnsi" w:hAnsiTheme="minorHAnsi" w:cstheme="minorHAnsi"/>
          <w:noProof/>
          <w:lang w:val="sr-Cyrl-CS"/>
        </w:rPr>
        <w:t>може да прихвати целокупну количину пуног резервоара. Р</w:t>
      </w:r>
      <w:r w:rsidR="00D97A46">
        <w:rPr>
          <w:rFonts w:asciiTheme="minorHAnsi" w:hAnsiTheme="minorHAnsi" w:cstheme="minorHAnsi"/>
          <w:noProof/>
          <w:lang w:val="sr-Cyrl-CS"/>
        </w:rPr>
        <w:t>езервоари су међусобно спојени.</w:t>
      </w: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Пропан-бутан станица</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 xml:space="preserve">Паљење комбинованих мазутно - гасних горионика врши се гасом за паљење пропан-бутаном. Пропан-бутан станица је изграђена као посебан објекат, смештена је у зиданој кућици који се налази у близини ГПО-а. У њој је смештено 6 челичних боца под притиском за пропан-бутан, учвршћених у металном сталку помоћу ланца. Боце су у вертикалном положају са вентилима за затварање на горе, и одговарајућом регулационом арматуром. Ради спречавања концентације гаса у просторијама станице предвиђена је природна вентилација. </w:t>
      </w:r>
      <w:r w:rsidRPr="001F28EE">
        <w:rPr>
          <w:rFonts w:asciiTheme="minorHAnsi" w:hAnsiTheme="minorHAnsi" w:cstheme="minorHAnsi"/>
          <w:noProof/>
        </w:rPr>
        <w:t>K</w:t>
      </w:r>
      <w:r w:rsidRPr="001F28EE">
        <w:rPr>
          <w:rFonts w:asciiTheme="minorHAnsi" w:hAnsiTheme="minorHAnsi" w:cstheme="minorHAnsi"/>
          <w:noProof/>
          <w:lang w:val="sr-Cyrl-CS"/>
        </w:rPr>
        <w:t>ров је лаке конструкције и лако покретљив. Како пропан-бутан у мешавини са ваздухом ствара експлозивну смешу, то је потребно у случају прекида рада из целокупне инсталације одстранити гас. За те сврхе се у станици налазе 2 боце азота, од којих је једна радна, а друга резервна.</w:t>
      </w:r>
    </w:p>
    <w:p w:rsidR="001F28EE" w:rsidRPr="001F28EE" w:rsidRDefault="001F28EE" w:rsidP="00451C6F">
      <w:pPr>
        <w:spacing w:after="0" w:line="240" w:lineRule="auto"/>
        <w:ind w:right="-164"/>
        <w:jc w:val="both"/>
        <w:rPr>
          <w:rFonts w:asciiTheme="minorHAnsi" w:hAnsiTheme="minorHAnsi" w:cstheme="minorHAnsi"/>
          <w:noProof/>
          <w:lang w:val="sr-Cyrl-R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Станица техничких гасова</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Станица техничких гасова је помоћни објекат у склопу комплекса ТЕ-ТО Зрењанин, и дислоцирана је у односу на ГПО и остале објекте због евентуалних експлозија.</w:t>
      </w:r>
      <w:r w:rsidRPr="001F28EE">
        <w:rPr>
          <w:rFonts w:asciiTheme="minorHAnsi" w:hAnsiTheme="minorHAnsi" w:cstheme="minorHAnsi"/>
          <w:noProof/>
          <w:lang w:val="sr-Cyrl-RS"/>
        </w:rPr>
        <w:t xml:space="preserve"> </w:t>
      </w:r>
      <w:r w:rsidRPr="001F28EE">
        <w:rPr>
          <w:rFonts w:asciiTheme="minorHAnsi" w:hAnsiTheme="minorHAnsi" w:cstheme="minorHAnsi"/>
          <w:noProof/>
          <w:lang w:val="sr-Cyrl-CS"/>
        </w:rPr>
        <w:t>Објекат је решен у виду ограђене надстрешнице. Конструкција је челична са стубовима и челичном решетком. Кровни покривач је тримо панел МГ са изолацијом дебљине 3</w:t>
      </w:r>
      <w:r w:rsidRPr="001F28EE">
        <w:rPr>
          <w:rFonts w:asciiTheme="minorHAnsi" w:hAnsiTheme="minorHAnsi" w:cstheme="minorHAnsi"/>
          <w:noProof/>
        </w:rPr>
        <w:t> </w:t>
      </w:r>
      <w:r w:rsidRPr="001F28EE">
        <w:rPr>
          <w:rFonts w:asciiTheme="minorHAnsi" w:hAnsiTheme="minorHAnsi" w:cstheme="minorHAnsi"/>
          <w:noProof/>
          <w:lang w:val="sr-Latn-RS"/>
        </w:rPr>
        <w:t>cm.</w:t>
      </w:r>
      <w:r w:rsidRPr="001F28EE">
        <w:rPr>
          <w:rFonts w:asciiTheme="minorHAnsi" w:hAnsiTheme="minorHAnsi" w:cstheme="minorHAnsi"/>
          <w:noProof/>
          <w:lang w:val="sr-Cyrl-CS"/>
        </w:rPr>
        <w:t xml:space="preserve"> </w:t>
      </w:r>
      <w:r w:rsidRPr="001F28EE">
        <w:rPr>
          <w:rFonts w:asciiTheme="minorHAnsi" w:hAnsiTheme="minorHAnsi" w:cstheme="minorHAnsi"/>
          <w:noProof/>
          <w:lang w:val="sr-Cyrl-RS"/>
        </w:rPr>
        <w:t>Зидови станице делимично су обложени трапезастим алумоинијумским лимом. Остали део је отворен и служи за вентилацију.</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RS"/>
        </w:rPr>
        <w:t>За потребе хлађење генератора користи се водоник.</w:t>
      </w:r>
      <w:r w:rsidRPr="001F28EE">
        <w:rPr>
          <w:rFonts w:asciiTheme="minorHAnsi" w:hAnsiTheme="minorHAnsi" w:cstheme="minorHAnsi"/>
          <w:noProof/>
          <w:lang w:val="sr-Cyrl-CS"/>
        </w:rPr>
        <w:t xml:space="preserve"> Водоник се допрема у боцама запремине 40</w:t>
      </w:r>
      <w:r w:rsidRPr="001F28EE">
        <w:rPr>
          <w:rFonts w:asciiTheme="minorHAnsi" w:hAnsiTheme="minorHAnsi" w:cstheme="minorHAnsi"/>
          <w:noProof/>
        </w:rPr>
        <w:t> l</w:t>
      </w:r>
      <w:r w:rsidRPr="001F28EE">
        <w:rPr>
          <w:rFonts w:asciiTheme="minorHAnsi" w:hAnsiTheme="minorHAnsi" w:cstheme="minorHAnsi"/>
          <w:noProof/>
          <w:lang w:val="sr-Cyrl-CS"/>
        </w:rPr>
        <w:t>, под притиском 147</w:t>
      </w:r>
      <w:r w:rsidRPr="001F28EE">
        <w:rPr>
          <w:rFonts w:asciiTheme="minorHAnsi" w:hAnsiTheme="minorHAnsi" w:cstheme="minorHAnsi"/>
          <w:noProof/>
        </w:rPr>
        <w:t> bar</w:t>
      </w:r>
      <w:r w:rsidRPr="001F28EE">
        <w:rPr>
          <w:rFonts w:asciiTheme="minorHAnsi" w:hAnsiTheme="minorHAnsi" w:cstheme="minorHAnsi"/>
          <w:noProof/>
          <w:lang w:val="sr-Cyrl-CS"/>
        </w:rPr>
        <w:t xml:space="preserve"> повезаним у целину</w:t>
      </w:r>
      <w:r w:rsidRPr="001F28EE">
        <w:rPr>
          <w:rFonts w:asciiTheme="minorHAnsi" w:hAnsiTheme="minorHAnsi" w:cstheme="minorHAnsi"/>
          <w:noProof/>
          <w:lang w:val="sr-Cyrl-RS"/>
        </w:rPr>
        <w:t xml:space="preserve"> (палету) са </w:t>
      </w:r>
      <w:r w:rsidRPr="001F28EE">
        <w:rPr>
          <w:rFonts w:asciiTheme="minorHAnsi" w:hAnsiTheme="minorHAnsi" w:cstheme="minorHAnsi"/>
          <w:noProof/>
          <w:lang w:val="sr-Cyrl-CS"/>
        </w:rPr>
        <w:t>20 боца</w:t>
      </w:r>
      <w:r w:rsidRPr="001F28EE">
        <w:rPr>
          <w:rFonts w:asciiTheme="minorHAnsi" w:hAnsiTheme="minorHAnsi" w:cstheme="minorHAnsi"/>
          <w:noProof/>
          <w:lang w:val="sr-Cyrl-RS"/>
        </w:rPr>
        <w:t>. У станици техничких гасова налазе се четири палете водоника. У станици техничких гасова налазе се и две палете азота свака са по 25 боца и резервоар азота запремине 6</w:t>
      </w:r>
      <w:r w:rsidRPr="001F28EE">
        <w:rPr>
          <w:rFonts w:asciiTheme="minorHAnsi" w:hAnsiTheme="minorHAnsi" w:cstheme="minorHAnsi"/>
          <w:noProof/>
        </w:rPr>
        <w:t> </w:t>
      </w:r>
      <w:r w:rsidRPr="001F28EE">
        <w:rPr>
          <w:rFonts w:asciiTheme="minorHAnsi" w:hAnsiTheme="minorHAnsi" w:cstheme="minorHAnsi"/>
          <w:noProof/>
          <w:lang w:val="sr-Latn-RS"/>
        </w:rPr>
        <w:t>m</w:t>
      </w:r>
      <w:r w:rsidRPr="001F28EE">
        <w:rPr>
          <w:rFonts w:asciiTheme="minorHAnsi" w:hAnsiTheme="minorHAnsi" w:cstheme="minorHAnsi"/>
          <w:noProof/>
          <w:vertAlign w:val="superscript"/>
          <w:lang w:val="sr-Latn-RS"/>
        </w:rPr>
        <w:t>3</w:t>
      </w:r>
      <w:r w:rsidRPr="001F28EE">
        <w:rPr>
          <w:rFonts w:asciiTheme="minorHAnsi" w:hAnsiTheme="minorHAnsi" w:cstheme="minorHAnsi"/>
          <w:noProof/>
          <w:lang w:val="sr-Latn-RS"/>
        </w:rPr>
        <w:t>.</w:t>
      </w:r>
      <w:r w:rsidRPr="001F28EE">
        <w:rPr>
          <w:rFonts w:asciiTheme="minorHAnsi" w:hAnsiTheme="minorHAnsi" w:cstheme="minorHAnsi"/>
          <w:noProof/>
          <w:lang w:val="sr-Cyrl-RS"/>
        </w:rPr>
        <w:t xml:space="preserve"> Азот се користи за потискивање ваздуха из генератора приликом пуњења и за потискивање водоника приликом пражњења генератора како би се избегло стварање експлозивне смеше између ваздуха и водоника.</w:t>
      </w:r>
    </w:p>
    <w:p w:rsidR="001F28EE" w:rsidRPr="001F28EE" w:rsidRDefault="001F28EE" w:rsidP="00451C6F">
      <w:pPr>
        <w:spacing w:after="0" w:line="240" w:lineRule="auto"/>
        <w:ind w:right="-164"/>
        <w:jc w:val="both"/>
        <w:rPr>
          <w:rFonts w:asciiTheme="minorHAnsi" w:hAnsiTheme="minorHAnsi" w:cstheme="minorHAnsi"/>
          <w:noProof/>
          <w:lang w:val="sr-Cyrl-R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Постројење за хемијску припрему воде</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CS"/>
        </w:rPr>
        <w:t>Постројење за хемијску припрему воде састоји се из следећих технолошких операција припреме сирове воде из реке Бегеј</w:t>
      </w:r>
      <w:r w:rsidRPr="001F28EE">
        <w:rPr>
          <w:rFonts w:asciiTheme="minorHAnsi" w:hAnsiTheme="minorHAnsi" w:cstheme="minorHAnsi"/>
          <w:noProof/>
          <w:lang w:val="sr-Cyrl-RS"/>
        </w:rPr>
        <w:t>:</w:t>
      </w:r>
    </w:p>
    <w:p w:rsidR="001F28EE" w:rsidRPr="001F28EE" w:rsidRDefault="001F28EE" w:rsidP="00451C6F">
      <w:pPr>
        <w:numPr>
          <w:ilvl w:val="0"/>
          <w:numId w:val="25"/>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водозахват на реци Бегеј</w:t>
      </w:r>
      <w:r w:rsidRPr="001F28EE">
        <w:rPr>
          <w:rFonts w:asciiTheme="minorHAnsi" w:hAnsiTheme="minorHAnsi" w:cstheme="minorHAnsi"/>
          <w:noProof/>
        </w:rPr>
        <w:t>;</w:t>
      </w:r>
    </w:p>
    <w:p w:rsidR="001F28EE" w:rsidRPr="001F28EE" w:rsidRDefault="001F28EE" w:rsidP="00451C6F">
      <w:pPr>
        <w:numPr>
          <w:ilvl w:val="0"/>
          <w:numId w:val="25"/>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бистрње и декарбонизација сирове воде (производ је „ДЕКА“ вода);</w:t>
      </w:r>
    </w:p>
    <w:p w:rsidR="001F28EE" w:rsidRPr="001F28EE" w:rsidRDefault="001F28EE" w:rsidP="00451C6F">
      <w:pPr>
        <w:numPr>
          <w:ilvl w:val="0"/>
          <w:numId w:val="25"/>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деминерализација декарбонизоване воде (производ је „ДЕМИ“ вода).</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Намена декарбонизоване воде је за напаја</w:t>
      </w:r>
      <w:r w:rsidRPr="001F28EE">
        <w:rPr>
          <w:rFonts w:asciiTheme="minorHAnsi" w:hAnsiTheme="minorHAnsi" w:cstheme="minorHAnsi"/>
          <w:noProof/>
          <w:lang w:val="sr-Cyrl-RS"/>
        </w:rPr>
        <w:t>њ</w:t>
      </w:r>
      <w:r w:rsidRPr="001F28EE">
        <w:rPr>
          <w:rFonts w:asciiTheme="minorHAnsi" w:hAnsiTheme="minorHAnsi" w:cstheme="minorHAnsi"/>
          <w:noProof/>
          <w:lang w:val="sr-Cyrl-CS"/>
        </w:rPr>
        <w:t>е деми линија,</w:t>
      </w:r>
      <w:r w:rsidRPr="001F28EE">
        <w:rPr>
          <w:rFonts w:asciiTheme="minorHAnsi" w:hAnsiTheme="minorHAnsi" w:cstheme="minorHAnsi"/>
          <w:noProof/>
          <w:lang w:val="sr-Cyrl-RS"/>
        </w:rPr>
        <w:t xml:space="preserve"> за добијанје омекшане воде за напајање система за грејање града. Иста (омекшана вода) се користи за хлађење дела пумпи у главном постројењу,</w:t>
      </w:r>
      <w:r w:rsidRPr="001F28EE">
        <w:rPr>
          <w:rFonts w:asciiTheme="minorHAnsi" w:hAnsiTheme="minorHAnsi" w:cstheme="minorHAnsi"/>
          <w:noProof/>
          <w:lang w:val="sr-Cyrl-CS"/>
        </w:rPr>
        <w:t xml:space="preserve"> а деминерализоване воде за напојну котловску воду.</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Прицип рада постројења за хемијску припрему воде се своди на следеће  основне операције:</w:t>
      </w:r>
    </w:p>
    <w:p w:rsidR="001F28EE" w:rsidRPr="001F28EE" w:rsidRDefault="001F28EE" w:rsidP="00451C6F">
      <w:pPr>
        <w:numPr>
          <w:ilvl w:val="0"/>
          <w:numId w:val="26"/>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водозахват сирове воде на реци Бегеј и допреме сирове воде до погона ХПВ;</w:t>
      </w:r>
    </w:p>
    <w:p w:rsidR="001F28EE" w:rsidRPr="001F28EE" w:rsidRDefault="001F28EE" w:rsidP="00451C6F">
      <w:pPr>
        <w:numPr>
          <w:ilvl w:val="0"/>
          <w:numId w:val="26"/>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уклањање чврстих честица и декарбонизација сирове воде уз помоћ калцијум хидроксида и уз коришћењe FeCl</w:t>
      </w:r>
      <w:r w:rsidRPr="001F28EE">
        <w:rPr>
          <w:rFonts w:asciiTheme="minorHAnsi" w:hAnsiTheme="minorHAnsi" w:cstheme="minorHAnsi"/>
          <w:noProof/>
          <w:vertAlign w:val="subscript"/>
          <w:lang w:val="sr-Latn-CS"/>
        </w:rPr>
        <w:t xml:space="preserve">3 </w:t>
      </w:r>
      <w:r w:rsidRPr="001F28EE">
        <w:rPr>
          <w:rFonts w:asciiTheme="minorHAnsi" w:hAnsiTheme="minorHAnsi" w:cstheme="minorHAnsi"/>
          <w:noProof/>
          <w:lang w:val="sr-Cyrl-CS"/>
        </w:rPr>
        <w:t>као коагуланта;</w:t>
      </w:r>
    </w:p>
    <w:p w:rsidR="001F28EE" w:rsidRPr="001F28EE" w:rsidRDefault="001F28EE" w:rsidP="00451C6F">
      <w:pPr>
        <w:numPr>
          <w:ilvl w:val="0"/>
          <w:numId w:val="26"/>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филтрација воде у пешчаним филтерима</w:t>
      </w:r>
      <w:r w:rsidRPr="001F28EE">
        <w:rPr>
          <w:rFonts w:asciiTheme="minorHAnsi" w:hAnsiTheme="minorHAnsi" w:cstheme="minorHAnsi"/>
          <w:bCs/>
          <w:noProof/>
          <w:lang w:val="sr-Cyrl-RS"/>
        </w:rPr>
        <w:t>; и</w:t>
      </w:r>
      <w:r w:rsidRPr="001F28EE">
        <w:rPr>
          <w:rFonts w:asciiTheme="minorHAnsi" w:hAnsiTheme="minorHAnsi" w:cstheme="minorHAnsi"/>
          <w:bCs/>
          <w:noProof/>
          <w:lang w:val="sr-Latn-CS"/>
        </w:rPr>
        <w:t xml:space="preserve"> </w:t>
      </w:r>
    </w:p>
    <w:p w:rsidR="001F28EE" w:rsidRPr="001F28EE" w:rsidRDefault="001F28EE" w:rsidP="00451C6F">
      <w:pPr>
        <w:numPr>
          <w:ilvl w:val="0"/>
          <w:numId w:val="26"/>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деминерализација воде у јоноизмењивачким смолама у циљу уклањања катјона и анјона за добијање траженог квалитета ДЕМИ воде са проводљивошћу мањом од 0,2 </w:t>
      </w:r>
      <w:r w:rsidRPr="001F28EE">
        <w:rPr>
          <w:rFonts w:asciiTheme="minorHAnsi" w:hAnsiTheme="minorHAnsi" w:cstheme="minorHAnsi"/>
          <w:noProof/>
          <w:lang w:val="sr-Cyrl-CS"/>
        </w:rPr>
        <w:sym w:font="Symbol" w:char="006D"/>
      </w:r>
      <w:r w:rsidRPr="001F28EE">
        <w:rPr>
          <w:rFonts w:asciiTheme="minorHAnsi" w:hAnsiTheme="minorHAnsi" w:cstheme="minorHAnsi"/>
          <w:noProof/>
          <w:lang w:val="sr-Latn-CS"/>
        </w:rPr>
        <w:t xml:space="preserve">S/cm </w:t>
      </w:r>
      <w:r w:rsidRPr="001F28EE">
        <w:rPr>
          <w:rFonts w:asciiTheme="minorHAnsi" w:hAnsiTheme="minorHAnsi" w:cstheme="minorHAnsi"/>
          <w:noProof/>
          <w:lang w:val="sr-Cyrl-CS"/>
        </w:rPr>
        <w:t>ДЕМИ воде</w:t>
      </w:r>
    </w:p>
    <w:p w:rsidR="001F28EE" w:rsidRPr="001F28EE" w:rsidRDefault="001F28EE" w:rsidP="00451C6F">
      <w:pPr>
        <w:spacing w:after="0" w:line="240" w:lineRule="auto"/>
        <w:ind w:right="-164"/>
        <w:jc w:val="both"/>
        <w:rPr>
          <w:rFonts w:asciiTheme="minorHAnsi" w:hAnsiTheme="minorHAnsi" w:cstheme="minorHAnsi"/>
          <w:noProof/>
          <w:lang w:val="sr-Latn-CS"/>
        </w:rPr>
      </w:pPr>
      <w:r w:rsidRPr="001F28EE">
        <w:rPr>
          <w:rFonts w:asciiTheme="minorHAnsi" w:hAnsiTheme="minorHAnsi" w:cstheme="minorHAnsi"/>
          <w:noProof/>
          <w:lang w:val="sr-Cyrl-CS"/>
        </w:rPr>
        <w:t xml:space="preserve">Снабдевање погона ХПВ сировом водом врши се из водозахвата на реци Бегеј. </w:t>
      </w:r>
      <w:r w:rsidRPr="001F28EE">
        <w:rPr>
          <w:rFonts w:asciiTheme="minorHAnsi" w:hAnsiTheme="minorHAnsi" w:cstheme="minorHAnsi"/>
          <w:noProof/>
          <w:lang w:val="sr-Cyrl-RS"/>
        </w:rPr>
        <w:t xml:space="preserve">Максимални </w:t>
      </w:r>
      <w:r w:rsidRPr="001F28EE">
        <w:rPr>
          <w:rFonts w:asciiTheme="minorHAnsi" w:hAnsiTheme="minorHAnsi" w:cstheme="minorHAnsi"/>
          <w:noProof/>
          <w:lang w:val="sr-Cyrl-CS"/>
        </w:rPr>
        <w:t xml:space="preserve">капацитет допреме је </w:t>
      </w:r>
      <w:r w:rsidRPr="001F28EE">
        <w:rPr>
          <w:rFonts w:asciiTheme="minorHAnsi" w:hAnsiTheme="minorHAnsi" w:cstheme="minorHAnsi"/>
          <w:noProof/>
          <w:lang w:val="sr-Cyrl-RS"/>
        </w:rPr>
        <w:t>1100</w:t>
      </w:r>
      <w:r w:rsidRPr="001F28EE">
        <w:rPr>
          <w:rFonts w:asciiTheme="minorHAnsi" w:hAnsiTheme="minorHAnsi" w:cstheme="minorHAnsi"/>
          <w:noProof/>
          <w:lang w:val="sr-Cyrl-CS"/>
        </w:rPr>
        <w:t> 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Cyrl-CS"/>
        </w:rPr>
        <w:t>/h</w:t>
      </w:r>
      <w:r w:rsidRPr="001F28EE">
        <w:rPr>
          <w:rFonts w:asciiTheme="minorHAnsi" w:hAnsiTheme="minorHAnsi" w:cstheme="minorHAnsi"/>
          <w:noProof/>
          <w:lang w:val="sr-Latn-CS"/>
        </w:rPr>
        <w:t xml:space="preserve"> </w:t>
      </w:r>
      <w:r w:rsidRPr="001F28EE">
        <w:rPr>
          <w:rFonts w:asciiTheme="minorHAnsi" w:hAnsiTheme="minorHAnsi" w:cstheme="minorHAnsi"/>
          <w:noProof/>
          <w:lang w:val="sr-Cyrl-CS"/>
        </w:rPr>
        <w:t>што се региструје електромагнетним мерачем протока на доводној цеви пре уласка у реактор за бистрње и декарбонизацију.</w:t>
      </w:r>
    </w:p>
    <w:p w:rsidR="001F28EE" w:rsidRPr="001F28EE" w:rsidRDefault="001F28EE" w:rsidP="00451C6F">
      <w:pPr>
        <w:spacing w:after="0" w:line="240" w:lineRule="auto"/>
        <w:ind w:right="-164"/>
        <w:jc w:val="both"/>
        <w:rPr>
          <w:rFonts w:asciiTheme="minorHAnsi" w:hAnsiTheme="minorHAnsi" w:cstheme="minorHAnsi"/>
          <w:noProof/>
          <w:lang w:val="sr-Cyrl-CS"/>
        </w:rPr>
      </w:pPr>
    </w:p>
    <w:p w:rsidR="00D97A46" w:rsidRDefault="001F28EE" w:rsidP="00451C6F">
      <w:pPr>
        <w:spacing w:after="0" w:line="240" w:lineRule="auto"/>
        <w:ind w:right="-164"/>
        <w:jc w:val="both"/>
        <w:rPr>
          <w:rFonts w:asciiTheme="minorHAnsi" w:hAnsiTheme="minorHAnsi" w:cstheme="minorHAnsi"/>
          <w:b/>
          <w:noProof/>
          <w:u w:val="single"/>
          <w:lang w:val="sr-Cyrl-RS"/>
        </w:rPr>
      </w:pPr>
      <w:r w:rsidRPr="0065255D">
        <w:rPr>
          <w:rFonts w:asciiTheme="minorHAnsi" w:hAnsiTheme="minorHAnsi" w:cstheme="minorHAnsi"/>
          <w:b/>
          <w:noProof/>
          <w:u w:val="single"/>
          <w:lang w:val="sr-Cyrl-CS"/>
        </w:rPr>
        <w:t>Хемијска припрема воде</w:t>
      </w:r>
    </w:p>
    <w:p w:rsidR="001F28EE" w:rsidRPr="00D97A46" w:rsidRDefault="001F28EE" w:rsidP="00451C6F">
      <w:pPr>
        <w:spacing w:after="0" w:line="240" w:lineRule="auto"/>
        <w:ind w:right="-164"/>
        <w:jc w:val="both"/>
        <w:rPr>
          <w:rFonts w:asciiTheme="minorHAnsi" w:hAnsiTheme="minorHAnsi" w:cstheme="minorHAnsi"/>
          <w:b/>
          <w:noProof/>
          <w:u w:val="single"/>
          <w:lang w:val="sr-Cyrl-RS"/>
        </w:rPr>
      </w:pPr>
      <w:r w:rsidRPr="001F28EE">
        <w:rPr>
          <w:rFonts w:asciiTheme="minorHAnsi" w:hAnsiTheme="minorHAnsi" w:cstheme="minorHAnsi"/>
          <w:noProof/>
          <w:lang w:val="sr-Cyrl-CS"/>
        </w:rPr>
        <w:t xml:space="preserve">Снабдевање погона ХПВ сировом водом врши се из водозахвата на реци Бегеј. </w:t>
      </w:r>
      <w:r w:rsidRPr="001F28EE">
        <w:rPr>
          <w:rFonts w:asciiTheme="minorHAnsi" w:hAnsiTheme="minorHAnsi" w:cstheme="minorHAnsi"/>
          <w:noProof/>
          <w:lang w:val="sr-Cyrl-RS"/>
        </w:rPr>
        <w:t xml:space="preserve">Максимални </w:t>
      </w:r>
      <w:r w:rsidRPr="001F28EE">
        <w:rPr>
          <w:rFonts w:asciiTheme="minorHAnsi" w:hAnsiTheme="minorHAnsi" w:cstheme="minorHAnsi"/>
          <w:noProof/>
          <w:lang w:val="sr-Cyrl-CS"/>
        </w:rPr>
        <w:t xml:space="preserve">капацитет допреме је </w:t>
      </w:r>
      <w:r w:rsidRPr="001F28EE">
        <w:rPr>
          <w:rFonts w:asciiTheme="minorHAnsi" w:hAnsiTheme="minorHAnsi" w:cstheme="minorHAnsi"/>
          <w:noProof/>
          <w:lang w:val="sr-Cyrl-RS"/>
        </w:rPr>
        <w:t>1100</w:t>
      </w:r>
      <w:r w:rsidRPr="001F28EE">
        <w:rPr>
          <w:rFonts w:asciiTheme="minorHAnsi" w:hAnsiTheme="minorHAnsi" w:cstheme="minorHAnsi"/>
          <w:noProof/>
          <w:lang w:val="sr-Cyrl-CS"/>
        </w:rPr>
        <w:t xml:space="preserve"> 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Cyrl-CS"/>
        </w:rPr>
        <w:t>/h</w:t>
      </w:r>
      <w:r w:rsidRPr="001F28EE">
        <w:rPr>
          <w:rFonts w:asciiTheme="minorHAnsi" w:hAnsiTheme="minorHAnsi" w:cstheme="minorHAnsi"/>
          <w:noProof/>
          <w:lang w:val="sr-Latn-CS"/>
        </w:rPr>
        <w:t xml:space="preserve"> </w:t>
      </w:r>
      <w:r w:rsidRPr="001F28EE">
        <w:rPr>
          <w:rFonts w:asciiTheme="minorHAnsi" w:hAnsiTheme="minorHAnsi" w:cstheme="minorHAnsi"/>
          <w:noProof/>
          <w:lang w:val="sr-Cyrl-CS"/>
        </w:rPr>
        <w:t>што се региструје електромагнетним мерачем протока на доводној цеви пре уласка у реактор за бистрње и декарбонизацију.</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CS"/>
        </w:rPr>
        <w:lastRenderedPageBreak/>
        <w:t xml:space="preserve">Водозахват на реци Бегеј састоји се од 3 пумпе појединачног капацитета од 324-540 </w:t>
      </w:r>
      <w:r w:rsidRPr="001F28EE">
        <w:rPr>
          <w:rFonts w:asciiTheme="minorHAnsi" w:hAnsiTheme="minorHAnsi" w:cstheme="minorHAnsi"/>
          <w:noProof/>
          <w:lang w:val="sr-Latn-CS"/>
        </w:rPr>
        <w:t>m</w:t>
      </w:r>
      <w:r w:rsidRPr="001F28EE">
        <w:rPr>
          <w:rFonts w:asciiTheme="minorHAnsi" w:hAnsiTheme="minorHAnsi" w:cstheme="minorHAnsi"/>
          <w:noProof/>
          <w:vertAlign w:val="superscript"/>
          <w:lang w:val="sr-Latn-CS"/>
        </w:rPr>
        <w:t>3</w:t>
      </w:r>
      <w:r w:rsidRPr="001F28EE">
        <w:rPr>
          <w:rFonts w:asciiTheme="minorHAnsi" w:hAnsiTheme="minorHAnsi" w:cstheme="minorHAnsi"/>
          <w:noProof/>
          <w:vertAlign w:val="superscript"/>
          <w:lang w:val="sr-Cyrl-RS"/>
        </w:rPr>
        <w:t xml:space="preserve"> </w:t>
      </w:r>
      <w:r w:rsidRPr="001F28EE">
        <w:rPr>
          <w:rFonts w:asciiTheme="minorHAnsi" w:hAnsiTheme="minorHAnsi" w:cstheme="minorHAnsi"/>
          <w:noProof/>
          <w:lang w:val="sr-Cyrl-RS"/>
        </w:rPr>
        <w:t>/</w:t>
      </w:r>
      <w:r w:rsidRPr="001F28EE">
        <w:rPr>
          <w:rFonts w:asciiTheme="minorHAnsi" w:hAnsiTheme="minorHAnsi" w:cstheme="minorHAnsi"/>
          <w:noProof/>
          <w:lang w:val="sr-Latn-CS"/>
        </w:rPr>
        <w:t>h</w:t>
      </w:r>
      <w:r w:rsidRPr="001F28EE">
        <w:rPr>
          <w:rFonts w:asciiTheme="minorHAnsi" w:hAnsiTheme="minorHAnsi" w:cstheme="minorHAnsi"/>
          <w:noProof/>
          <w:lang w:val="sr-Cyrl-RS"/>
        </w:rPr>
        <w:t xml:space="preserve"> које су зароњене у прихватни бунар за речну воду, прихватног бунара за речну воду, сифонског система преко кога се снабдева прихватни бунар речном водом, усисне цеви за воду која је зарњена у реку Бегеј,</w:t>
      </w:r>
      <w:r w:rsidR="0065255D">
        <w:rPr>
          <w:rFonts w:asciiTheme="minorHAnsi" w:hAnsiTheme="minorHAnsi" w:cstheme="minorHAnsi"/>
          <w:noProof/>
          <w:lang w:val="sr-Cyrl-RS"/>
        </w:rPr>
        <w:t xml:space="preserve"> </w:t>
      </w:r>
      <w:r w:rsidRPr="001F28EE">
        <w:rPr>
          <w:rFonts w:asciiTheme="minorHAnsi" w:hAnsiTheme="minorHAnsi" w:cstheme="minorHAnsi"/>
          <w:noProof/>
          <w:lang w:val="sr-Cyrl-RS"/>
        </w:rPr>
        <w:t>и вакуумског постројења који обезбеђује запуњеност сифона водом.</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Постројење за декарбонизацију састоји се од реактора капацитета 2</w:t>
      </w:r>
      <w:r w:rsidRPr="001F28EE">
        <w:rPr>
          <w:rFonts w:asciiTheme="minorHAnsi" w:hAnsiTheme="minorHAnsi" w:cstheme="minorHAnsi"/>
          <w:noProof/>
          <w:lang w:val="sr-Latn-RS"/>
        </w:rPr>
        <w:t> </w:t>
      </w:r>
      <w:r w:rsidRPr="001F28EE">
        <w:rPr>
          <w:rFonts w:asciiTheme="minorHAnsi" w:hAnsiTheme="minorHAnsi" w:cstheme="minorHAnsi"/>
          <w:noProof/>
          <w:lang w:val="sr-Latn-CS"/>
        </w:rPr>
        <w:t>x 700 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Latn-CS"/>
        </w:rPr>
        <w:t xml:space="preserve">/h. </w:t>
      </w:r>
      <w:r w:rsidRPr="001F28EE">
        <w:rPr>
          <w:rFonts w:asciiTheme="minorHAnsi" w:hAnsiTheme="minorHAnsi" w:cstheme="minorHAnsi"/>
          <w:noProof/>
          <w:lang w:val="sr-Cyrl-CS"/>
        </w:rPr>
        <w:t>Процес декарбонизације се одвија уз додатак калцијум хидроксида као средства за декарбонизацију.</w:t>
      </w:r>
      <w:r w:rsidRPr="001F28EE">
        <w:rPr>
          <w:rFonts w:asciiTheme="minorHAnsi" w:hAnsiTheme="minorHAnsi" w:cstheme="minorHAnsi"/>
          <w:noProof/>
          <w:lang w:val="sr-Cyrl-RS"/>
        </w:rPr>
        <w:t xml:space="preserve"> </w:t>
      </w:r>
      <w:r w:rsidRPr="001F28EE">
        <w:rPr>
          <w:rFonts w:asciiTheme="minorHAnsi" w:hAnsiTheme="minorHAnsi" w:cstheme="minorHAnsi"/>
          <w:noProof/>
          <w:lang w:val="sr-Cyrl-CS"/>
        </w:rPr>
        <w:t xml:space="preserve">Уз додатак </w:t>
      </w:r>
      <w:r w:rsidRPr="001F28EE">
        <w:rPr>
          <w:rFonts w:asciiTheme="minorHAnsi" w:hAnsiTheme="minorHAnsi" w:cstheme="minorHAnsi"/>
          <w:noProof/>
          <w:lang w:val="sr-Cyrl-RS"/>
        </w:rPr>
        <w:t>ф</w:t>
      </w:r>
      <w:r w:rsidRPr="001F28EE">
        <w:rPr>
          <w:rFonts w:asciiTheme="minorHAnsi" w:hAnsiTheme="minorHAnsi" w:cstheme="minorHAnsi"/>
          <w:noProof/>
          <w:lang w:val="sr-Cyrl-CS"/>
        </w:rPr>
        <w:t>ери-хлорида, као коагуланта, додаје се и полиелектролит.</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Из резервоара нефилтриране воде запремине 600 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Latn-CS"/>
        </w:rPr>
        <w:t>, пумпама се преко пешчаних филтера вода пребацује у резерв</w:t>
      </w:r>
      <w:r w:rsidRPr="001F28EE">
        <w:rPr>
          <w:rFonts w:asciiTheme="minorHAnsi" w:hAnsiTheme="minorHAnsi" w:cstheme="minorHAnsi"/>
          <w:noProof/>
          <w:lang w:val="sr-Cyrl-RS"/>
        </w:rPr>
        <w:t>о</w:t>
      </w:r>
      <w:r w:rsidRPr="001F28EE">
        <w:rPr>
          <w:rFonts w:asciiTheme="minorHAnsi" w:hAnsiTheme="minorHAnsi" w:cstheme="minorHAnsi"/>
          <w:noProof/>
          <w:lang w:val="sr-Latn-CS"/>
        </w:rPr>
        <w:t>ар филтриране воде запремине 1000</w:t>
      </w:r>
      <w:r w:rsidRPr="001F28EE">
        <w:rPr>
          <w:rFonts w:asciiTheme="minorHAnsi" w:hAnsiTheme="minorHAnsi" w:cstheme="minorHAnsi"/>
          <w:noProof/>
          <w:lang w:val="sr-Cyrl-RS"/>
        </w:rPr>
        <w:t> </w:t>
      </w:r>
      <w:r w:rsidRPr="001F28EE">
        <w:rPr>
          <w:rFonts w:asciiTheme="minorHAnsi" w:hAnsiTheme="minorHAnsi" w:cstheme="minorHAnsi"/>
          <w:noProof/>
          <w:lang w:val="sr-Latn-CS"/>
        </w:rPr>
        <w:t>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Cyrl-CS"/>
        </w:rPr>
        <w:t>. Из овог резервоара врши се дистрибуција дека воде за потребе деминерализације и омекшавања, расхладни систем и остале потребе.</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noProof/>
          <w:lang w:val="sr-Cyrl-CS"/>
        </w:rPr>
        <w:t>Избистрена и омекшана вода се системом сабирних канала на горњој површини реактора, израђеног од перфорираног лима, прелива и скупља у ободном излазном колектору, а затим слободним падом прелази у резервоар  ДЕКА воде израђен од челика обложеног термо изолационим материјалом запремине 600 </w:t>
      </w:r>
      <w:r w:rsidRPr="001F28EE">
        <w:rPr>
          <w:rFonts w:asciiTheme="minorHAnsi" w:hAnsiTheme="minorHAnsi" w:cstheme="minorHAnsi"/>
          <w:noProof/>
          <w:lang w:val="sr-Latn-RS"/>
        </w:rPr>
        <w:t>m</w:t>
      </w:r>
      <w:r w:rsidRPr="001F28EE">
        <w:rPr>
          <w:rFonts w:asciiTheme="minorHAnsi" w:hAnsiTheme="minorHAnsi" w:cstheme="minorHAnsi"/>
          <w:noProof/>
          <w:vertAlign w:val="superscript"/>
          <w:lang w:val="sr-Latn-RS"/>
        </w:rPr>
        <w:t>3</w:t>
      </w:r>
      <w:r w:rsidRPr="001F28EE">
        <w:rPr>
          <w:rFonts w:asciiTheme="minorHAnsi" w:hAnsiTheme="minorHAnsi" w:cstheme="minorHAnsi"/>
          <w:noProof/>
          <w:lang w:val="sr-Latn-RS"/>
        </w:rPr>
        <w:t>.</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Вода из резервоара ДЕКА воде, пумпама за ДЕКА нефилтрирану воду (четири пумпе), пумпа се у пешчане филтере (којих има четири). Капацитет филтрирања је 255-455 </w:t>
      </w:r>
      <w:r w:rsidRPr="001F28EE">
        <w:rPr>
          <w:rFonts w:asciiTheme="minorHAnsi" w:hAnsiTheme="minorHAnsi" w:cstheme="minorHAnsi"/>
          <w:noProof/>
          <w:lang w:val="sr-Latn-RS"/>
        </w:rPr>
        <w:t>m</w:t>
      </w:r>
      <w:r w:rsidRPr="001F28EE">
        <w:rPr>
          <w:rFonts w:asciiTheme="minorHAnsi" w:hAnsiTheme="minorHAnsi" w:cstheme="minorHAnsi"/>
          <w:noProof/>
          <w:vertAlign w:val="superscript"/>
          <w:lang w:val="sr-Latn-RS"/>
        </w:rPr>
        <w:t>3</w:t>
      </w:r>
      <w:r w:rsidRPr="001F28EE">
        <w:rPr>
          <w:rFonts w:asciiTheme="minorHAnsi" w:hAnsiTheme="minorHAnsi" w:cstheme="minorHAnsi"/>
          <w:noProof/>
          <w:lang w:val="sr-Latn-RS"/>
        </w:rPr>
        <w:t>/h</w:t>
      </w:r>
      <w:r w:rsidR="00F505EE">
        <w:rPr>
          <w:rFonts w:asciiTheme="minorHAnsi" w:hAnsiTheme="minorHAnsi" w:cstheme="minorHAnsi"/>
          <w:noProof/>
          <w:lang w:val="sr-Cyrl-CS"/>
        </w:rPr>
        <w:t xml:space="preserve"> нето по једном филтру. </w:t>
      </w:r>
    </w:p>
    <w:p w:rsidR="001F28EE" w:rsidRPr="0065255D" w:rsidRDefault="001F28EE" w:rsidP="00451C6F">
      <w:pPr>
        <w:spacing w:after="0" w:line="240" w:lineRule="auto"/>
        <w:ind w:right="-164"/>
        <w:jc w:val="both"/>
        <w:rPr>
          <w:rFonts w:asciiTheme="minorHAnsi" w:hAnsiTheme="minorHAnsi" w:cstheme="minorHAnsi"/>
          <w:b/>
          <w:noProof/>
          <w:u w:val="single"/>
          <w:lang w:val="sr-Cyrl-CS"/>
        </w:rPr>
      </w:pPr>
      <w:r w:rsidRPr="0065255D">
        <w:rPr>
          <w:rFonts w:asciiTheme="minorHAnsi" w:hAnsiTheme="minorHAnsi" w:cstheme="minorHAnsi"/>
          <w:b/>
          <w:noProof/>
          <w:u w:val="single"/>
          <w:lang w:val="sr-Cyrl-CS"/>
        </w:rPr>
        <w:t>Постројење за деминерализацију воде</w:t>
      </w:r>
    </w:p>
    <w:p w:rsidR="001F28EE" w:rsidRPr="001F28EE" w:rsidRDefault="001F28EE" w:rsidP="00451C6F">
      <w:pPr>
        <w:spacing w:after="0" w:line="240" w:lineRule="auto"/>
        <w:ind w:right="-164"/>
        <w:jc w:val="both"/>
        <w:rPr>
          <w:rFonts w:asciiTheme="minorHAnsi" w:hAnsiTheme="minorHAnsi" w:cstheme="minorHAnsi"/>
          <w:noProof/>
          <w:lang w:val="sr-Latn-CS"/>
        </w:rPr>
      </w:pPr>
      <w:r w:rsidRPr="001F28EE">
        <w:rPr>
          <w:rFonts w:asciiTheme="minorHAnsi" w:hAnsiTheme="minorHAnsi" w:cstheme="minorHAnsi"/>
          <w:noProof/>
          <w:lang w:val="sr-Cyrl-CS"/>
        </w:rPr>
        <w:t>Састоји се из три линије које капацитета по 200 m</w:t>
      </w:r>
      <w:r w:rsidRPr="001F28EE">
        <w:rPr>
          <w:rFonts w:asciiTheme="minorHAnsi" w:hAnsiTheme="minorHAnsi" w:cstheme="minorHAnsi"/>
          <w:noProof/>
          <w:vertAlign w:val="superscript"/>
          <w:lang w:val="sr-Latn-CS"/>
        </w:rPr>
        <w:t>3</w:t>
      </w:r>
      <w:r w:rsidRPr="001F28EE">
        <w:rPr>
          <w:rFonts w:asciiTheme="minorHAnsi" w:hAnsiTheme="minorHAnsi" w:cstheme="minorHAnsi"/>
          <w:noProof/>
          <w:lang w:val="sr-Latn-CS"/>
        </w:rPr>
        <w:t>/h.</w:t>
      </w:r>
      <w:r w:rsidRPr="001F28EE">
        <w:rPr>
          <w:rFonts w:asciiTheme="minorHAnsi" w:hAnsiTheme="minorHAnsi" w:cstheme="minorHAnsi"/>
          <w:noProof/>
          <w:lang w:val="sr-Cyrl-RS"/>
        </w:rPr>
        <w:t xml:space="preserve"> </w:t>
      </w:r>
      <w:r w:rsidRPr="001F28EE">
        <w:rPr>
          <w:rFonts w:asciiTheme="minorHAnsi" w:hAnsiTheme="minorHAnsi" w:cstheme="minorHAnsi"/>
          <w:noProof/>
          <w:lang w:val="sr-Latn-CS"/>
        </w:rPr>
        <w:t>Свака линија састоји се од јако киселог катјонског измењивача</w:t>
      </w:r>
      <w:r w:rsidRPr="001F28EE">
        <w:rPr>
          <w:rFonts w:asciiTheme="minorHAnsi" w:hAnsiTheme="minorHAnsi" w:cstheme="minorHAnsi"/>
          <w:noProof/>
          <w:lang w:val="sr-Cyrl-RS"/>
        </w:rPr>
        <w:t xml:space="preserve">, </w:t>
      </w:r>
      <w:r w:rsidRPr="001F28EE">
        <w:rPr>
          <w:rFonts w:asciiTheme="minorHAnsi" w:hAnsiTheme="minorHAnsi" w:cstheme="minorHAnsi"/>
          <w:noProof/>
          <w:lang w:val="sr-Latn-CS"/>
        </w:rPr>
        <w:t xml:space="preserve"> јако/слабо анјонског и мешаног измењивача.</w:t>
      </w:r>
    </w:p>
    <w:p w:rsidR="001F28EE" w:rsidRPr="001F28EE" w:rsidRDefault="001F28EE" w:rsidP="00451C6F">
      <w:pPr>
        <w:spacing w:after="0" w:line="240" w:lineRule="auto"/>
        <w:ind w:right="-164"/>
        <w:jc w:val="both"/>
        <w:rPr>
          <w:rFonts w:asciiTheme="minorHAnsi" w:hAnsiTheme="minorHAnsi" w:cstheme="minorHAnsi"/>
          <w:noProof/>
          <w:lang w:val="sr-Cyrl-RS"/>
        </w:rPr>
      </w:pPr>
      <w:r w:rsidRPr="001F28EE">
        <w:rPr>
          <w:rFonts w:asciiTheme="minorHAnsi" w:hAnsiTheme="minorHAnsi" w:cstheme="minorHAnsi"/>
          <w:bCs/>
          <w:noProof/>
          <w:lang w:val="sr-Cyrl-RS"/>
        </w:rPr>
        <w:t xml:space="preserve">У </w:t>
      </w:r>
      <w:r w:rsidRPr="001F28EE">
        <w:rPr>
          <w:rFonts w:asciiTheme="minorHAnsi" w:hAnsiTheme="minorHAnsi" w:cstheme="minorHAnsi"/>
          <w:b/>
          <w:noProof/>
          <w:lang w:val="sr-Cyrl-CS"/>
        </w:rPr>
        <w:t>јами за неутрализацију отпадних вода</w:t>
      </w:r>
      <w:r w:rsidRPr="001F28EE">
        <w:rPr>
          <w:rFonts w:asciiTheme="minorHAnsi" w:hAnsiTheme="minorHAnsi" w:cstheme="minorHAnsi"/>
          <w:noProof/>
          <w:lang w:val="sr-Cyrl-CS"/>
        </w:rPr>
        <w:t xml:space="preserve"> прикупљају се све отпадне воде из погона ХПВ и танквана испод резервоара за складиштење хемикалија. У истој се врши неутрализација отпадних вода насталих од регенерације јоноизмењивача, и осталих вода киселог и базног карактера и раствора </w:t>
      </w:r>
      <w:r w:rsidRPr="001F28EE">
        <w:rPr>
          <w:rFonts w:asciiTheme="minorHAnsi" w:hAnsiTheme="minorHAnsi" w:cstheme="minorHAnsi"/>
          <w:noProof/>
          <w:lang w:val="sr-Latn-RS"/>
        </w:rPr>
        <w:t>NaCl</w:t>
      </w:r>
      <w:r w:rsidRPr="001F28EE">
        <w:rPr>
          <w:rFonts w:asciiTheme="minorHAnsi" w:hAnsiTheme="minorHAnsi" w:cstheme="minorHAnsi"/>
          <w:noProof/>
          <w:lang w:val="sr-Cyrl-RS"/>
        </w:rPr>
        <w:t xml:space="preserve"> насталог као продукт регенерације омекшивача</w:t>
      </w:r>
      <w:r w:rsidRPr="001F28EE">
        <w:rPr>
          <w:rFonts w:asciiTheme="minorHAnsi" w:hAnsiTheme="minorHAnsi" w:cstheme="minorHAnsi"/>
          <w:noProof/>
          <w:lang w:val="sr-Cyrl-CS"/>
        </w:rPr>
        <w:t xml:space="preserve"> (подешавање </w:t>
      </w:r>
      <w:r w:rsidRPr="001F28EE">
        <w:rPr>
          <w:rFonts w:asciiTheme="minorHAnsi" w:hAnsiTheme="minorHAnsi" w:cstheme="minorHAnsi"/>
          <w:noProof/>
          <w:lang w:val="sr-Latn-RS"/>
        </w:rPr>
        <w:t>pH</w:t>
      </w:r>
      <w:r w:rsidRPr="001F28EE">
        <w:rPr>
          <w:rFonts w:asciiTheme="minorHAnsi" w:hAnsiTheme="minorHAnsi" w:cstheme="minorHAnsi"/>
          <w:noProof/>
          <w:lang w:val="sr-Cyrl-RS"/>
        </w:rPr>
        <w:t xml:space="preserve"> вредности, таложење муља насталог од продуката регенерације линија, бистрење воде).</w:t>
      </w:r>
    </w:p>
    <w:p w:rsidR="001F28EE" w:rsidRPr="001F28EE" w:rsidRDefault="001F28EE" w:rsidP="00451C6F">
      <w:pPr>
        <w:spacing w:after="0" w:line="240" w:lineRule="auto"/>
        <w:ind w:right="-164"/>
        <w:jc w:val="both"/>
        <w:rPr>
          <w:rFonts w:asciiTheme="minorHAnsi" w:hAnsiTheme="minorHAnsi" w:cstheme="minorHAnsi"/>
          <w:b/>
          <w:noProof/>
          <w:lang w:val="sr-Cyrl-RS"/>
        </w:rPr>
      </w:pPr>
      <w:r w:rsidRPr="001F28EE">
        <w:rPr>
          <w:rFonts w:asciiTheme="minorHAnsi" w:hAnsiTheme="minorHAnsi" w:cstheme="minorHAnsi"/>
          <w:bCs/>
          <w:noProof/>
          <w:lang w:val="sr-Cyrl-CS"/>
        </w:rPr>
        <w:t>З</w:t>
      </w:r>
      <w:r w:rsidRPr="001F28EE">
        <w:rPr>
          <w:rFonts w:asciiTheme="minorHAnsi" w:hAnsiTheme="minorHAnsi" w:cstheme="minorHAnsi"/>
          <w:noProof/>
          <w:lang w:val="sr-Cyrl-CS"/>
        </w:rPr>
        <w:t xml:space="preserve">а потребе топлификације и хлађења појединих пумпи у ГПО (главно постројење за производњу енергије), део декарбонизоване  и део повратне воде из топлификације града се омекшава у </w:t>
      </w:r>
      <w:r w:rsidRPr="001F28EE">
        <w:rPr>
          <w:rFonts w:asciiTheme="minorHAnsi" w:hAnsiTheme="minorHAnsi" w:cstheme="minorHAnsi"/>
          <w:b/>
          <w:noProof/>
          <w:lang w:val="sr-Cyrl-CS"/>
        </w:rPr>
        <w:t xml:space="preserve">пострјењу за омекшавање воде </w:t>
      </w:r>
      <w:r w:rsidRPr="001F28EE">
        <w:rPr>
          <w:rFonts w:asciiTheme="minorHAnsi" w:hAnsiTheme="minorHAnsi" w:cstheme="minorHAnsi"/>
          <w:noProof/>
          <w:lang w:val="sr-Cyrl-CS"/>
        </w:rPr>
        <w:t>капацитета 3 x 60 m</w:t>
      </w:r>
      <w:r w:rsidRPr="001F28EE">
        <w:rPr>
          <w:rFonts w:asciiTheme="minorHAnsi" w:hAnsiTheme="minorHAnsi" w:cstheme="minorHAnsi"/>
          <w:noProof/>
          <w:vertAlign w:val="superscript"/>
          <w:lang w:val="sr-Cyrl-CS"/>
        </w:rPr>
        <w:t>3</w:t>
      </w:r>
      <w:r w:rsidRPr="001F28EE">
        <w:rPr>
          <w:rFonts w:asciiTheme="minorHAnsi" w:hAnsiTheme="minorHAnsi" w:cstheme="minorHAnsi"/>
          <w:noProof/>
          <w:lang w:val="sr-Cyrl-CS"/>
        </w:rPr>
        <w:t>/</w:t>
      </w:r>
      <w:r w:rsidRPr="001F28EE">
        <w:rPr>
          <w:rFonts w:asciiTheme="minorHAnsi" w:hAnsiTheme="minorHAnsi" w:cstheme="minorHAnsi"/>
          <w:noProof/>
        </w:rPr>
        <w:t>h</w:t>
      </w:r>
      <w:r w:rsidRPr="001F28EE">
        <w:rPr>
          <w:rFonts w:asciiTheme="minorHAnsi" w:hAnsiTheme="minorHAnsi" w:cstheme="minorHAnsi"/>
          <w:noProof/>
          <w:lang w:val="sr-Cyrl-RS"/>
        </w:rPr>
        <w:t>.</w:t>
      </w:r>
    </w:p>
    <w:p w:rsidR="001F28EE" w:rsidRPr="001F28EE" w:rsidRDefault="001F28EE" w:rsidP="00451C6F">
      <w:pPr>
        <w:spacing w:after="0" w:line="240" w:lineRule="auto"/>
        <w:ind w:right="-164"/>
        <w:jc w:val="both"/>
        <w:rPr>
          <w:rFonts w:asciiTheme="minorHAnsi" w:hAnsiTheme="minorHAnsi" w:cstheme="minorHAnsi"/>
          <w:noProof/>
          <w:lang w:val="sr-Cyrl-C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Складиште хидразин-хидрата и амонијум хидроксида</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bCs/>
          <w:noProof/>
          <w:lang w:val="sr-Cyrl-RS"/>
        </w:rPr>
        <w:t xml:space="preserve">Хидразин-хидрат се до локације допрема као 25% раствор у бурадима од 200 l, након чега се смешта у складишни простор у североисточном делу постројења. Бурад су смештена  на дрвеним палетама у танквани која је повезана са прихватним бунаром за случај изливања хидразина. </w:t>
      </w:r>
      <w:r w:rsidRPr="001F28EE">
        <w:rPr>
          <w:rFonts w:asciiTheme="minorHAnsi" w:hAnsiTheme="minorHAnsi" w:cstheme="minorHAnsi"/>
          <w:noProof/>
          <w:lang w:val="sr-Cyrl-CS"/>
        </w:rPr>
        <w:t xml:space="preserve">Намена овог складишта у оквиру ТЕ-ТО је да обезбеди складиштење, манипулацију и обезбедјење хидразина и амонијум-хидроксида који се користе у оквиру погона ХПВ на постројењима ТЕ-ТО. Складиште се налази у ограђеном простору који се закључава, а приступ је дозвољен овлашћеној особи. Хидразин-хидрат је експлозиван и може изазвати формирања експлозивне смеше пара хидразина са ваздухом. Тачка паљења је преко 100 </w:t>
      </w:r>
      <w:r w:rsidRPr="001F28EE">
        <w:rPr>
          <w:rFonts w:asciiTheme="minorHAnsi" w:hAnsiTheme="minorHAnsi" w:cstheme="minorHAnsi"/>
          <w:noProof/>
          <w:lang w:val="sr-Latn-CS"/>
        </w:rPr>
        <w:sym w:font="Symbol" w:char="F0B0"/>
      </w:r>
      <w:r w:rsidRPr="001F28EE">
        <w:rPr>
          <w:rFonts w:asciiTheme="minorHAnsi" w:hAnsiTheme="minorHAnsi" w:cstheme="minorHAnsi"/>
          <w:noProof/>
          <w:lang w:val="sr-Latn-CS"/>
        </w:rPr>
        <w:t>C</w:t>
      </w:r>
      <w:r w:rsidRPr="001F28EE">
        <w:rPr>
          <w:rFonts w:asciiTheme="minorHAnsi" w:hAnsiTheme="minorHAnsi" w:cstheme="minorHAnsi"/>
          <w:noProof/>
          <w:lang w:val="sr-Cyrl-RS"/>
        </w:rPr>
        <w:t>.</w:t>
      </w:r>
      <w:r w:rsidRPr="001F28EE">
        <w:rPr>
          <w:rFonts w:asciiTheme="minorHAnsi" w:hAnsiTheme="minorHAnsi" w:cstheme="minorHAnsi"/>
          <w:noProof/>
          <w:lang w:val="sr-Cyrl-CS"/>
        </w:rPr>
        <w:t xml:space="preserve"> Складиште мора бити снабдевено средствима и опремом за гашење. У случају пожара у близини предвиђено је коришћење одговарајућих средстава, као што су  угљен диоксид, прах и вода.</w:t>
      </w:r>
      <w:r w:rsidRPr="001F28EE">
        <w:rPr>
          <w:rFonts w:asciiTheme="minorHAnsi" w:hAnsiTheme="minorHAnsi" w:cstheme="minorHAnsi"/>
          <w:bCs/>
          <w:noProof/>
          <w:lang w:val="sr-Cyrl-RS"/>
        </w:rPr>
        <w:t xml:space="preserve"> </w:t>
      </w:r>
      <w:r w:rsidRPr="001F28EE">
        <w:rPr>
          <w:rFonts w:asciiTheme="minorHAnsi" w:hAnsiTheme="minorHAnsi" w:cstheme="minorHAnsi"/>
          <w:noProof/>
          <w:lang w:val="sr-Cyrl-CS"/>
        </w:rPr>
        <w:t>Лица која су задужена за истовар и манипулацију упозната су са опасностима и штетностима  хидразин-хидрата и мерама безбедности у току руковања.</w:t>
      </w:r>
    </w:p>
    <w:p w:rsidR="001F28EE" w:rsidRPr="001F28EE" w:rsidRDefault="001F28EE" w:rsidP="00451C6F">
      <w:pPr>
        <w:spacing w:after="0" w:line="240" w:lineRule="auto"/>
        <w:ind w:right="-164"/>
        <w:jc w:val="both"/>
        <w:rPr>
          <w:rFonts w:asciiTheme="minorHAnsi" w:hAnsiTheme="minorHAnsi" w:cstheme="minorHAnsi"/>
          <w:bCs/>
          <w:noProof/>
          <w:lang w:val="sr-Latn-RS"/>
        </w:rPr>
      </w:pPr>
    </w:p>
    <w:p w:rsidR="001F28EE" w:rsidRPr="001F28EE" w:rsidRDefault="001F28EE" w:rsidP="00451C6F">
      <w:pPr>
        <w:spacing w:after="0" w:line="240" w:lineRule="auto"/>
        <w:ind w:right="-164"/>
        <w:jc w:val="both"/>
        <w:rPr>
          <w:rFonts w:asciiTheme="minorHAnsi" w:hAnsiTheme="minorHAnsi" w:cstheme="minorHAnsi"/>
          <w:b/>
          <w:noProof/>
          <w:u w:val="single"/>
          <w:lang w:val="sr-Cyrl-CS"/>
        </w:rPr>
      </w:pPr>
      <w:r w:rsidRPr="001F28EE">
        <w:rPr>
          <w:rFonts w:asciiTheme="minorHAnsi" w:hAnsiTheme="minorHAnsi" w:cstheme="minorHAnsi"/>
          <w:b/>
          <w:noProof/>
          <w:u w:val="single"/>
          <w:lang w:val="sr-Cyrl-CS"/>
        </w:rPr>
        <w:t>Пос</w:t>
      </w:r>
      <w:r w:rsidR="00D647D8">
        <w:rPr>
          <w:rFonts w:asciiTheme="minorHAnsi" w:hAnsiTheme="minorHAnsi" w:cstheme="minorHAnsi"/>
          <w:b/>
          <w:noProof/>
          <w:u w:val="single"/>
          <w:lang w:val="sr-Cyrl-CS"/>
        </w:rPr>
        <w:t>тројење за обраду отпадних вода</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У технолошком процесу производње топлотне и електричне енергије у ТЕ-ТО Зрењанин настају различите врсте отпадних вода, које су, уколико се испуштају у околину без пречишћавања, потенција</w:t>
      </w:r>
      <w:r w:rsidR="00D647D8">
        <w:rPr>
          <w:rFonts w:asciiTheme="minorHAnsi" w:hAnsiTheme="minorHAnsi" w:cstheme="minorHAnsi"/>
          <w:noProof/>
          <w:lang w:val="sr-Cyrl-CS"/>
        </w:rPr>
        <w:t>лни загађивачи животне средине.</w:t>
      </w:r>
    </w:p>
    <w:p w:rsidR="001F28EE" w:rsidRPr="001F28EE" w:rsidRDefault="001F28EE" w:rsidP="00451C6F">
      <w:p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w:t>
      </w:r>
      <w:r w:rsidR="00D647D8">
        <w:rPr>
          <w:rFonts w:asciiTheme="minorHAnsi" w:hAnsiTheme="minorHAnsi" w:cstheme="minorHAnsi"/>
          <w:noProof/>
          <w:lang w:val="sr-Cyrl-CS"/>
        </w:rPr>
        <w:t>де у ТЕ-ТО Зрењанин деле се на:</w:t>
      </w:r>
    </w:p>
    <w:p w:rsidR="001F28EE" w:rsidRPr="001F28EE" w:rsidRDefault="001F28EE" w:rsidP="00451C6F">
      <w:pPr>
        <w:numPr>
          <w:ilvl w:val="0"/>
          <w:numId w:val="28"/>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воде од одмуљивања реактора за декарбонизацију, флокулацију и таложење;</w:t>
      </w:r>
    </w:p>
    <w:p w:rsidR="001F28EE" w:rsidRPr="001F28EE" w:rsidRDefault="001F28EE" w:rsidP="00451C6F">
      <w:pPr>
        <w:numPr>
          <w:ilvl w:val="0"/>
          <w:numId w:val="28"/>
        </w:numPr>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воде од прања регенеративних загрејача ваздуха (ЛУВО);</w:t>
      </w:r>
    </w:p>
    <w:p w:rsidR="001F28EE" w:rsidRPr="001F28EE" w:rsidRDefault="001F28EE" w:rsidP="00451C6F">
      <w:pPr>
        <w:numPr>
          <w:ilvl w:val="0"/>
          <w:numId w:val="27"/>
        </w:numPr>
        <w:tabs>
          <w:tab w:val="clear" w:pos="720"/>
        </w:tabs>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воде од хемијског чишћења котла („Бајцовање“);</w:t>
      </w:r>
    </w:p>
    <w:p w:rsidR="001F28EE" w:rsidRPr="001F28EE" w:rsidRDefault="001F28EE" w:rsidP="00451C6F">
      <w:pPr>
        <w:numPr>
          <w:ilvl w:val="1"/>
          <w:numId w:val="27"/>
        </w:numPr>
        <w:tabs>
          <w:tab w:val="clear" w:pos="720"/>
          <w:tab w:val="num" w:pos="2160"/>
        </w:tabs>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воде од пасивизације котловског постројења;</w:t>
      </w:r>
    </w:p>
    <w:p w:rsidR="001F28EE" w:rsidRPr="001F28EE" w:rsidRDefault="001F28EE" w:rsidP="00451C6F">
      <w:pPr>
        <w:numPr>
          <w:ilvl w:val="1"/>
          <w:numId w:val="27"/>
        </w:numPr>
        <w:tabs>
          <w:tab w:val="clear" w:pos="720"/>
          <w:tab w:val="num" w:pos="2160"/>
        </w:tabs>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lastRenderedPageBreak/>
        <w:t>отпадне воде оптерећене нафтним дериватима;</w:t>
      </w:r>
    </w:p>
    <w:p w:rsidR="001F28EE" w:rsidRPr="00520C95" w:rsidRDefault="001F28EE" w:rsidP="00451C6F">
      <w:pPr>
        <w:numPr>
          <w:ilvl w:val="1"/>
          <w:numId w:val="27"/>
        </w:numPr>
        <w:tabs>
          <w:tab w:val="clear" w:pos="720"/>
          <w:tab w:val="num" w:pos="2160"/>
        </w:tabs>
        <w:spacing w:after="0" w:line="240" w:lineRule="auto"/>
        <w:ind w:right="-164"/>
        <w:jc w:val="both"/>
        <w:rPr>
          <w:rFonts w:asciiTheme="minorHAnsi" w:hAnsiTheme="minorHAnsi" w:cstheme="minorHAnsi"/>
          <w:noProof/>
          <w:lang w:val="sr-Cyrl-CS"/>
        </w:rPr>
      </w:pPr>
      <w:r w:rsidRPr="001F28EE">
        <w:rPr>
          <w:rFonts w:asciiTheme="minorHAnsi" w:hAnsiTheme="minorHAnsi" w:cstheme="minorHAnsi"/>
          <w:noProof/>
          <w:lang w:val="sr-Cyrl-CS"/>
        </w:rPr>
        <w:t>отпадне воде од гашења пожара.</w:t>
      </w:r>
    </w:p>
    <w:p w:rsidR="00520C95" w:rsidRDefault="00D647D8" w:rsidP="00451C6F">
      <w:pPr>
        <w:spacing w:after="0" w:line="240" w:lineRule="auto"/>
        <w:ind w:right="-164"/>
        <w:jc w:val="both"/>
        <w:rPr>
          <w:bCs/>
          <w:lang w:val="sr-Cyrl-CS"/>
        </w:rPr>
      </w:pPr>
      <w:r w:rsidRPr="008C5A5B">
        <w:rPr>
          <w:bCs/>
          <w:lang w:val="sr-Cyrl-CS"/>
        </w:rPr>
        <w:t>Зауљене отпадне воде настају у оквиру машинске сале, помоћне котларнице, мазутног постројења, компресорске станице, уљне станице, трансформатора, гараже и погона за одржавање. Зауљене отпадне воде се такође обрађују (преко угљених</w:t>
      </w:r>
      <w:r>
        <w:rPr>
          <w:bCs/>
          <w:lang w:val="sr-Cyrl-CS"/>
        </w:rPr>
        <w:t>-</w:t>
      </w:r>
      <w:r w:rsidRPr="008C5A5B">
        <w:rPr>
          <w:bCs/>
          <w:lang w:val="sr-Cyrl-CS"/>
        </w:rPr>
        <w:t>антрацитних филт</w:t>
      </w:r>
      <w:r>
        <w:rPr>
          <w:bCs/>
          <w:lang w:val="sr-Cyrl-CS"/>
        </w:rPr>
        <w:t>а</w:t>
      </w:r>
      <w:r w:rsidRPr="008C5A5B">
        <w:rPr>
          <w:bCs/>
          <w:lang w:val="sr-Cyrl-CS"/>
        </w:rPr>
        <w:t xml:space="preserve">ра), и након тога се испуштају у Александровачки канал. </w:t>
      </w:r>
      <w:r w:rsidRPr="00D97A46">
        <w:rPr>
          <w:bCs/>
          <w:highlight w:val="yellow"/>
          <w:lang w:val="sr-Cyrl-CS"/>
        </w:rPr>
        <w:t>После завршеног процеса, врши се разблаживање ове воде отпадним водама из деминерализације одакле се испушта у реципијент.</w:t>
      </w:r>
      <w:r w:rsidRPr="008C5A5B">
        <w:rPr>
          <w:bCs/>
          <w:lang w:val="sr-Cyrl-CS"/>
        </w:rPr>
        <w:t xml:space="preserve"> Отпадне воде од пасивације котла сакупљају се у сабирном базену. Поступак пречишћавања ове отпадне воде обухвата неутрализацију, оксидацију,одлежавање и интензивно мешање у трајању </w:t>
      </w:r>
      <w:r>
        <w:rPr>
          <w:bCs/>
          <w:lang w:val="sr-Cyrl-CS"/>
        </w:rPr>
        <w:t xml:space="preserve">2-4 </w:t>
      </w:r>
      <w:r w:rsidRPr="008C5A5B">
        <w:rPr>
          <w:bCs/>
          <w:lang w:val="sr-Cyrl-CS"/>
        </w:rPr>
        <w:t>сата и поновна неутрализација. Пречишћена вода се одводи у резервоар нефилтриране декарбонисане воде.</w:t>
      </w:r>
    </w:p>
    <w:p w:rsidR="00D647D8" w:rsidRPr="00520C95" w:rsidRDefault="00D647D8" w:rsidP="00451C6F">
      <w:pPr>
        <w:spacing w:after="0" w:line="240" w:lineRule="auto"/>
        <w:ind w:right="-164"/>
        <w:jc w:val="both"/>
        <w:rPr>
          <w:bCs/>
          <w:lang w:val="sr-Cyrl-CS"/>
        </w:rPr>
      </w:pPr>
      <w:r w:rsidRPr="008C5A5B">
        <w:rPr>
          <w:bCs/>
          <w:lang w:val="sr-Cyrl-CS"/>
        </w:rPr>
        <w:t xml:space="preserve">Отпадне воде (од хемијског чишћења котловског постројења) испуштају се после пречишћавања у Александривачки канал, а из канала у реку Бегеј. Александровачки канал је сврстан у </w:t>
      </w:r>
      <w:r w:rsidRPr="008C5A5B">
        <w:rPr>
          <w:bCs/>
        </w:rPr>
        <w:t>IV</w:t>
      </w:r>
      <w:r w:rsidRPr="00EE5207">
        <w:rPr>
          <w:bCs/>
          <w:lang w:val="sr-Cyrl-CS"/>
        </w:rPr>
        <w:t xml:space="preserve"> </w:t>
      </w:r>
      <w:r w:rsidRPr="008C5A5B">
        <w:rPr>
          <w:bCs/>
          <w:lang w:val="sr-Cyrl-CS"/>
        </w:rPr>
        <w:t>категорију, а река Бегеј у</w:t>
      </w:r>
      <w:r w:rsidRPr="00EE5207">
        <w:rPr>
          <w:bCs/>
          <w:lang w:val="sr-Cyrl-CS"/>
        </w:rPr>
        <w:t xml:space="preserve"> </w:t>
      </w:r>
      <w:r w:rsidRPr="008C5A5B">
        <w:rPr>
          <w:bCs/>
        </w:rPr>
        <w:t>II</w:t>
      </w:r>
      <w:r w:rsidRPr="00EE5207">
        <w:rPr>
          <w:bCs/>
          <w:lang w:val="sr-Cyrl-CS"/>
        </w:rPr>
        <w:t xml:space="preserve"> </w:t>
      </w:r>
      <w:r w:rsidRPr="008C5A5B">
        <w:rPr>
          <w:bCs/>
          <w:lang w:val="sr-Cyrl-CS"/>
        </w:rPr>
        <w:t xml:space="preserve">категорију водотока. Санитарно–фекалне воде после механичко‐биолошког поступка пречишћавања на постројењу </w:t>
      </w:r>
      <w:r w:rsidRPr="008C5A5B">
        <w:rPr>
          <w:bCs/>
        </w:rPr>
        <w:t>PUTOX</w:t>
      </w:r>
      <w:r w:rsidRPr="00EE5207">
        <w:rPr>
          <w:bCs/>
          <w:lang w:val="sr-Cyrl-CS"/>
        </w:rPr>
        <w:t>,</w:t>
      </w:r>
      <w:r w:rsidRPr="008C5A5B">
        <w:rPr>
          <w:bCs/>
          <w:lang w:val="sr-Cyrl-RS"/>
        </w:rPr>
        <w:t xml:space="preserve"> </w:t>
      </w:r>
      <w:r w:rsidRPr="008C5A5B">
        <w:rPr>
          <w:bCs/>
          <w:lang w:val="sr-Cyrl-CS"/>
        </w:rPr>
        <w:t>испуштају се посебним одводом у Александровачки канал.</w:t>
      </w:r>
    </w:p>
    <w:p w:rsidR="00855637" w:rsidRPr="001F11A8" w:rsidRDefault="00855637" w:rsidP="00451C6F">
      <w:pPr>
        <w:spacing w:after="0" w:line="240" w:lineRule="auto"/>
        <w:ind w:right="-164"/>
        <w:jc w:val="both"/>
        <w:rPr>
          <w:rFonts w:asciiTheme="minorHAnsi" w:hAnsiTheme="minorHAnsi" w:cstheme="minorHAnsi"/>
          <w:color w:val="FF0000"/>
          <w:kern w:val="2"/>
          <w:lang w:val="sr-Cyrl-RS"/>
        </w:rPr>
      </w:pPr>
    </w:p>
    <w:p w:rsidR="00963BAC" w:rsidRPr="001C7E4E" w:rsidRDefault="00963BAC" w:rsidP="00451C6F">
      <w:pPr>
        <w:widowControl w:val="0"/>
        <w:numPr>
          <w:ilvl w:val="0"/>
          <w:numId w:val="3"/>
        </w:numPr>
        <w:autoSpaceDE w:val="0"/>
        <w:autoSpaceDN w:val="0"/>
        <w:spacing w:after="0" w:line="240" w:lineRule="auto"/>
        <w:ind w:left="709" w:right="-164"/>
        <w:outlineLvl w:val="0"/>
        <w:rPr>
          <w:rFonts w:asciiTheme="minorHAnsi" w:eastAsia="Times New Roman" w:hAnsiTheme="minorHAnsi" w:cstheme="minorHAnsi"/>
          <w:b/>
          <w:lang w:val="hr-HR"/>
        </w:rPr>
      </w:pPr>
      <w:r w:rsidRPr="001C7E4E">
        <w:rPr>
          <w:rFonts w:asciiTheme="minorHAnsi" w:eastAsia="Times New Roman" w:hAnsiTheme="minorHAnsi" w:cstheme="minorHAnsi"/>
          <w:b/>
          <w:lang w:val="hr-HR"/>
        </w:rPr>
        <w:t>Опис локације на којој се активност обавља</w:t>
      </w:r>
    </w:p>
    <w:p w:rsidR="00E40DD6" w:rsidRDefault="00E40DD6" w:rsidP="00451C6F">
      <w:pPr>
        <w:spacing w:after="0" w:line="240" w:lineRule="auto"/>
        <w:ind w:right="-164"/>
        <w:jc w:val="both"/>
        <w:rPr>
          <w:noProof/>
          <w:lang w:val="sr-Cyrl-RS"/>
        </w:rPr>
      </w:pPr>
      <w:r w:rsidRPr="00E40DD6">
        <w:rPr>
          <w:noProof/>
          <w:lang w:val="sr-Cyrl-CS"/>
        </w:rPr>
        <w:t xml:space="preserve">ТЕ‐ТО Зрењанин је енергетски објекат за комбиновану производњу електричне енергије, топлотне енергије и технолошке паре. Смештена је у индустријској зони у југоисточном делу града, на око </w:t>
      </w:r>
      <w:r w:rsidRPr="00E40DD6">
        <w:rPr>
          <w:noProof/>
          <w:lang w:val="sr-Latn-RS"/>
        </w:rPr>
        <w:t>4</w:t>
      </w:r>
      <w:r w:rsidRPr="00E40DD6">
        <w:rPr>
          <w:noProof/>
          <w:lang w:val="sr-Cyrl-RS"/>
        </w:rPr>
        <w:t xml:space="preserve"> </w:t>
      </w:r>
      <w:r w:rsidRPr="00E40DD6">
        <w:rPr>
          <w:noProof/>
          <w:lang w:val="sr-Latn-RS"/>
        </w:rPr>
        <w:t xml:space="preserve">km </w:t>
      </w:r>
      <w:r w:rsidRPr="00E40DD6">
        <w:rPr>
          <w:noProof/>
          <w:lang w:val="sr-Cyrl-CS"/>
        </w:rPr>
        <w:t>од центра града, између путева Зрењанин‐Ечка и Београд‐Зрењанин, на удаљености од око</w:t>
      </w:r>
      <w:r w:rsidRPr="00E40DD6">
        <w:rPr>
          <w:noProof/>
          <w:lang w:val="sr-Latn-RS"/>
        </w:rPr>
        <w:t xml:space="preserve"> 400</w:t>
      </w:r>
      <w:r w:rsidRPr="00E40DD6">
        <w:rPr>
          <w:noProof/>
          <w:lang w:val="sr-Cyrl-RS"/>
        </w:rPr>
        <w:t xml:space="preserve"> </w:t>
      </w:r>
      <w:r w:rsidRPr="00E40DD6">
        <w:rPr>
          <w:noProof/>
          <w:lang w:val="sr-Latn-RS"/>
        </w:rPr>
        <w:t xml:space="preserve">m </w:t>
      </w:r>
      <w:r w:rsidRPr="00E40DD6">
        <w:rPr>
          <w:noProof/>
          <w:lang w:val="sr-Cyrl-CS"/>
        </w:rPr>
        <w:t xml:space="preserve">од леве обале реке Бегеј. Површина је </w:t>
      </w:r>
      <w:r w:rsidRPr="00E40DD6">
        <w:rPr>
          <w:noProof/>
          <w:lang w:val="sr-Latn-RS"/>
        </w:rPr>
        <w:t>46ha 84a 91m</w:t>
      </w:r>
      <w:r w:rsidRPr="00E40DD6">
        <w:rPr>
          <w:noProof/>
          <w:vertAlign w:val="superscript"/>
          <w:lang w:val="sr-Latn-RS"/>
        </w:rPr>
        <w:t>2</w:t>
      </w:r>
      <w:r w:rsidRPr="00E40DD6">
        <w:rPr>
          <w:noProof/>
          <w:lang w:val="sr-Latn-RS"/>
        </w:rPr>
        <w:t xml:space="preserve"> </w:t>
      </w:r>
      <w:r w:rsidRPr="00E40DD6">
        <w:rPr>
          <w:noProof/>
          <w:lang w:val="sr-Cyrl-CS"/>
        </w:rPr>
        <w:t>од чега грађевински објекти заузимају површину од 24916,28</w:t>
      </w:r>
      <w:r w:rsidRPr="00E40DD6">
        <w:rPr>
          <w:noProof/>
          <w:lang w:val="sr-Latn-RS"/>
        </w:rPr>
        <w:t xml:space="preserve"> m</w:t>
      </w:r>
      <w:r w:rsidRPr="00E40DD6">
        <w:rPr>
          <w:noProof/>
          <w:vertAlign w:val="superscript"/>
          <w:lang w:val="sr-Latn-RS"/>
        </w:rPr>
        <w:t>2</w:t>
      </w:r>
      <w:r w:rsidRPr="00E40DD6">
        <w:rPr>
          <w:noProof/>
          <w:lang w:val="sr-Cyrl-CS"/>
        </w:rPr>
        <w:t>. Има 102 стално</w:t>
      </w:r>
      <w:r w:rsidRPr="00E40DD6">
        <w:rPr>
          <w:noProof/>
          <w:lang w:val="sr-Cyrl-RS"/>
        </w:rPr>
        <w:t xml:space="preserve"> и </w:t>
      </w:r>
      <w:r w:rsidRPr="00E40DD6">
        <w:rPr>
          <w:noProof/>
          <w:lang w:val="sr-Cyrl-CS"/>
        </w:rPr>
        <w:t>57 привремено</w:t>
      </w:r>
      <w:r w:rsidRPr="00E40DD6">
        <w:rPr>
          <w:noProof/>
          <w:lang w:val="sr-Cyrl-RS"/>
        </w:rPr>
        <w:t xml:space="preserve"> запослених </w:t>
      </w:r>
      <w:r w:rsidRPr="00E40DD6">
        <w:rPr>
          <w:noProof/>
          <w:lang w:val="sr-Cyrl-CS"/>
        </w:rPr>
        <w:t>(</w:t>
      </w:r>
      <w:r w:rsidRPr="00E40DD6">
        <w:rPr>
          <w:noProof/>
          <w:lang w:val="sr-Cyrl-RS"/>
        </w:rPr>
        <w:t>с</w:t>
      </w:r>
      <w:r w:rsidRPr="00E40DD6">
        <w:rPr>
          <w:noProof/>
          <w:lang w:val="sr-Cyrl-CS"/>
        </w:rPr>
        <w:t>тање на дан 22.02.2023.)</w:t>
      </w:r>
      <w:r w:rsidRPr="00E40DD6">
        <w:rPr>
          <w:noProof/>
          <w:lang w:val="sr-Cyrl-RS"/>
        </w:rPr>
        <w:t>.</w:t>
      </w:r>
    </w:p>
    <w:p w:rsidR="00E40DD6" w:rsidRPr="004F24C9" w:rsidRDefault="00E40DD6" w:rsidP="00451C6F">
      <w:pPr>
        <w:spacing w:after="0" w:line="240" w:lineRule="auto"/>
        <w:ind w:right="-164"/>
        <w:jc w:val="both"/>
        <w:rPr>
          <w:noProof/>
          <w:lang w:val="sr-Latn-RS"/>
        </w:rPr>
      </w:pPr>
      <w:r w:rsidRPr="004F24C9">
        <w:rPr>
          <w:noProof/>
          <w:lang w:val="sr-Cyrl-CS"/>
        </w:rPr>
        <w:t>У непосредној близини ТЕ‐ТО Зрењанин је енергана фабрике Серво Михаљ</w:t>
      </w:r>
      <w:r>
        <w:rPr>
          <w:noProof/>
          <w:lang w:val="sr-Cyrl-CS"/>
        </w:rPr>
        <w:t>,</w:t>
      </w:r>
      <w:r w:rsidRPr="004F24C9">
        <w:rPr>
          <w:noProof/>
          <w:lang w:val="sr-Cyrl-CS"/>
        </w:rPr>
        <w:t xml:space="preserve"> која је као енергетски објекат резервни </w:t>
      </w:r>
      <w:r>
        <w:rPr>
          <w:noProof/>
          <w:lang w:val="sr-Cyrl-CS"/>
        </w:rPr>
        <w:t>„</w:t>
      </w:r>
      <w:r w:rsidRPr="004F24C9">
        <w:rPr>
          <w:noProof/>
          <w:lang w:val="sr-Cyrl-CS"/>
        </w:rPr>
        <w:t xml:space="preserve">помоћни погон” објекту ТЕ‐ТО Зрењанин. </w:t>
      </w:r>
    </w:p>
    <w:p w:rsidR="00E40DD6" w:rsidRPr="004F24C9" w:rsidRDefault="00E40DD6" w:rsidP="00451C6F">
      <w:pPr>
        <w:spacing w:after="0" w:line="240" w:lineRule="auto"/>
        <w:ind w:right="-164"/>
        <w:jc w:val="both"/>
        <w:rPr>
          <w:bCs/>
          <w:noProof/>
          <w:lang w:val="sr-Cyrl-RS"/>
        </w:rPr>
      </w:pPr>
      <w:r w:rsidRPr="004F24C9">
        <w:rPr>
          <w:bCs/>
          <w:noProof/>
          <w:lang w:val="sr-Cyrl-RS"/>
        </w:rPr>
        <w:t>Постројење за комбиновану производњу топлотне (технолошка пара и топла вода) и електричне енергије, ТЕ-ТО Зрењанин блок А1 чине:</w:t>
      </w:r>
    </w:p>
    <w:p w:rsidR="00E40DD6" w:rsidRPr="004F24C9" w:rsidRDefault="00E40DD6" w:rsidP="00451C6F">
      <w:pPr>
        <w:numPr>
          <w:ilvl w:val="0"/>
          <w:numId w:val="29"/>
        </w:numPr>
        <w:spacing w:after="0" w:line="240" w:lineRule="auto"/>
        <w:ind w:right="-164"/>
        <w:jc w:val="both"/>
        <w:rPr>
          <w:noProof/>
          <w:lang w:val="sr-Latn-CS"/>
        </w:rPr>
      </w:pPr>
      <w:r w:rsidRPr="004F24C9">
        <w:rPr>
          <w:noProof/>
          <w:lang w:val="sr-Cyrl-RS"/>
        </w:rPr>
        <w:t>Једна парна топлификациона турбина (двоцилиндрична) са два регулисана одузимања паре</w:t>
      </w:r>
      <w:r>
        <w:rPr>
          <w:noProof/>
          <w:lang w:val="sr-Cyrl-RS"/>
        </w:rPr>
        <w:t>;</w:t>
      </w:r>
    </w:p>
    <w:p w:rsidR="00E40DD6" w:rsidRPr="004F24C9" w:rsidRDefault="00E40DD6" w:rsidP="00451C6F">
      <w:pPr>
        <w:numPr>
          <w:ilvl w:val="0"/>
          <w:numId w:val="29"/>
        </w:numPr>
        <w:spacing w:after="0" w:line="240" w:lineRule="auto"/>
        <w:ind w:right="-164"/>
        <w:jc w:val="both"/>
        <w:rPr>
          <w:noProof/>
          <w:lang w:val="sr-Latn-CS"/>
        </w:rPr>
      </w:pPr>
      <w:r w:rsidRPr="004F24C9">
        <w:rPr>
          <w:noProof/>
          <w:lang w:val="sr-Cyrl-RS"/>
        </w:rPr>
        <w:t>Два парна котла истог капацитета</w:t>
      </w:r>
      <w:r>
        <w:rPr>
          <w:noProof/>
          <w:lang w:val="sr-Cyrl-RS"/>
        </w:rPr>
        <w:t>;</w:t>
      </w:r>
    </w:p>
    <w:p w:rsidR="00E40DD6" w:rsidRPr="004F24C9" w:rsidRDefault="00E40DD6" w:rsidP="00451C6F">
      <w:pPr>
        <w:numPr>
          <w:ilvl w:val="0"/>
          <w:numId w:val="29"/>
        </w:numPr>
        <w:spacing w:after="0" w:line="240" w:lineRule="auto"/>
        <w:ind w:right="-164"/>
        <w:jc w:val="both"/>
        <w:rPr>
          <w:noProof/>
          <w:lang w:val="sr-Latn-CS"/>
        </w:rPr>
      </w:pPr>
      <w:r w:rsidRPr="004F24C9">
        <w:rPr>
          <w:noProof/>
          <w:lang w:val="sr-Cyrl-RS"/>
        </w:rPr>
        <w:t>Редуцирно-расхладне станице, као елементи резервног снабдевања топлотном енергијом чији број и капацитет одговара максималним потребама технолошких потрошача</w:t>
      </w:r>
      <w:r>
        <w:rPr>
          <w:noProof/>
          <w:lang w:val="sr-Cyrl-RS"/>
        </w:rPr>
        <w:t>; и</w:t>
      </w:r>
    </w:p>
    <w:p w:rsidR="00E40DD6" w:rsidRPr="00D97A46" w:rsidRDefault="00E40DD6" w:rsidP="00451C6F">
      <w:pPr>
        <w:numPr>
          <w:ilvl w:val="0"/>
          <w:numId w:val="29"/>
        </w:numPr>
        <w:spacing w:after="0" w:line="240" w:lineRule="auto"/>
        <w:ind w:right="-164"/>
        <w:jc w:val="both"/>
        <w:rPr>
          <w:noProof/>
          <w:lang w:val="sr-Cyrl-CS"/>
        </w:rPr>
      </w:pPr>
      <w:r w:rsidRPr="004F24C9">
        <w:rPr>
          <w:noProof/>
          <w:lang w:val="sr-Cyrl-CS"/>
        </w:rPr>
        <w:t>Постројење за хемијску припрему воде (ХПВ)</w:t>
      </w:r>
      <w:r>
        <w:rPr>
          <w:noProof/>
          <w:lang w:val="sr-Cyrl-CS"/>
        </w:rPr>
        <w:t>.</w:t>
      </w:r>
    </w:p>
    <w:p w:rsidR="00E40DD6" w:rsidRPr="00D959AD" w:rsidRDefault="00CD7870" w:rsidP="00451C6F">
      <w:pPr>
        <w:spacing w:after="0" w:line="240" w:lineRule="auto"/>
        <w:ind w:right="-164"/>
        <w:rPr>
          <w:iCs/>
          <w:lang w:val="sr-Cyrl-RS"/>
        </w:rPr>
      </w:pPr>
      <w:r>
        <w:rPr>
          <w:iCs/>
          <w:noProof/>
          <w:lang w:val="sr-Cyrl-RS"/>
        </w:rPr>
        <w:t>На слици I</w:t>
      </w:r>
      <w:r w:rsidR="00E40DD6">
        <w:rPr>
          <w:iCs/>
          <w:noProof/>
          <w:lang w:val="sr-Cyrl-RS"/>
        </w:rPr>
        <w:t>.</w:t>
      </w:r>
      <w:r>
        <w:rPr>
          <w:iCs/>
          <w:noProof/>
          <w:lang w:val="sr-Latn-RS"/>
        </w:rPr>
        <w:t>3.</w:t>
      </w:r>
      <w:r w:rsidR="00E40DD6">
        <w:rPr>
          <w:iCs/>
          <w:noProof/>
          <w:lang w:val="sr-Cyrl-RS"/>
        </w:rPr>
        <w:t>1.</w:t>
      </w:r>
      <w:r w:rsidR="00E40DD6" w:rsidRPr="00D959AD">
        <w:rPr>
          <w:iCs/>
          <w:noProof/>
          <w:lang w:val="sr-Cyrl-RS"/>
        </w:rPr>
        <w:t xml:space="preserve"> дат је Ситуациони план </w:t>
      </w:r>
      <w:r w:rsidR="00E40DD6" w:rsidRPr="00D959AD">
        <w:rPr>
          <w:iCs/>
          <w:lang w:val="sr-Cyrl-RS"/>
        </w:rPr>
        <w:t>ТЕ-ТО Зрењанин</w:t>
      </w:r>
      <w:r w:rsidR="00E40DD6">
        <w:rPr>
          <w:iCs/>
          <w:lang w:val="sr-Cyrl-RS"/>
        </w:rPr>
        <w:t>.</w:t>
      </w:r>
    </w:p>
    <w:p w:rsidR="00E40DD6" w:rsidRDefault="00E40DD6" w:rsidP="00451C6F">
      <w:pPr>
        <w:spacing w:after="0" w:line="240" w:lineRule="auto"/>
        <w:ind w:right="-164"/>
        <w:jc w:val="both"/>
        <w:rPr>
          <w:noProof/>
          <w:lang w:val="sr-Latn-CS"/>
        </w:rPr>
      </w:pPr>
    </w:p>
    <w:p w:rsidR="00E40DD6" w:rsidRPr="00D97A46" w:rsidRDefault="00E40DD6" w:rsidP="00D97A46">
      <w:pPr>
        <w:spacing w:after="0" w:line="240" w:lineRule="auto"/>
        <w:ind w:right="-164"/>
        <w:jc w:val="both"/>
        <w:rPr>
          <w:noProof/>
          <w:lang w:val="sr-Cyrl-RS"/>
        </w:rPr>
      </w:pPr>
      <w:r w:rsidRPr="00D959AD">
        <w:rPr>
          <w:noProof/>
        </w:rPr>
        <w:drawing>
          <wp:inline distT="0" distB="0" distL="0" distR="0" wp14:anchorId="5FCD1F32" wp14:editId="5B32A20C">
            <wp:extent cx="5469255" cy="3194050"/>
            <wp:effectExtent l="0" t="0" r="0" b="0"/>
            <wp:docPr id="5059722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9255" cy="3194050"/>
                    </a:xfrm>
                    <a:prstGeom prst="rect">
                      <a:avLst/>
                    </a:prstGeom>
                    <a:noFill/>
                    <a:ln>
                      <a:noFill/>
                    </a:ln>
                  </pic:spPr>
                </pic:pic>
              </a:graphicData>
            </a:graphic>
          </wp:inline>
        </w:drawing>
      </w:r>
    </w:p>
    <w:p w:rsidR="00FD33FE" w:rsidRPr="00D076A4" w:rsidRDefault="00FD33FE" w:rsidP="00451C6F">
      <w:pPr>
        <w:spacing w:after="0" w:line="240" w:lineRule="auto"/>
        <w:ind w:right="-164"/>
        <w:jc w:val="both"/>
        <w:rPr>
          <w:b/>
          <w:bCs/>
          <w:lang w:val="sr-Cyrl-RS"/>
        </w:rPr>
      </w:pPr>
      <w:r w:rsidRPr="00D076A4">
        <w:rPr>
          <w:b/>
          <w:bCs/>
          <w:lang w:val="sr-Cyrl-RS"/>
        </w:rPr>
        <w:lastRenderedPageBreak/>
        <w:t>Саобраћајна инфраструктура</w:t>
      </w:r>
    </w:p>
    <w:p w:rsidR="00FD33FE" w:rsidRPr="00D076A4" w:rsidRDefault="00FD33FE" w:rsidP="00451C6F">
      <w:pPr>
        <w:spacing w:after="0" w:line="240" w:lineRule="auto"/>
        <w:ind w:right="-164"/>
        <w:jc w:val="both"/>
        <w:rPr>
          <w:bCs/>
          <w:lang w:val="sr-Cyrl-CS"/>
        </w:rPr>
      </w:pPr>
      <w:r w:rsidRPr="00D076A4">
        <w:rPr>
          <w:bCs/>
          <w:lang w:val="sr-Cyrl-CS"/>
        </w:rPr>
        <w:t xml:space="preserve">Улаз у комплекс ТЕ-ТО Зрењанин обезбеђен је преко једне улазно излазне капије која је повезана са спољном саобраћајницом која укључује на Панчевачку улицу. Капија је раздвојена посебно за улазак пешака, а посебно за моторна возила. Улаз у комплекс контролише чуварска служба. Капија је обезбеђена металном оградом која се отвара и затвара на електрични погон. Капија је везана са главном унутрашњом саобраћајницом. Улаз возила и пешака се редовно контролише и евидентира. </w:t>
      </w:r>
    </w:p>
    <w:p w:rsidR="00FD33FE" w:rsidRPr="00D076A4" w:rsidRDefault="00FD33FE" w:rsidP="00451C6F">
      <w:pPr>
        <w:spacing w:after="0" w:line="240" w:lineRule="auto"/>
        <w:ind w:right="-164"/>
        <w:jc w:val="both"/>
        <w:rPr>
          <w:bCs/>
          <w:lang w:val="sr-Cyrl-CS"/>
        </w:rPr>
      </w:pPr>
      <w:r w:rsidRPr="00D076A4">
        <w:rPr>
          <w:bCs/>
          <w:lang w:val="sr-Cyrl-CS"/>
        </w:rPr>
        <w:t>Главна унутрашња саобраћајница је повезана са спољном саобраћајницом преко главне капије (улазно-излазна) и протеже се целом дужином комплекса термоелектране – топлане у правцу запад-исток. Са леве и десне стране саобраћајнице размештени су објекти  и технолошке целине комплекса ТЕ-ТО Зрењанин и попречне саобраћајнице.  Обезбеђен је прилаз свим објектима .</w:t>
      </w:r>
    </w:p>
    <w:p w:rsidR="00FD33FE" w:rsidRPr="00D076A4" w:rsidRDefault="00FD33FE" w:rsidP="00451C6F">
      <w:pPr>
        <w:spacing w:after="0" w:line="240" w:lineRule="auto"/>
        <w:ind w:right="-164"/>
        <w:jc w:val="both"/>
        <w:rPr>
          <w:bCs/>
          <w:lang w:val="sr-Cyrl-CS"/>
        </w:rPr>
      </w:pPr>
      <w:r w:rsidRPr="00D076A4">
        <w:rPr>
          <w:bCs/>
          <w:lang w:val="sr-Cyrl-CS"/>
        </w:rPr>
        <w:t xml:space="preserve">Карактеристике унутрашњих саобраћајница: Главна саобраћајница је ширине 7 </w:t>
      </w:r>
      <w:r>
        <w:rPr>
          <w:bCs/>
        </w:rPr>
        <w:t>m</w:t>
      </w:r>
      <w:r w:rsidRPr="00D076A4">
        <w:rPr>
          <w:bCs/>
          <w:lang w:val="sr-Cyrl-CS"/>
        </w:rPr>
        <w:t>, асфалтирана и обезбеђује саобраћај у оба смера. Асфалтна подлога је у добром стању. Саобраћајница је проходна. Попречне саобраћајнице су ширине 3</w:t>
      </w:r>
      <w:r w:rsidRPr="00EE5207">
        <w:rPr>
          <w:bCs/>
          <w:lang w:val="sr-Cyrl-CS"/>
        </w:rPr>
        <w:t>-</w:t>
      </w:r>
      <w:r w:rsidRPr="00D076A4">
        <w:rPr>
          <w:bCs/>
          <w:lang w:val="sr-Cyrl-CS"/>
        </w:rPr>
        <w:t xml:space="preserve">5 </w:t>
      </w:r>
      <w:r>
        <w:rPr>
          <w:bCs/>
        </w:rPr>
        <w:t>m</w:t>
      </w:r>
      <w:r w:rsidRPr="00D076A4">
        <w:rPr>
          <w:bCs/>
          <w:lang w:val="sr-Cyrl-CS"/>
        </w:rPr>
        <w:t xml:space="preserve">. Саобраћајнице су у добром стању. Асфалтиране и проходне. Саобраћајнице обезбеђују несматан прилаз интервентним возилима у случају удеса. </w:t>
      </w:r>
    </w:p>
    <w:p w:rsidR="00FD33FE" w:rsidRPr="00D076A4" w:rsidRDefault="00FD33FE" w:rsidP="00451C6F">
      <w:pPr>
        <w:spacing w:after="0" w:line="240" w:lineRule="auto"/>
        <w:ind w:right="-164"/>
        <w:jc w:val="both"/>
        <w:rPr>
          <w:bCs/>
          <w:lang w:val="sr-Cyrl-CS"/>
        </w:rPr>
      </w:pPr>
      <w:r w:rsidRPr="00D076A4">
        <w:rPr>
          <w:bCs/>
          <w:lang w:val="sr-Cyrl-CS"/>
        </w:rPr>
        <w:t>Све саобраћајнице су осветљене електричном расветом. Саобраћај се односи само на интервентна возила и возила за снабдева</w:t>
      </w:r>
      <w:r>
        <w:rPr>
          <w:bCs/>
          <w:lang w:val="sr-Cyrl-RS"/>
        </w:rPr>
        <w:t>њ</w:t>
      </w:r>
      <w:r w:rsidRPr="00D076A4">
        <w:rPr>
          <w:bCs/>
          <w:lang w:val="sr-Cyrl-CS"/>
        </w:rPr>
        <w:t xml:space="preserve">е </w:t>
      </w:r>
      <w:r>
        <w:rPr>
          <w:bCs/>
          <w:lang w:val="sr-Cyrl-CS"/>
        </w:rPr>
        <w:t>ТЕ-ТО</w:t>
      </w:r>
      <w:r w:rsidRPr="00D076A4">
        <w:rPr>
          <w:bCs/>
          <w:lang w:val="sr-Cyrl-RS"/>
        </w:rPr>
        <w:t xml:space="preserve"> Зрењанин</w:t>
      </w:r>
      <w:r w:rsidRPr="00D076A4">
        <w:rPr>
          <w:bCs/>
          <w:lang w:val="sr-Cyrl-CS"/>
        </w:rPr>
        <w:t xml:space="preserve"> потребним сировинама или опремом. За остала возила изграђен је паркинг изван комплекса термоелектран-жтоплане.</w:t>
      </w:r>
      <w:r>
        <w:rPr>
          <w:bCs/>
          <w:lang w:val="sr-Cyrl-CS"/>
        </w:rPr>
        <w:t xml:space="preserve"> </w:t>
      </w:r>
      <w:r w:rsidRPr="00D076A4">
        <w:rPr>
          <w:bCs/>
          <w:lang w:val="sr-Cyrl-CS"/>
        </w:rPr>
        <w:t xml:space="preserve">Саобраћајнице у кругу ТЕ-ТО </w:t>
      </w:r>
      <w:r w:rsidRPr="00D076A4">
        <w:rPr>
          <w:bCs/>
          <w:lang w:val="sr-Cyrl-RS"/>
        </w:rPr>
        <w:t xml:space="preserve">Зрењанин, </w:t>
      </w:r>
      <w:r w:rsidRPr="00D076A4">
        <w:rPr>
          <w:bCs/>
          <w:lang w:val="sr-Cyrl-CS"/>
        </w:rPr>
        <w:t>изграђене су тако да у случају пожара или неког другог хемијског удеса обезбеђују проходност возилима интервентних јединица и прилаз до сваког места у најкраћем року и са више страна, а угрожено људство које не учествује у акцији гашења пожара и одговора на удес може безбедно да се евакуише у више праваца.</w:t>
      </w:r>
    </w:p>
    <w:p w:rsidR="00FD33FE" w:rsidRPr="00D076A4" w:rsidRDefault="00FD33FE" w:rsidP="00451C6F">
      <w:pPr>
        <w:spacing w:after="0" w:line="240" w:lineRule="auto"/>
        <w:ind w:right="-164"/>
        <w:jc w:val="both"/>
        <w:rPr>
          <w:b/>
          <w:u w:val="single"/>
          <w:lang w:val="sr-Cyrl-CS"/>
        </w:rPr>
      </w:pPr>
      <w:r w:rsidRPr="00D076A4">
        <w:rPr>
          <w:b/>
          <w:lang w:val="sr-Cyrl-CS"/>
        </w:rPr>
        <w:t>Водоводна мрежа</w:t>
      </w:r>
      <w:r w:rsidRPr="00D076A4">
        <w:rPr>
          <w:bCs/>
          <w:lang w:val="sr-Cyrl-CS"/>
        </w:rPr>
        <w:t xml:space="preserve"> за питку воду је повезана на градски </w:t>
      </w:r>
      <w:r>
        <w:rPr>
          <w:bCs/>
          <w:lang w:val="sr-Cyrl-CS"/>
        </w:rPr>
        <w:t>в</w:t>
      </w:r>
      <w:r w:rsidRPr="00D076A4">
        <w:rPr>
          <w:bCs/>
          <w:lang w:val="sr-Cyrl-CS"/>
        </w:rPr>
        <w:t xml:space="preserve">одовод.  </w:t>
      </w:r>
    </w:p>
    <w:p w:rsidR="00FD33FE" w:rsidRPr="00D076A4" w:rsidRDefault="00FD33FE" w:rsidP="00451C6F">
      <w:pPr>
        <w:spacing w:after="0" w:line="240" w:lineRule="auto"/>
        <w:ind w:right="-164"/>
        <w:jc w:val="both"/>
        <w:rPr>
          <w:b/>
          <w:u w:val="single"/>
          <w:lang w:val="sr-Cyrl-CS"/>
        </w:rPr>
      </w:pPr>
      <w:r w:rsidRPr="00D076A4">
        <w:rPr>
          <w:b/>
          <w:lang w:val="sr-Cyrl-CS"/>
        </w:rPr>
        <w:t>Канализациона мрежа</w:t>
      </w:r>
      <w:r w:rsidRPr="00D076A4">
        <w:rPr>
          <w:bCs/>
          <w:lang w:val="sr-Cyrl-CS"/>
        </w:rPr>
        <w:t xml:space="preserve"> (фекална и атмосферска) је повезана са градским колектором.  </w:t>
      </w:r>
    </w:p>
    <w:p w:rsidR="00FD33FE" w:rsidRPr="00D076A4" w:rsidRDefault="00FD33FE" w:rsidP="00451C6F">
      <w:pPr>
        <w:spacing w:after="0" w:line="240" w:lineRule="auto"/>
        <w:ind w:right="-164"/>
        <w:jc w:val="both"/>
        <w:rPr>
          <w:b/>
          <w:bCs/>
          <w:lang w:val="sr-Cyrl-CS"/>
        </w:rPr>
      </w:pPr>
      <w:r w:rsidRPr="00D076A4">
        <w:rPr>
          <w:b/>
          <w:bCs/>
          <w:lang w:val="sr-Cyrl-CS"/>
        </w:rPr>
        <w:t>ТТ мрежа</w:t>
      </w:r>
    </w:p>
    <w:p w:rsidR="00FD33FE" w:rsidRPr="00D076A4" w:rsidRDefault="00FD33FE" w:rsidP="00451C6F">
      <w:pPr>
        <w:spacing w:after="0" w:line="240" w:lineRule="auto"/>
        <w:ind w:right="-164"/>
        <w:jc w:val="both"/>
        <w:rPr>
          <w:bCs/>
          <w:lang w:val="sr-Cyrl-CS"/>
        </w:rPr>
      </w:pPr>
      <w:r w:rsidRPr="00D076A4">
        <w:rPr>
          <w:bCs/>
          <w:lang w:val="sr-Latn-CS"/>
        </w:rPr>
        <w:t xml:space="preserve">ТЕ-ТО Зрењанин поседује телефонску централу Omni S1 </w:t>
      </w:r>
      <w:r w:rsidRPr="00D076A4">
        <w:rPr>
          <w:bCs/>
          <w:lang w:val="sr-Cyrl-CS"/>
        </w:rPr>
        <w:t>произвођача Галеб ГТЕ</w:t>
      </w:r>
      <w:r w:rsidRPr="00EE5207">
        <w:rPr>
          <w:bCs/>
          <w:lang w:val="sr-Cyrl-RS"/>
        </w:rPr>
        <w:t xml:space="preserve"> </w:t>
      </w:r>
      <w:r w:rsidRPr="00D076A4">
        <w:rPr>
          <w:bCs/>
          <w:lang w:val="sr-Cyrl-CS"/>
        </w:rPr>
        <w:t>из Земуна. Телефонска центала поседује 21 директну линију и 9 линија преко централе.</w:t>
      </w:r>
      <w:r>
        <w:rPr>
          <w:bCs/>
          <w:lang w:val="sr-Cyrl-CS"/>
        </w:rPr>
        <w:t xml:space="preserve"> </w:t>
      </w:r>
      <w:r w:rsidRPr="00D076A4">
        <w:rPr>
          <w:bCs/>
          <w:lang w:val="sr-Cyrl-CS"/>
        </w:rPr>
        <w:t>Такође</w:t>
      </w:r>
      <w:r>
        <w:rPr>
          <w:bCs/>
          <w:lang w:val="sr-Cyrl-CS"/>
        </w:rPr>
        <w:t>,</w:t>
      </w:r>
      <w:r w:rsidRPr="00D076A4">
        <w:rPr>
          <w:bCs/>
          <w:lang w:val="sr-Cyrl-CS"/>
        </w:rPr>
        <w:t xml:space="preserve"> поседује </w:t>
      </w:r>
      <w:r>
        <w:rPr>
          <w:bCs/>
          <w:lang w:val="sr-Cyrl-CS"/>
        </w:rPr>
        <w:t xml:space="preserve">и </w:t>
      </w:r>
      <w:r w:rsidRPr="00D076A4">
        <w:rPr>
          <w:bCs/>
          <w:lang w:val="sr-Cyrl-CS"/>
        </w:rPr>
        <w:t xml:space="preserve">250 локала. У склопу ове централе надограђена је кућна телефонска централа </w:t>
      </w:r>
      <w:r w:rsidRPr="00D076A4">
        <w:rPr>
          <w:bCs/>
          <w:lang w:val="sr-Latn-CS"/>
        </w:rPr>
        <w:t>Panasonic тип KX</w:t>
      </w:r>
      <w:r w:rsidRPr="00EE5207">
        <w:rPr>
          <w:bCs/>
          <w:lang w:val="sr-Cyrl-CS"/>
        </w:rPr>
        <w:t>-</w:t>
      </w:r>
      <w:r w:rsidRPr="00D076A4">
        <w:rPr>
          <w:bCs/>
          <w:lang w:val="sr-Latn-CS"/>
        </w:rPr>
        <w:t xml:space="preserve"> T123210D. </w:t>
      </w:r>
      <w:r w:rsidRPr="00D076A4">
        <w:rPr>
          <w:bCs/>
          <w:lang w:val="sr-Cyrl-CS"/>
        </w:rPr>
        <w:t xml:space="preserve">Она поседује 6 директних линија и 6 локала који функционишу преко секретарских гарнитура. Напон за напајање централе </w:t>
      </w:r>
      <w:r w:rsidRPr="00D076A4">
        <w:rPr>
          <w:bCs/>
          <w:lang w:val="sr-Latn-CS"/>
        </w:rPr>
        <w:t>Omni S1 je 48 V</w:t>
      </w:r>
      <w:r w:rsidRPr="00D076A4">
        <w:rPr>
          <w:bCs/>
        </w:rPr>
        <w:t>DC</w:t>
      </w:r>
      <w:r w:rsidRPr="00D076A4">
        <w:rPr>
          <w:bCs/>
          <w:lang w:val="sr-Latn-CS"/>
        </w:rPr>
        <w:t xml:space="preserve"> </w:t>
      </w:r>
      <w:r w:rsidRPr="00D076A4">
        <w:rPr>
          <w:bCs/>
          <w:lang w:val="sr-Cyrl-CS"/>
        </w:rPr>
        <w:t>са својим пуњачем и батеријама. Унутар ТЕ-ТО постоји разграната мрежа телефонских каблова за повезивање телефонских апарата из свих објеката у кругу са телефонском централом.</w:t>
      </w:r>
    </w:p>
    <w:p w:rsidR="00FD33FE" w:rsidRPr="00D076A4" w:rsidRDefault="00FD33FE" w:rsidP="00451C6F">
      <w:pPr>
        <w:spacing w:after="0" w:line="240" w:lineRule="auto"/>
        <w:ind w:right="-164"/>
        <w:jc w:val="both"/>
        <w:rPr>
          <w:b/>
          <w:bCs/>
          <w:lang w:val="sr-Cyrl-CS"/>
        </w:rPr>
      </w:pPr>
      <w:r w:rsidRPr="00D076A4">
        <w:rPr>
          <w:b/>
          <w:bCs/>
          <w:lang w:val="sr-Cyrl-CS"/>
        </w:rPr>
        <w:t>Електроенергетска мрежа</w:t>
      </w:r>
    </w:p>
    <w:p w:rsidR="00FD33FE" w:rsidRPr="00D076A4" w:rsidRDefault="00FD33FE" w:rsidP="00451C6F">
      <w:pPr>
        <w:spacing w:after="0" w:line="240" w:lineRule="auto"/>
        <w:ind w:right="-164"/>
        <w:jc w:val="both"/>
        <w:rPr>
          <w:bCs/>
          <w:lang w:val="sr-Cyrl-RS"/>
        </w:rPr>
      </w:pPr>
      <w:r w:rsidRPr="00D076A4">
        <w:rPr>
          <w:lang w:val="sr-Cyrl-RS"/>
        </w:rPr>
        <w:t>ТЕ-ТО Зрењанин</w:t>
      </w:r>
      <w:r w:rsidRPr="00D076A4">
        <w:rPr>
          <w:bCs/>
          <w:lang w:val="sr-Cyrl-RS"/>
        </w:rPr>
        <w:t xml:space="preserve"> је на ЕЕС Србије повазана на 110</w:t>
      </w:r>
      <w:r w:rsidRPr="00D076A4">
        <w:rPr>
          <w:bCs/>
          <w:lang w:val="sr-Latn-BA"/>
        </w:rPr>
        <w:t>kV</w:t>
      </w:r>
      <w:r w:rsidRPr="00D076A4">
        <w:rPr>
          <w:bCs/>
          <w:lang w:val="sr-Cyrl-RS"/>
        </w:rPr>
        <w:t xml:space="preserve"> напонском нивоу преко два далековода ДВ 1007 и ДВ 1008. Електрична енергија произведена на напонском нивоу 15,75</w:t>
      </w:r>
      <w:r w:rsidRPr="00D076A4">
        <w:rPr>
          <w:bCs/>
          <w:lang w:val="sr-Latn-BA"/>
        </w:rPr>
        <w:t>kV</w:t>
      </w:r>
      <w:r>
        <w:rPr>
          <w:bCs/>
          <w:lang w:val="sr-Cyrl-RS"/>
        </w:rPr>
        <w:t>,</w:t>
      </w:r>
      <w:r w:rsidRPr="00D076A4">
        <w:rPr>
          <w:bCs/>
          <w:lang w:val="sr-Cyrl-RS"/>
        </w:rPr>
        <w:t xml:space="preserve"> у генераторској јединици инсталисане снаге 150</w:t>
      </w:r>
      <w:r w:rsidRPr="00D076A4">
        <w:rPr>
          <w:bCs/>
          <w:lang w:val="sr-Latn-BA"/>
        </w:rPr>
        <w:t>MVA</w:t>
      </w:r>
      <w:r>
        <w:rPr>
          <w:bCs/>
          <w:lang w:val="sr-Cyrl-RS"/>
        </w:rPr>
        <w:t>,</w:t>
      </w:r>
      <w:r w:rsidRPr="00D076A4">
        <w:rPr>
          <w:bCs/>
          <w:lang w:val="sr-Cyrl-RS"/>
        </w:rPr>
        <w:t xml:space="preserve"> се путем блок трансформатора 1АТ снаге 150</w:t>
      </w:r>
      <w:r w:rsidRPr="00D076A4">
        <w:rPr>
          <w:bCs/>
          <w:lang w:val="sr-Latn-BA"/>
        </w:rPr>
        <w:t>MVA</w:t>
      </w:r>
      <w:r w:rsidRPr="00D076A4">
        <w:rPr>
          <w:bCs/>
          <w:lang w:val="sr-Cyrl-RS"/>
        </w:rPr>
        <w:t xml:space="preserve"> предаје систему преко разводног постројења 110</w:t>
      </w:r>
      <w:r w:rsidRPr="00D076A4">
        <w:rPr>
          <w:bCs/>
          <w:lang w:val="sr-Latn-BA"/>
        </w:rPr>
        <w:t>kV</w:t>
      </w:r>
      <w:r w:rsidRPr="00D076A4">
        <w:rPr>
          <w:bCs/>
          <w:lang w:val="sr-Cyrl-RS"/>
        </w:rPr>
        <w:t xml:space="preserve"> које је сачињено од 6 поља. Термоелектрана је на 110</w:t>
      </w:r>
      <w:r w:rsidRPr="00D076A4">
        <w:rPr>
          <w:bCs/>
          <w:lang w:val="sr-Latn-BA"/>
        </w:rPr>
        <w:t>kV</w:t>
      </w:r>
      <w:r w:rsidRPr="00D076A4">
        <w:rPr>
          <w:bCs/>
          <w:lang w:val="sr-Cyrl-RS"/>
        </w:rPr>
        <w:t xml:space="preserve"> систем повезана и преко трансформатора опште потрошње ОБТ снаге 20</w:t>
      </w:r>
      <w:r w:rsidRPr="00D076A4">
        <w:rPr>
          <w:bCs/>
          <w:lang w:val="sr-Latn-BA"/>
        </w:rPr>
        <w:t>MVA</w:t>
      </w:r>
      <w:r w:rsidRPr="00D076A4">
        <w:rPr>
          <w:bCs/>
          <w:lang w:val="sr-Cyrl-RS"/>
        </w:rPr>
        <w:t xml:space="preserve"> којим се напаја 6</w:t>
      </w:r>
      <w:r w:rsidRPr="00D076A4">
        <w:rPr>
          <w:bCs/>
          <w:lang w:val="sr-Latn-BA"/>
        </w:rPr>
        <w:t xml:space="preserve">kV </w:t>
      </w:r>
      <w:r w:rsidRPr="00D076A4">
        <w:rPr>
          <w:bCs/>
          <w:lang w:val="sr-Cyrl-RS"/>
        </w:rPr>
        <w:t>постројење сопствене потрошње. Постројење сопствене потрошње се напаја и са генераторских сабирница 15,75</w:t>
      </w:r>
      <w:r w:rsidRPr="00D076A4">
        <w:rPr>
          <w:bCs/>
          <w:lang w:val="sr-Latn-BA"/>
        </w:rPr>
        <w:t>kV</w:t>
      </w:r>
      <w:r w:rsidRPr="00D076A4">
        <w:rPr>
          <w:bCs/>
          <w:lang w:val="sr-Cyrl-RS"/>
        </w:rPr>
        <w:t xml:space="preserve"> преко трансформатора сопствене потрошње 1БТ.</w:t>
      </w:r>
    </w:p>
    <w:p w:rsidR="00FD33FE" w:rsidRPr="00D076A4" w:rsidRDefault="00FD33FE" w:rsidP="00451C6F">
      <w:pPr>
        <w:spacing w:after="0" w:line="240" w:lineRule="auto"/>
        <w:ind w:right="-164"/>
        <w:jc w:val="both"/>
        <w:rPr>
          <w:bCs/>
          <w:lang w:val="sr-Cyrl-RS"/>
        </w:rPr>
      </w:pPr>
      <w:r w:rsidRPr="00D076A4">
        <w:rPr>
          <w:bCs/>
          <w:lang w:val="sr-Cyrl-RS"/>
        </w:rPr>
        <w:t>Основни подаци за велике енергетске трансформаторе су:</w:t>
      </w:r>
    </w:p>
    <w:p w:rsidR="00FD33FE" w:rsidRPr="00D076A4" w:rsidRDefault="00FD33FE" w:rsidP="00451C6F">
      <w:pPr>
        <w:spacing w:after="0" w:line="240" w:lineRule="auto"/>
        <w:ind w:right="-164"/>
        <w:jc w:val="both"/>
        <w:rPr>
          <w:b/>
          <w:bCs/>
          <w:lang w:val="sr-Cyrl-RS"/>
        </w:rPr>
      </w:pPr>
      <w:r w:rsidRPr="00D076A4">
        <w:rPr>
          <w:b/>
          <w:bCs/>
          <w:lang w:val="sr-Cyrl-RS"/>
        </w:rPr>
        <w:t xml:space="preserve">Блок трансформатор 1АТ: </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снага 150</w:t>
      </w:r>
      <w:r w:rsidRPr="00D076A4">
        <w:rPr>
          <w:bCs/>
          <w:lang w:val="sr-Latn-BA"/>
        </w:rPr>
        <w:t>MVA</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преносни однос 15,75/123</w:t>
      </w:r>
      <w:r w:rsidRPr="00D076A4">
        <w:rPr>
          <w:bCs/>
          <w:lang w:val="sr-Latn-BA"/>
        </w:rPr>
        <w:t>kV</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количина уља 19,5</w:t>
      </w:r>
      <w:r w:rsidRPr="00D076A4">
        <w:rPr>
          <w:bCs/>
          <w:lang w:val="sr-Latn-BA"/>
        </w:rPr>
        <w:t>t</w:t>
      </w:r>
    </w:p>
    <w:p w:rsidR="00FD33FE" w:rsidRPr="00D076A4" w:rsidRDefault="00FD33FE" w:rsidP="00451C6F">
      <w:pPr>
        <w:spacing w:after="0" w:line="240" w:lineRule="auto"/>
        <w:ind w:right="-164"/>
        <w:jc w:val="both"/>
        <w:rPr>
          <w:bCs/>
          <w:lang w:val="sr-Cyrl-RS"/>
        </w:rPr>
      </w:pPr>
      <w:r w:rsidRPr="00D076A4">
        <w:rPr>
          <w:b/>
          <w:bCs/>
          <w:lang w:val="sr-Cyrl-RS"/>
        </w:rPr>
        <w:t>Трансформатор опште потрошње ОБТ:</w:t>
      </w:r>
      <w:r w:rsidRPr="00D076A4">
        <w:rPr>
          <w:bCs/>
          <w:lang w:val="sr-Cyrl-RS"/>
        </w:rPr>
        <w:t xml:space="preserve"> </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 xml:space="preserve">снага </w:t>
      </w:r>
      <w:r w:rsidRPr="00D076A4">
        <w:rPr>
          <w:bCs/>
          <w:lang w:val="sr-Latn-BA"/>
        </w:rPr>
        <w:t>20/10/10MVA</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преносни однос 110/6,3/6,3</w:t>
      </w:r>
      <w:r w:rsidRPr="00D076A4">
        <w:rPr>
          <w:bCs/>
          <w:lang w:val="sr-Latn-BA"/>
        </w:rPr>
        <w:t>kV</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количина уља 11,5</w:t>
      </w:r>
      <w:r w:rsidRPr="00D076A4">
        <w:rPr>
          <w:bCs/>
          <w:lang w:val="sr-Latn-BA"/>
        </w:rPr>
        <w:t>t</w:t>
      </w:r>
    </w:p>
    <w:p w:rsidR="00FD33FE" w:rsidRPr="00D076A4" w:rsidRDefault="00FD33FE" w:rsidP="00451C6F">
      <w:pPr>
        <w:spacing w:after="0" w:line="240" w:lineRule="auto"/>
        <w:ind w:right="-164"/>
        <w:jc w:val="both"/>
        <w:rPr>
          <w:bCs/>
          <w:lang w:val="sr-Cyrl-RS"/>
        </w:rPr>
      </w:pPr>
      <w:r w:rsidRPr="00D076A4">
        <w:rPr>
          <w:b/>
          <w:bCs/>
          <w:lang w:val="sr-Cyrl-RS"/>
        </w:rPr>
        <w:t>Трансформатор сопствене потрошње 1БТ:</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снага</w:t>
      </w:r>
      <w:r w:rsidRPr="00D076A4">
        <w:rPr>
          <w:bCs/>
          <w:lang w:val="sr-Latn-BA"/>
        </w:rPr>
        <w:t xml:space="preserve"> 20/10/10MVA</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t>преносни однос 15,75/6,3/6,3</w:t>
      </w:r>
      <w:r w:rsidRPr="00D076A4">
        <w:rPr>
          <w:bCs/>
          <w:lang w:val="sr-Latn-BA"/>
        </w:rPr>
        <w:t>kV</w:t>
      </w:r>
    </w:p>
    <w:p w:rsidR="00FD33FE" w:rsidRPr="00D076A4" w:rsidRDefault="00FD33FE" w:rsidP="00451C6F">
      <w:pPr>
        <w:numPr>
          <w:ilvl w:val="0"/>
          <w:numId w:val="30"/>
        </w:numPr>
        <w:spacing w:after="0" w:line="240" w:lineRule="auto"/>
        <w:ind w:right="-164"/>
        <w:jc w:val="both"/>
        <w:rPr>
          <w:bCs/>
          <w:lang w:val="sr-Latn-BA"/>
        </w:rPr>
      </w:pPr>
      <w:r w:rsidRPr="00D076A4">
        <w:rPr>
          <w:bCs/>
          <w:lang w:val="sr-Cyrl-RS"/>
        </w:rPr>
        <w:lastRenderedPageBreak/>
        <w:t>количина уља 6,25</w:t>
      </w:r>
      <w:r w:rsidRPr="00D076A4">
        <w:rPr>
          <w:bCs/>
          <w:lang w:val="sr-Latn-BA"/>
        </w:rPr>
        <w:t>t</w:t>
      </w:r>
    </w:p>
    <w:p w:rsidR="00FD33FE" w:rsidRPr="00D076A4" w:rsidRDefault="00FD33FE" w:rsidP="00451C6F">
      <w:pPr>
        <w:spacing w:after="0" w:line="240" w:lineRule="auto"/>
        <w:ind w:right="-164"/>
        <w:jc w:val="both"/>
        <w:rPr>
          <w:bCs/>
          <w:lang w:val="sr-Cyrl-RS"/>
        </w:rPr>
      </w:pPr>
      <w:r w:rsidRPr="00D076A4">
        <w:rPr>
          <w:bCs/>
          <w:lang w:val="sr-Cyrl-RS"/>
        </w:rPr>
        <w:t>У случају хаварије на уљном систему трансформатора, уље се прихвата у јаму са шљунком испод самих трансформатора, одакле се засебним каналима слива у збирни резервоар који је лоциран у близини главног погонског објекта односно у близини трансформатора.</w:t>
      </w:r>
    </w:p>
    <w:p w:rsidR="00FD33FE" w:rsidRPr="001C7E4E" w:rsidRDefault="00FD33FE" w:rsidP="00451C6F">
      <w:pPr>
        <w:spacing w:after="0" w:line="240" w:lineRule="auto"/>
        <w:ind w:right="-164"/>
        <w:jc w:val="both"/>
        <w:rPr>
          <w:bCs/>
          <w:lang w:val="sr-Latn-BA"/>
        </w:rPr>
      </w:pPr>
      <w:r w:rsidRPr="00D076A4">
        <w:rPr>
          <w:b/>
          <w:bCs/>
          <w:lang w:val="sr-Cyrl-CS"/>
        </w:rPr>
        <w:t>Инсталација грејања и климатизације</w:t>
      </w:r>
    </w:p>
    <w:p w:rsidR="00FD33FE" w:rsidRPr="00D076A4" w:rsidRDefault="00FD33FE" w:rsidP="00451C6F">
      <w:pPr>
        <w:spacing w:after="0" w:line="240" w:lineRule="auto"/>
        <w:ind w:right="-164"/>
        <w:jc w:val="both"/>
        <w:rPr>
          <w:bCs/>
          <w:lang w:val="sr-Cyrl-CS"/>
        </w:rPr>
      </w:pPr>
      <w:r w:rsidRPr="00D076A4">
        <w:rPr>
          <w:bCs/>
          <w:lang w:val="sr-Cyrl-CS"/>
        </w:rPr>
        <w:t>ТЕ-ТО Зрењанин се греје из помоћног погонског објекта у блоку А2, који је око 1000</w:t>
      </w:r>
      <w:r w:rsidRPr="00EE5207">
        <w:rPr>
          <w:bCs/>
          <w:lang w:val="sr-Latn-BA"/>
        </w:rPr>
        <w:t> m</w:t>
      </w:r>
      <w:r w:rsidRPr="00D076A4">
        <w:rPr>
          <w:bCs/>
          <w:lang w:val="sr-Cyrl-CS"/>
        </w:rPr>
        <w:t xml:space="preserve"> удаљен од блока А1 где се налази измењивач пара-воде. Када је ураду блок А1, са комбинованом производњом електричне и топлотне енергије, део топлотне енергије се користи за грејање објеката ТЕ-ТО Зрењанин. </w:t>
      </w:r>
    </w:p>
    <w:p w:rsidR="00FD33FE" w:rsidRDefault="00FD33FE" w:rsidP="00451C6F">
      <w:pPr>
        <w:spacing w:after="0" w:line="240" w:lineRule="auto"/>
        <w:ind w:right="-164"/>
        <w:jc w:val="both"/>
        <w:rPr>
          <w:bCs/>
          <w:lang w:val="sr-Cyrl-CS"/>
        </w:rPr>
      </w:pPr>
      <w:r w:rsidRPr="00D076A4">
        <w:rPr>
          <w:bCs/>
          <w:lang w:val="sr-Cyrl-CS"/>
        </w:rPr>
        <w:t>Командна сала ТЕ-ТО је климатизована централним системом. Канцеларије у управној и техничкој згради ТЕ-ТО су климатизоване индивидуалним клима уређајима.</w:t>
      </w:r>
    </w:p>
    <w:p w:rsidR="009C45B0" w:rsidRPr="009C45B0" w:rsidRDefault="009C45B0" w:rsidP="00451C6F">
      <w:pPr>
        <w:spacing w:after="0" w:line="240" w:lineRule="auto"/>
        <w:ind w:right="-164"/>
        <w:jc w:val="both"/>
        <w:rPr>
          <w:rFonts w:cs="Calibri"/>
          <w:lang w:val="sr-Cyrl-RS"/>
        </w:rPr>
      </w:pPr>
      <w:r w:rsidRPr="004D650A">
        <w:rPr>
          <w:rFonts w:cs="Calibri"/>
          <w:bCs/>
          <w:lang w:val="sr-Cyrl-RS"/>
        </w:rPr>
        <w:t xml:space="preserve">Оператер </w:t>
      </w:r>
      <w:r w:rsidRPr="00D076A4">
        <w:rPr>
          <w:lang w:val="sr-Cyrl-RS"/>
        </w:rPr>
        <w:t>ТЕ-ТО Зрењанин</w:t>
      </w:r>
      <w:r w:rsidRPr="004D650A">
        <w:rPr>
          <w:rFonts w:cs="Calibri"/>
          <w:bCs/>
          <w:lang w:val="sr-Cyrl-CS"/>
        </w:rPr>
        <w:t>,</w:t>
      </w:r>
      <w:r w:rsidRPr="004D650A">
        <w:rPr>
          <w:rFonts w:cs="Calibri"/>
          <w:lang w:val="sr-Cyrl-CS"/>
        </w:rPr>
        <w:t xml:space="preserve"> </w:t>
      </w:r>
      <w:r w:rsidRPr="004D650A">
        <w:rPr>
          <w:rFonts w:cs="Calibri"/>
          <w:lang w:val="ru-RU"/>
        </w:rPr>
        <w:t>поседује за све постојеће објекте који су предмет интегрисане дозволе грађевинске и употребне дозволе</w:t>
      </w:r>
      <w:r>
        <w:rPr>
          <w:rFonts w:cs="Calibri"/>
          <w:lang w:val="sr-Latn-RS"/>
        </w:rPr>
        <w:t xml:space="preserve">, </w:t>
      </w:r>
      <w:r>
        <w:rPr>
          <w:rFonts w:cs="Calibri"/>
          <w:lang w:val="sr-Cyrl-RS"/>
        </w:rPr>
        <w:t xml:space="preserve">које су достављене уз Захтев за издавање интегрисане дозволе у  Прилогу </w:t>
      </w:r>
      <w:r>
        <w:rPr>
          <w:rFonts w:cs="Calibri"/>
          <w:lang w:val="sr-Latn-RS"/>
        </w:rPr>
        <w:t>II.1.</w:t>
      </w:r>
      <w:r>
        <w:rPr>
          <w:rFonts w:cs="Calibri"/>
          <w:lang w:val="sr-Cyrl-RS"/>
        </w:rPr>
        <w:t xml:space="preserve"> </w:t>
      </w:r>
    </w:p>
    <w:p w:rsidR="00FD33FE" w:rsidRPr="00CA48B5" w:rsidRDefault="00FD33FE" w:rsidP="00451C6F">
      <w:pPr>
        <w:spacing w:after="0" w:line="240" w:lineRule="auto"/>
        <w:ind w:right="-164"/>
        <w:jc w:val="both"/>
        <w:rPr>
          <w:b/>
          <w:lang w:val="sr-Cyrl-RS"/>
        </w:rPr>
      </w:pPr>
      <w:r w:rsidRPr="00CA48B5">
        <w:rPr>
          <w:b/>
          <w:lang w:val="sr-Cyrl-RS"/>
        </w:rPr>
        <w:t>Информација о начину коришћења суседних локација (врсте постројења и активности које се обављају)</w:t>
      </w:r>
    </w:p>
    <w:p w:rsidR="00FD33FE" w:rsidRPr="00D076A4" w:rsidRDefault="00FD33FE" w:rsidP="00451C6F">
      <w:pPr>
        <w:spacing w:after="0" w:line="240" w:lineRule="auto"/>
        <w:ind w:right="-164"/>
        <w:jc w:val="both"/>
        <w:rPr>
          <w:noProof/>
          <w:lang w:val="sr-Latn-RS"/>
        </w:rPr>
      </w:pPr>
      <w:r w:rsidRPr="00D076A4">
        <w:rPr>
          <w:noProof/>
          <w:lang w:val="sr-Cyrl-CS"/>
        </w:rPr>
        <w:t xml:space="preserve">Комплекс термоелектране – топлане Зрењанин изграђен је у југоисточном делу града Зрењанина и припада просторној целини „Југоисток“, односно радној зони 1.  Комплекс је омеђен магистралним путем Зрењанин-Београд и Панчевачком улицом. У непосредном окружењу ТЕ-ТО налазе се прехрамбена, фармацеутска и хемијска индустрија са пратећим садржајима. Површина радне зоне 1 којој припада ТЕ-ТО  износи 296 </w:t>
      </w:r>
      <w:r w:rsidRPr="00D076A4">
        <w:rPr>
          <w:noProof/>
          <w:lang w:val="sr-Latn-RS"/>
        </w:rPr>
        <w:t xml:space="preserve">ha. </w:t>
      </w:r>
      <w:r w:rsidRPr="00D076A4">
        <w:rPr>
          <w:noProof/>
          <w:lang w:val="sr-Cyrl-CS"/>
        </w:rPr>
        <w:t>Друштва која тренутно послују у оквиру ове радне зоне су:</w:t>
      </w:r>
      <w:r w:rsidRPr="00D076A4">
        <w:rPr>
          <w:noProof/>
          <w:lang w:val="sr-Latn-RS"/>
        </w:rPr>
        <w:t xml:space="preserve"> </w:t>
      </w:r>
      <w:r w:rsidRPr="00882C44">
        <w:rPr>
          <w:noProof/>
          <w:lang w:val="sr-Latn-RS"/>
        </w:rPr>
        <w:t>AD „Luxol“, DOO „Delta M“, „Термоелектрана- топлана“, „Минел“, „Банат семе“, Фабрика коже Дафар д.о.о., Almex DOO, AD „Superprotein“, Victorija Starch d.o.o. Zrenjanin, DOO „Tegum“, DOO „Про – Беком“ и АД „Термика“</w:t>
      </w:r>
      <w:r w:rsidRPr="00D076A4">
        <w:rPr>
          <w:noProof/>
          <w:lang w:val="sr-Cyrl-CS"/>
        </w:rPr>
        <w:t>. Ближе окружење ТЕ-ТО Зрењанин представља комбинацију индустријске и стамбене зоне. Преко реке Бегеј која је на око 400</w:t>
      </w:r>
      <w:r>
        <w:rPr>
          <w:bCs/>
        </w:rPr>
        <w:t> m</w:t>
      </w:r>
      <w:r w:rsidRPr="00D076A4">
        <w:rPr>
          <w:noProof/>
          <w:lang w:val="sr-Cyrl-CS"/>
        </w:rPr>
        <w:t xml:space="preserve"> удаљена од ТЕ-ТО започиње велико стамбено насеље познато као Мужљанска колонија са око </w:t>
      </w:r>
      <w:r>
        <w:rPr>
          <w:noProof/>
          <w:lang w:val="sr-Cyrl-CS"/>
        </w:rPr>
        <w:t>8.000</w:t>
      </w:r>
      <w:r w:rsidRPr="00D076A4">
        <w:rPr>
          <w:noProof/>
          <w:lang w:val="sr-Cyrl-CS"/>
        </w:rPr>
        <w:t xml:space="preserve"> становника. Поред стамбених објеката у насељу се налазе школе, вртићи, дом здравља, спортски терени, цркве, и други објекти где се грађани могу сакупљати</w:t>
      </w:r>
      <w:r w:rsidRPr="00D076A4">
        <w:rPr>
          <w:noProof/>
          <w:lang w:val="sr-Latn-RS"/>
        </w:rPr>
        <w:t>.</w:t>
      </w:r>
    </w:p>
    <w:p w:rsidR="00712BCE" w:rsidRPr="001C7E4E" w:rsidRDefault="00712BCE" w:rsidP="00451C6F">
      <w:pPr>
        <w:spacing w:after="0" w:line="240" w:lineRule="auto"/>
        <w:ind w:right="-164"/>
        <w:jc w:val="both"/>
        <w:rPr>
          <w:rFonts w:asciiTheme="minorHAnsi" w:hAnsiTheme="minorHAnsi" w:cstheme="minorHAnsi"/>
          <w:b/>
          <w:kern w:val="2"/>
          <w:lang w:val="sr-Cyrl-RS"/>
        </w:rPr>
      </w:pPr>
      <w:r w:rsidRPr="001C7E4E">
        <w:rPr>
          <w:rFonts w:asciiTheme="minorHAnsi" w:hAnsiTheme="minorHAnsi" w:cstheme="minorHAnsi"/>
          <w:b/>
          <w:kern w:val="2"/>
          <w:lang w:val="sr-Cyrl-RS"/>
        </w:rPr>
        <w:t>Флора, фауна, екосистем и заштићена подручја природе</w:t>
      </w:r>
    </w:p>
    <w:p w:rsidR="001C7E4E" w:rsidRPr="00D076A4" w:rsidRDefault="001C7E4E" w:rsidP="00451C6F">
      <w:pPr>
        <w:spacing w:after="0" w:line="240" w:lineRule="auto"/>
        <w:ind w:right="-164"/>
        <w:jc w:val="both"/>
        <w:rPr>
          <w:b/>
          <w:noProof/>
          <w:lang w:val="sr-Cyrl-CS"/>
        </w:rPr>
      </w:pPr>
      <w:r w:rsidRPr="00D076A4">
        <w:rPr>
          <w:noProof/>
          <w:lang w:val="sr-Cyrl-CS"/>
        </w:rPr>
        <w:t xml:space="preserve">Специјални резерват "Стари Бегеј - Царска Бара" који је рамсарска област (под заштитом УНЕСКО-а), језеро-бара Окањ и Бања Русанда за које се планира стављање под режим заштите због свог специфичног значаја. </w:t>
      </w:r>
    </w:p>
    <w:p w:rsidR="00963BAC" w:rsidRPr="001C7E4E" w:rsidRDefault="00963BAC" w:rsidP="00451C6F">
      <w:pPr>
        <w:widowControl w:val="0"/>
        <w:numPr>
          <w:ilvl w:val="0"/>
          <w:numId w:val="3"/>
        </w:numPr>
        <w:tabs>
          <w:tab w:val="left" w:pos="928"/>
          <w:tab w:val="left" w:pos="929"/>
        </w:tabs>
        <w:autoSpaceDE w:val="0"/>
        <w:autoSpaceDN w:val="0"/>
        <w:spacing w:after="0" w:line="240" w:lineRule="auto"/>
        <w:ind w:right="-164"/>
        <w:rPr>
          <w:rFonts w:asciiTheme="minorHAnsi" w:eastAsia="Times New Roman" w:hAnsiTheme="minorHAnsi" w:cstheme="minorHAnsi"/>
          <w:b/>
          <w:bCs/>
          <w:lang w:val="hr-HR"/>
        </w:rPr>
      </w:pPr>
      <w:r w:rsidRPr="001C7E4E">
        <w:rPr>
          <w:rFonts w:asciiTheme="minorHAnsi" w:eastAsia="Times New Roman" w:hAnsiTheme="minorHAnsi" w:cstheme="minorHAnsi"/>
          <w:b/>
          <w:bCs/>
          <w:lang w:val="hr-HR"/>
        </w:rPr>
        <w:t>Напомене</w:t>
      </w:r>
      <w:r w:rsidRPr="001C7E4E">
        <w:rPr>
          <w:rFonts w:asciiTheme="minorHAnsi" w:eastAsia="Times New Roman" w:hAnsiTheme="minorHAnsi" w:cstheme="minorHAnsi"/>
          <w:b/>
          <w:bCs/>
          <w:spacing w:val="-6"/>
          <w:lang w:val="hr-HR"/>
        </w:rPr>
        <w:t xml:space="preserve"> </w:t>
      </w:r>
      <w:r w:rsidRPr="001C7E4E">
        <w:rPr>
          <w:rFonts w:asciiTheme="minorHAnsi" w:eastAsia="Times New Roman" w:hAnsiTheme="minorHAnsi" w:cstheme="minorHAnsi"/>
          <w:b/>
          <w:bCs/>
          <w:lang w:val="hr-HR"/>
        </w:rPr>
        <w:t>о</w:t>
      </w:r>
      <w:r w:rsidRPr="001C7E4E">
        <w:rPr>
          <w:rFonts w:asciiTheme="minorHAnsi" w:eastAsia="Times New Roman" w:hAnsiTheme="minorHAnsi" w:cstheme="minorHAnsi"/>
          <w:b/>
          <w:bCs/>
          <w:spacing w:val="-4"/>
          <w:lang w:val="hr-HR"/>
        </w:rPr>
        <w:t xml:space="preserve"> </w:t>
      </w:r>
      <w:r w:rsidRPr="001C7E4E">
        <w:rPr>
          <w:rFonts w:asciiTheme="minorHAnsi" w:eastAsia="Times New Roman" w:hAnsiTheme="minorHAnsi" w:cstheme="minorHAnsi"/>
          <w:b/>
          <w:bCs/>
          <w:lang w:val="hr-HR"/>
        </w:rPr>
        <w:t>поверљивости</w:t>
      </w:r>
      <w:r w:rsidRPr="001C7E4E">
        <w:rPr>
          <w:rFonts w:asciiTheme="minorHAnsi" w:eastAsia="Times New Roman" w:hAnsiTheme="minorHAnsi" w:cstheme="minorHAnsi"/>
          <w:b/>
          <w:bCs/>
          <w:spacing w:val="-5"/>
          <w:lang w:val="hr-HR"/>
        </w:rPr>
        <w:t xml:space="preserve"> </w:t>
      </w:r>
      <w:r w:rsidRPr="001C7E4E">
        <w:rPr>
          <w:rFonts w:asciiTheme="minorHAnsi" w:eastAsia="Times New Roman" w:hAnsiTheme="minorHAnsi" w:cstheme="minorHAnsi"/>
          <w:b/>
          <w:bCs/>
          <w:lang w:val="hr-HR"/>
        </w:rPr>
        <w:t>података</w:t>
      </w:r>
      <w:r w:rsidRPr="001C7E4E">
        <w:rPr>
          <w:rFonts w:asciiTheme="minorHAnsi" w:eastAsia="Times New Roman" w:hAnsiTheme="minorHAnsi" w:cstheme="minorHAnsi"/>
          <w:b/>
          <w:bCs/>
          <w:spacing w:val="-5"/>
          <w:lang w:val="hr-HR"/>
        </w:rPr>
        <w:t xml:space="preserve"> </w:t>
      </w:r>
      <w:r w:rsidRPr="001C7E4E">
        <w:rPr>
          <w:rFonts w:asciiTheme="minorHAnsi" w:eastAsia="Times New Roman" w:hAnsiTheme="minorHAnsi" w:cstheme="minorHAnsi"/>
          <w:b/>
          <w:bCs/>
          <w:lang w:val="hr-HR"/>
        </w:rPr>
        <w:t>и</w:t>
      </w:r>
      <w:r w:rsidRPr="001C7E4E">
        <w:rPr>
          <w:rFonts w:asciiTheme="minorHAnsi" w:eastAsia="Times New Roman" w:hAnsiTheme="minorHAnsi" w:cstheme="minorHAnsi"/>
          <w:b/>
          <w:bCs/>
          <w:spacing w:val="-4"/>
          <w:lang w:val="hr-HR"/>
        </w:rPr>
        <w:t xml:space="preserve"> </w:t>
      </w:r>
      <w:r w:rsidRPr="001C7E4E">
        <w:rPr>
          <w:rFonts w:asciiTheme="minorHAnsi" w:eastAsia="Times New Roman" w:hAnsiTheme="minorHAnsi" w:cstheme="minorHAnsi"/>
          <w:b/>
          <w:bCs/>
          <w:lang w:val="hr-HR"/>
        </w:rPr>
        <w:t>информација</w:t>
      </w:r>
    </w:p>
    <w:p w:rsidR="001C7E4E" w:rsidRPr="001C7E4E" w:rsidRDefault="00963BAC"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1C7E4E">
        <w:rPr>
          <w:rFonts w:asciiTheme="minorHAnsi" w:eastAsia="Times New Roman" w:hAnsiTheme="minorHAnsi" w:cstheme="minorHAnsi"/>
          <w:lang w:val="hr-HR"/>
        </w:rPr>
        <w:t xml:space="preserve">На основу члана 9. став 1. тачка 10. Закона о интегрисаном спречавању и контроли загађивања животне средине („Службени гласник РС”, број 135/04, 25/15 и 109/21), оператер је уз захтев за добијање интегрисане дозволе доставио надлежном органу Изјаву којом се потврђује да су информације садржане у захтеву истините, тачне, потпуне и доступне јавности. </w:t>
      </w:r>
    </w:p>
    <w:p w:rsidR="00963BAC" w:rsidRPr="009C45B0" w:rsidRDefault="00963BAC"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r w:rsidRPr="001C7E4E">
        <w:rPr>
          <w:rFonts w:asciiTheme="minorHAnsi" w:eastAsia="Times New Roman" w:hAnsiTheme="minorHAnsi" w:cstheme="minorHAnsi"/>
          <w:lang w:val="hr-HR"/>
        </w:rPr>
        <w:t xml:space="preserve">Овом изјавом потврђено је да јавност има приступ захтеву за издавање интегрисане дозволе у </w:t>
      </w:r>
      <w:r w:rsidRPr="009C45B0">
        <w:rPr>
          <w:rFonts w:asciiTheme="minorHAnsi" w:eastAsia="Times New Roman" w:hAnsiTheme="minorHAnsi" w:cstheme="minorHAnsi"/>
          <w:lang w:val="hr-HR"/>
        </w:rPr>
        <w:t>целини</w:t>
      </w:r>
      <w:r w:rsidR="001C7E4E" w:rsidRPr="009C45B0">
        <w:rPr>
          <w:rFonts w:asciiTheme="minorHAnsi" w:eastAsia="Times New Roman" w:hAnsiTheme="minorHAnsi" w:cstheme="minorHAnsi"/>
          <w:lang w:val="sr-Latn-RS"/>
        </w:rPr>
        <w:t>.</w:t>
      </w:r>
      <w:r w:rsidR="0010403F" w:rsidRPr="009C45B0">
        <w:rPr>
          <w:rFonts w:asciiTheme="minorHAnsi" w:eastAsia="Times New Roman" w:hAnsiTheme="minorHAnsi" w:cstheme="minorHAnsi"/>
          <w:lang w:val="sr-Cyrl-RS"/>
        </w:rPr>
        <w:t xml:space="preserve"> </w:t>
      </w:r>
    </w:p>
    <w:p w:rsidR="00963BAC" w:rsidRPr="009C45B0" w:rsidRDefault="00963BAC" w:rsidP="00451C6F">
      <w:pPr>
        <w:widowControl w:val="0"/>
        <w:numPr>
          <w:ilvl w:val="0"/>
          <w:numId w:val="3"/>
        </w:numPr>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
          <w:bCs/>
          <w:lang w:val="hr-HR"/>
        </w:rPr>
      </w:pPr>
      <w:r w:rsidRPr="009C45B0">
        <w:rPr>
          <w:rFonts w:asciiTheme="minorHAnsi" w:eastAsia="Times New Roman" w:hAnsiTheme="minorHAnsi" w:cstheme="minorHAnsi"/>
          <w:b/>
          <w:bCs/>
          <w:lang w:val="hr-HR"/>
        </w:rPr>
        <w:t>Информација</w:t>
      </w:r>
      <w:r w:rsidRPr="009C45B0">
        <w:rPr>
          <w:rFonts w:asciiTheme="minorHAnsi" w:eastAsia="Times New Roman" w:hAnsiTheme="minorHAnsi" w:cstheme="minorHAnsi"/>
          <w:b/>
          <w:bCs/>
          <w:spacing w:val="-5"/>
          <w:lang w:val="hr-HR"/>
        </w:rPr>
        <w:t xml:space="preserve"> </w:t>
      </w:r>
      <w:r w:rsidRPr="009C45B0">
        <w:rPr>
          <w:rFonts w:asciiTheme="minorHAnsi" w:eastAsia="Times New Roman" w:hAnsiTheme="minorHAnsi" w:cstheme="minorHAnsi"/>
          <w:b/>
          <w:bCs/>
          <w:lang w:val="hr-HR"/>
        </w:rPr>
        <w:t>о</w:t>
      </w:r>
      <w:r w:rsidRPr="009C45B0">
        <w:rPr>
          <w:rFonts w:asciiTheme="minorHAnsi" w:eastAsia="Times New Roman" w:hAnsiTheme="minorHAnsi" w:cstheme="minorHAnsi"/>
          <w:b/>
          <w:bCs/>
          <w:spacing w:val="-4"/>
          <w:lang w:val="hr-HR"/>
        </w:rPr>
        <w:t xml:space="preserve"> </w:t>
      </w:r>
      <w:r w:rsidRPr="009C45B0">
        <w:rPr>
          <w:rFonts w:asciiTheme="minorHAnsi" w:eastAsia="Times New Roman" w:hAnsiTheme="minorHAnsi" w:cstheme="minorHAnsi"/>
          <w:b/>
          <w:bCs/>
          <w:lang w:val="hr-HR"/>
        </w:rPr>
        <w:t>усаглашености</w:t>
      </w:r>
    </w:p>
    <w:p w:rsidR="005C20F3" w:rsidRPr="00F749EA" w:rsidRDefault="71171AF7"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lang w:val="hr-HR"/>
        </w:rPr>
      </w:pPr>
      <w:r w:rsidRPr="009C45B0">
        <w:rPr>
          <w:rFonts w:asciiTheme="minorHAnsi" w:eastAsia="Times New Roman" w:hAnsiTheme="minorHAnsi" w:cstheme="minorHAnsi"/>
          <w:lang w:val="hr-HR"/>
        </w:rPr>
        <w:t xml:space="preserve">Захтев за добијање интегрисане дозволе </w:t>
      </w:r>
      <w:r w:rsidR="009C45B0" w:rsidRPr="009C45B0">
        <w:rPr>
          <w:rFonts w:asciiTheme="minorHAnsi" w:hAnsiTheme="minorHAnsi" w:cstheme="minorHAnsi"/>
          <w:lang w:val="sr-Cyrl-CS"/>
        </w:rPr>
        <w:t>број 140-501-1439/202</w:t>
      </w:r>
      <w:r w:rsidR="009C45B0" w:rsidRPr="009C45B0">
        <w:rPr>
          <w:rFonts w:asciiTheme="minorHAnsi" w:hAnsiTheme="minorHAnsi" w:cstheme="minorHAnsi"/>
          <w:lang w:val="sr-Latn-RS"/>
        </w:rPr>
        <w:t>3</w:t>
      </w:r>
      <w:r w:rsidR="009C45B0" w:rsidRPr="009C45B0">
        <w:rPr>
          <w:rFonts w:asciiTheme="minorHAnsi" w:hAnsiTheme="minorHAnsi" w:cstheme="minorHAnsi"/>
          <w:lang w:val="sr-Cyrl-CS"/>
        </w:rPr>
        <w:t xml:space="preserve">-05 </w:t>
      </w:r>
      <w:r w:rsidR="009C45B0" w:rsidRPr="009C45B0">
        <w:rPr>
          <w:rFonts w:cs="Calibri"/>
          <w:lang w:val="sr-Cyrl-CS"/>
        </w:rPr>
        <w:t xml:space="preserve">од 18.12.2023.год, </w:t>
      </w:r>
      <w:r w:rsidR="009C45B0" w:rsidRPr="009C45B0">
        <w:rPr>
          <w:rFonts w:cs="Calibri"/>
        </w:rPr>
        <w:t>комплетно</w:t>
      </w:r>
      <w:r w:rsidR="009C45B0" w:rsidRPr="00F749EA">
        <w:rPr>
          <w:rFonts w:cs="Calibri"/>
          <w:lang w:val="hr-HR"/>
        </w:rPr>
        <w:t xml:space="preserve"> </w:t>
      </w:r>
      <w:r w:rsidR="009C45B0" w:rsidRPr="009C45B0">
        <w:rPr>
          <w:rFonts w:cs="Calibri"/>
        </w:rPr>
        <w:t>допуњен</w:t>
      </w:r>
      <w:r w:rsidR="009C45B0" w:rsidRPr="009C45B0">
        <w:rPr>
          <w:rFonts w:cs="Calibri"/>
          <w:lang w:val="sr-Cyrl-RS"/>
        </w:rPr>
        <w:t xml:space="preserve"> 14</w:t>
      </w:r>
      <w:r w:rsidR="009C45B0" w:rsidRPr="00F749EA">
        <w:rPr>
          <w:rFonts w:cs="Calibri"/>
          <w:lang w:val="hr-HR"/>
        </w:rPr>
        <w:t>.</w:t>
      </w:r>
      <w:r w:rsidR="009C45B0" w:rsidRPr="009C45B0">
        <w:rPr>
          <w:rFonts w:cs="Calibri"/>
          <w:lang w:val="sr-Cyrl-RS"/>
        </w:rPr>
        <w:t>0</w:t>
      </w:r>
      <w:r w:rsidR="009C45B0" w:rsidRPr="00F749EA">
        <w:rPr>
          <w:rFonts w:cs="Calibri"/>
          <w:lang w:val="hr-HR"/>
        </w:rPr>
        <w:t>2.202</w:t>
      </w:r>
      <w:r w:rsidR="009C45B0" w:rsidRPr="009C45B0">
        <w:rPr>
          <w:rFonts w:cs="Calibri"/>
          <w:lang w:val="sr-Cyrl-RS"/>
        </w:rPr>
        <w:t>5</w:t>
      </w:r>
      <w:r w:rsidR="009C45B0" w:rsidRPr="00F749EA">
        <w:rPr>
          <w:rFonts w:cs="Calibri"/>
          <w:lang w:val="hr-HR"/>
        </w:rPr>
        <w:t>.</w:t>
      </w:r>
      <w:r w:rsidR="009C45B0" w:rsidRPr="009C45B0">
        <w:rPr>
          <w:rFonts w:cs="Calibri"/>
          <w:lang w:val="sr-Cyrl-CS"/>
        </w:rPr>
        <w:t xml:space="preserve"> год. и 27.05.2025. год</w:t>
      </w:r>
      <w:r w:rsidR="009C45B0" w:rsidRPr="009C45B0">
        <w:rPr>
          <w:rFonts w:cs="Calibri"/>
          <w:lang w:val="sr-Latn-RS"/>
        </w:rPr>
        <w:t xml:space="preserve">., </w:t>
      </w:r>
      <w:r w:rsidRPr="009C45B0">
        <w:rPr>
          <w:rFonts w:asciiTheme="minorHAnsi" w:eastAsia="Times New Roman" w:hAnsiTheme="minorHAnsi" w:cstheme="minorHAnsi"/>
          <w:lang w:val="hr-HR"/>
        </w:rPr>
        <w:t xml:space="preserve"> у складу је са одредбама Закона о интегрисаном спречавању и контроли загађивања животне средине („Службени гласник РС”, број 135/04, 25/15 и 109/21)</w:t>
      </w:r>
      <w:r w:rsidR="0010403F" w:rsidRPr="009C45B0">
        <w:rPr>
          <w:rFonts w:asciiTheme="minorHAnsi" w:eastAsia="Times New Roman" w:hAnsiTheme="minorHAnsi" w:cstheme="minorHAnsi"/>
          <w:lang w:val="sr-Cyrl-RS"/>
        </w:rPr>
        <w:t xml:space="preserve"> и</w:t>
      </w:r>
      <w:r w:rsidRPr="009C45B0">
        <w:rPr>
          <w:rFonts w:asciiTheme="minorHAnsi" w:eastAsia="Times New Roman" w:hAnsiTheme="minorHAnsi" w:cstheme="minorHAnsi"/>
          <w:lang w:val="hr-HR"/>
        </w:rPr>
        <w:t xml:space="preserve"> Правилником о садржини, изгледу и начину попуњавања захтева за издавање интегрисане дозволе („Службени гласник РС”, број 30/06</w:t>
      </w:r>
      <w:r w:rsidR="3054524D" w:rsidRPr="009C45B0">
        <w:rPr>
          <w:rFonts w:asciiTheme="minorHAnsi" w:eastAsia="Times New Roman" w:hAnsiTheme="minorHAnsi" w:cstheme="minorHAnsi"/>
          <w:lang w:val="sr-Cyrl-RS"/>
        </w:rPr>
        <w:t xml:space="preserve">, </w:t>
      </w:r>
      <w:r w:rsidRPr="009C45B0">
        <w:rPr>
          <w:rFonts w:asciiTheme="minorHAnsi" w:eastAsia="Times New Roman" w:hAnsiTheme="minorHAnsi" w:cstheme="minorHAnsi"/>
          <w:lang w:val="hr-HR"/>
        </w:rPr>
        <w:t>32/16</w:t>
      </w:r>
      <w:r w:rsidR="00D20EB1" w:rsidRPr="009C45B0">
        <w:rPr>
          <w:rFonts w:asciiTheme="minorHAnsi" w:eastAsia="Times New Roman" w:hAnsiTheme="minorHAnsi" w:cstheme="minorHAnsi"/>
          <w:lang w:val="sr-Cyrl-RS"/>
        </w:rPr>
        <w:t>,</w:t>
      </w:r>
      <w:r w:rsidR="039C6C6F" w:rsidRPr="009C45B0">
        <w:rPr>
          <w:rFonts w:asciiTheme="minorHAnsi" w:eastAsia="Times New Roman" w:hAnsiTheme="minorHAnsi" w:cstheme="minorHAnsi"/>
          <w:lang w:val="sr-Cyrl-RS"/>
        </w:rPr>
        <w:t xml:space="preserve"> 44/18</w:t>
      </w:r>
      <w:r w:rsidR="4B9DC47E" w:rsidRPr="009C45B0">
        <w:rPr>
          <w:rFonts w:asciiTheme="minorHAnsi" w:eastAsia="Times New Roman" w:hAnsiTheme="minorHAnsi" w:cstheme="minorHAnsi"/>
          <w:lang w:val="sr-Cyrl-RS"/>
        </w:rPr>
        <w:t xml:space="preserve"> </w:t>
      </w:r>
      <w:r w:rsidR="44238415" w:rsidRPr="009C45B0">
        <w:rPr>
          <w:rFonts w:asciiTheme="minorHAnsi" w:eastAsia="Times New Roman" w:hAnsiTheme="minorHAnsi" w:cstheme="minorHAnsi"/>
          <w:lang w:val="sr-Cyrl-RS"/>
        </w:rPr>
        <w:t>–</w:t>
      </w:r>
      <w:r w:rsidR="4B9DC47E" w:rsidRPr="009C45B0">
        <w:rPr>
          <w:rFonts w:asciiTheme="minorHAnsi" w:eastAsia="Times New Roman" w:hAnsiTheme="minorHAnsi" w:cstheme="minorHAnsi"/>
          <w:lang w:val="sr-Cyrl-RS"/>
        </w:rPr>
        <w:t xml:space="preserve"> др</w:t>
      </w:r>
      <w:r w:rsidR="44238415" w:rsidRPr="009C45B0">
        <w:rPr>
          <w:rFonts w:asciiTheme="minorHAnsi" w:eastAsia="Times New Roman" w:hAnsiTheme="minorHAnsi" w:cstheme="minorHAnsi"/>
          <w:lang w:val="sr-Cyrl-RS"/>
        </w:rPr>
        <w:t>.</w:t>
      </w:r>
      <w:r w:rsidR="4966C1F6" w:rsidRPr="009C45B0">
        <w:rPr>
          <w:rFonts w:asciiTheme="minorHAnsi" w:eastAsia="Times New Roman" w:hAnsiTheme="minorHAnsi" w:cstheme="minorHAnsi"/>
          <w:lang w:val="sr-Cyrl-RS"/>
        </w:rPr>
        <w:t xml:space="preserve"> </w:t>
      </w:r>
      <w:r w:rsidR="44238415" w:rsidRPr="009C45B0">
        <w:rPr>
          <w:rFonts w:asciiTheme="minorHAnsi" w:eastAsia="Times New Roman" w:hAnsiTheme="minorHAnsi" w:cstheme="minorHAnsi"/>
          <w:lang w:val="sr-Cyrl-RS"/>
        </w:rPr>
        <w:t>закон</w:t>
      </w:r>
      <w:r w:rsidR="00D20EB1" w:rsidRPr="009C45B0">
        <w:rPr>
          <w:rFonts w:asciiTheme="minorHAnsi" w:eastAsia="Times New Roman" w:hAnsiTheme="minorHAnsi" w:cstheme="minorHAnsi"/>
          <w:lang w:val="sr-Cyrl-RS"/>
        </w:rPr>
        <w:t xml:space="preserve"> и 4/24</w:t>
      </w:r>
      <w:r w:rsidRPr="009C45B0">
        <w:rPr>
          <w:rFonts w:asciiTheme="minorHAnsi" w:eastAsia="Times New Roman" w:hAnsiTheme="minorHAnsi" w:cstheme="minorHAnsi"/>
          <w:lang w:val="hr-HR"/>
        </w:rPr>
        <w:t>). Захтев за добијање интегрисане дозволе садржи све податке прописане Законом. Уз захтев за добијање интегрисане дозволе, оператер је поднео и сву потребну документацију прописану поменутим Законом.</w:t>
      </w:r>
      <w:r w:rsidR="23F565B8" w:rsidRPr="009C45B0">
        <w:rPr>
          <w:rFonts w:asciiTheme="minorHAnsi" w:eastAsia="Times New Roman" w:hAnsiTheme="minorHAnsi" w:cstheme="minorHAnsi"/>
          <w:lang w:val="sr-Cyrl-RS"/>
        </w:rPr>
        <w:t xml:space="preserve"> </w:t>
      </w:r>
    </w:p>
    <w:p w:rsidR="009C45B0" w:rsidRPr="00F749EA" w:rsidRDefault="009C45B0"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color w:val="FF0000"/>
          <w:lang w:val="hr-HR"/>
        </w:rPr>
      </w:pPr>
    </w:p>
    <w:p w:rsidR="00963BAC" w:rsidRPr="007232F1" w:rsidRDefault="00963BAC" w:rsidP="00451C6F">
      <w:pPr>
        <w:pStyle w:val="Heading1"/>
        <w:spacing w:before="0" w:after="0" w:line="240" w:lineRule="auto"/>
        <w:ind w:right="-164"/>
        <w:rPr>
          <w:rFonts w:asciiTheme="minorHAnsi" w:hAnsiTheme="minorHAnsi" w:cstheme="minorHAnsi"/>
          <w:b/>
          <w:color w:val="auto"/>
          <w:sz w:val="22"/>
          <w:szCs w:val="22"/>
          <w:lang w:val="hr-HR"/>
        </w:rPr>
      </w:pPr>
      <w:r w:rsidRPr="007232F1">
        <w:rPr>
          <w:rFonts w:asciiTheme="minorHAnsi" w:hAnsiTheme="minorHAnsi" w:cstheme="minorHAnsi"/>
          <w:b/>
          <w:color w:val="auto"/>
          <w:spacing w:val="-3"/>
          <w:sz w:val="22"/>
          <w:szCs w:val="22"/>
          <w:lang w:val="hr-HR"/>
        </w:rPr>
        <w:t>II. ПР</w:t>
      </w:r>
      <w:r w:rsidRPr="007232F1">
        <w:rPr>
          <w:rFonts w:asciiTheme="minorHAnsi" w:hAnsiTheme="minorHAnsi" w:cstheme="minorHAnsi"/>
          <w:b/>
          <w:color w:val="auto"/>
          <w:sz w:val="22"/>
          <w:szCs w:val="22"/>
          <w:lang w:val="hr-HR"/>
        </w:rPr>
        <w:t>ОЦЕНА</w:t>
      </w:r>
      <w:r w:rsidRPr="007232F1">
        <w:rPr>
          <w:rFonts w:asciiTheme="minorHAnsi" w:hAnsiTheme="minorHAnsi" w:cstheme="minorHAnsi"/>
          <w:b/>
          <w:color w:val="auto"/>
          <w:spacing w:val="-1"/>
          <w:sz w:val="22"/>
          <w:szCs w:val="22"/>
          <w:lang w:val="hr-HR"/>
        </w:rPr>
        <w:t xml:space="preserve"> </w:t>
      </w:r>
      <w:r w:rsidRPr="007232F1">
        <w:rPr>
          <w:rFonts w:asciiTheme="minorHAnsi" w:hAnsiTheme="minorHAnsi" w:cstheme="minorHAnsi"/>
          <w:b/>
          <w:color w:val="auto"/>
          <w:sz w:val="22"/>
          <w:szCs w:val="22"/>
          <w:lang w:val="hr-HR"/>
        </w:rPr>
        <w:t>ЗАХТЕВА</w:t>
      </w:r>
    </w:p>
    <w:p w:rsidR="00963BAC" w:rsidRPr="007232F1" w:rsidRDefault="00963BAC" w:rsidP="00451C6F">
      <w:pPr>
        <w:widowControl w:val="0"/>
        <w:autoSpaceDE w:val="0"/>
        <w:autoSpaceDN w:val="0"/>
        <w:spacing w:after="0" w:line="240" w:lineRule="auto"/>
        <w:ind w:right="-164"/>
        <w:rPr>
          <w:rFonts w:asciiTheme="minorHAnsi" w:eastAsia="Times New Roman" w:hAnsiTheme="minorHAnsi" w:cstheme="minorHAnsi"/>
          <w:b/>
          <w:lang w:val="hr-HR"/>
        </w:rPr>
      </w:pPr>
    </w:p>
    <w:p w:rsidR="00963BAC" w:rsidRPr="007232F1" w:rsidRDefault="00963BAC" w:rsidP="00451C6F">
      <w:pPr>
        <w:widowControl w:val="0"/>
        <w:numPr>
          <w:ilvl w:val="0"/>
          <w:numId w:val="2"/>
        </w:numPr>
        <w:autoSpaceDE w:val="0"/>
        <w:autoSpaceDN w:val="0"/>
        <w:spacing w:after="0" w:line="240" w:lineRule="auto"/>
        <w:ind w:left="709" w:right="-164"/>
        <w:outlineLvl w:val="0"/>
        <w:rPr>
          <w:rFonts w:asciiTheme="minorHAnsi" w:eastAsia="Times New Roman" w:hAnsiTheme="minorHAnsi" w:cstheme="minorHAnsi"/>
          <w:b/>
          <w:bCs/>
          <w:lang w:val="hr-HR"/>
        </w:rPr>
      </w:pPr>
      <w:r w:rsidRPr="007232F1">
        <w:rPr>
          <w:rFonts w:asciiTheme="minorHAnsi" w:eastAsia="Times New Roman" w:hAnsiTheme="minorHAnsi" w:cstheme="minorHAnsi"/>
          <w:b/>
          <w:bCs/>
          <w:lang w:val="hr-HR"/>
        </w:rPr>
        <w:t>Процена</w:t>
      </w:r>
      <w:r w:rsidRPr="007232F1">
        <w:rPr>
          <w:rFonts w:asciiTheme="minorHAnsi" w:eastAsia="Times New Roman" w:hAnsiTheme="minorHAnsi" w:cstheme="minorHAnsi"/>
          <w:b/>
          <w:bCs/>
          <w:spacing w:val="-3"/>
          <w:lang w:val="hr-HR"/>
        </w:rPr>
        <w:t xml:space="preserve"> </w:t>
      </w:r>
      <w:r w:rsidRPr="007232F1">
        <w:rPr>
          <w:rFonts w:asciiTheme="minorHAnsi" w:eastAsia="Times New Roman" w:hAnsiTheme="minorHAnsi" w:cstheme="minorHAnsi"/>
          <w:b/>
          <w:bCs/>
          <w:lang w:val="hr-HR"/>
        </w:rPr>
        <w:t>захтева</w:t>
      </w:r>
    </w:p>
    <w:p w:rsidR="00963BAC" w:rsidRPr="007232F1" w:rsidRDefault="00963BAC" w:rsidP="00451C6F">
      <w:pPr>
        <w:widowControl w:val="0"/>
        <w:numPr>
          <w:ilvl w:val="1"/>
          <w:numId w:val="2"/>
        </w:numPr>
        <w:autoSpaceDE w:val="0"/>
        <w:autoSpaceDN w:val="0"/>
        <w:spacing w:after="0" w:line="240" w:lineRule="auto"/>
        <w:ind w:left="709" w:right="-164"/>
        <w:rPr>
          <w:rFonts w:asciiTheme="minorHAnsi" w:eastAsia="Times New Roman" w:hAnsiTheme="minorHAnsi" w:cstheme="minorHAnsi"/>
          <w:b/>
          <w:bCs/>
          <w:lang w:val="hr-HR"/>
        </w:rPr>
      </w:pPr>
      <w:r w:rsidRPr="007232F1">
        <w:rPr>
          <w:rFonts w:asciiTheme="minorHAnsi" w:eastAsia="Times New Roman" w:hAnsiTheme="minorHAnsi" w:cstheme="minorHAnsi"/>
          <w:b/>
          <w:bCs/>
          <w:lang w:val="hr-HR"/>
        </w:rPr>
        <w:t>Примена</w:t>
      </w:r>
      <w:r w:rsidRPr="007232F1">
        <w:rPr>
          <w:rFonts w:asciiTheme="minorHAnsi" w:eastAsia="Times New Roman" w:hAnsiTheme="minorHAnsi" w:cstheme="minorHAnsi"/>
          <w:b/>
          <w:bCs/>
          <w:spacing w:val="-1"/>
          <w:lang w:val="hr-HR"/>
        </w:rPr>
        <w:t xml:space="preserve"> </w:t>
      </w:r>
      <w:r w:rsidRPr="007232F1">
        <w:rPr>
          <w:rFonts w:asciiTheme="minorHAnsi" w:eastAsia="Times New Roman" w:hAnsiTheme="minorHAnsi" w:cstheme="minorHAnsi"/>
          <w:b/>
          <w:bCs/>
          <w:lang w:val="hr-HR"/>
        </w:rPr>
        <w:t>најбољих доступних</w:t>
      </w:r>
      <w:r w:rsidRPr="007232F1">
        <w:rPr>
          <w:rFonts w:asciiTheme="minorHAnsi" w:eastAsia="Times New Roman" w:hAnsiTheme="minorHAnsi" w:cstheme="minorHAnsi"/>
          <w:b/>
          <w:bCs/>
          <w:spacing w:val="-1"/>
          <w:lang w:val="hr-HR"/>
        </w:rPr>
        <w:t xml:space="preserve"> </w:t>
      </w:r>
      <w:r w:rsidRPr="007232F1">
        <w:rPr>
          <w:rFonts w:asciiTheme="minorHAnsi" w:eastAsia="Times New Roman" w:hAnsiTheme="minorHAnsi" w:cstheme="minorHAnsi"/>
          <w:b/>
          <w:bCs/>
          <w:lang w:val="hr-HR"/>
        </w:rPr>
        <w:t xml:space="preserve">техника </w:t>
      </w:r>
    </w:p>
    <w:p w:rsidR="002C4DFE" w:rsidRPr="001666D7" w:rsidRDefault="002C4DFE" w:rsidP="00451C6F">
      <w:pPr>
        <w:widowControl w:val="0"/>
        <w:autoSpaceDE w:val="0"/>
        <w:autoSpaceDN w:val="0"/>
        <w:adjustRightInd w:val="0"/>
        <w:spacing w:after="0" w:line="240" w:lineRule="auto"/>
        <w:ind w:right="-164"/>
        <w:jc w:val="both"/>
        <w:rPr>
          <w:rFonts w:cs="Calibri"/>
          <w:i/>
          <w:lang w:val="sr-Cyrl-RS"/>
        </w:rPr>
      </w:pPr>
      <w:r w:rsidRPr="001666D7">
        <w:rPr>
          <w:rFonts w:cs="Calibri"/>
          <w:lang w:val="sr-Cyrl-CS"/>
        </w:rPr>
        <w:lastRenderedPageBreak/>
        <w:t xml:space="preserve">За процену процеса и активности у </w:t>
      </w:r>
      <w:r w:rsidRPr="001666D7">
        <w:rPr>
          <w:rFonts w:cs="Calibri"/>
          <w:lang w:val="sr-Cyrl-RS"/>
        </w:rPr>
        <w:t xml:space="preserve">постројењу ТЕ-ТО </w:t>
      </w:r>
      <w:r>
        <w:rPr>
          <w:rFonts w:cs="Calibri"/>
          <w:lang w:val="sr-Cyrl-RS"/>
        </w:rPr>
        <w:t>Зрењанин</w:t>
      </w:r>
      <w:r w:rsidRPr="001666D7">
        <w:rPr>
          <w:rFonts w:cs="Calibri"/>
          <w:lang w:val="sr-Cyrl-CS"/>
        </w:rPr>
        <w:t xml:space="preserve"> и усаглашености са најбољим доступним техникама (БАТ) оператер је урадио </w:t>
      </w:r>
      <w:r w:rsidRPr="001666D7">
        <w:rPr>
          <w:rFonts w:cs="Calibri"/>
          <w:lang w:val="sr-Cyrl-RS"/>
        </w:rPr>
        <w:t>анализу</w:t>
      </w:r>
      <w:r w:rsidRPr="001666D7">
        <w:rPr>
          <w:rFonts w:cs="Calibri"/>
          <w:lang w:val="sr-Cyrl-CS"/>
        </w:rPr>
        <w:t xml:space="preserve"> усклађености са следећим Референтним документима о најбољим доступним техникама</w:t>
      </w:r>
      <w:r w:rsidRPr="001666D7">
        <w:rPr>
          <w:rFonts w:cs="Calibri"/>
          <w:i/>
          <w:lang w:val="sr-Cyrl-RS"/>
        </w:rPr>
        <w:t>:</w:t>
      </w:r>
    </w:p>
    <w:p w:rsidR="002C4DFE" w:rsidRPr="001666D7" w:rsidRDefault="002C4DFE" w:rsidP="00451C6F">
      <w:pPr>
        <w:widowControl w:val="0"/>
        <w:autoSpaceDE w:val="0"/>
        <w:autoSpaceDN w:val="0"/>
        <w:adjustRightInd w:val="0"/>
        <w:spacing w:after="0" w:line="240" w:lineRule="auto"/>
        <w:ind w:left="426" w:right="-164" w:hanging="426"/>
        <w:jc w:val="both"/>
        <w:rPr>
          <w:rFonts w:cs="Calibri"/>
          <w:i/>
          <w:lang w:val="sr-Cyrl-RS"/>
        </w:rPr>
      </w:pPr>
      <w:r w:rsidRPr="001666D7">
        <w:rPr>
          <w:rFonts w:cs="Calibri"/>
          <w:i/>
          <w:lang w:val="sr-Cyrl-RS"/>
        </w:rPr>
        <w:t>1.</w:t>
      </w:r>
      <w:r w:rsidRPr="001666D7">
        <w:rPr>
          <w:rFonts w:cs="Calibri"/>
          <w:i/>
          <w:lang w:val="sr-Cyrl-RS"/>
        </w:rPr>
        <w:tab/>
        <w:t>Сагоревања у великим ложиштима, Reference Document for Large Combustion Plants. Industrial Emissions Directive 2010/75/EU (Integrated Pollution Prevention and Control), February 2017;</w:t>
      </w:r>
    </w:p>
    <w:p w:rsidR="002C4DFE" w:rsidRPr="001666D7" w:rsidRDefault="002C4DFE" w:rsidP="00451C6F">
      <w:pPr>
        <w:widowControl w:val="0"/>
        <w:autoSpaceDE w:val="0"/>
        <w:autoSpaceDN w:val="0"/>
        <w:adjustRightInd w:val="0"/>
        <w:spacing w:after="0" w:line="240" w:lineRule="auto"/>
        <w:ind w:left="426" w:right="-164" w:hanging="142"/>
        <w:jc w:val="both"/>
        <w:rPr>
          <w:rFonts w:cs="Calibri"/>
          <w:i/>
          <w:lang w:val="sr-Cyrl-RS"/>
        </w:rPr>
      </w:pPr>
      <w:r w:rsidRPr="001666D7">
        <w:rPr>
          <w:rFonts w:cs="Calibri"/>
          <w:i/>
          <w:lang w:val="sr-Cyrl-RS"/>
        </w:rPr>
        <w:t>-</w:t>
      </w:r>
      <w:r w:rsidRPr="001666D7">
        <w:rPr>
          <w:rFonts w:cs="Calibri"/>
          <w:i/>
          <w:lang w:val="sr-Cyrl-RS"/>
        </w:rPr>
        <w:tab/>
        <w:t xml:space="preserve">COMMISSION IMPLEMENTING DECISION (EU) 2017/1442 </w:t>
      </w:r>
      <w:r w:rsidRPr="001C1446">
        <w:rPr>
          <w:rFonts w:cs="Calibri"/>
          <w:i/>
          <w:lang w:val="sr-Cyrl-RS"/>
        </w:rPr>
        <w:t>of 30 November 2021</w:t>
      </w:r>
      <w:r>
        <w:rPr>
          <w:rFonts w:cs="Calibri"/>
          <w:i/>
          <w:lang w:val="sr-Latn-RS"/>
        </w:rPr>
        <w:t xml:space="preserve"> </w:t>
      </w:r>
      <w:r w:rsidRPr="001666D7">
        <w:rPr>
          <w:rFonts w:cs="Calibri"/>
          <w:i/>
          <w:lang w:val="sr-Cyrl-RS"/>
        </w:rPr>
        <w:t>establishing best available techniques (BAT) conclusions, under Directive 2010/75/EU of the European Parliament and of the Council, for large combustion plants.</w:t>
      </w:r>
    </w:p>
    <w:p w:rsidR="002C4DFE" w:rsidRPr="001666D7" w:rsidRDefault="002C4DFE" w:rsidP="00451C6F">
      <w:pPr>
        <w:widowControl w:val="0"/>
        <w:autoSpaceDE w:val="0"/>
        <w:autoSpaceDN w:val="0"/>
        <w:adjustRightInd w:val="0"/>
        <w:spacing w:after="0" w:line="240" w:lineRule="auto"/>
        <w:ind w:left="426" w:right="-164" w:hanging="426"/>
        <w:jc w:val="both"/>
        <w:rPr>
          <w:rFonts w:cs="Calibri"/>
          <w:i/>
          <w:lang w:val="sr-Cyrl-RS"/>
        </w:rPr>
      </w:pPr>
      <w:r w:rsidRPr="001666D7">
        <w:rPr>
          <w:rFonts w:cs="Calibri"/>
          <w:i/>
          <w:lang w:val="sr-Cyrl-RS"/>
        </w:rPr>
        <w:t>2.</w:t>
      </w:r>
      <w:r w:rsidRPr="001666D7">
        <w:rPr>
          <w:rFonts w:cs="Calibri"/>
          <w:i/>
          <w:lang w:val="sr-Cyrl-RS"/>
        </w:rPr>
        <w:tab/>
        <w:t>Енергетска ефикасност, Reference Document on Best Available Techniques for Energy Efficiency, February 2009; (corrected version as of 09/2021);</w:t>
      </w:r>
    </w:p>
    <w:p w:rsidR="002C4DFE" w:rsidRPr="001666D7" w:rsidRDefault="002C4DFE" w:rsidP="00451C6F">
      <w:pPr>
        <w:widowControl w:val="0"/>
        <w:autoSpaceDE w:val="0"/>
        <w:autoSpaceDN w:val="0"/>
        <w:adjustRightInd w:val="0"/>
        <w:spacing w:after="0" w:line="240" w:lineRule="auto"/>
        <w:ind w:left="426" w:right="-164" w:hanging="426"/>
        <w:jc w:val="both"/>
        <w:rPr>
          <w:rFonts w:cs="Calibri"/>
          <w:i/>
          <w:lang w:val="sr-Cyrl-RS"/>
        </w:rPr>
      </w:pPr>
      <w:r w:rsidRPr="001666D7">
        <w:rPr>
          <w:rFonts w:cs="Calibri"/>
          <w:i/>
          <w:lang w:val="sr-Cyrl-RS"/>
        </w:rPr>
        <w:t>3.</w:t>
      </w:r>
      <w:r w:rsidRPr="001666D7">
        <w:rPr>
          <w:rFonts w:cs="Calibri"/>
          <w:i/>
          <w:lang w:val="sr-Cyrl-RS"/>
        </w:rPr>
        <w:tab/>
        <w:t>Емисије из складишта, Reference Document on Best Available Techniques on Emissions from Storage, July 2006;</w:t>
      </w:r>
    </w:p>
    <w:p w:rsidR="002C4DFE" w:rsidRPr="001666D7" w:rsidRDefault="002C4DFE" w:rsidP="00451C6F">
      <w:pPr>
        <w:widowControl w:val="0"/>
        <w:autoSpaceDE w:val="0"/>
        <w:autoSpaceDN w:val="0"/>
        <w:adjustRightInd w:val="0"/>
        <w:spacing w:after="0" w:line="240" w:lineRule="auto"/>
        <w:ind w:left="426" w:right="-164" w:hanging="426"/>
        <w:jc w:val="both"/>
        <w:rPr>
          <w:rFonts w:cs="Calibri"/>
          <w:i/>
          <w:lang w:val="sr-Cyrl-RS"/>
        </w:rPr>
      </w:pPr>
      <w:r w:rsidRPr="001666D7">
        <w:rPr>
          <w:rFonts w:cs="Calibri"/>
          <w:i/>
          <w:lang w:val="sr-Cyrl-RS"/>
        </w:rPr>
        <w:t>4.</w:t>
      </w:r>
      <w:r w:rsidRPr="001666D7">
        <w:rPr>
          <w:rFonts w:cs="Calibri"/>
          <w:i/>
          <w:lang w:val="sr-Cyrl-RS"/>
        </w:rPr>
        <w:tab/>
        <w:t>Индустријски расхладни системи, Reference Document on the application of Best Available Techniques to Industrial Cooling Systems, December 2001;</w:t>
      </w:r>
    </w:p>
    <w:p w:rsidR="002C4DFE" w:rsidRDefault="002C4DFE" w:rsidP="00451C6F">
      <w:pPr>
        <w:widowControl w:val="0"/>
        <w:autoSpaceDE w:val="0"/>
        <w:autoSpaceDN w:val="0"/>
        <w:adjustRightInd w:val="0"/>
        <w:spacing w:after="0" w:line="240" w:lineRule="auto"/>
        <w:ind w:left="426" w:right="-164" w:hanging="426"/>
        <w:jc w:val="both"/>
        <w:rPr>
          <w:rFonts w:cs="Calibri"/>
          <w:i/>
          <w:lang w:val="sr-Cyrl-RS"/>
        </w:rPr>
      </w:pPr>
      <w:r w:rsidRPr="001666D7">
        <w:rPr>
          <w:rFonts w:cs="Calibri"/>
          <w:i/>
          <w:lang w:val="sr-Cyrl-RS"/>
        </w:rPr>
        <w:t>5.</w:t>
      </w:r>
      <w:r w:rsidRPr="001666D7">
        <w:rPr>
          <w:rFonts w:cs="Calibri"/>
          <w:i/>
          <w:lang w:val="sr-Cyrl-RS"/>
        </w:rPr>
        <w:tab/>
        <w:t>Општи принципи мониторинга, Reference Report on Monitoring of Emissions to Air and Water from IED Installations, 2018.</w:t>
      </w:r>
    </w:p>
    <w:p w:rsidR="00500421" w:rsidRDefault="00500421" w:rsidP="00451C6F">
      <w:pPr>
        <w:widowControl w:val="0"/>
        <w:autoSpaceDE w:val="0"/>
        <w:autoSpaceDN w:val="0"/>
        <w:adjustRightInd w:val="0"/>
        <w:spacing w:after="0" w:line="240" w:lineRule="auto"/>
        <w:ind w:right="-164"/>
        <w:jc w:val="both"/>
        <w:rPr>
          <w:rFonts w:cs="Calibri"/>
          <w:lang w:val="sr-Cyrl-RS"/>
        </w:rPr>
      </w:pPr>
      <w:r w:rsidRPr="00F749EA">
        <w:rPr>
          <w:rFonts w:cs="Calibri"/>
          <w:lang w:val="sr-Cyrl-RS"/>
        </w:rPr>
        <w:t>Усаглашеност процеса производње оператера са захтевима најбољих доступних техника, као и мере за постизање усаглашености са овим захтевима, детаљно су описани у П</w:t>
      </w:r>
      <w:r>
        <w:rPr>
          <w:rFonts w:cs="Calibri"/>
          <w:lang w:val="sr-Cyrl-RS"/>
        </w:rPr>
        <w:t>рилогу бр.</w:t>
      </w:r>
      <w:r w:rsidRPr="00F749EA">
        <w:rPr>
          <w:rFonts w:cs="Calibri"/>
          <w:lang w:val="sr-Cyrl-RS"/>
        </w:rPr>
        <w:t xml:space="preserve"> </w:t>
      </w:r>
      <w:r>
        <w:rPr>
          <w:rFonts w:cs="Calibri"/>
        </w:rPr>
        <w:t>III</w:t>
      </w:r>
      <w:r w:rsidRPr="00F749EA">
        <w:rPr>
          <w:rFonts w:cs="Calibri"/>
          <w:lang w:val="sr-Cyrl-RS"/>
        </w:rPr>
        <w:t>.3. Оператер је уз Захтев за издавање интегрисане дозволе, доставио и Програм мера прилагођавања, односно опис планираних активности у циљу усаглашавања са најбоље доступним техникама дефинисаним референтним документима, као и временском динамиком спровођења тих мера и динамиком финансирања</w:t>
      </w:r>
      <w:r>
        <w:rPr>
          <w:rFonts w:cs="Calibri"/>
          <w:lang w:val="sr-Cyrl-RS"/>
        </w:rPr>
        <w:t xml:space="preserve"> </w:t>
      </w:r>
      <w:r w:rsidRPr="00F749EA">
        <w:rPr>
          <w:rFonts w:cs="Calibri"/>
          <w:lang w:val="sr-Cyrl-RS"/>
        </w:rPr>
        <w:t>у П</w:t>
      </w:r>
      <w:r>
        <w:rPr>
          <w:rFonts w:cs="Calibri"/>
          <w:lang w:val="sr-Cyrl-RS"/>
        </w:rPr>
        <w:t>рилогу бр.</w:t>
      </w:r>
      <w:r w:rsidRPr="00F749EA">
        <w:rPr>
          <w:rFonts w:cs="Calibri"/>
          <w:lang w:val="sr-Cyrl-RS"/>
        </w:rPr>
        <w:t xml:space="preserve"> </w:t>
      </w:r>
      <w:r>
        <w:rPr>
          <w:rFonts w:cs="Calibri"/>
        </w:rPr>
        <w:t>III.3</w:t>
      </w:r>
      <w:r w:rsidRPr="0087538D">
        <w:rPr>
          <w:rFonts w:cs="Calibri"/>
        </w:rPr>
        <w:t>.</w:t>
      </w:r>
      <w:r>
        <w:rPr>
          <w:rFonts w:cs="Calibri"/>
          <w:lang w:val="sr-Cyrl-RS"/>
        </w:rPr>
        <w:t>1</w:t>
      </w:r>
      <w:r>
        <w:rPr>
          <w:rFonts w:cs="Calibri"/>
        </w:rPr>
        <w:t>.</w:t>
      </w:r>
    </w:p>
    <w:p w:rsidR="00E40FAB" w:rsidRPr="007232F1" w:rsidRDefault="00500421" w:rsidP="00451C6F">
      <w:pPr>
        <w:widowControl w:val="0"/>
        <w:autoSpaceDE w:val="0"/>
        <w:autoSpaceDN w:val="0"/>
        <w:adjustRightInd w:val="0"/>
        <w:spacing w:after="0" w:line="240" w:lineRule="auto"/>
        <w:ind w:right="-164"/>
        <w:jc w:val="both"/>
        <w:rPr>
          <w:rFonts w:cs="Calibri"/>
          <w:lang w:val="sr-Cyrl-RS"/>
        </w:rPr>
      </w:pPr>
      <w:r w:rsidRPr="006269C2">
        <w:rPr>
          <w:rFonts w:cs="Calibri"/>
          <w:lang w:val="sr-Cyrl-CS"/>
        </w:rPr>
        <w:t xml:space="preserve">Усклађеност је постигнута код следећих релевантних најбољих доступних техника поменутих </w:t>
      </w:r>
      <w:r w:rsidRPr="007232F1">
        <w:rPr>
          <w:rFonts w:cs="Calibri"/>
          <w:lang w:val="sr-Cyrl-CS"/>
        </w:rPr>
        <w:t>референтних докумената:</w:t>
      </w:r>
      <w:r w:rsidRPr="007232F1">
        <w:rPr>
          <w:rFonts w:cs="Calibri"/>
          <w:i/>
          <w:lang w:val="sr-Latn-CS"/>
        </w:rPr>
        <w:t xml:space="preserve"> </w:t>
      </w:r>
    </w:p>
    <w:p w:rsidR="413F797B" w:rsidRPr="007232F1" w:rsidRDefault="413F797B" w:rsidP="00451C6F">
      <w:pPr>
        <w:spacing w:after="0" w:line="240" w:lineRule="auto"/>
        <w:ind w:right="-164"/>
        <w:jc w:val="both"/>
        <w:rPr>
          <w:rFonts w:asciiTheme="minorHAnsi" w:eastAsia="Times New Roman" w:hAnsiTheme="minorHAnsi" w:cstheme="minorHAnsi"/>
          <w:b/>
          <w:u w:val="single"/>
          <w:lang w:val="sr-Cyrl-RS"/>
        </w:rPr>
      </w:pPr>
      <w:r w:rsidRPr="007232F1">
        <w:rPr>
          <w:rFonts w:asciiTheme="minorHAnsi" w:eastAsia="Times New Roman" w:hAnsiTheme="minorHAnsi" w:cstheme="minorHAnsi"/>
          <w:b/>
          <w:u w:val="single"/>
          <w:lang w:val="sr-Cyrl-RS"/>
        </w:rPr>
        <w:t>В</w:t>
      </w:r>
      <w:r w:rsidR="57FE0088" w:rsidRPr="007232F1">
        <w:rPr>
          <w:rFonts w:asciiTheme="minorHAnsi" w:eastAsia="Times New Roman" w:hAnsiTheme="minorHAnsi" w:cstheme="minorHAnsi"/>
          <w:b/>
          <w:u w:val="single"/>
          <w:lang w:val="sr-Cyrl-RS"/>
        </w:rPr>
        <w:t>елик</w:t>
      </w:r>
      <w:r w:rsidR="1436B63D" w:rsidRPr="007232F1">
        <w:rPr>
          <w:rFonts w:asciiTheme="minorHAnsi" w:eastAsia="Times New Roman" w:hAnsiTheme="minorHAnsi" w:cstheme="minorHAnsi"/>
          <w:b/>
          <w:u w:val="single"/>
          <w:lang w:val="sr-Cyrl-RS"/>
        </w:rPr>
        <w:t>а постројења за сагоревање</w:t>
      </w:r>
    </w:p>
    <w:p w:rsidR="2D75AC3B" w:rsidRPr="007232F1" w:rsidRDefault="1436B63D" w:rsidP="00451C6F">
      <w:pPr>
        <w:widowControl w:val="0"/>
        <w:spacing w:after="0" w:line="240" w:lineRule="auto"/>
        <w:ind w:right="-164"/>
        <w:jc w:val="both"/>
        <w:rPr>
          <w:rFonts w:asciiTheme="minorHAnsi" w:hAnsiTheme="minorHAnsi" w:cstheme="minorHAnsi"/>
          <w:b/>
          <w:i/>
          <w:iCs/>
          <w:lang w:val="sr-Cyrl-RS"/>
        </w:rPr>
      </w:pPr>
      <w:r w:rsidRPr="00F749EA">
        <w:rPr>
          <w:rFonts w:asciiTheme="minorHAnsi" w:eastAsia="Times New Roman" w:hAnsiTheme="minorHAnsi" w:cstheme="minorHAnsi"/>
          <w:b/>
          <w:lang w:val="sr-Cyrl-RS"/>
        </w:rPr>
        <w:t>П</w:t>
      </w:r>
      <w:r w:rsidR="2D75AC3B" w:rsidRPr="00F749EA">
        <w:rPr>
          <w:rFonts w:asciiTheme="minorHAnsi" w:eastAsia="Times New Roman" w:hAnsiTheme="minorHAnsi" w:cstheme="minorHAnsi"/>
          <w:b/>
          <w:lang w:val="sr-Cyrl-RS"/>
        </w:rPr>
        <w:t xml:space="preserve">оређење са </w:t>
      </w:r>
      <w:r w:rsidR="4E209D0F" w:rsidRPr="007232F1">
        <w:rPr>
          <w:rFonts w:asciiTheme="minorHAnsi" w:hAnsiTheme="minorHAnsi" w:cstheme="minorHAnsi"/>
          <w:b/>
          <w:lang w:val="sr-Latn-RS"/>
        </w:rPr>
        <w:t>BREF</w:t>
      </w:r>
      <w:r w:rsidR="081D3CCC" w:rsidRPr="00F749EA">
        <w:rPr>
          <w:rFonts w:asciiTheme="minorHAnsi" w:eastAsia="Times New Roman" w:hAnsiTheme="minorHAnsi" w:cstheme="minorHAnsi"/>
          <w:b/>
          <w:lang w:val="sr-Cyrl-RS"/>
        </w:rPr>
        <w:t xml:space="preserve"> за велика постројења за сагоревање (</w:t>
      </w:r>
      <w:r w:rsidR="6EDB7BC5" w:rsidRPr="007232F1">
        <w:rPr>
          <w:rFonts w:asciiTheme="minorHAnsi" w:hAnsiTheme="minorHAnsi" w:cstheme="minorHAnsi"/>
          <w:b/>
          <w:i/>
          <w:lang w:val="sr-Cyrl-RS"/>
        </w:rPr>
        <w:t>Reference Document for Large Combustion Plants</w:t>
      </w:r>
      <w:r w:rsidR="70C7F184" w:rsidRPr="007232F1">
        <w:rPr>
          <w:rFonts w:asciiTheme="minorHAnsi" w:hAnsiTheme="minorHAnsi" w:cstheme="minorHAnsi"/>
          <w:b/>
          <w:i/>
          <w:iCs/>
          <w:lang w:val="sr-Cyrl-RS"/>
        </w:rPr>
        <w:t>, 2017</w:t>
      </w:r>
      <w:r w:rsidR="6CD41D19" w:rsidRPr="007232F1">
        <w:rPr>
          <w:rFonts w:asciiTheme="minorHAnsi" w:hAnsiTheme="minorHAnsi" w:cstheme="minorHAnsi"/>
          <w:b/>
          <w:i/>
          <w:iCs/>
          <w:lang w:val="sr-Cyrl-RS"/>
        </w:rPr>
        <w:t>,</w:t>
      </w:r>
      <w:r w:rsidR="293B3233" w:rsidRPr="007232F1">
        <w:rPr>
          <w:rFonts w:asciiTheme="minorHAnsi" w:hAnsiTheme="minorHAnsi" w:cstheme="minorHAnsi"/>
          <w:b/>
          <w:i/>
          <w:iCs/>
          <w:lang w:val="sr-Cyrl-RS"/>
        </w:rPr>
        <w:t xml:space="preserve"> </w:t>
      </w:r>
      <w:r w:rsidR="6CD41D19" w:rsidRPr="007232F1">
        <w:rPr>
          <w:rFonts w:asciiTheme="minorHAnsi" w:hAnsiTheme="minorHAnsi" w:cstheme="minorHAnsi"/>
          <w:b/>
          <w:i/>
          <w:iCs/>
        </w:rPr>
        <w:t>BAT</w:t>
      </w:r>
      <w:r w:rsidR="6CD41D19" w:rsidRPr="00F749EA">
        <w:rPr>
          <w:rFonts w:asciiTheme="minorHAnsi" w:hAnsiTheme="minorHAnsi" w:cstheme="minorHAnsi"/>
          <w:b/>
          <w:i/>
          <w:iCs/>
          <w:lang w:val="sr-Cyrl-RS"/>
        </w:rPr>
        <w:t xml:space="preserve"> </w:t>
      </w:r>
      <w:r w:rsidR="6CD41D19" w:rsidRPr="007232F1">
        <w:rPr>
          <w:rFonts w:asciiTheme="minorHAnsi" w:hAnsiTheme="minorHAnsi" w:cstheme="minorHAnsi"/>
          <w:b/>
          <w:i/>
          <w:iCs/>
        </w:rPr>
        <w:t>conclusions</w:t>
      </w:r>
      <w:r w:rsidR="6CD41D19" w:rsidRPr="007232F1">
        <w:rPr>
          <w:rFonts w:asciiTheme="minorHAnsi" w:hAnsiTheme="minorHAnsi" w:cstheme="minorHAnsi"/>
          <w:b/>
          <w:i/>
          <w:iCs/>
          <w:lang w:val="sr-Cyrl-RS"/>
        </w:rPr>
        <w:t xml:space="preserve"> for Large Combustion Plants</w:t>
      </w:r>
      <w:r w:rsidR="00C0C90E" w:rsidRPr="007232F1">
        <w:rPr>
          <w:rFonts w:asciiTheme="minorHAnsi" w:hAnsiTheme="minorHAnsi" w:cstheme="minorHAnsi"/>
          <w:b/>
          <w:i/>
          <w:iCs/>
          <w:lang w:val="sr-Cyrl-RS"/>
        </w:rPr>
        <w:t>,2021</w:t>
      </w:r>
      <w:r w:rsidR="6CD41D19" w:rsidRPr="007232F1">
        <w:rPr>
          <w:rFonts w:asciiTheme="minorHAnsi" w:hAnsiTheme="minorHAnsi" w:cstheme="minorHAnsi"/>
          <w:b/>
          <w:i/>
          <w:iCs/>
          <w:lang w:val="sr-Cyrl-RS"/>
        </w:rPr>
        <w:t xml:space="preserve"> </w:t>
      </w:r>
      <w:r w:rsidR="1B04E4ED" w:rsidRPr="007232F1">
        <w:rPr>
          <w:rFonts w:asciiTheme="minorHAnsi" w:hAnsiTheme="minorHAnsi" w:cstheme="minorHAnsi"/>
          <w:b/>
          <w:i/>
          <w:iCs/>
          <w:lang w:val="sr-Cyrl-RS"/>
        </w:rPr>
        <w:t>)</w:t>
      </w:r>
    </w:p>
    <w:p w:rsidR="00802614" w:rsidRPr="007232F1" w:rsidRDefault="00802614" w:rsidP="00451C6F">
      <w:pPr>
        <w:widowControl w:val="0"/>
        <w:spacing w:after="0" w:line="240" w:lineRule="auto"/>
        <w:ind w:right="-164"/>
        <w:jc w:val="both"/>
        <w:rPr>
          <w:rFonts w:asciiTheme="minorHAnsi" w:hAnsiTheme="minorHAnsi" w:cstheme="minorHAnsi"/>
          <w:b/>
          <w:i/>
          <w:lang w:val="sr-Cyrl-RS"/>
        </w:rPr>
      </w:pPr>
    </w:p>
    <w:p w:rsidR="00963BAC" w:rsidRPr="00F749EA" w:rsidRDefault="57FE0088" w:rsidP="00451C6F">
      <w:pPr>
        <w:widowControl w:val="0"/>
        <w:spacing w:after="0" w:line="240" w:lineRule="auto"/>
        <w:ind w:right="-164"/>
        <w:jc w:val="both"/>
        <w:rPr>
          <w:rFonts w:asciiTheme="minorHAnsi" w:hAnsiTheme="minorHAnsi" w:cstheme="minorHAnsi"/>
          <w:lang w:val="sr-Cyrl-RS"/>
        </w:rPr>
      </w:pPr>
      <w:r w:rsidRPr="007232F1">
        <w:rPr>
          <w:rFonts w:asciiTheme="minorHAnsi" w:eastAsia="Times New Roman" w:hAnsiTheme="minorHAnsi" w:cstheme="minorHAnsi"/>
          <w:b/>
          <w:bCs/>
          <w:lang w:val="sr-Cyrl-RS"/>
        </w:rPr>
        <w:t>Системи управљања животном средином</w:t>
      </w:r>
    </w:p>
    <w:p w:rsidR="00963BAC" w:rsidRPr="00F749EA" w:rsidRDefault="57FE0088" w:rsidP="00451C6F">
      <w:pPr>
        <w:autoSpaceDE w:val="0"/>
        <w:autoSpaceDN w:val="0"/>
        <w:adjustRightInd w:val="0"/>
        <w:spacing w:after="0" w:line="240" w:lineRule="auto"/>
        <w:ind w:left="567" w:right="-164" w:hanging="567"/>
        <w:jc w:val="both"/>
        <w:rPr>
          <w:rFonts w:asciiTheme="minorHAnsi" w:eastAsia="Times New Roman" w:hAnsiTheme="minorHAnsi" w:cstheme="minorHAnsi"/>
          <w:b/>
          <w:bCs/>
          <w:lang w:val="sr-Cyrl-RS"/>
        </w:rPr>
      </w:pPr>
      <w:r w:rsidRPr="007232F1">
        <w:rPr>
          <w:rFonts w:asciiTheme="minorHAnsi" w:eastAsia="Times New Roman" w:hAnsiTheme="minorHAnsi" w:cstheme="minorHAnsi"/>
          <w:b/>
          <w:bCs/>
          <w:lang w:val="sr-Cyrl-RS"/>
        </w:rPr>
        <w:t>Б</w:t>
      </w:r>
      <w:r w:rsidRPr="007232F1">
        <w:rPr>
          <w:rFonts w:asciiTheme="minorHAnsi" w:eastAsia="Times New Roman" w:hAnsiTheme="minorHAnsi" w:cstheme="minorHAnsi"/>
          <w:b/>
          <w:bCs/>
        </w:rPr>
        <w:t>AT</w:t>
      </w:r>
      <w:r w:rsidRPr="00F749EA">
        <w:rPr>
          <w:rFonts w:asciiTheme="minorHAnsi" w:eastAsia="Times New Roman" w:hAnsiTheme="minorHAnsi" w:cstheme="minorHAnsi"/>
          <w:b/>
          <w:bCs/>
          <w:lang w:val="sr-Cyrl-RS"/>
        </w:rPr>
        <w:t xml:space="preserve"> 1 - </w:t>
      </w:r>
      <w:r w:rsidRPr="00F749EA">
        <w:rPr>
          <w:rFonts w:asciiTheme="minorHAnsi" w:eastAsia="Times New Roman" w:hAnsiTheme="minorHAnsi" w:cstheme="minorHAnsi"/>
          <w:lang w:val="sr-Cyrl-RS"/>
        </w:rPr>
        <w:t xml:space="preserve">Да би се побољшао укупан </w:t>
      </w:r>
      <w:r w:rsidRPr="007232F1">
        <w:rPr>
          <w:rFonts w:asciiTheme="minorHAnsi" w:eastAsia="Times New Roman" w:hAnsiTheme="minorHAnsi" w:cstheme="minorHAnsi"/>
          <w:lang w:val="sr-Cyrl-RS"/>
        </w:rPr>
        <w:t>утицај</w:t>
      </w:r>
      <w:r w:rsidRPr="00F749EA">
        <w:rPr>
          <w:rFonts w:asciiTheme="minorHAnsi" w:eastAsia="Times New Roman" w:hAnsiTheme="minorHAnsi" w:cstheme="minorHAnsi"/>
          <w:lang w:val="sr-Cyrl-RS"/>
        </w:rPr>
        <w:t xml:space="preserve"> на животну средину, </w:t>
      </w:r>
      <w:r w:rsidRPr="007232F1">
        <w:rPr>
          <w:rFonts w:asciiTheme="minorHAnsi" w:eastAsia="Times New Roman" w:hAnsiTheme="minorHAnsi" w:cstheme="minorHAnsi"/>
          <w:lang w:val="sr-Cyrl-RS"/>
        </w:rPr>
        <w:t>БАТ</w:t>
      </w:r>
      <w:r w:rsidRPr="00F749EA">
        <w:rPr>
          <w:rFonts w:asciiTheme="minorHAnsi" w:eastAsia="Times New Roman" w:hAnsiTheme="minorHAnsi" w:cstheme="minorHAnsi"/>
          <w:lang w:val="sr-Cyrl-RS"/>
        </w:rPr>
        <w:t xml:space="preserve"> је применити систем управљања животном средином (</w:t>
      </w:r>
      <w:r w:rsidRPr="007232F1">
        <w:rPr>
          <w:rFonts w:asciiTheme="minorHAnsi" w:eastAsia="Times New Roman" w:hAnsiTheme="minorHAnsi" w:cstheme="minorHAnsi"/>
        </w:rPr>
        <w:t>EMS</w:t>
      </w:r>
      <w:r w:rsidRPr="00F749EA">
        <w:rPr>
          <w:rFonts w:asciiTheme="minorHAnsi" w:eastAsia="Times New Roman" w:hAnsiTheme="minorHAnsi" w:cstheme="minorHAnsi"/>
          <w:lang w:val="sr-Cyrl-RS"/>
        </w:rPr>
        <w:t>)</w:t>
      </w:r>
      <w:r w:rsidR="00DE618B" w:rsidRPr="007232F1">
        <w:rPr>
          <w:rFonts w:asciiTheme="minorHAnsi" w:eastAsia="Times New Roman" w:hAnsiTheme="minorHAnsi" w:cstheme="minorHAnsi"/>
          <w:lang w:val="sr-Cyrl-RS"/>
        </w:rPr>
        <w:t>.</w:t>
      </w:r>
      <w:r w:rsidRPr="00F749EA">
        <w:rPr>
          <w:rFonts w:asciiTheme="minorHAnsi" w:eastAsia="Times New Roman" w:hAnsiTheme="minorHAnsi" w:cstheme="minorHAnsi"/>
          <w:b/>
          <w:bCs/>
          <w:lang w:val="sr-Cyrl-RS"/>
        </w:rPr>
        <w:t xml:space="preserve"> </w:t>
      </w:r>
    </w:p>
    <w:p w:rsidR="002E7133" w:rsidRPr="002E7133" w:rsidRDefault="002E7133" w:rsidP="00451C6F">
      <w:pPr>
        <w:spacing w:after="0" w:line="240" w:lineRule="auto"/>
        <w:ind w:right="-164"/>
        <w:jc w:val="both"/>
        <w:rPr>
          <w:rFonts w:asciiTheme="minorHAnsi" w:eastAsia="Times New Roman" w:hAnsiTheme="minorHAnsi" w:cstheme="minorHAnsi"/>
          <w:lang w:val="sr-Latn-RS" w:eastAsia="sl-SI"/>
        </w:rPr>
      </w:pPr>
      <w:r w:rsidRPr="002E7133">
        <w:rPr>
          <w:rFonts w:asciiTheme="minorHAnsi" w:eastAsia="Times New Roman" w:hAnsiTheme="minorHAnsi" w:cstheme="minorHAnsi"/>
          <w:lang w:val="sr-Cyrl-CS" w:eastAsia="sl-SI"/>
        </w:rPr>
        <w:t xml:space="preserve">Огранак „ПАНОНСКЕ“ ТЕ-ТО којима припада ТЕ ТО </w:t>
      </w:r>
      <w:r w:rsidRPr="002E7133">
        <w:rPr>
          <w:rFonts w:asciiTheme="minorHAnsi" w:eastAsia="Times New Roman" w:hAnsiTheme="minorHAnsi" w:cstheme="minorHAnsi"/>
          <w:lang w:val="sr-Cyrl-RS" w:eastAsia="sl-SI"/>
        </w:rPr>
        <w:t xml:space="preserve">Зрењанин </w:t>
      </w:r>
      <w:r w:rsidRPr="002E7133">
        <w:rPr>
          <w:rFonts w:asciiTheme="minorHAnsi" w:eastAsia="Times New Roman" w:hAnsiTheme="minorHAnsi" w:cstheme="minorHAnsi"/>
          <w:lang w:val="sr-Cyrl-CS" w:eastAsia="sl-SI"/>
        </w:rPr>
        <w:t>има усвојену Политику заштите животне средине. Политика заштите животне средине је интегрисана са Политиком квалитета и Политиком бебедности и здравља. Стратегија интеграције базирана је на процесном приступу међународних стандарда</w:t>
      </w:r>
      <w:r w:rsidRPr="002E7133">
        <w:rPr>
          <w:rFonts w:asciiTheme="minorHAnsi" w:eastAsia="Times New Roman" w:hAnsiTheme="minorHAnsi" w:cstheme="minorHAnsi"/>
          <w:lang w:val="sr-Latn-RS" w:eastAsia="sl-SI"/>
        </w:rPr>
        <w:t xml:space="preserve">: ISO 9001, ISO 14001 </w:t>
      </w:r>
      <w:r w:rsidRPr="002E7133">
        <w:rPr>
          <w:rFonts w:asciiTheme="minorHAnsi" w:eastAsia="Times New Roman" w:hAnsiTheme="minorHAnsi" w:cstheme="minorHAnsi"/>
          <w:lang w:val="sr-Cyrl-RS" w:eastAsia="sl-SI"/>
        </w:rPr>
        <w:t xml:space="preserve">и </w:t>
      </w:r>
      <w:r w:rsidRPr="002E7133">
        <w:rPr>
          <w:rFonts w:asciiTheme="minorHAnsi" w:eastAsia="Times New Roman" w:hAnsiTheme="minorHAnsi" w:cstheme="minorHAnsi"/>
          <w:lang w:val="sr-Latn-RS" w:eastAsia="sl-SI"/>
        </w:rPr>
        <w:t>OHSAS 18001</w:t>
      </w:r>
      <w:r w:rsidRPr="002E7133">
        <w:rPr>
          <w:rFonts w:asciiTheme="minorHAnsi" w:eastAsia="Times New Roman" w:hAnsiTheme="minorHAnsi" w:cstheme="minorHAnsi"/>
          <w:lang w:val="sr-Cyrl-RS" w:eastAsia="sl-SI"/>
        </w:rPr>
        <w:t xml:space="preserve">. У постројењу је уведен </w:t>
      </w:r>
      <w:r w:rsidRPr="002E7133">
        <w:rPr>
          <w:rFonts w:asciiTheme="minorHAnsi" w:eastAsia="Times New Roman" w:hAnsiTheme="minorHAnsi" w:cstheme="minorHAnsi"/>
          <w:lang w:val="sr-Latn-RS" w:eastAsia="sl-SI"/>
        </w:rPr>
        <w:t>ISO 50001,</w:t>
      </w:r>
      <w:r w:rsidRPr="002E7133">
        <w:rPr>
          <w:rFonts w:asciiTheme="minorHAnsi" w:eastAsia="Times New Roman" w:hAnsiTheme="minorHAnsi" w:cstheme="minorHAnsi"/>
          <w:lang w:val="sr-Cyrl-RS" w:eastAsia="sl-SI"/>
        </w:rPr>
        <w:t xml:space="preserve"> Систем енергетског менаџмента (Е</w:t>
      </w:r>
      <w:r w:rsidRPr="002E7133">
        <w:rPr>
          <w:rFonts w:asciiTheme="minorHAnsi" w:eastAsia="Times New Roman" w:hAnsiTheme="minorHAnsi" w:cstheme="minorHAnsi"/>
          <w:lang w:val="sr-Latn-RS" w:eastAsia="sl-SI"/>
        </w:rPr>
        <w:t>nMS</w:t>
      </w:r>
      <w:r w:rsidRPr="002E7133">
        <w:rPr>
          <w:rFonts w:asciiTheme="minorHAnsi" w:eastAsia="Times New Roman" w:hAnsiTheme="minorHAnsi" w:cstheme="minorHAnsi"/>
          <w:lang w:val="sr-Cyrl-RS" w:eastAsia="sl-SI"/>
        </w:rPr>
        <w:t>).</w:t>
      </w:r>
    </w:p>
    <w:p w:rsidR="002E7133" w:rsidRPr="002E7133" w:rsidRDefault="002E7133" w:rsidP="00451C6F">
      <w:pPr>
        <w:spacing w:after="0" w:line="240" w:lineRule="auto"/>
        <w:ind w:right="-164"/>
        <w:jc w:val="both"/>
        <w:rPr>
          <w:rFonts w:asciiTheme="minorHAnsi" w:hAnsiTheme="minorHAnsi" w:cstheme="minorHAnsi"/>
          <w:lang w:val="sr-Cyrl-RS"/>
        </w:rPr>
      </w:pPr>
      <w:r w:rsidRPr="002E7133">
        <w:rPr>
          <w:rFonts w:asciiTheme="minorHAnsi" w:hAnsiTheme="minorHAnsi" w:cstheme="minorHAnsi"/>
          <w:lang w:val="sr-Cyrl-RS"/>
        </w:rPr>
        <w:t>Управљачка структура, укључујући организацију и одговорности у области заштите животне средине дефинисана је Пословником ИМС, Правилником о организацији и систематизацији Панонских ТЕ ТО и процедурама ЕМС које дефинишу активности које утичу на животну средину. Дефинисање  општих и посебних циљева заштите животне средине је дефинисано процедуром ПЕ 92 - Дефинисање циљева ИМС и планирање њиховог остварења</w:t>
      </w:r>
    </w:p>
    <w:p w:rsidR="002E7133" w:rsidRPr="002E7133" w:rsidRDefault="002E7133" w:rsidP="00451C6F">
      <w:pPr>
        <w:spacing w:after="0" w:line="240" w:lineRule="auto"/>
        <w:ind w:right="-164"/>
        <w:jc w:val="both"/>
        <w:rPr>
          <w:rFonts w:asciiTheme="minorHAnsi" w:hAnsiTheme="minorHAnsi" w:cstheme="minorHAnsi"/>
          <w:lang w:val="sr-Cyrl-RS"/>
        </w:rPr>
      </w:pPr>
      <w:r w:rsidRPr="002E7133">
        <w:rPr>
          <w:rFonts w:asciiTheme="minorHAnsi" w:hAnsiTheme="minorHAnsi" w:cstheme="minorHAnsi"/>
          <w:lang w:val="sr-Cyrl-RS"/>
        </w:rPr>
        <w:t>Обука у области заштите животне средине се спроводи у складу са потребама и одобреним плановима обуке, што је дефинисано процедуром ПЕ 11 - Управљање људским ресурсима.</w:t>
      </w:r>
    </w:p>
    <w:p w:rsidR="002E7133" w:rsidRPr="002E7133" w:rsidRDefault="002E7133" w:rsidP="00451C6F">
      <w:pPr>
        <w:spacing w:after="0" w:line="240" w:lineRule="auto"/>
        <w:ind w:right="-164"/>
        <w:jc w:val="both"/>
        <w:rPr>
          <w:rFonts w:asciiTheme="minorHAnsi" w:hAnsiTheme="minorHAnsi" w:cstheme="minorHAnsi"/>
          <w:lang w:val="sr-Cyrl-RS"/>
        </w:rPr>
      </w:pPr>
      <w:r w:rsidRPr="002E7133">
        <w:rPr>
          <w:rFonts w:asciiTheme="minorHAnsi" w:hAnsiTheme="minorHAnsi" w:cstheme="minorHAnsi"/>
          <w:lang w:val="sr-Cyrl-RS"/>
        </w:rPr>
        <w:t>Управљање документацијом и записима из области ЕМS се спроводи према процедурама: ПЕ 02 - Управљање документацијом ИМС-а и ПЕ 06 - Управљање записима.</w:t>
      </w:r>
    </w:p>
    <w:p w:rsidR="002E7133" w:rsidRPr="002E7133" w:rsidRDefault="002E7133" w:rsidP="00451C6F">
      <w:pPr>
        <w:spacing w:after="0" w:line="240" w:lineRule="auto"/>
        <w:ind w:right="-164"/>
        <w:jc w:val="both"/>
        <w:rPr>
          <w:rFonts w:asciiTheme="minorHAnsi" w:hAnsiTheme="minorHAnsi" w:cstheme="minorHAnsi"/>
          <w:lang w:val="sr-Cyrl-RS"/>
        </w:rPr>
      </w:pPr>
      <w:r w:rsidRPr="002E7133">
        <w:rPr>
          <w:rFonts w:asciiTheme="minorHAnsi" w:hAnsiTheme="minorHAnsi" w:cstheme="minorHAnsi"/>
          <w:lang w:val="sr-Cyrl-RS"/>
        </w:rPr>
        <w:t>Праћење стања животне средине у ТЕ-ТО Зрењанин, односно у Панонским ТЕ ТО  и израда годишњег извештаја о преиспитивању стања животне средине се врши према Процедури 51 - Идентификација аспеката животне средине и утврђивање њиховог значаја.</w:t>
      </w:r>
    </w:p>
    <w:p w:rsidR="002E7133" w:rsidRPr="002E7133" w:rsidRDefault="002E7133" w:rsidP="00451C6F">
      <w:pPr>
        <w:spacing w:after="0" w:line="240" w:lineRule="auto"/>
        <w:ind w:right="-164"/>
        <w:jc w:val="both"/>
        <w:rPr>
          <w:rFonts w:asciiTheme="minorHAnsi" w:hAnsiTheme="minorHAnsi" w:cstheme="minorHAnsi"/>
          <w:lang w:val="sr-Cyrl-RS"/>
        </w:rPr>
      </w:pPr>
      <w:r w:rsidRPr="002E7133">
        <w:rPr>
          <w:rFonts w:asciiTheme="minorHAnsi" w:hAnsiTheme="minorHAnsi" w:cstheme="minorHAnsi"/>
          <w:lang w:val="sr-Cyrl-RS"/>
        </w:rPr>
        <w:t>Комуникација у области заштите животне средине између управљачке структуре и запослених (интерна) као и између ТЕ ТО Зрењанин  и организација и заинтересованих страна ван ТЕ ТО Зрењанин, (екстерна) прописана је процедуром ПЕ 09 - Пословна комуникација.</w:t>
      </w:r>
    </w:p>
    <w:p w:rsidR="002E7133" w:rsidRPr="002E7133" w:rsidRDefault="002E7133" w:rsidP="00451C6F">
      <w:pPr>
        <w:spacing w:after="0" w:line="240" w:lineRule="auto"/>
        <w:ind w:right="-164"/>
        <w:jc w:val="both"/>
        <w:rPr>
          <w:rFonts w:asciiTheme="minorHAnsi" w:hAnsiTheme="minorHAnsi" w:cstheme="minorHAnsi"/>
          <w:lang w:val="sr-Latn-RS"/>
        </w:rPr>
      </w:pPr>
      <w:r w:rsidRPr="002E7133">
        <w:rPr>
          <w:rFonts w:asciiTheme="minorHAnsi" w:hAnsiTheme="minorHAnsi" w:cstheme="minorHAnsi"/>
          <w:lang w:val="sr-Cyrl-CS"/>
        </w:rPr>
        <w:t>Идентификација законских и других захтева у области заштите животне средине спроводи се према процедури ПЕ 57 - Вредновање усклађености са законским и другим захтевима</w:t>
      </w:r>
      <w:r w:rsidRPr="002E7133">
        <w:rPr>
          <w:rFonts w:asciiTheme="minorHAnsi" w:hAnsiTheme="minorHAnsi" w:cstheme="minorHAnsi"/>
          <w:lang w:val="sr-Latn-RS"/>
        </w:rPr>
        <w:t>.</w:t>
      </w:r>
    </w:p>
    <w:p w:rsidR="002E7133" w:rsidRPr="002E7133" w:rsidRDefault="002E7133" w:rsidP="00451C6F">
      <w:pPr>
        <w:pStyle w:val="Style1"/>
        <w:spacing w:before="0" w:after="0"/>
        <w:ind w:right="-164"/>
        <w:rPr>
          <w:rFonts w:asciiTheme="minorHAnsi" w:hAnsiTheme="minorHAnsi" w:cstheme="minorHAnsi"/>
          <w:sz w:val="22"/>
          <w:szCs w:val="22"/>
          <w:lang w:val="sr-Cyrl-CS"/>
        </w:rPr>
      </w:pPr>
      <w:r w:rsidRPr="002E7133">
        <w:rPr>
          <w:rFonts w:asciiTheme="minorHAnsi" w:hAnsiTheme="minorHAnsi" w:cstheme="minorHAnsi"/>
          <w:b w:val="0"/>
          <w:bCs w:val="0"/>
          <w:sz w:val="22"/>
          <w:szCs w:val="22"/>
          <w:lang w:val="sr-Cyrl-RS"/>
        </w:rPr>
        <w:lastRenderedPageBreak/>
        <w:t>Индикатори вредновања учинка животне средине дефинисани су процедурама ПЕ 56</w:t>
      </w:r>
      <w:r w:rsidRPr="002E7133">
        <w:rPr>
          <w:rFonts w:asciiTheme="minorHAnsi" w:hAnsiTheme="minorHAnsi" w:cstheme="minorHAnsi"/>
          <w:b w:val="0"/>
          <w:bCs w:val="0"/>
          <w:sz w:val="22"/>
          <w:szCs w:val="22"/>
          <w:lang w:val="sr-Latn-RS"/>
        </w:rPr>
        <w:t xml:space="preserve"> - </w:t>
      </w:r>
      <w:r w:rsidRPr="002E7133">
        <w:rPr>
          <w:rFonts w:asciiTheme="minorHAnsi" w:hAnsiTheme="minorHAnsi" w:cstheme="minorHAnsi"/>
          <w:b w:val="0"/>
          <w:sz w:val="22"/>
          <w:szCs w:val="22"/>
          <w:lang w:val="sr-Cyrl-CS"/>
        </w:rPr>
        <w:t>Праћење и мерење значајних утицаја на животну средину, здравље и безбедност на раду</w:t>
      </w:r>
      <w:r w:rsidRPr="002E7133" w:rsidDel="00B926E4">
        <w:rPr>
          <w:rFonts w:asciiTheme="minorHAnsi" w:hAnsiTheme="minorHAnsi" w:cstheme="minorHAnsi"/>
          <w:b w:val="0"/>
          <w:sz w:val="22"/>
          <w:szCs w:val="22"/>
          <w:lang w:val="sr-Cyrl-CS"/>
        </w:rPr>
        <w:t xml:space="preserve"> </w:t>
      </w:r>
      <w:r w:rsidRPr="002E7133">
        <w:rPr>
          <w:rFonts w:asciiTheme="minorHAnsi" w:hAnsiTheme="minorHAnsi" w:cstheme="minorHAnsi"/>
          <w:b w:val="0"/>
          <w:sz w:val="22"/>
          <w:szCs w:val="22"/>
          <w:lang w:val="sr-Cyrl-RS"/>
        </w:rPr>
        <w:t xml:space="preserve">и </w:t>
      </w:r>
      <w:r w:rsidRPr="002E7133">
        <w:rPr>
          <w:rFonts w:asciiTheme="minorHAnsi" w:hAnsiTheme="minorHAnsi" w:cstheme="minorHAnsi"/>
          <w:b w:val="0"/>
          <w:sz w:val="22"/>
          <w:szCs w:val="22"/>
          <w:lang w:val="sr-Cyrl-CS"/>
        </w:rPr>
        <w:t>24 - Управљање отпадом и упутствима у оквиру процедуре.</w:t>
      </w:r>
      <w:r w:rsidRPr="002E7133">
        <w:rPr>
          <w:rFonts w:asciiTheme="minorHAnsi" w:hAnsiTheme="minorHAnsi" w:cstheme="minorHAnsi"/>
          <w:sz w:val="22"/>
          <w:szCs w:val="22"/>
          <w:lang w:val="sr-Cyrl-CS"/>
        </w:rPr>
        <w:t xml:space="preserve"> </w:t>
      </w:r>
    </w:p>
    <w:p w:rsidR="002E7133" w:rsidRPr="002E7133" w:rsidRDefault="002E7133" w:rsidP="00451C6F">
      <w:pPr>
        <w:autoSpaceDE w:val="0"/>
        <w:autoSpaceDN w:val="0"/>
        <w:adjustRightInd w:val="0"/>
        <w:spacing w:after="0" w:line="240" w:lineRule="auto"/>
        <w:ind w:right="-164"/>
        <w:jc w:val="both"/>
        <w:rPr>
          <w:rFonts w:asciiTheme="minorHAnsi" w:hAnsiTheme="minorHAnsi" w:cstheme="minorHAnsi"/>
          <w:lang w:val="sr-Cyrl-RS"/>
        </w:rPr>
      </w:pPr>
      <w:r w:rsidRPr="002E7133">
        <w:rPr>
          <w:rFonts w:asciiTheme="minorHAnsi" w:eastAsia="Times New Roman" w:hAnsiTheme="minorHAnsi" w:cstheme="minorHAnsi"/>
          <w:lang w:val="sr-Cyrl-CS" w:eastAsia="sl-SI"/>
        </w:rPr>
        <w:t xml:space="preserve">Руковање и складиштење хемикалија дефинисано је процедуром ПЕ 59 – Управљање опасним материјама са записом Регистар опасних материја. Превенција удеса, цурења опасних материја, планови хитних мера дефинисано је процедурама  ПЕ 55 - Реаговање у ванредним ситуацијама и ПЕ - 59 Управљање опасним материјама. </w:t>
      </w:r>
      <w:r w:rsidRPr="002E7133">
        <w:rPr>
          <w:rFonts w:asciiTheme="minorHAnsi" w:hAnsiTheme="minorHAnsi" w:cstheme="minorHAnsi"/>
          <w:lang w:val="sr-Cyrl-RS"/>
        </w:rPr>
        <w:t>Пријем опасних материја обављају магацини према процедури ПЕ 23 Магацинско пословање и пријемно контролисање.</w:t>
      </w:r>
    </w:p>
    <w:p w:rsidR="002E7133" w:rsidRPr="002E7133" w:rsidRDefault="002E7133" w:rsidP="00451C6F">
      <w:pPr>
        <w:spacing w:after="0" w:line="240" w:lineRule="auto"/>
        <w:ind w:right="-164"/>
        <w:jc w:val="both"/>
        <w:rPr>
          <w:rFonts w:asciiTheme="minorHAnsi" w:eastAsia="Times New Roman" w:hAnsiTheme="minorHAnsi" w:cstheme="minorHAnsi"/>
          <w:highlight w:val="yellow"/>
          <w:lang w:val="sr-Cyrl-CS" w:eastAsia="sl-SI"/>
        </w:rPr>
      </w:pPr>
      <w:r w:rsidRPr="002E7133">
        <w:rPr>
          <w:rFonts w:asciiTheme="minorHAnsi" w:eastAsia="Times New Roman" w:hAnsiTheme="minorHAnsi" w:cstheme="minorHAnsi"/>
          <w:lang w:val="sr-Cyrl-CS" w:eastAsia="sl-SI"/>
        </w:rPr>
        <w:t>Одржавање опреме и праћење стања животне средине дефинисано је процедурама ПЕ 56 - Праћење и мерење утицаја на животну средину, здравље и безбедност на раду и ПЕ 28 - Управљање мерном опремом, ПЕ 12 - Одржавање опреме и објеката.</w:t>
      </w:r>
    </w:p>
    <w:p w:rsidR="00EC3B46" w:rsidRPr="003C75B9" w:rsidRDefault="26C7FAF5" w:rsidP="00451C6F">
      <w:pPr>
        <w:autoSpaceDE w:val="0"/>
        <w:autoSpaceDN w:val="0"/>
        <w:adjustRightInd w:val="0"/>
        <w:spacing w:after="0" w:line="240" w:lineRule="auto"/>
        <w:ind w:right="-164"/>
        <w:jc w:val="both"/>
        <w:rPr>
          <w:rFonts w:asciiTheme="minorHAnsi" w:eastAsia="Times New Roman" w:hAnsiTheme="minorHAnsi" w:cstheme="minorHAnsi"/>
        </w:rPr>
      </w:pPr>
      <w:r w:rsidRPr="003C75B9">
        <w:rPr>
          <w:rFonts w:asciiTheme="minorHAnsi" w:eastAsia="Times New Roman" w:hAnsiTheme="minorHAnsi" w:cstheme="minorHAnsi"/>
          <w:i/>
          <w:iCs/>
        </w:rPr>
        <w:t xml:space="preserve">Best Available Techniques (BAT) </w:t>
      </w:r>
      <w:r w:rsidR="57FE0088" w:rsidRPr="003C75B9">
        <w:rPr>
          <w:rFonts w:asciiTheme="minorHAnsi" w:eastAsia="Times New Roman" w:hAnsiTheme="minorHAnsi" w:cstheme="minorHAnsi"/>
          <w:i/>
        </w:rPr>
        <w:t xml:space="preserve">Reference Document for Large Combustion Plants. Industrial Emissions Directive 2010/75/EU (Integrated Pollution Prevention and Control), February 2017 и COMMISSION IMPLEMENTING DECISION (EU) </w:t>
      </w:r>
      <w:r w:rsidR="7807A6D6" w:rsidRPr="003C75B9">
        <w:rPr>
          <w:rFonts w:asciiTheme="minorHAnsi" w:eastAsia="Times New Roman" w:hAnsiTheme="minorHAnsi" w:cstheme="minorHAnsi"/>
        </w:rPr>
        <w:t>2021/2326</w:t>
      </w:r>
      <w:r w:rsidR="57FE0088" w:rsidRPr="003C75B9">
        <w:rPr>
          <w:rFonts w:asciiTheme="minorHAnsi" w:eastAsia="Times New Roman" w:hAnsiTheme="minorHAnsi" w:cstheme="minorHAnsi"/>
          <w:i/>
        </w:rPr>
        <w:t xml:space="preserve"> of 30 November 2021 establishing best available techniques (BAT) conclusions, under Directive 2010/75/EU of the European Parliament and of the Council, for large combustion plants </w:t>
      </w:r>
      <w:r w:rsidR="57FE0088" w:rsidRPr="003C75B9">
        <w:rPr>
          <w:rFonts w:asciiTheme="minorHAnsi" w:eastAsia="Times New Roman" w:hAnsiTheme="minorHAnsi" w:cstheme="minorHAnsi"/>
        </w:rPr>
        <w:t xml:space="preserve">Поглавље 10, Део 10.1 и 10.1.1, </w:t>
      </w:r>
      <w:r w:rsidR="001D7A15" w:rsidRPr="003C75B9">
        <w:rPr>
          <w:rFonts w:asciiTheme="minorHAnsi" w:eastAsia="Times New Roman" w:hAnsiTheme="minorHAnsi" w:cstheme="minorHAnsi"/>
        </w:rPr>
        <w:t>B</w:t>
      </w:r>
      <w:r w:rsidR="57FE0088" w:rsidRPr="003C75B9">
        <w:rPr>
          <w:rFonts w:asciiTheme="minorHAnsi" w:eastAsia="Times New Roman" w:hAnsiTheme="minorHAnsi" w:cstheme="minorHAnsi"/>
        </w:rPr>
        <w:t>АТ 1.</w:t>
      </w:r>
    </w:p>
    <w:p w:rsidR="00AF66A6" w:rsidRPr="001F11A8" w:rsidRDefault="00AF66A6" w:rsidP="00451C6F">
      <w:pPr>
        <w:widowControl w:val="0"/>
        <w:autoSpaceDE w:val="0"/>
        <w:autoSpaceDN w:val="0"/>
        <w:spacing w:after="0" w:line="240" w:lineRule="auto"/>
        <w:ind w:right="-164"/>
        <w:jc w:val="both"/>
        <w:rPr>
          <w:rFonts w:asciiTheme="minorHAnsi" w:eastAsia="Times New Roman" w:hAnsiTheme="minorHAnsi" w:cstheme="minorHAnsi"/>
          <w:b/>
          <w:bCs/>
          <w:color w:val="FF0000"/>
          <w:lang w:val="sr-Cyrl-RS"/>
        </w:rPr>
      </w:pPr>
    </w:p>
    <w:p w:rsidR="00963BAC" w:rsidRPr="0011191B" w:rsidRDefault="57FE0088" w:rsidP="00451C6F">
      <w:pPr>
        <w:widowControl w:val="0"/>
        <w:autoSpaceDE w:val="0"/>
        <w:autoSpaceDN w:val="0"/>
        <w:spacing w:after="0" w:line="240" w:lineRule="auto"/>
        <w:ind w:right="-164"/>
        <w:jc w:val="both"/>
        <w:rPr>
          <w:rFonts w:asciiTheme="minorHAnsi" w:eastAsia="Times New Roman" w:hAnsiTheme="minorHAnsi" w:cstheme="minorHAnsi"/>
          <w:b/>
          <w:lang w:val="sr-Cyrl-RS"/>
        </w:rPr>
      </w:pPr>
      <w:r w:rsidRPr="0011191B">
        <w:rPr>
          <w:rFonts w:asciiTheme="minorHAnsi" w:eastAsia="Times New Roman" w:hAnsiTheme="minorHAnsi" w:cstheme="minorHAnsi"/>
          <w:b/>
          <w:bCs/>
          <w:lang w:val="sr-Cyrl-RS"/>
        </w:rPr>
        <w:t>Мониторинг</w:t>
      </w:r>
    </w:p>
    <w:p w:rsidR="00963BAC" w:rsidRPr="0011191B" w:rsidRDefault="451ABDA1" w:rsidP="00451C6F">
      <w:pPr>
        <w:widowControl w:val="0"/>
        <w:autoSpaceDE w:val="0"/>
        <w:autoSpaceDN w:val="0"/>
        <w:spacing w:after="0" w:line="240" w:lineRule="auto"/>
        <w:ind w:left="709" w:right="-164" w:hanging="709"/>
        <w:jc w:val="both"/>
        <w:rPr>
          <w:rFonts w:asciiTheme="minorHAnsi" w:hAnsiTheme="minorHAnsi" w:cstheme="minorHAnsi"/>
          <w:lang w:val="sr-Cyrl-RS"/>
        </w:rPr>
      </w:pPr>
      <w:r w:rsidRPr="00F749EA">
        <w:rPr>
          <w:rFonts w:asciiTheme="minorHAnsi" w:hAnsiTheme="minorHAnsi" w:cstheme="minorHAnsi"/>
          <w:b/>
          <w:bCs/>
          <w:lang w:val="sr-Cyrl-RS"/>
        </w:rPr>
        <w:t>БАТ 2</w:t>
      </w:r>
      <w:r w:rsidRPr="00F749EA">
        <w:rPr>
          <w:rFonts w:asciiTheme="minorHAnsi" w:hAnsiTheme="minorHAnsi" w:cstheme="minorHAnsi"/>
          <w:lang w:val="sr-Cyrl-RS"/>
        </w:rPr>
        <w:t xml:space="preserve"> - БАТ је одређивање нето електричне ефикасности и/или нето укупног искоришћења горива спровођењем испитивања перформанси при пуном оптерећењу</w:t>
      </w:r>
      <w:r w:rsidR="00723D7B" w:rsidRPr="0011191B">
        <w:rPr>
          <w:rFonts w:asciiTheme="minorHAnsi" w:hAnsiTheme="minorHAnsi" w:cstheme="minorHAnsi"/>
          <w:lang w:val="sr-Cyrl-RS"/>
        </w:rPr>
        <w:t>.</w:t>
      </w:r>
    </w:p>
    <w:p w:rsidR="003C75B9" w:rsidRPr="0011191B" w:rsidRDefault="003C75B9" w:rsidP="00451C6F">
      <w:pPr>
        <w:autoSpaceDE w:val="0"/>
        <w:autoSpaceDN w:val="0"/>
        <w:adjustRightInd w:val="0"/>
        <w:spacing w:after="0" w:line="240" w:lineRule="auto"/>
        <w:ind w:right="-164"/>
        <w:jc w:val="both"/>
        <w:rPr>
          <w:rFonts w:asciiTheme="minorHAnsi" w:hAnsiTheme="minorHAnsi" w:cstheme="minorHAnsi"/>
          <w:lang w:val="sr-Cyrl-CS"/>
        </w:rPr>
      </w:pPr>
      <w:r w:rsidRPr="0011191B">
        <w:rPr>
          <w:rFonts w:asciiTheme="minorHAnsi" w:hAnsiTheme="minorHAnsi" w:cstheme="minorHAnsi"/>
          <w:lang w:val="sr-Cyrl-CS"/>
        </w:rPr>
        <w:t>У ТЕ ТО Зрењанин на блоку А1 Постоји један тачкасти извор – димњак</w:t>
      </w:r>
      <w:r w:rsidRPr="0011191B">
        <w:rPr>
          <w:rFonts w:asciiTheme="minorHAnsi" w:hAnsiTheme="minorHAnsi" w:cstheme="minorHAnsi"/>
          <w:lang w:val="sr-Cyrl-RS"/>
        </w:rPr>
        <w:t>, висине 160</w:t>
      </w:r>
      <w:r w:rsidRPr="0011191B">
        <w:rPr>
          <w:rFonts w:asciiTheme="minorHAnsi" w:hAnsiTheme="minorHAnsi" w:cstheme="minorHAnsi"/>
          <w:lang w:val="sr-Latn-RS"/>
        </w:rPr>
        <w:t>m,</w:t>
      </w:r>
      <w:r w:rsidRPr="0011191B">
        <w:rPr>
          <w:rFonts w:asciiTheme="minorHAnsi" w:hAnsiTheme="minorHAnsi" w:cstheme="minorHAnsi"/>
          <w:lang w:val="sr-Cyrl-CS"/>
        </w:rPr>
        <w:t xml:space="preserve"> на кога су повезана оба</w:t>
      </w:r>
      <w:r w:rsidRPr="0011191B">
        <w:rPr>
          <w:rFonts w:asciiTheme="minorHAnsi" w:hAnsiTheme="minorHAnsi" w:cstheme="minorHAnsi"/>
          <w:lang w:val="sr-Cyrl-RS"/>
        </w:rPr>
        <w:t xml:space="preserve"> </w:t>
      </w:r>
      <w:r w:rsidRPr="0011191B">
        <w:rPr>
          <w:rFonts w:asciiTheme="minorHAnsi" w:hAnsiTheme="minorHAnsi" w:cstheme="minorHAnsi"/>
          <w:lang w:val="sr-Cyrl-CS"/>
        </w:rPr>
        <w:t>котла блока А1 (К1 и К2). Укупна инсталисана топлотна снага, котлова везаних на један</w:t>
      </w:r>
      <w:r w:rsidRPr="0011191B">
        <w:rPr>
          <w:rFonts w:asciiTheme="minorHAnsi" w:hAnsiTheme="minorHAnsi" w:cstheme="minorHAnsi"/>
          <w:lang w:val="sr-Cyrl-RS"/>
        </w:rPr>
        <w:t xml:space="preserve"> </w:t>
      </w:r>
      <w:r w:rsidRPr="0011191B">
        <w:rPr>
          <w:rFonts w:asciiTheme="minorHAnsi" w:hAnsiTheme="minorHAnsi" w:cstheme="minorHAnsi"/>
          <w:lang w:val="sr-Cyrl-CS"/>
        </w:rPr>
        <w:t>заједнички димњак износи 500</w:t>
      </w:r>
      <w:r w:rsidRPr="0011191B">
        <w:rPr>
          <w:rFonts w:asciiTheme="minorHAnsi" w:hAnsiTheme="minorHAnsi" w:cstheme="minorHAnsi"/>
          <w:lang w:val="en-GB"/>
        </w:rPr>
        <w:t>MWth</w:t>
      </w:r>
      <w:r w:rsidRPr="0011191B">
        <w:rPr>
          <w:rFonts w:asciiTheme="minorHAnsi" w:hAnsiTheme="minorHAnsi" w:cstheme="minorHAnsi"/>
          <w:lang w:val="sr-Cyrl-CS"/>
        </w:rPr>
        <w:t xml:space="preserve"> (2 </w:t>
      </w:r>
      <w:r w:rsidRPr="0011191B">
        <w:rPr>
          <w:rFonts w:asciiTheme="minorHAnsi" w:hAnsiTheme="minorHAnsi" w:cstheme="minorHAnsi"/>
          <w:lang w:val="en-GB"/>
        </w:rPr>
        <w:t>x</w:t>
      </w:r>
      <w:r w:rsidRPr="0011191B">
        <w:rPr>
          <w:rFonts w:asciiTheme="minorHAnsi" w:hAnsiTheme="minorHAnsi" w:cstheme="minorHAnsi"/>
          <w:lang w:val="sr-Cyrl-CS"/>
        </w:rPr>
        <w:t xml:space="preserve"> 250</w:t>
      </w:r>
      <w:r w:rsidRPr="0011191B">
        <w:rPr>
          <w:rFonts w:asciiTheme="minorHAnsi" w:hAnsiTheme="minorHAnsi" w:cstheme="minorHAnsi"/>
          <w:lang w:val="en-GB"/>
        </w:rPr>
        <w:t>MWth</w:t>
      </w:r>
      <w:r w:rsidRPr="0011191B">
        <w:rPr>
          <w:rFonts w:asciiTheme="minorHAnsi" w:hAnsiTheme="minorHAnsi" w:cstheme="minorHAnsi"/>
          <w:lang w:val="sr-Cyrl-CS"/>
        </w:rPr>
        <w:t xml:space="preserve">). </w:t>
      </w:r>
      <w:r w:rsidRPr="0011191B">
        <w:rPr>
          <w:rFonts w:asciiTheme="minorHAnsi" w:hAnsiTheme="minorHAnsi" w:cstheme="minorHAnsi"/>
          <w:b/>
          <w:lang w:val="sr-Cyrl-CS"/>
        </w:rPr>
        <w:t>Ово је једини стационарни тачкасти извор у ТЕ ТО Зрењанин који подлеже БАТ захтевима и одредбама Закона о интегрисаном спречавању и контроли загађивања животне средине („Службени гласник РС“, број 135/04, 25/15 и 109/21).</w:t>
      </w:r>
    </w:p>
    <w:p w:rsidR="003C75B9" w:rsidRPr="0011191B" w:rsidRDefault="003C75B9" w:rsidP="00451C6F">
      <w:pPr>
        <w:tabs>
          <w:tab w:val="left" w:pos="855"/>
        </w:tabs>
        <w:spacing w:after="0" w:line="240" w:lineRule="auto"/>
        <w:ind w:right="-164"/>
        <w:jc w:val="both"/>
        <w:rPr>
          <w:rFonts w:asciiTheme="minorHAnsi" w:hAnsiTheme="minorHAnsi" w:cstheme="minorHAnsi"/>
          <w:lang w:val="sr-Cyrl-RS"/>
        </w:rPr>
      </w:pPr>
      <w:r w:rsidRPr="0011191B">
        <w:rPr>
          <w:rFonts w:asciiTheme="minorHAnsi" w:hAnsiTheme="minorHAnsi" w:cstheme="minorHAnsi"/>
          <w:lang w:val="sr-Cyrl-RS"/>
        </w:rPr>
        <w:t>Степен корисности котлова</w:t>
      </w:r>
      <w:r w:rsidRPr="0011191B">
        <w:rPr>
          <w:rFonts w:asciiTheme="minorHAnsi" w:hAnsiTheme="minorHAnsi" w:cstheme="minorHAnsi"/>
          <w:lang w:val="sr-Latn-RS"/>
        </w:rPr>
        <w:t xml:space="preserve"> K1 </w:t>
      </w:r>
      <w:r w:rsidRPr="0011191B">
        <w:rPr>
          <w:rFonts w:asciiTheme="minorHAnsi" w:hAnsiTheme="minorHAnsi" w:cstheme="minorHAnsi"/>
          <w:lang w:val="sr-Cyrl-RS"/>
        </w:rPr>
        <w:t>и К2, износи 93% када котлови сагоревају природни гас. Када је постројење радило у комбинованом режиму, степен корисности блока износио је 32% у погледу производње електричне, односно 94% топлотна енергија, па се, поређењем специфичне потрошње енергије са БАТ, види да постоји одређени потенцијал унапређења.</w:t>
      </w:r>
    </w:p>
    <w:p w:rsidR="001D7A15" w:rsidRPr="0011191B" w:rsidRDefault="17D335AB" w:rsidP="00451C6F">
      <w:pPr>
        <w:spacing w:after="0" w:line="240" w:lineRule="auto"/>
        <w:ind w:right="-164"/>
        <w:jc w:val="both"/>
        <w:rPr>
          <w:rFonts w:asciiTheme="minorHAnsi" w:hAnsiTheme="minorHAnsi" w:cstheme="minorHAnsi"/>
        </w:rPr>
      </w:pPr>
      <w:r w:rsidRPr="0011191B">
        <w:rPr>
          <w:rFonts w:asciiTheme="minorHAnsi" w:eastAsia="Times New Roman" w:hAnsiTheme="minorHAnsi" w:cstheme="minorHAnsi"/>
          <w:i/>
          <w:iCs/>
        </w:rPr>
        <w:t xml:space="preserve">Best Available Techniques (BAT) </w:t>
      </w:r>
      <w:r w:rsidR="57FE0088" w:rsidRPr="0011191B">
        <w:rPr>
          <w:rFonts w:asciiTheme="minorHAnsi" w:eastAsia="Times New Roman" w:hAnsiTheme="minorHAnsi" w:cstheme="minorHAnsi"/>
          <w:i/>
        </w:rPr>
        <w:t xml:space="preserve">Reference Document for Large Combustion Plants. Industrial Emissions Directive 2010/75/EU (Integrated Pollution Prevention and Control), February 2017 и COMMISSION IMPLEMENTING DECISION </w:t>
      </w:r>
      <w:r w:rsidR="57FE0088" w:rsidRPr="0011191B">
        <w:rPr>
          <w:rFonts w:asciiTheme="minorHAnsi" w:eastAsia="Times New Roman" w:hAnsiTheme="minorHAnsi" w:cstheme="minorHAnsi"/>
        </w:rPr>
        <w:t xml:space="preserve">15 </w:t>
      </w:r>
      <w:r w:rsidR="57FE0088" w:rsidRPr="0011191B">
        <w:rPr>
          <w:rFonts w:asciiTheme="minorHAnsi" w:eastAsia="Times New Roman" w:hAnsiTheme="minorHAnsi" w:cstheme="minorHAnsi"/>
          <w:i/>
        </w:rPr>
        <w:t xml:space="preserve">(EU) </w:t>
      </w:r>
      <w:r w:rsidR="61963807" w:rsidRPr="0011191B">
        <w:rPr>
          <w:rFonts w:asciiTheme="minorHAnsi" w:eastAsia="Times New Roman" w:hAnsiTheme="minorHAnsi" w:cstheme="minorHAnsi"/>
        </w:rPr>
        <w:t>2021/2326</w:t>
      </w:r>
      <w:r w:rsidR="57FE0088" w:rsidRPr="0011191B">
        <w:rPr>
          <w:rFonts w:asciiTheme="minorHAnsi" w:eastAsia="Times New Roman" w:hAnsiTheme="minorHAnsi" w:cstheme="minorHAnsi"/>
          <w:i/>
        </w:rPr>
        <w:t xml:space="preserve"> of 30 November 2021 establishing best available techniques (BAT) conclusions, under Directive 2010/75/EU of the European Parliament and of the Council, for large combustion plants </w:t>
      </w:r>
      <w:r w:rsidR="57FE0088" w:rsidRPr="0011191B">
        <w:rPr>
          <w:rFonts w:asciiTheme="minorHAnsi" w:eastAsia="Times New Roman" w:hAnsiTheme="minorHAnsi" w:cstheme="minorHAnsi"/>
        </w:rPr>
        <w:t xml:space="preserve">Поглавље 10, Део 10.1.2, </w:t>
      </w:r>
      <w:r w:rsidR="001D7A15" w:rsidRPr="0011191B">
        <w:rPr>
          <w:rFonts w:asciiTheme="minorHAnsi" w:eastAsia="Times New Roman" w:hAnsiTheme="minorHAnsi" w:cstheme="minorHAnsi"/>
        </w:rPr>
        <w:t>B</w:t>
      </w:r>
      <w:r w:rsidR="57FE0088" w:rsidRPr="0011191B">
        <w:rPr>
          <w:rFonts w:asciiTheme="minorHAnsi" w:eastAsia="Times New Roman" w:hAnsiTheme="minorHAnsi" w:cstheme="minorHAnsi"/>
        </w:rPr>
        <w:t>АТ 2.</w:t>
      </w:r>
    </w:p>
    <w:p w:rsidR="00963BAC" w:rsidRPr="0011191B" w:rsidRDefault="57FE0088" w:rsidP="00451C6F">
      <w:pPr>
        <w:widowControl w:val="0"/>
        <w:autoSpaceDE w:val="0"/>
        <w:autoSpaceDN w:val="0"/>
        <w:spacing w:after="0" w:line="240" w:lineRule="auto"/>
        <w:ind w:left="709" w:right="-164" w:hanging="709"/>
        <w:jc w:val="both"/>
        <w:rPr>
          <w:rFonts w:asciiTheme="minorHAnsi" w:eastAsia="Times New Roman" w:hAnsiTheme="minorHAnsi" w:cstheme="minorHAnsi"/>
          <w:lang w:val="sr-Cyrl-RS"/>
        </w:rPr>
      </w:pPr>
      <w:r w:rsidRPr="0011191B">
        <w:rPr>
          <w:rFonts w:asciiTheme="minorHAnsi" w:eastAsia="Times New Roman" w:hAnsiTheme="minorHAnsi" w:cstheme="minorHAnsi"/>
          <w:b/>
          <w:bCs/>
          <w:lang w:val="sr-Cyrl-RS"/>
        </w:rPr>
        <w:t xml:space="preserve">БАТ 3 - </w:t>
      </w:r>
      <w:r w:rsidRPr="0011191B">
        <w:rPr>
          <w:rFonts w:asciiTheme="minorHAnsi" w:eastAsia="Times New Roman" w:hAnsiTheme="minorHAnsi" w:cstheme="minorHAnsi"/>
          <w:lang w:val="sr-Cyrl-RS"/>
        </w:rPr>
        <w:t>БАТ је праћење кључних параметара процеса релевантних за емисије у ваздух и вод</w:t>
      </w:r>
      <w:r w:rsidR="00E32363" w:rsidRPr="0011191B">
        <w:rPr>
          <w:rFonts w:asciiTheme="minorHAnsi" w:eastAsia="Times New Roman" w:hAnsiTheme="minorHAnsi" w:cstheme="minorHAnsi"/>
          <w:lang w:val="sr-Cyrl-RS"/>
        </w:rPr>
        <w:t>и</w:t>
      </w:r>
      <w:r w:rsidRPr="0011191B">
        <w:rPr>
          <w:rFonts w:asciiTheme="minorHAnsi" w:eastAsia="Times New Roman" w:hAnsiTheme="minorHAnsi" w:cstheme="minorHAnsi"/>
          <w:lang w:val="sr-Cyrl-RS"/>
        </w:rPr>
        <w:t xml:space="preserve">, укључујући за отпадне гасове: проток отпадног гаса, садржај (запремински удео) кисеоника, температуру отпадног гаса, притисак отпадног гаса, садржај влаге – периодично или континуално; за отпадне воде од пречишћавања димних гасова: проток, рН и температуру </w:t>
      </w:r>
      <w:r w:rsidR="00620600" w:rsidRPr="0011191B">
        <w:rPr>
          <w:rFonts w:asciiTheme="minorHAnsi" w:eastAsia="Times New Roman" w:hAnsiTheme="minorHAnsi" w:cstheme="minorHAnsi"/>
          <w:lang w:val="sr-Cyrl-RS"/>
        </w:rPr>
        <w:t>–</w:t>
      </w:r>
      <w:r w:rsidRPr="0011191B">
        <w:rPr>
          <w:rFonts w:asciiTheme="minorHAnsi" w:eastAsia="Times New Roman" w:hAnsiTheme="minorHAnsi" w:cstheme="minorHAnsi"/>
          <w:lang w:val="sr-Cyrl-RS"/>
        </w:rPr>
        <w:t xml:space="preserve"> континуално</w:t>
      </w:r>
      <w:r w:rsidR="00620600" w:rsidRPr="0011191B">
        <w:rPr>
          <w:rFonts w:asciiTheme="minorHAnsi" w:eastAsia="Times New Roman" w:hAnsiTheme="minorHAnsi" w:cstheme="minorHAnsi"/>
          <w:lang w:val="sr-Cyrl-RS"/>
        </w:rPr>
        <w:t>.</w:t>
      </w:r>
    </w:p>
    <w:p w:rsidR="0011191B" w:rsidRPr="0011191B" w:rsidRDefault="0011191B" w:rsidP="00451C6F">
      <w:pPr>
        <w:autoSpaceDE w:val="0"/>
        <w:autoSpaceDN w:val="0"/>
        <w:adjustRightInd w:val="0"/>
        <w:spacing w:after="0" w:line="240" w:lineRule="auto"/>
        <w:ind w:right="-164"/>
        <w:jc w:val="both"/>
        <w:rPr>
          <w:rFonts w:asciiTheme="minorHAnsi" w:hAnsiTheme="minorHAnsi" w:cstheme="minorHAnsi"/>
          <w:lang w:val="sr-Cyrl-RS"/>
        </w:rPr>
      </w:pPr>
      <w:r w:rsidRPr="0011191B">
        <w:rPr>
          <w:rFonts w:asciiTheme="minorHAnsi" w:hAnsiTheme="minorHAnsi" w:cstheme="minorHAnsi"/>
          <w:lang w:val="sr-Cyrl-RS"/>
        </w:rPr>
        <w:t xml:space="preserve">Оба котла блока А1 (К1 и К2) повезана су на само један тачкасти извор – димњак. У оквиру ТЕ ТО Зрењанин уграђена је опрема за континуално мерење емисија, али још увек није прибављена сагласност за мерење емисија. </w:t>
      </w:r>
      <w:r w:rsidRPr="0011191B">
        <w:rPr>
          <w:rFonts w:asciiTheme="minorHAnsi" w:hAnsiTheme="minorHAnsi" w:cstheme="minorHAnsi"/>
          <w:noProof/>
          <w:lang w:val="sr-Cyrl-RS" w:eastAsia="zh-CN"/>
        </w:rPr>
        <w:t>Димни гасови котлова, као продукти сагоревања, каналима се одводе у заједнички бетонски димњак висине 160</w:t>
      </w:r>
      <w:r w:rsidRPr="0011191B">
        <w:rPr>
          <w:rFonts w:asciiTheme="minorHAnsi" w:hAnsiTheme="minorHAnsi" w:cstheme="minorHAnsi"/>
          <w:noProof/>
          <w:lang w:val="sr-Latn-RS" w:eastAsia="zh-CN"/>
        </w:rPr>
        <w:t>m.</w:t>
      </w:r>
      <w:r w:rsidRPr="0011191B">
        <w:rPr>
          <w:rFonts w:asciiTheme="minorHAnsi" w:hAnsiTheme="minorHAnsi" w:cstheme="minorHAnsi"/>
          <w:noProof/>
          <w:lang w:val="sr-Cyrl-RS" w:eastAsia="zh-CN"/>
        </w:rPr>
        <w:t xml:space="preserve"> На димњаку је поред основне опреме коју чине анализатори за мерење масених коцентрација прашкастих материја и гасова</w:t>
      </w:r>
      <w:r w:rsidRPr="0011191B">
        <w:rPr>
          <w:rFonts w:asciiTheme="minorHAnsi" w:hAnsiTheme="minorHAnsi" w:cstheme="minorHAnsi"/>
          <w:bCs/>
          <w:noProof/>
          <w:lang w:val="sr-Cyrl-RS" w:eastAsia="zh-CN"/>
        </w:rPr>
        <w:t xml:space="preserve"> (SО</w:t>
      </w:r>
      <w:r w:rsidRPr="0011191B">
        <w:rPr>
          <w:rFonts w:asciiTheme="minorHAnsi" w:hAnsiTheme="minorHAnsi" w:cstheme="minorHAnsi"/>
          <w:bCs/>
          <w:noProof/>
          <w:vertAlign w:val="subscript"/>
          <w:lang w:val="sr-Cyrl-RS" w:eastAsia="zh-CN"/>
        </w:rPr>
        <w:t xml:space="preserve">2, </w:t>
      </w:r>
      <w:r w:rsidRPr="0011191B">
        <w:rPr>
          <w:rFonts w:asciiTheme="minorHAnsi" w:hAnsiTheme="minorHAnsi" w:cstheme="minorHAnsi"/>
          <w:noProof/>
          <w:lang w:val="sr-Cyrl-RS" w:eastAsia="zh-CN"/>
        </w:rPr>
        <w:t>CO, NОx (NO</w:t>
      </w:r>
      <w:r w:rsidRPr="0011191B">
        <w:rPr>
          <w:rFonts w:asciiTheme="minorHAnsi" w:hAnsiTheme="minorHAnsi" w:cstheme="minorHAnsi"/>
          <w:noProof/>
          <w:vertAlign w:val="subscript"/>
          <w:lang w:val="sr-Cyrl-RS" w:eastAsia="zh-CN"/>
        </w:rPr>
        <w:t>2</w:t>
      </w:r>
      <w:r w:rsidRPr="0011191B">
        <w:rPr>
          <w:rFonts w:asciiTheme="minorHAnsi" w:hAnsiTheme="minorHAnsi" w:cstheme="minorHAnsi"/>
          <w:noProof/>
          <w:lang w:val="sr-Cyrl-RS" w:eastAsia="zh-CN"/>
        </w:rPr>
        <w:t xml:space="preserve">)) , уграђена и додатна опрема за мерење: садржаја кисеоника, угљендиоксида и влаге, као и температуре, притиска и запреминског протока димних гасова. </w:t>
      </w:r>
      <w:r w:rsidRPr="0011191B">
        <w:rPr>
          <w:rFonts w:asciiTheme="minorHAnsi" w:hAnsiTheme="minorHAnsi" w:cstheme="minorHAnsi"/>
          <w:lang w:val="sr-Cyrl-RS"/>
        </w:rPr>
        <w:t>Праћење континуалних мерења се користи само за интерне потребе огранка.</w:t>
      </w:r>
    </w:p>
    <w:p w:rsidR="0011191B" w:rsidRPr="0011191B" w:rsidRDefault="0011191B" w:rsidP="00451C6F">
      <w:pPr>
        <w:autoSpaceDE w:val="0"/>
        <w:autoSpaceDN w:val="0"/>
        <w:adjustRightInd w:val="0"/>
        <w:spacing w:after="0" w:line="240" w:lineRule="auto"/>
        <w:ind w:right="-164"/>
        <w:jc w:val="both"/>
        <w:rPr>
          <w:rFonts w:asciiTheme="minorHAnsi" w:hAnsiTheme="minorHAnsi" w:cstheme="minorHAnsi"/>
          <w:lang w:val="sr-Cyrl-RS"/>
        </w:rPr>
      </w:pPr>
      <w:r w:rsidRPr="0011191B">
        <w:rPr>
          <w:rFonts w:asciiTheme="minorHAnsi" w:hAnsiTheme="minorHAnsi" w:cstheme="minorHAnsi"/>
          <w:lang w:val="sr-Cyrl-RS"/>
        </w:rPr>
        <w:t xml:space="preserve">ТЕ ТО Зрењанину протеклом периоду није задовољавао услове за подношење захтева за добијање сагласности на основу Правилника о условима за издавање сагласности оператерима за мерење квалитета ваздуха и/или емисије из стационарних извора загађивања, јер производни погон није био дуже у раду у протеклом периоду (од августа 2012. године, те није било могуће обезбедити контролна мерења и поверење нивоа </w:t>
      </w:r>
      <w:r w:rsidRPr="0011191B">
        <w:rPr>
          <w:rFonts w:asciiTheme="minorHAnsi" w:hAnsiTheme="minorHAnsi" w:cstheme="minorHAnsi"/>
          <w:lang w:val="en-GB"/>
        </w:rPr>
        <w:t>QAL</w:t>
      </w:r>
      <w:r w:rsidRPr="0011191B">
        <w:rPr>
          <w:rFonts w:asciiTheme="minorHAnsi" w:hAnsiTheme="minorHAnsi" w:cstheme="minorHAnsi"/>
          <w:lang w:val="sr-Cyrl-RS"/>
        </w:rPr>
        <w:t xml:space="preserve"> 2, које је могуће урадити једино када је </w:t>
      </w:r>
      <w:r w:rsidRPr="0011191B">
        <w:rPr>
          <w:rFonts w:asciiTheme="minorHAnsi" w:hAnsiTheme="minorHAnsi" w:cstheme="minorHAnsi"/>
          <w:lang w:val="sr-Cyrl-RS"/>
        </w:rPr>
        <w:lastRenderedPageBreak/>
        <w:t>погон у раду. Предметна мерења су урађена у 2011.години од стране акредитоване лабораторије, након чега је достављен „Извештај о баждарењу анализатора за континуално мерење емисије у димном гасу и контроли рада анализатора“, број 04-1189/1 од 03.03.2011. године).</w:t>
      </w:r>
    </w:p>
    <w:p w:rsidR="0011191B" w:rsidRPr="0011191B" w:rsidRDefault="0011191B" w:rsidP="00451C6F">
      <w:pPr>
        <w:autoSpaceDE w:val="0"/>
        <w:autoSpaceDN w:val="0"/>
        <w:adjustRightInd w:val="0"/>
        <w:spacing w:after="0" w:line="240" w:lineRule="auto"/>
        <w:ind w:right="-164"/>
        <w:jc w:val="both"/>
        <w:rPr>
          <w:rFonts w:asciiTheme="minorHAnsi" w:hAnsiTheme="minorHAnsi" w:cstheme="minorHAnsi"/>
          <w:lang w:val="sr-Cyrl-RS"/>
        </w:rPr>
      </w:pPr>
      <w:r w:rsidRPr="0011191B">
        <w:rPr>
          <w:rFonts w:asciiTheme="minorHAnsi" w:hAnsiTheme="minorHAnsi" w:cstheme="minorHAnsi"/>
          <w:lang w:val="sr-Cyrl-RS"/>
        </w:rPr>
        <w:t>Како није прибављена сагласност за самостално</w:t>
      </w:r>
      <w:r>
        <w:rPr>
          <w:rFonts w:asciiTheme="minorHAnsi" w:hAnsiTheme="minorHAnsi" w:cstheme="minorHAnsi"/>
          <w:lang w:val="sr-Cyrl-RS"/>
        </w:rPr>
        <w:t xml:space="preserve"> </w:t>
      </w:r>
      <w:r w:rsidRPr="0011191B">
        <w:rPr>
          <w:rFonts w:asciiTheme="minorHAnsi" w:hAnsiTheme="minorHAnsi" w:cstheme="minorHAnsi"/>
          <w:lang w:val="sr-Cyrl-RS"/>
        </w:rPr>
        <w:t>континуално мерење, вршена су, у складу са прописима, повремено мерење, преко овлашћеног правног лица. У складу са тим у ТЕ ТО Зрењанин се врше периодична мерења 2 пута годишње од стране акредитоване лабораторије овлашћене за ту врсту мерења, у циљу поређења емисија са граничним вредностима емисија дефинисаним домаћим законодавством (последње мерење вршено децембра 2022.године). Мерење емисије загађујућих материја у ваздух врши се на два котла, односно увек на једном који је у раду, јер на основу технолошког процеса, оба котла не могу истовремено бити у раду, а у складу са захтевима прописа.</w:t>
      </w:r>
    </w:p>
    <w:p w:rsidR="0011191B" w:rsidRPr="0011191B" w:rsidRDefault="0011191B" w:rsidP="00451C6F">
      <w:pPr>
        <w:tabs>
          <w:tab w:val="left" w:pos="1320"/>
        </w:tabs>
        <w:suppressAutoHyphens/>
        <w:spacing w:after="0" w:line="240" w:lineRule="auto"/>
        <w:ind w:right="-164"/>
        <w:jc w:val="both"/>
        <w:rPr>
          <w:rFonts w:asciiTheme="minorHAnsi" w:hAnsiTheme="minorHAnsi" w:cstheme="minorHAnsi"/>
          <w:b/>
          <w:lang w:val="sr-Cyrl-RS"/>
        </w:rPr>
      </w:pPr>
      <w:r w:rsidRPr="0011191B">
        <w:rPr>
          <w:rFonts w:asciiTheme="minorHAnsi" w:hAnsiTheme="minorHAnsi" w:cstheme="minorHAnsi"/>
          <w:b/>
          <w:noProof/>
          <w:lang w:val="sr-Cyrl-RS" w:eastAsia="zh-CN"/>
        </w:rPr>
        <w:t>У ТЕ ТО Зрењанин нема система за пречишћавање димних гасова, па се стога не генеришу отпадне воде из ових система.</w:t>
      </w:r>
      <w:r w:rsidRPr="0011191B">
        <w:rPr>
          <w:rFonts w:asciiTheme="minorHAnsi" w:hAnsiTheme="minorHAnsi" w:cstheme="minorHAnsi"/>
          <w:noProof/>
          <w:lang w:val="sr-Cyrl-RS" w:eastAsia="zh-CN"/>
        </w:rPr>
        <w:t xml:space="preserve">  У ТЕ ТО Зрењанин као гориво се користи природни гас (уље за ложење је помоћно гориво – код рада једног котла уз коришћење уља за ложење</w:t>
      </w:r>
      <w:r w:rsidRPr="0011191B">
        <w:rPr>
          <w:rFonts w:asciiTheme="minorHAnsi" w:hAnsiTheme="minorHAnsi" w:cstheme="minorHAnsi"/>
          <w:noProof/>
          <w:lang w:val="sr-Latn-RS" w:eastAsia="zh-CN"/>
        </w:rPr>
        <w:t>,</w:t>
      </w:r>
      <w:r w:rsidRPr="0011191B">
        <w:rPr>
          <w:rFonts w:asciiTheme="minorHAnsi" w:hAnsiTheme="minorHAnsi" w:cstheme="minorHAnsi"/>
          <w:noProof/>
          <w:lang w:val="sr-Cyrl-RS" w:eastAsia="zh-CN"/>
        </w:rPr>
        <w:t xml:space="preserve"> са садржајем сумпора од 1% неће доћи до прекорачења ГВЕ, које прописује регулатива ЕУ и домаће законодавство). </w:t>
      </w:r>
    </w:p>
    <w:p w:rsidR="001D7A15" w:rsidRPr="0011191B" w:rsidRDefault="267DDA2C" w:rsidP="00451C6F">
      <w:pPr>
        <w:autoSpaceDE w:val="0"/>
        <w:autoSpaceDN w:val="0"/>
        <w:adjustRightInd w:val="0"/>
        <w:spacing w:after="0" w:line="240" w:lineRule="auto"/>
        <w:ind w:right="-164"/>
        <w:jc w:val="both"/>
        <w:rPr>
          <w:rFonts w:asciiTheme="minorHAnsi" w:eastAsia="Times New Roman" w:hAnsiTheme="minorHAnsi" w:cstheme="minorHAnsi"/>
          <w:b/>
        </w:rPr>
      </w:pPr>
      <w:r w:rsidRPr="0011191B">
        <w:rPr>
          <w:rFonts w:asciiTheme="minorHAnsi" w:eastAsia="Times New Roman" w:hAnsiTheme="minorHAnsi" w:cstheme="minorHAnsi"/>
          <w:i/>
          <w:iCs/>
        </w:rPr>
        <w:t>Best Available Techniques (BAT)</w:t>
      </w:r>
      <w:r w:rsidRPr="0011191B">
        <w:rPr>
          <w:rFonts w:asciiTheme="minorHAnsi" w:eastAsia="Times New Roman" w:hAnsiTheme="minorHAnsi" w:cstheme="minorHAnsi"/>
          <w:i/>
          <w:iCs/>
          <w:lang w:val="sr-Cyrl-RS"/>
        </w:rPr>
        <w:t xml:space="preserve"> </w:t>
      </w:r>
      <w:r w:rsidR="57FE0088" w:rsidRPr="0011191B">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11191B">
        <w:rPr>
          <w:rFonts w:asciiTheme="minorHAnsi" w:eastAsia="Times New Roman" w:hAnsiTheme="minorHAnsi" w:cstheme="minorHAnsi"/>
          <w:i/>
          <w:iCs/>
          <w:lang w:val="sr-Cyrl-RS"/>
        </w:rPr>
        <w:t>20</w:t>
      </w:r>
      <w:r w:rsidR="04C79FDD" w:rsidRPr="0011191B">
        <w:rPr>
          <w:rFonts w:asciiTheme="minorHAnsi" w:eastAsia="Times New Roman" w:hAnsiTheme="minorHAnsi" w:cstheme="minorHAnsi"/>
          <w:i/>
          <w:iCs/>
          <w:lang w:val="sr-Cyrl-RS"/>
        </w:rPr>
        <w:t>21/2326</w:t>
      </w:r>
      <w:r w:rsidR="57FE0088" w:rsidRPr="0011191B">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11191B">
        <w:rPr>
          <w:rFonts w:asciiTheme="minorHAnsi" w:eastAsia="Times New Roman" w:hAnsiTheme="minorHAnsi" w:cstheme="minorHAnsi"/>
          <w:lang w:val="sr-Cyrl-RS"/>
        </w:rPr>
        <w:t xml:space="preserve">Поглавље 10, Део 10.1.2, </w:t>
      </w:r>
      <w:r w:rsidR="001D7A15" w:rsidRPr="0011191B">
        <w:rPr>
          <w:rFonts w:asciiTheme="minorHAnsi" w:eastAsia="Times New Roman" w:hAnsiTheme="minorHAnsi" w:cstheme="minorHAnsi"/>
          <w:bCs/>
          <w:lang w:val="sr-Latn-RS"/>
        </w:rPr>
        <w:t>B</w:t>
      </w:r>
      <w:r w:rsidR="57FE0088" w:rsidRPr="0011191B">
        <w:rPr>
          <w:rFonts w:asciiTheme="minorHAnsi" w:eastAsia="Times New Roman" w:hAnsiTheme="minorHAnsi" w:cstheme="minorHAnsi"/>
          <w:bCs/>
          <w:lang w:val="sr-Cyrl-RS"/>
        </w:rPr>
        <w:t>АТ 3</w:t>
      </w:r>
      <w:r w:rsidR="57FE0088" w:rsidRPr="0011191B">
        <w:rPr>
          <w:rFonts w:asciiTheme="minorHAnsi" w:eastAsia="Times New Roman" w:hAnsiTheme="minorHAnsi" w:cstheme="minorHAnsi"/>
          <w:b/>
          <w:bCs/>
          <w:lang w:val="sr-Cyrl-RS"/>
        </w:rPr>
        <w:t>.</w:t>
      </w:r>
    </w:p>
    <w:p w:rsidR="0011191B" w:rsidRPr="0017567A" w:rsidRDefault="135CD8C1" w:rsidP="00451C6F">
      <w:pPr>
        <w:suppressAutoHyphens/>
        <w:spacing w:after="0" w:line="240" w:lineRule="auto"/>
        <w:ind w:left="709" w:right="-164" w:hanging="709"/>
        <w:jc w:val="both"/>
        <w:rPr>
          <w:rFonts w:asciiTheme="minorHAnsi" w:eastAsia="Times New Roman" w:hAnsiTheme="minorHAnsi" w:cstheme="minorHAnsi"/>
          <w:lang w:val="sr-Cyrl-RS"/>
        </w:rPr>
      </w:pPr>
      <w:r w:rsidRPr="0017567A">
        <w:rPr>
          <w:rFonts w:asciiTheme="minorHAnsi" w:eastAsia="Times New Roman" w:hAnsiTheme="minorHAnsi" w:cstheme="minorHAnsi"/>
          <w:b/>
          <w:bCs/>
          <w:lang w:val="sr-Cyrl-RS"/>
        </w:rPr>
        <w:t>БАТ 4 -</w:t>
      </w:r>
      <w:r w:rsidRPr="0017567A">
        <w:rPr>
          <w:rFonts w:asciiTheme="minorHAnsi" w:eastAsia="Times New Roman" w:hAnsiTheme="minorHAnsi" w:cstheme="minorHAnsi"/>
          <w:lang w:val="sr-Cyrl-RS"/>
        </w:rPr>
        <w:t xml:space="preserve"> БАТ </w:t>
      </w:r>
      <w:r w:rsidRPr="0017567A">
        <w:rPr>
          <w:rFonts w:asciiTheme="minorHAnsi" w:eastAsia="Times New Roman" w:hAnsiTheme="minorHAnsi" w:cstheme="minorHAnsi"/>
          <w:lang w:val="sr-Latn-RS"/>
        </w:rPr>
        <w:t>je</w:t>
      </w:r>
      <w:r w:rsidRPr="0017567A">
        <w:rPr>
          <w:rFonts w:asciiTheme="minorHAnsi" w:eastAsia="Times New Roman" w:hAnsiTheme="minorHAnsi" w:cstheme="minorHAnsi"/>
          <w:lang w:val="sr-Cyrl-RS"/>
        </w:rPr>
        <w:t xml:space="preserve"> праћење емисија у ваздух са најмањом учесталошћу</w:t>
      </w:r>
      <w:r w:rsidR="00C301F2" w:rsidRPr="0017567A">
        <w:rPr>
          <w:rFonts w:asciiTheme="minorHAnsi" w:eastAsia="Times New Roman" w:hAnsiTheme="minorHAnsi" w:cstheme="minorHAnsi"/>
          <w:lang w:val="sr-Cyrl-RS"/>
        </w:rPr>
        <w:t xml:space="preserve"> која је дата</w:t>
      </w:r>
      <w:r w:rsidR="006765C9" w:rsidRPr="0017567A">
        <w:rPr>
          <w:rFonts w:asciiTheme="minorHAnsi" w:eastAsia="Times New Roman" w:hAnsiTheme="minorHAnsi" w:cstheme="minorHAnsi"/>
          <w:lang w:val="sr-Cyrl-RS"/>
        </w:rPr>
        <w:t xml:space="preserve"> </w:t>
      </w:r>
      <w:r w:rsidR="00C301F2" w:rsidRPr="0017567A">
        <w:rPr>
          <w:rFonts w:asciiTheme="minorHAnsi" w:eastAsia="Times New Roman" w:hAnsiTheme="minorHAnsi" w:cstheme="minorHAnsi"/>
          <w:lang w:val="sr-Cyrl-RS"/>
        </w:rPr>
        <w:t>у одговарајућој табели БАТ закључака и у складу са Е</w:t>
      </w:r>
      <w:r w:rsidR="00C301F2" w:rsidRPr="0017567A">
        <w:rPr>
          <w:rFonts w:asciiTheme="minorHAnsi" w:eastAsia="Times New Roman" w:hAnsiTheme="minorHAnsi" w:cstheme="minorHAnsi"/>
        </w:rPr>
        <w:t>N</w:t>
      </w:r>
      <w:r w:rsidR="00C301F2" w:rsidRPr="0017567A">
        <w:rPr>
          <w:rFonts w:asciiTheme="minorHAnsi" w:eastAsia="Times New Roman" w:hAnsiTheme="minorHAnsi" w:cstheme="minorHAnsi"/>
          <w:lang w:val="sr-Cyrl-RS"/>
        </w:rPr>
        <w:t xml:space="preserve"> </w:t>
      </w:r>
      <w:r w:rsidR="000A36FA" w:rsidRPr="0017567A">
        <w:rPr>
          <w:rFonts w:asciiTheme="minorHAnsi" w:eastAsia="Times New Roman" w:hAnsiTheme="minorHAnsi" w:cstheme="minorHAnsi"/>
          <w:lang w:val="sr-Cyrl-RS"/>
        </w:rPr>
        <w:t>стандардима/</w:t>
      </w:r>
      <w:r w:rsidR="00C301F2" w:rsidRPr="0017567A">
        <w:rPr>
          <w:rFonts w:asciiTheme="minorHAnsi" w:eastAsia="Times New Roman" w:hAnsiTheme="minorHAnsi" w:cstheme="minorHAnsi"/>
          <w:lang w:val="sr-Cyrl-RS"/>
        </w:rPr>
        <w:t>норм</w:t>
      </w:r>
      <w:r w:rsidR="000A36FA" w:rsidRPr="0017567A">
        <w:rPr>
          <w:rFonts w:asciiTheme="minorHAnsi" w:eastAsia="Times New Roman" w:hAnsiTheme="minorHAnsi" w:cstheme="minorHAnsi"/>
          <w:lang w:val="sr-Cyrl-RS"/>
        </w:rPr>
        <w:t>ама</w:t>
      </w:r>
      <w:r w:rsidRPr="0017567A">
        <w:rPr>
          <w:rFonts w:asciiTheme="minorHAnsi" w:eastAsia="Times New Roman" w:hAnsiTheme="minorHAnsi" w:cstheme="minorHAnsi"/>
          <w:lang w:val="sr-Cyrl-RS"/>
        </w:rPr>
        <w:t xml:space="preserve"> </w:t>
      </w:r>
      <w:r w:rsidR="0011191B" w:rsidRPr="0017567A">
        <w:rPr>
          <w:rFonts w:asciiTheme="minorHAnsi" w:eastAsia="Times New Roman" w:hAnsiTheme="minorHAnsi" w:cstheme="minorHAnsi"/>
          <w:lang w:val="sr-Cyrl-RS"/>
        </w:rPr>
        <w:t>(по БАТ-у за гасовито гориво, природни гас:</w:t>
      </w:r>
      <w:r w:rsidR="0011191B" w:rsidRPr="0017567A">
        <w:rPr>
          <w:rFonts w:asciiTheme="minorHAnsi" w:eastAsia="Times New Roman" w:hAnsiTheme="minorHAnsi" w:cstheme="minorHAnsi"/>
          <w:lang w:val="sr-Latn-RS"/>
        </w:rPr>
        <w:t>NO</w:t>
      </w:r>
      <w:r w:rsidR="0011191B" w:rsidRPr="0017567A">
        <w:rPr>
          <w:rFonts w:asciiTheme="minorHAnsi" w:eastAsia="Times New Roman" w:hAnsiTheme="minorHAnsi" w:cstheme="minorHAnsi"/>
          <w:vertAlign w:val="subscript"/>
          <w:lang w:val="sr-Latn-RS"/>
        </w:rPr>
        <w:t>x</w:t>
      </w:r>
      <w:r w:rsidR="0011191B" w:rsidRPr="0017567A">
        <w:rPr>
          <w:rFonts w:asciiTheme="minorHAnsi" w:eastAsia="Times New Roman" w:hAnsiTheme="minorHAnsi" w:cstheme="minorHAnsi"/>
          <w:lang w:val="sr-Cyrl-RS"/>
        </w:rPr>
        <w:t>,СО – континуално).</w:t>
      </w:r>
    </w:p>
    <w:p w:rsidR="0011191B" w:rsidRPr="0017567A" w:rsidRDefault="0011191B" w:rsidP="00451C6F">
      <w:pPr>
        <w:autoSpaceDE w:val="0"/>
        <w:autoSpaceDN w:val="0"/>
        <w:adjustRightInd w:val="0"/>
        <w:spacing w:after="0" w:line="240" w:lineRule="auto"/>
        <w:ind w:right="-164"/>
        <w:jc w:val="both"/>
        <w:rPr>
          <w:rFonts w:asciiTheme="minorHAnsi" w:hAnsiTheme="minorHAnsi" w:cstheme="minorHAnsi"/>
          <w:lang w:val="sr-Cyrl-RS"/>
        </w:rPr>
      </w:pPr>
      <w:r w:rsidRPr="0017567A">
        <w:rPr>
          <w:rFonts w:asciiTheme="minorHAnsi" w:hAnsiTheme="minorHAnsi" w:cstheme="minorHAnsi"/>
          <w:lang w:val="sr-Cyrl-RS"/>
        </w:rPr>
        <w:t xml:space="preserve">У ТЕ </w:t>
      </w:r>
      <w:r w:rsidRPr="0017567A">
        <w:rPr>
          <w:rFonts w:asciiTheme="minorHAnsi" w:hAnsiTheme="minorHAnsi" w:cstheme="minorHAnsi"/>
          <w:lang w:val="sr-Latn-RS"/>
        </w:rPr>
        <w:t xml:space="preserve">TO </w:t>
      </w:r>
      <w:r w:rsidRPr="0017567A">
        <w:rPr>
          <w:rFonts w:asciiTheme="minorHAnsi" w:hAnsiTheme="minorHAnsi" w:cstheme="minorHAnsi"/>
          <w:lang w:val="sr-Cyrl-RS"/>
        </w:rPr>
        <w:t>Зрењанин уграђени су уређаји за континуално мерење емисије загађујућих материја у ваздух (</w:t>
      </w:r>
      <w:r w:rsidRPr="0017567A">
        <w:rPr>
          <w:rFonts w:asciiTheme="minorHAnsi" w:hAnsiTheme="minorHAnsi" w:cstheme="minorHAnsi"/>
        </w:rPr>
        <w:t>NO</w:t>
      </w:r>
      <w:r w:rsidRPr="0017567A">
        <w:rPr>
          <w:rFonts w:asciiTheme="minorHAnsi" w:hAnsiTheme="minorHAnsi" w:cstheme="minorHAnsi"/>
          <w:vertAlign w:val="subscript"/>
        </w:rPr>
        <w:t>X</w:t>
      </w:r>
      <w:r w:rsidRPr="0017567A">
        <w:rPr>
          <w:rFonts w:asciiTheme="minorHAnsi" w:hAnsiTheme="minorHAnsi" w:cstheme="minorHAnsi"/>
          <w:lang w:val="sr-Cyrl-RS"/>
        </w:rPr>
        <w:t xml:space="preserve">, СО, као и </w:t>
      </w:r>
      <w:r w:rsidRPr="0017567A">
        <w:rPr>
          <w:rFonts w:asciiTheme="minorHAnsi" w:hAnsiTheme="minorHAnsi" w:cstheme="minorHAnsi"/>
        </w:rPr>
        <w:t>SO</w:t>
      </w:r>
      <w:r w:rsidRPr="0017567A">
        <w:rPr>
          <w:rFonts w:asciiTheme="minorHAnsi" w:hAnsiTheme="minorHAnsi" w:cstheme="minorHAnsi"/>
          <w:vertAlign w:val="subscript"/>
          <w:lang w:val="sr-Cyrl-RS"/>
        </w:rPr>
        <w:t xml:space="preserve">2 </w:t>
      </w:r>
      <w:r w:rsidRPr="0017567A">
        <w:rPr>
          <w:rFonts w:asciiTheme="minorHAnsi" w:hAnsiTheme="minorHAnsi" w:cstheme="minorHAnsi"/>
          <w:lang w:val="sr-Cyrl-RS"/>
        </w:rPr>
        <w:t>и  прашкасте материје). Поред наведених основних уређаја, уграђена је и опрема за аквизицију и обраду података и додатни уређаји за мерење: садржаја кисеоника (О</w:t>
      </w:r>
      <w:r w:rsidRPr="0017567A">
        <w:rPr>
          <w:rFonts w:asciiTheme="minorHAnsi" w:hAnsiTheme="minorHAnsi" w:cstheme="minorHAnsi"/>
          <w:vertAlign w:val="subscript"/>
          <w:lang w:val="sr-Cyrl-RS"/>
        </w:rPr>
        <w:t>2</w:t>
      </w:r>
      <w:r w:rsidRPr="0017567A">
        <w:rPr>
          <w:rFonts w:asciiTheme="minorHAnsi" w:hAnsiTheme="minorHAnsi" w:cstheme="minorHAnsi"/>
          <w:lang w:val="sr-Cyrl-RS"/>
        </w:rPr>
        <w:t xml:space="preserve">), температуре, притиска, влажности и запреминског протока димних гасова. Како у овом тренутку у ТЕ ТО Зрењанин није прибављено овлашћење од надлежног органа за вршење континуалних мерења, врше се периодична мерења два пута годишње, од стране акредитоване лабораторије овлашћене за ову врсту мерења. Испуњени су сви услови које захтева БАТ, у смислу поштовања </w:t>
      </w:r>
      <w:r w:rsidRPr="0017567A">
        <w:rPr>
          <w:rFonts w:asciiTheme="minorHAnsi" w:hAnsiTheme="minorHAnsi" w:cstheme="minorHAnsi"/>
          <w:lang w:val="sr-Latn-RS"/>
        </w:rPr>
        <w:t xml:space="preserve">EN </w:t>
      </w:r>
      <w:r w:rsidRPr="0017567A">
        <w:rPr>
          <w:rFonts w:asciiTheme="minorHAnsi" w:hAnsiTheme="minorHAnsi" w:cstheme="minorHAnsi"/>
          <w:lang w:val="sr-Cyrl-RS"/>
        </w:rPr>
        <w:t>стандарда, осигурања квалитета, сертификација, осигурања квалитета у раду, мерења/места узорковања, анализа, референтних/стандардних  услова, обраде података, извештавања.</w:t>
      </w:r>
    </w:p>
    <w:p w:rsidR="0011191B" w:rsidRPr="0017567A" w:rsidRDefault="0011191B" w:rsidP="00451C6F">
      <w:pPr>
        <w:autoSpaceDE w:val="0"/>
        <w:autoSpaceDN w:val="0"/>
        <w:adjustRightInd w:val="0"/>
        <w:spacing w:after="0" w:line="240" w:lineRule="auto"/>
        <w:ind w:right="-164"/>
        <w:jc w:val="both"/>
        <w:rPr>
          <w:rFonts w:asciiTheme="minorHAnsi" w:hAnsiTheme="minorHAnsi" w:cstheme="minorHAnsi"/>
          <w:lang w:val="sr-Cyrl-RS"/>
        </w:rPr>
      </w:pPr>
      <w:r w:rsidRPr="0017567A">
        <w:rPr>
          <w:rFonts w:asciiTheme="minorHAnsi" w:hAnsiTheme="minorHAnsi" w:cstheme="minorHAnsi"/>
          <w:lang w:val="sr-Cyrl-RS"/>
        </w:rPr>
        <w:t>Гаранцијско мерење се врши након изградње или реконструкције објекта, ради поређења измерених вредности емисија загађујућих материја са граничним</w:t>
      </w:r>
      <w:r w:rsidR="009F470B" w:rsidRPr="0017567A">
        <w:rPr>
          <w:rFonts w:asciiTheme="minorHAnsi" w:hAnsiTheme="minorHAnsi" w:cstheme="minorHAnsi"/>
          <w:lang w:val="sr-Cyrl-RS"/>
        </w:rPr>
        <w:t xml:space="preserve"> </w:t>
      </w:r>
      <w:r w:rsidRPr="0017567A">
        <w:rPr>
          <w:rFonts w:asciiTheme="minorHAnsi" w:hAnsiTheme="minorHAnsi" w:cstheme="minorHAnsi"/>
          <w:lang w:val="sr-Cyrl-RS"/>
        </w:rPr>
        <w:t>вредностима емисија (ГВЕ) које су прописане Уредбом о граничним вредностима емисије загађујућих материја у ваздух из постројења за сагоревање, (Сл. гласник РС бр.</w:t>
      </w:r>
      <w:r w:rsidR="009F470B" w:rsidRPr="0017567A">
        <w:rPr>
          <w:rFonts w:asciiTheme="minorHAnsi" w:hAnsiTheme="minorHAnsi" w:cstheme="minorHAnsi"/>
          <w:lang w:val="sr-Cyrl-RS"/>
        </w:rPr>
        <w:t xml:space="preserve"> </w:t>
      </w:r>
      <w:r w:rsidRPr="0017567A">
        <w:rPr>
          <w:rFonts w:asciiTheme="minorHAnsi" w:hAnsiTheme="minorHAnsi" w:cstheme="minorHAnsi"/>
          <w:lang w:val="sr-Cyrl-RS"/>
        </w:rPr>
        <w:t>6/2016 и 67/2021), ради доказивања перформанси.</w:t>
      </w:r>
    </w:p>
    <w:p w:rsidR="00D753FE" w:rsidRPr="0017567A" w:rsidRDefault="59321AF3" w:rsidP="00451C6F">
      <w:pPr>
        <w:autoSpaceDE w:val="0"/>
        <w:autoSpaceDN w:val="0"/>
        <w:adjustRightInd w:val="0"/>
        <w:spacing w:after="0" w:line="240" w:lineRule="auto"/>
        <w:ind w:right="-164"/>
        <w:jc w:val="both"/>
        <w:rPr>
          <w:rFonts w:asciiTheme="minorHAnsi" w:eastAsia="Times New Roman" w:hAnsiTheme="minorHAnsi" w:cstheme="minorHAnsi"/>
        </w:rPr>
      </w:pPr>
      <w:r w:rsidRPr="0017567A">
        <w:rPr>
          <w:rFonts w:asciiTheme="minorHAnsi" w:eastAsia="Times New Roman" w:hAnsiTheme="minorHAnsi" w:cstheme="minorHAnsi"/>
          <w:i/>
          <w:iCs/>
        </w:rPr>
        <w:t>Best Available Techniques (BAT)</w:t>
      </w:r>
      <w:r w:rsidRPr="0017567A">
        <w:rPr>
          <w:rFonts w:asciiTheme="minorHAnsi" w:eastAsia="Times New Roman" w:hAnsiTheme="minorHAnsi" w:cstheme="minorHAnsi"/>
          <w:i/>
          <w:iCs/>
          <w:lang w:val="sr-Cyrl-RS"/>
        </w:rPr>
        <w:t xml:space="preserve"> </w:t>
      </w:r>
      <w:r w:rsidR="57FE0088" w:rsidRPr="0017567A">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17567A">
        <w:rPr>
          <w:rFonts w:asciiTheme="minorHAnsi" w:eastAsia="Times New Roman" w:hAnsiTheme="minorHAnsi" w:cstheme="minorHAnsi"/>
          <w:i/>
          <w:iCs/>
          <w:lang w:val="sr-Cyrl-RS"/>
        </w:rPr>
        <w:t>20</w:t>
      </w:r>
      <w:r w:rsidR="70527C6D" w:rsidRPr="0017567A">
        <w:rPr>
          <w:rFonts w:asciiTheme="minorHAnsi" w:eastAsia="Times New Roman" w:hAnsiTheme="minorHAnsi" w:cstheme="minorHAnsi"/>
          <w:i/>
          <w:iCs/>
          <w:lang w:val="sr-Cyrl-RS"/>
        </w:rPr>
        <w:t>21</w:t>
      </w:r>
      <w:r w:rsidR="2F3EE952" w:rsidRPr="0017567A">
        <w:rPr>
          <w:rFonts w:asciiTheme="minorHAnsi" w:eastAsia="Times New Roman" w:hAnsiTheme="minorHAnsi" w:cstheme="minorHAnsi"/>
          <w:i/>
          <w:iCs/>
          <w:lang w:val="sr-Cyrl-RS"/>
        </w:rPr>
        <w:t>/2</w:t>
      </w:r>
      <w:r w:rsidR="610D210B" w:rsidRPr="0017567A">
        <w:rPr>
          <w:rFonts w:asciiTheme="minorHAnsi" w:eastAsia="Times New Roman" w:hAnsiTheme="minorHAnsi" w:cstheme="minorHAnsi"/>
          <w:i/>
          <w:iCs/>
          <w:lang w:val="sr-Cyrl-RS"/>
        </w:rPr>
        <w:t>326</w:t>
      </w:r>
      <w:r w:rsidR="57FE0088" w:rsidRPr="0017567A">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17567A">
        <w:rPr>
          <w:rFonts w:asciiTheme="minorHAnsi" w:eastAsia="Times New Roman" w:hAnsiTheme="minorHAnsi" w:cstheme="minorHAnsi"/>
          <w:lang w:val="sr-Cyrl-RS"/>
        </w:rPr>
        <w:t xml:space="preserve">Поглавље 10, Део 10.1.2, </w:t>
      </w:r>
      <w:r w:rsidR="00D753FE" w:rsidRPr="0017567A">
        <w:rPr>
          <w:rFonts w:asciiTheme="minorHAnsi" w:eastAsia="Times New Roman" w:hAnsiTheme="minorHAnsi" w:cstheme="minorHAnsi"/>
          <w:bCs/>
          <w:lang w:val="sr-Latn-RS"/>
        </w:rPr>
        <w:t>B</w:t>
      </w:r>
      <w:r w:rsidR="57FE0088" w:rsidRPr="0017567A">
        <w:rPr>
          <w:rFonts w:asciiTheme="minorHAnsi" w:eastAsia="Times New Roman" w:hAnsiTheme="minorHAnsi" w:cstheme="minorHAnsi"/>
          <w:bCs/>
          <w:lang w:val="sr-Cyrl-RS"/>
        </w:rPr>
        <w:t>АТ 4</w:t>
      </w:r>
      <w:r w:rsidR="57FE0088" w:rsidRPr="0017567A">
        <w:rPr>
          <w:rFonts w:asciiTheme="minorHAnsi" w:eastAsia="Times New Roman" w:hAnsiTheme="minorHAnsi" w:cstheme="minorHAnsi"/>
          <w:b/>
          <w:bCs/>
          <w:lang w:val="sr-Cyrl-RS"/>
        </w:rPr>
        <w:t>.</w:t>
      </w:r>
    </w:p>
    <w:p w:rsidR="00963BAC" w:rsidRPr="0017567A" w:rsidRDefault="57FE0088" w:rsidP="00451C6F">
      <w:pPr>
        <w:widowControl w:val="0"/>
        <w:autoSpaceDE w:val="0"/>
        <w:autoSpaceDN w:val="0"/>
        <w:spacing w:after="0" w:line="240" w:lineRule="auto"/>
        <w:ind w:right="-164"/>
        <w:jc w:val="both"/>
        <w:rPr>
          <w:rFonts w:asciiTheme="minorHAnsi" w:hAnsiTheme="minorHAnsi" w:cstheme="minorHAnsi"/>
        </w:rPr>
      </w:pPr>
      <w:r w:rsidRPr="0017567A">
        <w:rPr>
          <w:rFonts w:asciiTheme="minorHAnsi" w:eastAsia="Times New Roman" w:hAnsiTheme="minorHAnsi" w:cstheme="minorHAnsi"/>
          <w:b/>
          <w:bCs/>
          <w:lang w:val="sr-Cyrl-RS"/>
        </w:rPr>
        <w:t xml:space="preserve">БAT 5 - </w:t>
      </w:r>
      <w:r w:rsidRPr="0017567A">
        <w:rPr>
          <w:rFonts w:asciiTheme="minorHAnsi" w:eastAsia="Times New Roman" w:hAnsiTheme="minorHAnsi" w:cstheme="minorHAnsi"/>
          <w:lang w:val="sr-Cyrl-RS"/>
        </w:rPr>
        <w:t xml:space="preserve">БAT је праћење емисија у </w:t>
      </w:r>
      <w:r w:rsidR="451ABDA1" w:rsidRPr="0017567A">
        <w:rPr>
          <w:rFonts w:asciiTheme="minorHAnsi" w:eastAsia="Times New Roman" w:hAnsiTheme="minorHAnsi" w:cstheme="minorHAnsi"/>
          <w:lang w:val="sr-Cyrl-RS"/>
        </w:rPr>
        <w:t>вод</w:t>
      </w:r>
      <w:r w:rsidR="03809EC4" w:rsidRPr="0017567A">
        <w:rPr>
          <w:rFonts w:asciiTheme="minorHAnsi" w:eastAsia="Times New Roman" w:hAnsiTheme="minorHAnsi" w:cstheme="minorHAnsi"/>
          <w:lang w:val="sr-Cyrl-RS"/>
        </w:rPr>
        <w:t>у</w:t>
      </w:r>
      <w:r w:rsidRPr="0017567A">
        <w:rPr>
          <w:rFonts w:asciiTheme="minorHAnsi" w:eastAsia="Times New Roman" w:hAnsiTheme="minorHAnsi" w:cstheme="minorHAnsi"/>
          <w:lang w:val="sr-Cyrl-RS"/>
        </w:rPr>
        <w:t xml:space="preserve"> из пречишћавања димних гасова са најмањом учесталошћу </w:t>
      </w:r>
    </w:p>
    <w:p w:rsidR="006F74B0" w:rsidRPr="0017567A" w:rsidRDefault="006F74B0" w:rsidP="00451C6F">
      <w:pPr>
        <w:autoSpaceDE w:val="0"/>
        <w:autoSpaceDN w:val="0"/>
        <w:adjustRightInd w:val="0"/>
        <w:spacing w:after="0" w:line="240" w:lineRule="auto"/>
        <w:ind w:right="-164"/>
        <w:jc w:val="both"/>
        <w:rPr>
          <w:rFonts w:asciiTheme="minorHAnsi" w:hAnsiTheme="minorHAnsi" w:cstheme="minorHAnsi"/>
          <w:lang w:val="sr-Latn-RS"/>
        </w:rPr>
      </w:pPr>
      <w:r w:rsidRPr="0017567A">
        <w:rPr>
          <w:rFonts w:asciiTheme="minorHAnsi" w:hAnsiTheme="minorHAnsi" w:cstheme="minorHAnsi"/>
          <w:lang w:val="sr-Cyrl-RS"/>
        </w:rPr>
        <w:t xml:space="preserve">У ТЕ ТО Зрењанин као гориво се користи природни гас  </w:t>
      </w:r>
      <w:r w:rsidRPr="0017567A">
        <w:rPr>
          <w:rFonts w:asciiTheme="minorHAnsi" w:hAnsiTheme="minorHAnsi" w:cstheme="minorHAnsi"/>
          <w:noProof/>
          <w:lang w:val="sr-Cyrl-RS" w:eastAsia="zh-CN"/>
        </w:rPr>
        <w:t>(уље за ложење</w:t>
      </w:r>
      <w:r w:rsidRPr="0017567A">
        <w:rPr>
          <w:rFonts w:asciiTheme="minorHAnsi" w:hAnsiTheme="minorHAnsi" w:cstheme="minorHAnsi"/>
        </w:rPr>
        <w:t xml:space="preserve"> </w:t>
      </w:r>
      <w:r w:rsidRPr="0017567A">
        <w:rPr>
          <w:rFonts w:asciiTheme="minorHAnsi" w:hAnsiTheme="minorHAnsi" w:cstheme="minorHAnsi"/>
          <w:noProof/>
          <w:lang w:val="sr-Cyrl-RS" w:eastAsia="zh-CN"/>
        </w:rPr>
        <w:t>је само помоћно гориво – код рада једног котла уз коришћење уља за ложење са садржајем сумпора од 1% неће доћи до прекорачења ГВЕ).</w:t>
      </w:r>
      <w:r w:rsidRPr="0017567A">
        <w:rPr>
          <w:rFonts w:asciiTheme="minorHAnsi" w:hAnsiTheme="minorHAnsi" w:cstheme="minorHAnsi"/>
          <w:lang w:val="sr-Cyrl-RS"/>
        </w:rPr>
        <w:t xml:space="preserve"> Нису потребни системи за пречишћавање димних гасова и стога се не генеришу отпадне воде из ових система.</w:t>
      </w:r>
    </w:p>
    <w:p w:rsidR="00963BAC" w:rsidRPr="0017567A" w:rsidRDefault="45A3DA89" w:rsidP="00451C6F">
      <w:pPr>
        <w:autoSpaceDE w:val="0"/>
        <w:autoSpaceDN w:val="0"/>
        <w:adjustRightInd w:val="0"/>
        <w:spacing w:after="0" w:line="240" w:lineRule="auto"/>
        <w:ind w:right="-164"/>
        <w:jc w:val="both"/>
        <w:rPr>
          <w:rFonts w:asciiTheme="minorHAnsi" w:eastAsia="Times New Roman" w:hAnsiTheme="minorHAnsi" w:cstheme="minorHAnsi"/>
        </w:rPr>
      </w:pPr>
      <w:r w:rsidRPr="0017567A">
        <w:rPr>
          <w:rFonts w:asciiTheme="minorHAnsi" w:eastAsia="Times New Roman" w:hAnsiTheme="minorHAnsi" w:cstheme="minorHAnsi"/>
          <w:i/>
          <w:iCs/>
        </w:rPr>
        <w:t>Best Available Techniques (BAT)</w:t>
      </w:r>
      <w:r w:rsidRPr="0017567A">
        <w:rPr>
          <w:rFonts w:asciiTheme="minorHAnsi" w:eastAsia="Times New Roman" w:hAnsiTheme="minorHAnsi" w:cstheme="minorHAnsi"/>
          <w:i/>
          <w:iCs/>
          <w:lang w:val="sr-Cyrl-RS"/>
        </w:rPr>
        <w:t xml:space="preserve"> </w:t>
      </w:r>
      <w:r w:rsidR="57FE0088" w:rsidRPr="0017567A">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17567A">
        <w:rPr>
          <w:rFonts w:asciiTheme="minorHAnsi" w:eastAsia="Times New Roman" w:hAnsiTheme="minorHAnsi" w:cstheme="minorHAnsi"/>
          <w:i/>
          <w:iCs/>
          <w:lang w:val="sr-Cyrl-RS"/>
        </w:rPr>
        <w:t>20</w:t>
      </w:r>
      <w:r w:rsidR="1FD75123" w:rsidRPr="0017567A">
        <w:rPr>
          <w:rFonts w:asciiTheme="minorHAnsi" w:eastAsia="Times New Roman" w:hAnsiTheme="minorHAnsi" w:cstheme="minorHAnsi"/>
          <w:i/>
          <w:iCs/>
          <w:lang w:val="sr-Cyrl-RS"/>
        </w:rPr>
        <w:t>21</w:t>
      </w:r>
      <w:r w:rsidR="2F3EE952" w:rsidRPr="0017567A">
        <w:rPr>
          <w:rFonts w:asciiTheme="minorHAnsi" w:eastAsia="Times New Roman" w:hAnsiTheme="minorHAnsi" w:cstheme="minorHAnsi"/>
          <w:i/>
          <w:iCs/>
          <w:lang w:val="sr-Cyrl-RS"/>
        </w:rPr>
        <w:t>/2</w:t>
      </w:r>
      <w:r w:rsidR="5EDF5008" w:rsidRPr="0017567A">
        <w:rPr>
          <w:rFonts w:asciiTheme="minorHAnsi" w:eastAsia="Times New Roman" w:hAnsiTheme="minorHAnsi" w:cstheme="minorHAnsi"/>
          <w:i/>
          <w:iCs/>
          <w:lang w:val="sr-Cyrl-RS"/>
        </w:rPr>
        <w:t>326</w:t>
      </w:r>
      <w:r w:rsidR="57FE0088" w:rsidRPr="0017567A">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17567A">
        <w:rPr>
          <w:rFonts w:asciiTheme="minorHAnsi" w:eastAsia="Times New Roman" w:hAnsiTheme="minorHAnsi" w:cstheme="minorHAnsi"/>
          <w:lang w:val="sr-Cyrl-RS"/>
        </w:rPr>
        <w:t xml:space="preserve">Поглавље 10, Део 10.1.2, </w:t>
      </w:r>
      <w:r w:rsidR="00D753FE" w:rsidRPr="0017567A">
        <w:rPr>
          <w:rFonts w:asciiTheme="minorHAnsi" w:eastAsia="Times New Roman" w:hAnsiTheme="minorHAnsi" w:cstheme="minorHAnsi"/>
          <w:bCs/>
          <w:lang w:val="sr-Latn-RS"/>
        </w:rPr>
        <w:t>B</w:t>
      </w:r>
      <w:r w:rsidR="57FE0088" w:rsidRPr="0017567A">
        <w:rPr>
          <w:rFonts w:asciiTheme="minorHAnsi" w:eastAsia="Times New Roman" w:hAnsiTheme="minorHAnsi" w:cstheme="minorHAnsi"/>
          <w:bCs/>
          <w:lang w:val="sr-Cyrl-RS"/>
        </w:rPr>
        <w:t>АТ 5</w:t>
      </w:r>
      <w:r w:rsidR="57FE0088" w:rsidRPr="0017567A">
        <w:rPr>
          <w:rFonts w:asciiTheme="minorHAnsi" w:eastAsia="Times New Roman" w:hAnsiTheme="minorHAnsi" w:cstheme="minorHAnsi"/>
          <w:b/>
          <w:bCs/>
          <w:lang w:val="sr-Cyrl-RS"/>
        </w:rPr>
        <w:t>.</w:t>
      </w:r>
    </w:p>
    <w:p w:rsidR="007D6B51" w:rsidRPr="0017567A" w:rsidRDefault="007D6B51" w:rsidP="00451C6F">
      <w:pPr>
        <w:widowControl w:val="0"/>
        <w:tabs>
          <w:tab w:val="left" w:pos="725"/>
        </w:tabs>
        <w:autoSpaceDE w:val="0"/>
        <w:autoSpaceDN w:val="0"/>
        <w:spacing w:after="0" w:line="240" w:lineRule="auto"/>
        <w:ind w:right="-164"/>
        <w:jc w:val="both"/>
        <w:rPr>
          <w:rFonts w:asciiTheme="minorHAnsi" w:eastAsia="Times New Roman" w:hAnsiTheme="minorHAnsi" w:cstheme="minorHAnsi"/>
          <w:b/>
          <w:bCs/>
        </w:rPr>
      </w:pPr>
    </w:p>
    <w:p w:rsidR="00963BAC" w:rsidRPr="0017567A" w:rsidRDefault="57FE0088" w:rsidP="00451C6F">
      <w:pPr>
        <w:widowControl w:val="0"/>
        <w:tabs>
          <w:tab w:val="left" w:pos="725"/>
        </w:tabs>
        <w:autoSpaceDE w:val="0"/>
        <w:autoSpaceDN w:val="0"/>
        <w:spacing w:after="0" w:line="240" w:lineRule="auto"/>
        <w:ind w:right="-164"/>
        <w:jc w:val="both"/>
        <w:rPr>
          <w:rFonts w:asciiTheme="minorHAnsi" w:hAnsiTheme="minorHAnsi" w:cstheme="minorHAnsi"/>
        </w:rPr>
      </w:pPr>
      <w:r w:rsidRPr="0017567A">
        <w:rPr>
          <w:rFonts w:asciiTheme="minorHAnsi" w:eastAsia="Times New Roman" w:hAnsiTheme="minorHAnsi" w:cstheme="minorHAnsi"/>
          <w:b/>
          <w:bCs/>
          <w:lang w:val="sr-Cyrl-RS"/>
        </w:rPr>
        <w:lastRenderedPageBreak/>
        <w:t>Опште еколошке карактеристике система за сагоревање</w:t>
      </w:r>
      <w:r w:rsidRPr="0017567A">
        <w:rPr>
          <w:rFonts w:asciiTheme="minorHAnsi" w:eastAsia="Times New Roman" w:hAnsiTheme="minorHAnsi" w:cstheme="minorHAnsi"/>
          <w:lang w:val="sr-Cyrl-RS"/>
        </w:rPr>
        <w:t xml:space="preserve"> </w:t>
      </w:r>
    </w:p>
    <w:p w:rsidR="00A612B3" w:rsidRPr="0017567A" w:rsidRDefault="57FE0088" w:rsidP="00451C6F">
      <w:pPr>
        <w:widowControl w:val="0"/>
        <w:tabs>
          <w:tab w:val="left" w:pos="725"/>
        </w:tabs>
        <w:autoSpaceDE w:val="0"/>
        <w:autoSpaceDN w:val="0"/>
        <w:spacing w:after="0" w:line="240" w:lineRule="auto"/>
        <w:ind w:left="709" w:right="-164" w:hanging="709"/>
        <w:jc w:val="both"/>
        <w:rPr>
          <w:rFonts w:asciiTheme="minorHAnsi" w:eastAsia="Times New Roman" w:hAnsiTheme="minorHAnsi" w:cstheme="minorHAnsi"/>
          <w:lang w:val="sr-Cyrl-RS"/>
        </w:rPr>
      </w:pPr>
      <w:r w:rsidRPr="0017567A">
        <w:rPr>
          <w:rFonts w:asciiTheme="minorHAnsi" w:eastAsia="Times New Roman" w:hAnsiTheme="minorHAnsi" w:cstheme="minorHAnsi"/>
          <w:b/>
          <w:bCs/>
          <w:lang w:val="sr-Cyrl-RS"/>
        </w:rPr>
        <w:t>БАТ 6</w:t>
      </w:r>
      <w:r w:rsidRPr="0017567A">
        <w:rPr>
          <w:rFonts w:asciiTheme="minorHAnsi" w:eastAsia="Times New Roman" w:hAnsiTheme="minorHAnsi" w:cstheme="minorHAnsi"/>
          <w:lang w:val="sr-Cyrl-RS"/>
        </w:rPr>
        <w:t xml:space="preserve"> - У циљу побољшања општих еколошких карактеристика система за сагоревање и смањење емисија угљен моноксида (CO) и несагорелих материја у ваздух</w:t>
      </w:r>
      <w:r w:rsidR="004F509B" w:rsidRPr="0017567A">
        <w:rPr>
          <w:rFonts w:asciiTheme="minorHAnsi" w:eastAsia="Times New Roman" w:hAnsiTheme="minorHAnsi" w:cstheme="minorHAnsi"/>
          <w:lang w:val="sr-Cyrl-RS"/>
        </w:rPr>
        <w:t>,</w:t>
      </w:r>
      <w:r w:rsidRPr="0017567A">
        <w:rPr>
          <w:rFonts w:asciiTheme="minorHAnsi" w:eastAsia="Times New Roman" w:hAnsiTheme="minorHAnsi" w:cstheme="minorHAnsi"/>
          <w:lang w:val="sr-Cyrl-RS"/>
        </w:rPr>
        <w:t xml:space="preserve"> БАТ је обезбеђивање оптималног сагоревања применом одговарајућих техника или њиховом комбинацијом. </w:t>
      </w:r>
    </w:p>
    <w:p w:rsidR="00694E40" w:rsidRPr="0017567A" w:rsidRDefault="00694E40" w:rsidP="00451C6F">
      <w:pPr>
        <w:spacing w:after="0" w:line="240" w:lineRule="auto"/>
        <w:ind w:right="-164"/>
        <w:jc w:val="both"/>
        <w:rPr>
          <w:rFonts w:asciiTheme="minorHAnsi" w:hAnsiTheme="minorHAnsi" w:cstheme="minorHAnsi"/>
          <w:lang w:val="sr-Latn-RS"/>
        </w:rPr>
      </w:pPr>
      <w:r w:rsidRPr="0017567A">
        <w:rPr>
          <w:rFonts w:asciiTheme="minorHAnsi" w:hAnsiTheme="minorHAnsi" w:cstheme="minorHAnsi"/>
          <w:lang w:val="sr-Latn-RS"/>
        </w:rPr>
        <w:t xml:space="preserve">У ТЕ-ТО Панчево сагорева се еколошки најприхватљивије фосилно гориво – природни гас које нема алтернативу. Планирано је редовно одржавање система за сагоревање у складу са препорукама добављача. У примени су аутоматски системи контроле ефикасности сагоревања. Савремена конструкција опреме за сагоревање (ложишта и горионика) осигурава ефикасно сагоревање и ниске емисије загађујућих материја (CО и NОx). </w:t>
      </w:r>
    </w:p>
    <w:p w:rsidR="00694E40" w:rsidRPr="0017567A" w:rsidRDefault="00694E40" w:rsidP="00451C6F">
      <w:pPr>
        <w:spacing w:after="0" w:line="240" w:lineRule="auto"/>
        <w:ind w:right="-164"/>
        <w:jc w:val="both"/>
        <w:rPr>
          <w:rFonts w:asciiTheme="minorHAnsi" w:hAnsiTheme="minorHAnsi" w:cstheme="minorHAnsi"/>
        </w:rPr>
      </w:pPr>
      <w:r w:rsidRPr="0017567A">
        <w:rPr>
          <w:rFonts w:asciiTheme="minorHAnsi" w:eastAsia="Times New Roman" w:hAnsiTheme="minorHAnsi" w:cstheme="minorHAnsi"/>
          <w:i/>
          <w:iCs/>
        </w:rPr>
        <w:t>Best Available</w:t>
      </w:r>
      <w:r w:rsidR="7CCA1577" w:rsidRPr="0017567A">
        <w:rPr>
          <w:rFonts w:asciiTheme="minorHAnsi" w:eastAsia="Times New Roman" w:hAnsiTheme="minorHAnsi" w:cstheme="minorHAnsi"/>
          <w:i/>
          <w:iCs/>
        </w:rPr>
        <w:t>Techniques (BAT)</w:t>
      </w:r>
      <w:r w:rsidR="7CCA1577" w:rsidRPr="0017567A">
        <w:rPr>
          <w:rFonts w:asciiTheme="minorHAnsi" w:eastAsia="Times New Roman" w:hAnsiTheme="minorHAnsi" w:cstheme="minorHAnsi"/>
          <w:i/>
          <w:iCs/>
          <w:lang w:val="sr-Cyrl-RS"/>
        </w:rPr>
        <w:t xml:space="preserve"> </w:t>
      </w:r>
      <w:r w:rsidR="5B9DB07A" w:rsidRPr="0017567A">
        <w:rPr>
          <w:rFonts w:asciiTheme="minorHAnsi" w:eastAsia="Times New Roman" w:hAnsiTheme="minorHAnsi" w:cstheme="minorHAnsi"/>
          <w:i/>
          <w:iCs/>
          <w:lang w:val="sr-Cyrl-RS"/>
        </w:rPr>
        <w:t>Reference Document for Large Combustion Plants. Industrial Emissions Directive 2010/75/EU (Integrated Pollution Prevention and Control), February 2017 и COMMISSION IMPLEMENTING DECISION (EU) 20</w:t>
      </w:r>
      <w:r w:rsidR="7D063459" w:rsidRPr="0017567A">
        <w:rPr>
          <w:rFonts w:asciiTheme="minorHAnsi" w:eastAsia="Times New Roman" w:hAnsiTheme="minorHAnsi" w:cstheme="minorHAnsi"/>
          <w:i/>
          <w:iCs/>
          <w:lang w:val="sr-Cyrl-RS"/>
        </w:rPr>
        <w:t>21</w:t>
      </w:r>
      <w:r w:rsidR="5B9DB07A" w:rsidRPr="0017567A">
        <w:rPr>
          <w:rFonts w:asciiTheme="minorHAnsi" w:eastAsia="Times New Roman" w:hAnsiTheme="minorHAnsi" w:cstheme="minorHAnsi"/>
          <w:i/>
          <w:iCs/>
          <w:lang w:val="sr-Cyrl-RS"/>
        </w:rPr>
        <w:t>/2</w:t>
      </w:r>
      <w:r w:rsidR="78B5CF3A" w:rsidRPr="0017567A">
        <w:rPr>
          <w:rFonts w:asciiTheme="minorHAnsi" w:eastAsia="Times New Roman" w:hAnsiTheme="minorHAnsi" w:cstheme="minorHAnsi"/>
          <w:i/>
          <w:iCs/>
          <w:lang w:val="sr-Cyrl-RS"/>
        </w:rPr>
        <w:t>326</w:t>
      </w:r>
      <w:r w:rsidR="5B9DB07A" w:rsidRPr="0017567A">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B9DB07A" w:rsidRPr="0017567A">
        <w:rPr>
          <w:rFonts w:asciiTheme="minorHAnsi" w:eastAsia="Times New Roman" w:hAnsiTheme="minorHAnsi" w:cstheme="minorHAnsi"/>
          <w:lang w:val="sr-Cyrl-RS"/>
        </w:rPr>
        <w:t xml:space="preserve">Поглавље 10, Део 10.1.3, </w:t>
      </w:r>
      <w:r w:rsidRPr="0017567A">
        <w:rPr>
          <w:rFonts w:asciiTheme="minorHAnsi" w:eastAsia="Times New Roman" w:hAnsiTheme="minorHAnsi" w:cstheme="minorHAnsi"/>
          <w:lang w:val="sr-Latn-RS"/>
        </w:rPr>
        <w:t>B</w:t>
      </w:r>
      <w:r w:rsidR="5B9DB07A" w:rsidRPr="0017567A">
        <w:rPr>
          <w:rFonts w:asciiTheme="minorHAnsi" w:eastAsia="Times New Roman" w:hAnsiTheme="minorHAnsi" w:cstheme="minorHAnsi"/>
          <w:bCs/>
          <w:lang w:val="sr-Cyrl-RS"/>
        </w:rPr>
        <w:t>АТ 6</w:t>
      </w:r>
      <w:r w:rsidR="5B9DB07A" w:rsidRPr="0017567A">
        <w:rPr>
          <w:rFonts w:asciiTheme="minorHAnsi" w:eastAsia="Times New Roman" w:hAnsiTheme="minorHAnsi" w:cstheme="minorHAnsi"/>
          <w:b/>
          <w:bCs/>
          <w:lang w:val="sr-Cyrl-RS"/>
        </w:rPr>
        <w:t>.</w:t>
      </w:r>
    </w:p>
    <w:p w:rsidR="00963BAC" w:rsidRPr="0017567A" w:rsidRDefault="57FE0088" w:rsidP="00451C6F">
      <w:pPr>
        <w:widowControl w:val="0"/>
        <w:autoSpaceDE w:val="0"/>
        <w:autoSpaceDN w:val="0"/>
        <w:spacing w:after="0" w:line="240" w:lineRule="auto"/>
        <w:ind w:left="709" w:right="-164" w:hanging="709"/>
        <w:jc w:val="both"/>
        <w:rPr>
          <w:rFonts w:asciiTheme="minorHAnsi" w:eastAsia="Times New Roman" w:hAnsiTheme="minorHAnsi" w:cstheme="minorHAnsi"/>
        </w:rPr>
      </w:pPr>
      <w:r w:rsidRPr="0017567A">
        <w:rPr>
          <w:rFonts w:asciiTheme="minorHAnsi" w:eastAsia="Times New Roman" w:hAnsiTheme="minorHAnsi" w:cstheme="minorHAnsi"/>
          <w:b/>
          <w:bCs/>
          <w:lang w:val="sr-Cyrl-RS"/>
        </w:rPr>
        <w:t xml:space="preserve">БАТ 9 - </w:t>
      </w:r>
      <w:r w:rsidR="1E1E5CA7" w:rsidRPr="0017567A">
        <w:rPr>
          <w:rFonts w:asciiTheme="minorHAnsi" w:eastAsia="Times New Roman" w:hAnsiTheme="minorHAnsi" w:cstheme="minorHAnsi"/>
          <w:lang w:val="sr-Cyrl-RS"/>
        </w:rPr>
        <w:t xml:space="preserve"> </w:t>
      </w:r>
      <w:r w:rsidRPr="0017567A">
        <w:rPr>
          <w:rFonts w:asciiTheme="minorHAnsi" w:eastAsia="Times New Roman" w:hAnsiTheme="minorHAnsi" w:cstheme="minorHAnsi"/>
          <w:lang w:val="sr-Cyrl-RS"/>
        </w:rPr>
        <w:t xml:space="preserve">Да би се побољшао општи учинак на животну средину постројења за сагоревање и смањиле емисије у ваздух, БАТ је да се </w:t>
      </w:r>
      <w:r w:rsidR="451ABDA1" w:rsidRPr="0017567A">
        <w:rPr>
          <w:rFonts w:asciiTheme="minorHAnsi" w:eastAsia="Times New Roman" w:hAnsiTheme="minorHAnsi" w:cstheme="minorHAnsi"/>
          <w:lang w:val="sr-Cyrl-RS"/>
        </w:rPr>
        <w:t>обезбе</w:t>
      </w:r>
      <w:r w:rsidR="1AAE598B" w:rsidRPr="0017567A">
        <w:rPr>
          <w:rFonts w:asciiTheme="minorHAnsi" w:eastAsia="Times New Roman" w:hAnsiTheme="minorHAnsi" w:cstheme="minorHAnsi"/>
          <w:lang w:val="sr-Cyrl-RS"/>
        </w:rPr>
        <w:t>ди</w:t>
      </w:r>
      <w:r w:rsidR="451ABDA1" w:rsidRPr="0017567A">
        <w:rPr>
          <w:rFonts w:asciiTheme="minorHAnsi" w:eastAsia="Times New Roman" w:hAnsiTheme="minorHAnsi" w:cstheme="minorHAnsi"/>
          <w:lang w:val="sr-Cyrl-RS"/>
        </w:rPr>
        <w:t xml:space="preserve"> контрол</w:t>
      </w:r>
      <w:r w:rsidR="5A827FA9" w:rsidRPr="0017567A">
        <w:rPr>
          <w:rFonts w:asciiTheme="minorHAnsi" w:eastAsia="Times New Roman" w:hAnsiTheme="minorHAnsi" w:cstheme="minorHAnsi"/>
          <w:lang w:val="sr-Cyrl-RS"/>
        </w:rPr>
        <w:t>а</w:t>
      </w:r>
      <w:r w:rsidRPr="0017567A">
        <w:rPr>
          <w:rFonts w:asciiTheme="minorHAnsi" w:eastAsia="Times New Roman" w:hAnsiTheme="minorHAnsi" w:cstheme="minorHAnsi"/>
          <w:lang w:val="sr-Cyrl-RS"/>
        </w:rPr>
        <w:t xml:space="preserve"> квалитета за сва горива која се користе, као део система управљања животном средином (видети БАТ 1</w:t>
      </w:r>
      <w:r w:rsidR="451ABDA1" w:rsidRPr="0017567A">
        <w:rPr>
          <w:rFonts w:asciiTheme="minorHAnsi" w:eastAsia="Times New Roman" w:hAnsiTheme="minorHAnsi" w:cstheme="minorHAnsi"/>
          <w:lang w:val="sr-Cyrl-RS"/>
        </w:rPr>
        <w:t>)</w:t>
      </w:r>
      <w:r w:rsidR="00EC5134" w:rsidRPr="0017567A">
        <w:rPr>
          <w:rFonts w:asciiTheme="minorHAnsi" w:eastAsia="Times New Roman" w:hAnsiTheme="minorHAnsi" w:cstheme="minorHAnsi"/>
        </w:rPr>
        <w:t>.</w:t>
      </w:r>
    </w:p>
    <w:p w:rsidR="006F74B0" w:rsidRPr="0017567A" w:rsidRDefault="006F74B0" w:rsidP="00451C6F">
      <w:pPr>
        <w:autoSpaceDE w:val="0"/>
        <w:autoSpaceDN w:val="0"/>
        <w:adjustRightInd w:val="0"/>
        <w:spacing w:after="0" w:line="240" w:lineRule="auto"/>
        <w:ind w:right="-164"/>
        <w:jc w:val="both"/>
        <w:rPr>
          <w:rFonts w:asciiTheme="minorHAnsi" w:hAnsiTheme="minorHAnsi" w:cstheme="minorHAnsi"/>
          <w:noProof/>
          <w:lang w:val="sr-Cyrl-RS" w:eastAsia="zh-CN"/>
        </w:rPr>
      </w:pPr>
      <w:r w:rsidRPr="0017567A">
        <w:rPr>
          <w:rFonts w:asciiTheme="minorHAnsi" w:hAnsiTheme="minorHAnsi" w:cstheme="minorHAnsi"/>
          <w:noProof/>
          <w:lang w:val="sr-Cyrl-RS" w:eastAsia="zh-CN"/>
        </w:rPr>
        <w:t xml:space="preserve">У ТЕ ТО Зрењанин као гориво се користио и користи и сада природни гас. </w:t>
      </w:r>
    </w:p>
    <w:p w:rsidR="006F74B0" w:rsidRPr="0017567A" w:rsidRDefault="006F74B0" w:rsidP="00451C6F">
      <w:pPr>
        <w:autoSpaceDE w:val="0"/>
        <w:autoSpaceDN w:val="0"/>
        <w:adjustRightInd w:val="0"/>
        <w:spacing w:after="0" w:line="240" w:lineRule="auto"/>
        <w:ind w:right="-164"/>
        <w:jc w:val="both"/>
        <w:rPr>
          <w:rFonts w:asciiTheme="minorHAnsi" w:hAnsiTheme="minorHAnsi" w:cstheme="minorHAnsi"/>
          <w:bCs/>
          <w:lang w:val="sr-Cyrl-RS"/>
        </w:rPr>
      </w:pPr>
      <w:r w:rsidRPr="0017567A">
        <w:rPr>
          <w:rFonts w:asciiTheme="minorHAnsi" w:hAnsiTheme="minorHAnsi" w:cstheme="minorHAnsi"/>
          <w:noProof/>
          <w:lang w:val="sr-Cyrl-RS" w:eastAsia="zh-CN"/>
        </w:rPr>
        <w:t xml:space="preserve">(Уље за ложење – мазут, је само помоћно гориво. Код рада једног котла уз коришћење уља за ложење са садржајем сумпора од 1%, неће доћи до прекорачења ГВЕ). </w:t>
      </w:r>
    </w:p>
    <w:p w:rsidR="006F74B0" w:rsidRPr="0017567A" w:rsidRDefault="006F74B0" w:rsidP="00451C6F">
      <w:pPr>
        <w:autoSpaceDE w:val="0"/>
        <w:autoSpaceDN w:val="0"/>
        <w:adjustRightInd w:val="0"/>
        <w:spacing w:after="0" w:line="240" w:lineRule="auto"/>
        <w:ind w:right="-164"/>
        <w:jc w:val="both"/>
        <w:rPr>
          <w:rFonts w:asciiTheme="minorHAnsi" w:hAnsiTheme="minorHAnsi" w:cstheme="minorHAnsi"/>
          <w:noProof/>
          <w:lang w:val="sr-Cyrl-CS"/>
        </w:rPr>
      </w:pPr>
      <w:r w:rsidRPr="0017567A">
        <w:rPr>
          <w:rFonts w:asciiTheme="minorHAnsi" w:hAnsiTheme="minorHAnsi" w:cstheme="minorHAnsi"/>
          <w:noProof/>
          <w:lang w:val="sr-Cyrl-CS"/>
        </w:rPr>
        <w:t>БАТ предвиђа за природни гас карактеризацију горива у смислу одређивања његове топлотне моћи, хемијског састава (CH</w:t>
      </w:r>
      <w:r w:rsidRPr="0017567A">
        <w:rPr>
          <w:rFonts w:asciiTheme="minorHAnsi" w:hAnsiTheme="minorHAnsi" w:cstheme="minorHAnsi"/>
          <w:noProof/>
          <w:vertAlign w:val="subscript"/>
          <w:lang w:val="sr-Cyrl-CS"/>
        </w:rPr>
        <w:t>4</w:t>
      </w:r>
      <w:r w:rsidRPr="0017567A">
        <w:rPr>
          <w:rFonts w:asciiTheme="minorHAnsi" w:hAnsiTheme="minorHAnsi" w:cstheme="minorHAnsi"/>
          <w:noProof/>
          <w:lang w:val="sr-Cyrl-CS"/>
        </w:rPr>
        <w:t>, C</w:t>
      </w:r>
      <w:r w:rsidRPr="0017567A">
        <w:rPr>
          <w:rFonts w:asciiTheme="minorHAnsi" w:hAnsiTheme="minorHAnsi" w:cstheme="minorHAnsi"/>
          <w:noProof/>
          <w:vertAlign w:val="subscript"/>
          <w:lang w:val="sr-Cyrl-CS"/>
        </w:rPr>
        <w:t>2</w:t>
      </w:r>
      <w:r w:rsidRPr="0017567A">
        <w:rPr>
          <w:rFonts w:asciiTheme="minorHAnsi" w:hAnsiTheme="minorHAnsi" w:cstheme="minorHAnsi"/>
          <w:noProof/>
          <w:lang w:val="sr-Cyrl-CS"/>
        </w:rPr>
        <w:t>H</w:t>
      </w:r>
      <w:r w:rsidRPr="0017567A">
        <w:rPr>
          <w:rFonts w:asciiTheme="minorHAnsi" w:hAnsiTheme="minorHAnsi" w:cstheme="minorHAnsi"/>
          <w:noProof/>
          <w:vertAlign w:val="subscript"/>
          <w:lang w:val="sr-Cyrl-CS"/>
        </w:rPr>
        <w:t>6</w:t>
      </w:r>
      <w:r w:rsidRPr="0017567A">
        <w:rPr>
          <w:rFonts w:asciiTheme="minorHAnsi" w:hAnsiTheme="minorHAnsi" w:cstheme="minorHAnsi"/>
          <w:noProof/>
          <w:lang w:val="sr-Cyrl-CS"/>
        </w:rPr>
        <w:t>, C</w:t>
      </w:r>
      <w:r w:rsidRPr="0017567A">
        <w:rPr>
          <w:rFonts w:asciiTheme="minorHAnsi" w:hAnsiTheme="minorHAnsi" w:cstheme="minorHAnsi"/>
          <w:noProof/>
          <w:vertAlign w:val="subscript"/>
          <w:lang w:val="sr-Cyrl-CS"/>
        </w:rPr>
        <w:t>3</w:t>
      </w:r>
      <w:r w:rsidRPr="0017567A">
        <w:rPr>
          <w:rFonts w:asciiTheme="minorHAnsi" w:hAnsiTheme="minorHAnsi" w:cstheme="minorHAnsi"/>
          <w:noProof/>
          <w:lang w:val="sr-Cyrl-CS"/>
        </w:rPr>
        <w:t>, С</w:t>
      </w:r>
      <w:r w:rsidRPr="0017567A">
        <w:rPr>
          <w:rFonts w:asciiTheme="minorHAnsi" w:hAnsiTheme="minorHAnsi" w:cstheme="minorHAnsi"/>
          <w:noProof/>
          <w:vertAlign w:val="subscript"/>
          <w:lang w:val="sr-Cyrl-CS"/>
        </w:rPr>
        <w:t>4+</w:t>
      </w:r>
      <w:r w:rsidRPr="0017567A">
        <w:rPr>
          <w:rFonts w:asciiTheme="minorHAnsi" w:hAnsiTheme="minorHAnsi" w:cstheme="minorHAnsi"/>
          <w:noProof/>
          <w:lang w:val="sr-Cyrl-CS"/>
        </w:rPr>
        <w:t>, CO</w:t>
      </w:r>
      <w:r w:rsidRPr="0017567A">
        <w:rPr>
          <w:rFonts w:asciiTheme="minorHAnsi" w:hAnsiTheme="minorHAnsi" w:cstheme="minorHAnsi"/>
          <w:noProof/>
          <w:vertAlign w:val="subscript"/>
          <w:lang w:val="sr-Cyrl-CS"/>
        </w:rPr>
        <w:t>2</w:t>
      </w:r>
      <w:r w:rsidRPr="0017567A">
        <w:rPr>
          <w:rFonts w:asciiTheme="minorHAnsi" w:hAnsiTheme="minorHAnsi" w:cstheme="minorHAnsi"/>
          <w:noProof/>
          <w:lang w:val="sr-Cyrl-CS"/>
        </w:rPr>
        <w:t>, N</w:t>
      </w:r>
      <w:r w:rsidRPr="0017567A">
        <w:rPr>
          <w:rFonts w:asciiTheme="minorHAnsi" w:hAnsiTheme="minorHAnsi" w:cstheme="minorHAnsi"/>
          <w:noProof/>
          <w:vertAlign w:val="subscript"/>
          <w:lang w:val="sr-Cyrl-CS"/>
        </w:rPr>
        <w:t>2</w:t>
      </w:r>
      <w:r w:rsidRPr="0017567A">
        <w:rPr>
          <w:rFonts w:asciiTheme="minorHAnsi" w:hAnsiTheme="minorHAnsi" w:cstheme="minorHAnsi"/>
          <w:noProof/>
          <w:lang w:val="sr-Cyrl-CS"/>
        </w:rPr>
        <w:t>) и Wobbeov-ог индекса.</w:t>
      </w:r>
    </w:p>
    <w:p w:rsidR="0017567A" w:rsidRPr="0017567A" w:rsidRDefault="006F74B0" w:rsidP="00451C6F">
      <w:pPr>
        <w:spacing w:after="0" w:line="240" w:lineRule="auto"/>
        <w:ind w:right="-164"/>
        <w:jc w:val="both"/>
        <w:rPr>
          <w:rFonts w:asciiTheme="minorHAnsi" w:hAnsiTheme="minorHAnsi" w:cstheme="minorHAnsi"/>
          <w:noProof/>
          <w:lang w:val="sr-Cyrl-CS"/>
        </w:rPr>
      </w:pPr>
      <w:r w:rsidRPr="0017567A">
        <w:rPr>
          <w:rFonts w:asciiTheme="minorHAnsi" w:hAnsiTheme="minorHAnsi" w:cstheme="minorHAnsi"/>
          <w:noProof/>
          <w:lang w:val="sr-Cyrl-CS"/>
        </w:rPr>
        <w:t xml:space="preserve">Податке о природном гасу обезбеђује и оператеру доставља дистрибутер, односно ЈП Србијагас Нови Сад (регулисано Уговором између ЈР Србијагас Нови Сад и  ЕПС </w:t>
      </w:r>
      <w:r w:rsidRPr="0017567A">
        <w:rPr>
          <w:rFonts w:asciiTheme="minorHAnsi" w:hAnsiTheme="minorHAnsi" w:cstheme="minorHAnsi"/>
          <w:noProof/>
          <w:lang w:val="sr-Cyrl-RS"/>
        </w:rPr>
        <w:t>АД</w:t>
      </w:r>
      <w:r w:rsidRPr="0017567A">
        <w:rPr>
          <w:rFonts w:asciiTheme="minorHAnsi" w:hAnsiTheme="minorHAnsi" w:cstheme="minorHAnsi"/>
          <w:noProof/>
          <w:lang w:val="sr-Cyrl-CS"/>
        </w:rPr>
        <w:t>– Огранак Панонске ТЕ ТО).</w:t>
      </w:r>
    </w:p>
    <w:p w:rsidR="00694E40" w:rsidRPr="0017567A" w:rsidRDefault="5DE8479A" w:rsidP="00451C6F">
      <w:pPr>
        <w:spacing w:after="0" w:line="240" w:lineRule="auto"/>
        <w:ind w:right="-164"/>
        <w:jc w:val="both"/>
        <w:rPr>
          <w:rFonts w:asciiTheme="minorHAnsi" w:hAnsiTheme="minorHAnsi" w:cstheme="minorHAnsi"/>
        </w:rPr>
      </w:pPr>
      <w:r w:rsidRPr="0017567A">
        <w:rPr>
          <w:rFonts w:asciiTheme="minorHAnsi" w:eastAsia="Times New Roman" w:hAnsiTheme="minorHAnsi" w:cstheme="minorHAnsi"/>
          <w:i/>
          <w:iCs/>
        </w:rPr>
        <w:t>Best Available Techniques (BAT)</w:t>
      </w:r>
      <w:r w:rsidRPr="0017567A">
        <w:rPr>
          <w:rFonts w:asciiTheme="minorHAnsi" w:eastAsia="Times New Roman" w:hAnsiTheme="minorHAnsi" w:cstheme="minorHAnsi"/>
          <w:i/>
          <w:iCs/>
          <w:lang w:val="sr-Cyrl-RS"/>
        </w:rPr>
        <w:t xml:space="preserve"> </w:t>
      </w:r>
      <w:r w:rsidR="2F3EE952" w:rsidRPr="0017567A">
        <w:rPr>
          <w:rFonts w:asciiTheme="minorHAnsi" w:eastAsia="Times New Roman" w:hAnsiTheme="minorHAnsi" w:cstheme="minorHAnsi"/>
          <w:i/>
          <w:iCs/>
          <w:lang w:val="sr-Cyrl-RS"/>
        </w:rPr>
        <w:t>Reference Document for Large Combustion Plants. Industrial Emissions Directive 2010/75/EU (Integrated Pollution Prevention and Control), February 2017 и COMMISSION IMPLEMENTING DECISION (EU) 20</w:t>
      </w:r>
      <w:r w:rsidR="68C12B58" w:rsidRPr="0017567A">
        <w:rPr>
          <w:rFonts w:asciiTheme="minorHAnsi" w:eastAsia="Times New Roman" w:hAnsiTheme="minorHAnsi" w:cstheme="minorHAnsi"/>
          <w:i/>
          <w:iCs/>
          <w:lang w:val="sr-Cyrl-RS"/>
        </w:rPr>
        <w:t>21</w:t>
      </w:r>
      <w:r w:rsidR="2F3EE952" w:rsidRPr="0017567A">
        <w:rPr>
          <w:rFonts w:asciiTheme="minorHAnsi" w:eastAsia="Times New Roman" w:hAnsiTheme="minorHAnsi" w:cstheme="minorHAnsi"/>
          <w:i/>
          <w:iCs/>
          <w:lang w:val="sr-Cyrl-RS"/>
        </w:rPr>
        <w:t>/2</w:t>
      </w:r>
      <w:r w:rsidR="79BAA4C9" w:rsidRPr="0017567A">
        <w:rPr>
          <w:rFonts w:asciiTheme="minorHAnsi" w:eastAsia="Times New Roman" w:hAnsiTheme="minorHAnsi" w:cstheme="minorHAnsi"/>
          <w:i/>
          <w:iCs/>
          <w:lang w:val="sr-Cyrl-RS"/>
        </w:rPr>
        <w:t>326</w:t>
      </w:r>
      <w:r w:rsidR="2F3EE952" w:rsidRPr="0017567A">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2F3EE952" w:rsidRPr="0017567A">
        <w:rPr>
          <w:rFonts w:asciiTheme="minorHAnsi" w:eastAsia="Times New Roman" w:hAnsiTheme="minorHAnsi" w:cstheme="minorHAnsi"/>
          <w:lang w:val="sr-Cyrl-RS"/>
        </w:rPr>
        <w:t xml:space="preserve">Поглавље 10, Део 10.1.3, </w:t>
      </w:r>
      <w:r w:rsidR="00694E40" w:rsidRPr="0017567A">
        <w:rPr>
          <w:rFonts w:asciiTheme="minorHAnsi" w:eastAsia="Times New Roman" w:hAnsiTheme="minorHAnsi" w:cstheme="minorHAnsi"/>
          <w:bCs/>
          <w:lang w:val="sr-Latn-RS"/>
        </w:rPr>
        <w:t>BAT 9</w:t>
      </w:r>
      <w:r w:rsidR="2F3EE952" w:rsidRPr="0017567A">
        <w:rPr>
          <w:rFonts w:asciiTheme="minorHAnsi" w:eastAsia="Times New Roman" w:hAnsiTheme="minorHAnsi" w:cstheme="minorHAnsi"/>
          <w:bCs/>
          <w:lang w:val="sr-Cyrl-RS"/>
        </w:rPr>
        <w:t>.</w:t>
      </w:r>
    </w:p>
    <w:p w:rsidR="005405FE" w:rsidRPr="007232F1" w:rsidRDefault="57FE0088" w:rsidP="00451C6F">
      <w:pPr>
        <w:widowControl w:val="0"/>
        <w:autoSpaceDE w:val="0"/>
        <w:autoSpaceDN w:val="0"/>
        <w:spacing w:after="0" w:line="240" w:lineRule="auto"/>
        <w:ind w:left="851" w:right="-164" w:hanging="851"/>
        <w:jc w:val="both"/>
        <w:rPr>
          <w:rFonts w:asciiTheme="minorHAnsi" w:eastAsia="Times New Roman" w:hAnsiTheme="minorHAnsi" w:cstheme="minorHAnsi"/>
        </w:rPr>
      </w:pPr>
      <w:r w:rsidRPr="007232F1">
        <w:rPr>
          <w:rFonts w:asciiTheme="minorHAnsi" w:eastAsia="Times New Roman" w:hAnsiTheme="minorHAnsi" w:cstheme="minorHAnsi"/>
          <w:b/>
          <w:bCs/>
          <w:lang w:val="sr-Cyrl-RS"/>
        </w:rPr>
        <w:t xml:space="preserve">БАТ 10 - </w:t>
      </w:r>
      <w:r w:rsidRPr="007232F1">
        <w:rPr>
          <w:rFonts w:asciiTheme="minorHAnsi" w:eastAsia="Times New Roman" w:hAnsiTheme="minorHAnsi" w:cstheme="minorHAnsi"/>
          <w:lang w:val="sr-Cyrl-RS"/>
        </w:rPr>
        <w:t>Смањење емисија у ваздух и/или вод</w:t>
      </w:r>
      <w:r w:rsidR="004F6BEF" w:rsidRPr="007232F1">
        <w:rPr>
          <w:rFonts w:asciiTheme="minorHAnsi" w:eastAsia="Times New Roman" w:hAnsiTheme="minorHAnsi" w:cstheme="minorHAnsi"/>
          <w:lang w:val="sr-Cyrl-RS"/>
        </w:rPr>
        <w:t>у</w:t>
      </w:r>
      <w:r w:rsidRPr="007232F1">
        <w:rPr>
          <w:rFonts w:asciiTheme="minorHAnsi" w:eastAsia="Times New Roman" w:hAnsiTheme="minorHAnsi" w:cstheme="minorHAnsi"/>
          <w:lang w:val="sr-Cyrl-RS"/>
        </w:rPr>
        <w:t xml:space="preserve"> при нестабилним/непредвиђеним условима рада (ОТNOC) применом плана управљања у насталим ситуацијама (као део </w:t>
      </w:r>
      <w:r w:rsidRPr="007232F1">
        <w:rPr>
          <w:rFonts w:asciiTheme="minorHAnsi" w:eastAsia="Times New Roman" w:hAnsiTheme="minorHAnsi" w:cstheme="minorHAnsi"/>
          <w:lang w:val="sr"/>
        </w:rPr>
        <w:t>EMS</w:t>
      </w:r>
      <w:r w:rsidRPr="007232F1">
        <w:rPr>
          <w:rFonts w:asciiTheme="minorHAnsi" w:eastAsia="Times New Roman" w:hAnsiTheme="minorHAnsi" w:cstheme="minorHAnsi"/>
          <w:lang w:val="sr-Cyrl-RS"/>
        </w:rPr>
        <w:t>-а)</w:t>
      </w:r>
      <w:r w:rsidR="004A2746" w:rsidRPr="007232F1">
        <w:rPr>
          <w:rFonts w:asciiTheme="minorHAnsi" w:eastAsia="Times New Roman" w:hAnsiTheme="minorHAnsi" w:cstheme="minorHAnsi"/>
        </w:rPr>
        <w:t>.</w:t>
      </w:r>
    </w:p>
    <w:p w:rsidR="0017567A" w:rsidRPr="0017567A" w:rsidRDefault="0017567A"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7232F1">
        <w:rPr>
          <w:rFonts w:asciiTheme="minorHAnsi" w:eastAsia="Times New Roman" w:hAnsiTheme="minorHAnsi" w:cstheme="minorHAnsi"/>
          <w:lang w:val="sr-Cyrl-RS" w:eastAsia="sl-SI"/>
        </w:rPr>
        <w:t xml:space="preserve">Утврђен је и спроводи се план превентивног одржавања за одговарајуће системе и води се евиденција о емисијама узрокованим нестабилним и непредвиђеним радним </w:t>
      </w:r>
      <w:r w:rsidRPr="0017567A">
        <w:rPr>
          <w:rFonts w:asciiTheme="minorHAnsi" w:eastAsia="Times New Roman" w:hAnsiTheme="minorHAnsi" w:cstheme="minorHAnsi"/>
          <w:lang w:val="sr-Cyrl-RS" w:eastAsia="sl-SI"/>
        </w:rPr>
        <w:t xml:space="preserve">условима, спроведеним мерама, и врши се анализа истих. </w:t>
      </w:r>
    </w:p>
    <w:p w:rsidR="0017567A" w:rsidRPr="0017567A" w:rsidRDefault="0017567A" w:rsidP="00451C6F">
      <w:pPr>
        <w:autoSpaceDE w:val="0"/>
        <w:autoSpaceDN w:val="0"/>
        <w:adjustRightInd w:val="0"/>
        <w:spacing w:after="0" w:line="240" w:lineRule="auto"/>
        <w:ind w:right="-164"/>
        <w:jc w:val="both"/>
        <w:rPr>
          <w:rFonts w:asciiTheme="minorHAnsi" w:hAnsiTheme="minorHAnsi" w:cstheme="minorHAnsi"/>
          <w:lang w:val="sr-Cyrl-RS"/>
        </w:rPr>
      </w:pPr>
      <w:r w:rsidRPr="0017567A">
        <w:rPr>
          <w:rFonts w:asciiTheme="minorHAnsi" w:eastAsia="Times New Roman" w:hAnsiTheme="minorHAnsi" w:cstheme="minorHAnsi"/>
          <w:lang w:val="sr-Cyrl-RS" w:eastAsia="sl-SI"/>
        </w:rPr>
        <w:t>Огранак „Панонске ТЕ - ТО“ Зрењанин има сертификован систем управљања животном средином (</w:t>
      </w:r>
      <w:r w:rsidRPr="0017567A">
        <w:rPr>
          <w:rFonts w:asciiTheme="minorHAnsi" w:eastAsia="Times New Roman" w:hAnsiTheme="minorHAnsi" w:cstheme="minorHAnsi"/>
          <w:lang w:val="sr-Latn-RS" w:eastAsia="sl-SI"/>
        </w:rPr>
        <w:t>EMS)</w:t>
      </w:r>
      <w:r w:rsidRPr="0017567A">
        <w:rPr>
          <w:rFonts w:asciiTheme="minorHAnsi" w:eastAsia="Times New Roman" w:hAnsiTheme="minorHAnsi" w:cstheme="minorHAnsi"/>
          <w:lang w:val="sr-Cyrl-RS" w:eastAsia="sl-SI"/>
        </w:rPr>
        <w:t xml:space="preserve">, према стандарду </w:t>
      </w:r>
      <w:r w:rsidRPr="0017567A">
        <w:rPr>
          <w:rFonts w:asciiTheme="minorHAnsi" w:hAnsiTheme="minorHAnsi" w:cstheme="minorHAnsi"/>
        </w:rPr>
        <w:t>ISO</w:t>
      </w:r>
      <w:r w:rsidRPr="0017567A">
        <w:rPr>
          <w:rFonts w:asciiTheme="minorHAnsi" w:hAnsiTheme="minorHAnsi" w:cstheme="minorHAnsi"/>
          <w:lang w:val="sr-Cyrl-RS"/>
        </w:rPr>
        <w:t xml:space="preserve"> 14001. Систем менаџмента заштитом животне средине </w:t>
      </w:r>
      <w:r w:rsidRPr="0017567A">
        <w:rPr>
          <w:rFonts w:asciiTheme="minorHAnsi" w:hAnsiTheme="minorHAnsi" w:cstheme="minorHAnsi"/>
        </w:rPr>
        <w:t>ISO</w:t>
      </w:r>
      <w:r w:rsidRPr="0017567A">
        <w:rPr>
          <w:rFonts w:asciiTheme="minorHAnsi" w:hAnsiTheme="minorHAnsi" w:cstheme="minorHAnsi"/>
          <w:lang w:val="sr-Cyrl-RS"/>
        </w:rPr>
        <w:t xml:space="preserve"> 14001 садржи ПЕ 56- Праћење и мерење утицаја на животну средину, ПЕ 28 – Управљање мерном опремом.</w:t>
      </w:r>
    </w:p>
    <w:p w:rsidR="0017567A" w:rsidRPr="0017567A" w:rsidRDefault="0017567A" w:rsidP="00451C6F">
      <w:pPr>
        <w:autoSpaceDE w:val="0"/>
        <w:autoSpaceDN w:val="0"/>
        <w:adjustRightInd w:val="0"/>
        <w:spacing w:after="0" w:line="240" w:lineRule="auto"/>
        <w:ind w:right="-164"/>
        <w:jc w:val="both"/>
        <w:rPr>
          <w:rFonts w:asciiTheme="minorHAnsi" w:hAnsiTheme="minorHAnsi" w:cstheme="minorHAnsi"/>
          <w:lang w:val="sr-Cyrl-RS"/>
        </w:rPr>
      </w:pPr>
      <w:r w:rsidRPr="0017567A">
        <w:rPr>
          <w:rFonts w:asciiTheme="minorHAnsi" w:hAnsiTheme="minorHAnsi" w:cstheme="minorHAnsi"/>
          <w:lang w:val="sr-Cyrl-RS"/>
        </w:rPr>
        <w:t xml:space="preserve">За случај поремећаја рада постројења постоје технолошке заштите котловског и турбинског постројења у циљу спречавања значајнији утицаји на животну средину. Овај систем омогућава брзу реакцију у случају било каквих поремећаја и току рада постројења односно искључење дела или целог постројења, када је то неопходно.  </w:t>
      </w:r>
    </w:p>
    <w:p w:rsidR="0017567A" w:rsidRDefault="0017567A" w:rsidP="00451C6F">
      <w:pPr>
        <w:autoSpaceDE w:val="0"/>
        <w:autoSpaceDN w:val="0"/>
        <w:adjustRightInd w:val="0"/>
        <w:spacing w:after="0" w:line="240" w:lineRule="auto"/>
        <w:ind w:right="-164"/>
        <w:jc w:val="both"/>
        <w:rPr>
          <w:rFonts w:asciiTheme="minorHAnsi" w:eastAsia="Times New Roman" w:hAnsiTheme="minorHAnsi" w:cstheme="minorHAnsi"/>
          <w:color w:val="FF0000"/>
          <w:lang w:val="sr-Cyrl-RS"/>
        </w:rPr>
      </w:pPr>
    </w:p>
    <w:p w:rsidR="005C3A82" w:rsidRPr="00D97A46" w:rsidRDefault="242A7BD0" w:rsidP="00D97A46">
      <w:pPr>
        <w:autoSpaceDE w:val="0"/>
        <w:autoSpaceDN w:val="0"/>
        <w:adjustRightInd w:val="0"/>
        <w:spacing w:after="0" w:line="240" w:lineRule="auto"/>
        <w:ind w:right="-164"/>
        <w:jc w:val="both"/>
        <w:rPr>
          <w:rFonts w:asciiTheme="minorHAnsi" w:eastAsia="Times New Roman" w:hAnsiTheme="minorHAnsi" w:cstheme="minorHAnsi"/>
        </w:rPr>
      </w:pPr>
      <w:r w:rsidRPr="007232F1">
        <w:rPr>
          <w:rFonts w:asciiTheme="minorHAnsi" w:eastAsia="Times New Roman" w:hAnsiTheme="minorHAnsi" w:cstheme="minorHAnsi"/>
          <w:i/>
          <w:iCs/>
        </w:rPr>
        <w:t>Best Available Techniques (BAT)</w:t>
      </w:r>
      <w:r w:rsidRPr="007232F1">
        <w:rPr>
          <w:rFonts w:asciiTheme="minorHAnsi" w:eastAsia="Times New Roman" w:hAnsiTheme="minorHAnsi" w:cstheme="minorHAnsi"/>
          <w:i/>
          <w:iCs/>
          <w:lang w:val="sr-Cyrl-RS"/>
        </w:rPr>
        <w:t xml:space="preserve"> </w:t>
      </w:r>
      <w:r w:rsidR="57FE0088" w:rsidRPr="007232F1">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7232F1">
        <w:rPr>
          <w:rFonts w:asciiTheme="minorHAnsi" w:eastAsia="Times New Roman" w:hAnsiTheme="minorHAnsi" w:cstheme="minorHAnsi"/>
          <w:i/>
          <w:iCs/>
          <w:lang w:val="sr-Cyrl-RS"/>
        </w:rPr>
        <w:t>20</w:t>
      </w:r>
      <w:r w:rsidR="225FF338" w:rsidRPr="007232F1">
        <w:rPr>
          <w:rFonts w:asciiTheme="minorHAnsi" w:eastAsia="Times New Roman" w:hAnsiTheme="minorHAnsi" w:cstheme="minorHAnsi"/>
          <w:i/>
          <w:iCs/>
          <w:lang w:val="sr-Cyrl-RS"/>
        </w:rPr>
        <w:t>21</w:t>
      </w:r>
      <w:r w:rsidR="2F3EE952" w:rsidRPr="007232F1">
        <w:rPr>
          <w:rFonts w:asciiTheme="minorHAnsi" w:eastAsia="Times New Roman" w:hAnsiTheme="minorHAnsi" w:cstheme="minorHAnsi"/>
          <w:i/>
          <w:iCs/>
          <w:lang w:val="sr-Cyrl-RS"/>
        </w:rPr>
        <w:t>/</w:t>
      </w:r>
      <w:r w:rsidR="1C8B6801" w:rsidRPr="007232F1">
        <w:rPr>
          <w:rFonts w:asciiTheme="minorHAnsi" w:eastAsia="Times New Roman" w:hAnsiTheme="minorHAnsi" w:cstheme="minorHAnsi"/>
          <w:i/>
          <w:iCs/>
          <w:lang w:val="sr-Cyrl-RS"/>
        </w:rPr>
        <w:t>23</w:t>
      </w:r>
      <w:r w:rsidR="2F3EE952" w:rsidRPr="007232F1">
        <w:rPr>
          <w:rFonts w:asciiTheme="minorHAnsi" w:eastAsia="Times New Roman" w:hAnsiTheme="minorHAnsi" w:cstheme="minorHAnsi"/>
          <w:i/>
          <w:iCs/>
          <w:lang w:val="sr-Cyrl-RS"/>
        </w:rPr>
        <w:t>2</w:t>
      </w:r>
      <w:r w:rsidR="04569941" w:rsidRPr="007232F1">
        <w:rPr>
          <w:rFonts w:asciiTheme="minorHAnsi" w:eastAsia="Times New Roman" w:hAnsiTheme="minorHAnsi" w:cstheme="minorHAnsi"/>
          <w:i/>
          <w:iCs/>
          <w:lang w:val="sr-Cyrl-RS"/>
        </w:rPr>
        <w:t>6</w:t>
      </w:r>
      <w:r w:rsidR="57FE0088" w:rsidRPr="007232F1">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7232F1">
        <w:rPr>
          <w:rFonts w:asciiTheme="minorHAnsi" w:eastAsia="Times New Roman" w:hAnsiTheme="minorHAnsi" w:cstheme="minorHAnsi"/>
          <w:lang w:val="sr-Cyrl-RS"/>
        </w:rPr>
        <w:t xml:space="preserve">Поглавље 10, Део 10.1.3, </w:t>
      </w:r>
      <w:r w:rsidR="00991E50" w:rsidRPr="007232F1">
        <w:rPr>
          <w:rFonts w:asciiTheme="minorHAnsi" w:eastAsia="Times New Roman" w:hAnsiTheme="minorHAnsi" w:cstheme="minorHAnsi"/>
          <w:bCs/>
          <w:lang w:val="sr-Latn-RS"/>
        </w:rPr>
        <w:t>B</w:t>
      </w:r>
      <w:r w:rsidR="57FE0088" w:rsidRPr="007232F1">
        <w:rPr>
          <w:rFonts w:asciiTheme="minorHAnsi" w:eastAsia="Times New Roman" w:hAnsiTheme="minorHAnsi" w:cstheme="minorHAnsi"/>
          <w:bCs/>
          <w:lang w:val="sr-Cyrl-RS"/>
        </w:rPr>
        <w:t>АТ 10.</w:t>
      </w:r>
    </w:p>
    <w:p w:rsidR="00963BAC" w:rsidRPr="007232F1" w:rsidRDefault="57FE0088" w:rsidP="00451C6F">
      <w:pPr>
        <w:widowControl w:val="0"/>
        <w:autoSpaceDE w:val="0"/>
        <w:autoSpaceDN w:val="0"/>
        <w:spacing w:after="0" w:line="240" w:lineRule="auto"/>
        <w:ind w:right="-164"/>
        <w:jc w:val="both"/>
        <w:rPr>
          <w:rFonts w:asciiTheme="minorHAnsi" w:hAnsiTheme="minorHAnsi" w:cstheme="minorHAnsi"/>
        </w:rPr>
      </w:pPr>
      <w:r w:rsidRPr="007232F1">
        <w:rPr>
          <w:rFonts w:asciiTheme="minorHAnsi" w:eastAsia="Times New Roman" w:hAnsiTheme="minorHAnsi" w:cstheme="minorHAnsi"/>
          <w:b/>
          <w:bCs/>
          <w:lang w:val="sr-Cyrl-RS"/>
        </w:rPr>
        <w:t>Б</w:t>
      </w:r>
      <w:r w:rsidRPr="007232F1">
        <w:rPr>
          <w:rFonts w:asciiTheme="minorHAnsi" w:eastAsia="Times New Roman" w:hAnsiTheme="minorHAnsi" w:cstheme="minorHAnsi"/>
          <w:b/>
          <w:bCs/>
          <w:lang w:val="sr"/>
        </w:rPr>
        <w:t>AT 11</w:t>
      </w:r>
      <w:r w:rsidRPr="007232F1">
        <w:rPr>
          <w:rFonts w:asciiTheme="minorHAnsi" w:eastAsia="Times New Roman" w:hAnsiTheme="minorHAnsi" w:cstheme="minorHAnsi"/>
          <w:lang w:val="sr"/>
        </w:rPr>
        <w:t xml:space="preserve"> </w:t>
      </w:r>
      <w:r w:rsidRPr="007232F1">
        <w:rPr>
          <w:rFonts w:asciiTheme="minorHAnsi" w:eastAsia="Times New Roman" w:hAnsiTheme="minorHAnsi" w:cstheme="minorHAnsi"/>
          <w:lang w:val="sr-Cyrl-RS"/>
        </w:rPr>
        <w:t>- Праћење емисија у ваздух и/или воду при нестабилним/непредвиђеним условима рада</w:t>
      </w:r>
      <w:r w:rsidR="00D9321D" w:rsidRPr="007232F1">
        <w:rPr>
          <w:rFonts w:asciiTheme="minorHAnsi" w:eastAsia="Times New Roman" w:hAnsiTheme="minorHAnsi" w:cstheme="minorHAnsi"/>
          <w:lang w:val="sr-Cyrl-RS"/>
        </w:rPr>
        <w:t>.</w:t>
      </w:r>
    </w:p>
    <w:p w:rsidR="005C3A82" w:rsidRPr="007232F1" w:rsidRDefault="005C3A82" w:rsidP="00451C6F">
      <w:pPr>
        <w:autoSpaceDE w:val="0"/>
        <w:autoSpaceDN w:val="0"/>
        <w:adjustRightInd w:val="0"/>
        <w:spacing w:after="0" w:line="240" w:lineRule="auto"/>
        <w:ind w:right="-164"/>
        <w:rPr>
          <w:rFonts w:asciiTheme="minorHAnsi" w:eastAsia="Times New Roman" w:hAnsiTheme="minorHAnsi" w:cstheme="minorHAnsi"/>
          <w:lang w:val="sr-Cyrl-RS" w:eastAsia="sl-SI"/>
        </w:rPr>
      </w:pPr>
      <w:r w:rsidRPr="007232F1">
        <w:rPr>
          <w:rFonts w:asciiTheme="minorHAnsi" w:eastAsia="Times New Roman" w:hAnsiTheme="minorHAnsi" w:cstheme="minorHAnsi"/>
          <w:lang w:val="sr-Cyrl-RS" w:eastAsia="sl-SI"/>
        </w:rPr>
        <w:t>Уређаји за континуално мерење емисије раде без прекида, при чему се периоди нестабилног/непредвиђеног рада неће обрачунавати у годишњим емисијама у складу са прописима.</w:t>
      </w:r>
    </w:p>
    <w:p w:rsidR="005C3A82" w:rsidRPr="007232F1" w:rsidRDefault="005C3A82" w:rsidP="00451C6F">
      <w:pPr>
        <w:autoSpaceDE w:val="0"/>
        <w:autoSpaceDN w:val="0"/>
        <w:adjustRightInd w:val="0"/>
        <w:spacing w:after="0" w:line="240" w:lineRule="auto"/>
        <w:ind w:right="-164"/>
        <w:rPr>
          <w:rFonts w:asciiTheme="minorHAnsi" w:hAnsiTheme="minorHAnsi" w:cstheme="minorHAnsi"/>
          <w:noProof/>
          <w:lang w:val="sr-Cyrl-CS"/>
        </w:rPr>
      </w:pPr>
      <w:r w:rsidRPr="007232F1">
        <w:rPr>
          <w:rFonts w:asciiTheme="minorHAnsi" w:hAnsiTheme="minorHAnsi" w:cstheme="minorHAnsi"/>
          <w:noProof/>
          <w:lang w:val="sr-Cyrl-CS"/>
        </w:rPr>
        <w:lastRenderedPageBreak/>
        <w:t xml:space="preserve">Отпадне воде се, у складу са Планом мониторинга, контролишу квартално (4 пута годишње).  </w:t>
      </w:r>
    </w:p>
    <w:p w:rsidR="005C3A82" w:rsidRPr="007232F1" w:rsidRDefault="005C3A82"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7232F1">
        <w:rPr>
          <w:rFonts w:asciiTheme="minorHAnsi" w:eastAsia="Times New Roman" w:hAnsiTheme="minorHAnsi" w:cstheme="minorHAnsi"/>
          <w:lang w:val="sr-Cyrl-RS" w:eastAsia="sl-SI"/>
        </w:rPr>
        <w:t>ТЕТО Зрењанин поседује технолошко постројење за прераду отпадних вода, систем за прераду фекалних вода и базен за неутрализацију. Све отпадне воде се након пречишћавања испуштају у Александровачки канал.</w:t>
      </w:r>
    </w:p>
    <w:p w:rsidR="00963BAC" w:rsidRPr="007232F1" w:rsidRDefault="306B9B0B" w:rsidP="00451C6F">
      <w:pPr>
        <w:widowControl w:val="0"/>
        <w:autoSpaceDE w:val="0"/>
        <w:autoSpaceDN w:val="0"/>
        <w:spacing w:after="0" w:line="240" w:lineRule="auto"/>
        <w:ind w:right="-164"/>
        <w:jc w:val="both"/>
        <w:rPr>
          <w:rFonts w:asciiTheme="minorHAnsi" w:eastAsia="Times New Roman" w:hAnsiTheme="minorHAnsi" w:cstheme="minorHAnsi"/>
          <w:b/>
          <w:bCs/>
          <w:lang w:val="sr-Cyrl-RS"/>
        </w:rPr>
      </w:pPr>
      <w:r w:rsidRPr="007232F1">
        <w:rPr>
          <w:rFonts w:asciiTheme="minorHAnsi" w:eastAsia="Times New Roman" w:hAnsiTheme="minorHAnsi" w:cstheme="minorHAnsi"/>
          <w:i/>
          <w:iCs/>
        </w:rPr>
        <w:t>Best Available Techniques (BAT)</w:t>
      </w:r>
      <w:r w:rsidRPr="007232F1">
        <w:rPr>
          <w:rFonts w:asciiTheme="minorHAnsi" w:eastAsia="Times New Roman" w:hAnsiTheme="minorHAnsi" w:cstheme="minorHAnsi"/>
          <w:i/>
          <w:iCs/>
          <w:lang w:val="sr-Cyrl-RS"/>
        </w:rPr>
        <w:t xml:space="preserve"> </w:t>
      </w:r>
      <w:r w:rsidR="57FE0088" w:rsidRPr="007232F1">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7232F1">
        <w:rPr>
          <w:rFonts w:asciiTheme="minorHAnsi" w:eastAsia="Times New Roman" w:hAnsiTheme="minorHAnsi" w:cstheme="minorHAnsi"/>
          <w:i/>
          <w:iCs/>
          <w:lang w:val="sr-Cyrl-RS"/>
        </w:rPr>
        <w:t>20</w:t>
      </w:r>
      <w:r w:rsidR="148CCC2D" w:rsidRPr="007232F1">
        <w:rPr>
          <w:rFonts w:asciiTheme="minorHAnsi" w:eastAsia="Times New Roman" w:hAnsiTheme="minorHAnsi" w:cstheme="minorHAnsi"/>
          <w:i/>
          <w:iCs/>
          <w:lang w:val="sr-Cyrl-RS"/>
        </w:rPr>
        <w:t>21</w:t>
      </w:r>
      <w:r w:rsidR="2F3EE952" w:rsidRPr="007232F1">
        <w:rPr>
          <w:rFonts w:asciiTheme="minorHAnsi" w:eastAsia="Times New Roman" w:hAnsiTheme="minorHAnsi" w:cstheme="minorHAnsi"/>
          <w:i/>
          <w:iCs/>
          <w:lang w:val="sr-Cyrl-RS"/>
        </w:rPr>
        <w:t>/</w:t>
      </w:r>
      <w:r w:rsidR="6207FB23" w:rsidRPr="007232F1">
        <w:rPr>
          <w:rFonts w:asciiTheme="minorHAnsi" w:eastAsia="Times New Roman" w:hAnsiTheme="minorHAnsi" w:cstheme="minorHAnsi"/>
          <w:i/>
          <w:iCs/>
          <w:lang w:val="sr-Cyrl-RS"/>
        </w:rPr>
        <w:t>2326</w:t>
      </w:r>
      <w:r w:rsidR="57FE0088" w:rsidRPr="007232F1">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7232F1">
        <w:rPr>
          <w:rFonts w:asciiTheme="minorHAnsi" w:eastAsia="Times New Roman" w:hAnsiTheme="minorHAnsi" w:cstheme="minorHAnsi"/>
          <w:lang w:val="sr-Cyrl-RS"/>
        </w:rPr>
        <w:t xml:space="preserve">Поглавље 10, Део 10.1.3, </w:t>
      </w:r>
      <w:r w:rsidR="00F72FF0" w:rsidRPr="007232F1">
        <w:rPr>
          <w:rFonts w:asciiTheme="minorHAnsi" w:eastAsia="Times New Roman" w:hAnsiTheme="minorHAnsi" w:cstheme="minorHAnsi"/>
          <w:bCs/>
          <w:lang w:val="sr-Latn-RS"/>
        </w:rPr>
        <w:t>B</w:t>
      </w:r>
      <w:r w:rsidR="57FE0088" w:rsidRPr="007232F1">
        <w:rPr>
          <w:rFonts w:asciiTheme="minorHAnsi" w:eastAsia="Times New Roman" w:hAnsiTheme="minorHAnsi" w:cstheme="minorHAnsi"/>
          <w:bCs/>
          <w:lang w:val="sr-Cyrl-RS"/>
        </w:rPr>
        <w:t>АТ 11</w:t>
      </w:r>
      <w:r w:rsidR="57FE0088" w:rsidRPr="007232F1">
        <w:rPr>
          <w:rFonts w:asciiTheme="minorHAnsi" w:eastAsia="Times New Roman" w:hAnsiTheme="minorHAnsi" w:cstheme="minorHAnsi"/>
          <w:b/>
          <w:bCs/>
          <w:lang w:val="sr-Cyrl-RS"/>
        </w:rPr>
        <w:t>.</w:t>
      </w:r>
    </w:p>
    <w:p w:rsidR="00445F76" w:rsidRPr="007232F1" w:rsidRDefault="00445F76" w:rsidP="00451C6F">
      <w:pPr>
        <w:widowControl w:val="0"/>
        <w:autoSpaceDE w:val="0"/>
        <w:autoSpaceDN w:val="0"/>
        <w:spacing w:after="0" w:line="240" w:lineRule="auto"/>
        <w:ind w:right="-164"/>
        <w:jc w:val="both"/>
        <w:rPr>
          <w:rFonts w:asciiTheme="minorHAnsi" w:eastAsia="Times New Roman" w:hAnsiTheme="minorHAnsi" w:cstheme="minorHAnsi"/>
          <w:b/>
          <w:bCs/>
          <w:lang w:val="sr-Cyrl-RS"/>
        </w:rPr>
      </w:pPr>
    </w:p>
    <w:p w:rsidR="002944B4" w:rsidRPr="007232F1" w:rsidRDefault="000560A3" w:rsidP="00451C6F">
      <w:pPr>
        <w:widowControl w:val="0"/>
        <w:autoSpaceDE w:val="0"/>
        <w:autoSpaceDN w:val="0"/>
        <w:adjustRightInd w:val="0"/>
        <w:spacing w:after="0" w:line="240" w:lineRule="auto"/>
        <w:ind w:right="-164"/>
        <w:jc w:val="both"/>
        <w:rPr>
          <w:rFonts w:asciiTheme="minorHAnsi" w:hAnsiTheme="minorHAnsi" w:cstheme="minorHAnsi"/>
          <w:b/>
          <w:lang w:val="sr-Cyrl-CS"/>
        </w:rPr>
      </w:pPr>
      <w:r w:rsidRPr="007232F1">
        <w:rPr>
          <w:rFonts w:asciiTheme="minorHAnsi" w:hAnsiTheme="minorHAnsi" w:cstheme="minorHAnsi"/>
          <w:b/>
          <w:lang w:val="sr-Cyrl-CS"/>
        </w:rPr>
        <w:t>Употреба воде и емисије у воду</w:t>
      </w:r>
    </w:p>
    <w:p w:rsidR="006A48F4" w:rsidRPr="00F749EA" w:rsidRDefault="57FE0088" w:rsidP="00451C6F">
      <w:pPr>
        <w:widowControl w:val="0"/>
        <w:spacing w:after="0" w:line="240" w:lineRule="auto"/>
        <w:ind w:left="851" w:right="-164" w:hanging="851"/>
        <w:jc w:val="both"/>
        <w:rPr>
          <w:rFonts w:asciiTheme="minorHAnsi" w:hAnsiTheme="minorHAnsi" w:cstheme="minorHAnsi"/>
          <w:lang w:val="sr-Cyrl-CS"/>
        </w:rPr>
      </w:pPr>
      <w:r w:rsidRPr="007232F1">
        <w:rPr>
          <w:rFonts w:asciiTheme="minorHAnsi" w:eastAsia="Times New Roman" w:hAnsiTheme="minorHAnsi" w:cstheme="minorHAnsi"/>
          <w:b/>
          <w:bCs/>
          <w:lang w:val="sr-Cyrl-RS"/>
        </w:rPr>
        <w:t xml:space="preserve">БAТ 14 - </w:t>
      </w:r>
      <w:r w:rsidRPr="007232F1">
        <w:rPr>
          <w:rFonts w:asciiTheme="minorHAnsi" w:eastAsia="Times New Roman" w:hAnsiTheme="minorHAnsi" w:cstheme="minorHAnsi"/>
          <w:lang w:val="sr-Cyrl-RS"/>
        </w:rPr>
        <w:t xml:space="preserve">Да би се спречила контаминација неконтаминираних отпадних вода и смањиле емисије у воду, БАТ </w:t>
      </w:r>
      <w:r w:rsidR="002944B4" w:rsidRPr="007232F1">
        <w:rPr>
          <w:rFonts w:asciiTheme="minorHAnsi" w:eastAsia="Times New Roman" w:hAnsiTheme="minorHAnsi" w:cstheme="minorHAnsi"/>
          <w:lang w:val="sr-Cyrl-RS"/>
        </w:rPr>
        <w:t>је да се токови отпадних вода одвоје и третирају одвојено, у зависности од садржаја загађујућих материја.</w:t>
      </w:r>
    </w:p>
    <w:p w:rsidR="006A48F4" w:rsidRPr="007232F1" w:rsidRDefault="006A48F4"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7232F1">
        <w:rPr>
          <w:rFonts w:asciiTheme="minorHAnsi" w:eastAsia="Times New Roman" w:hAnsiTheme="minorHAnsi" w:cstheme="minorHAnsi"/>
          <w:lang w:val="sr-Cyrl-RS" w:eastAsia="sl-SI"/>
        </w:rPr>
        <w:t>Токови отпадних вода су раздвојени.</w:t>
      </w:r>
    </w:p>
    <w:p w:rsidR="006A48F4" w:rsidRPr="006A48F4" w:rsidRDefault="006A48F4"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6A48F4">
        <w:rPr>
          <w:rFonts w:asciiTheme="minorHAnsi" w:eastAsia="Times New Roman" w:hAnsiTheme="minorHAnsi" w:cstheme="minorHAnsi"/>
          <w:lang w:val="sr-Cyrl-RS" w:eastAsia="sl-SI"/>
        </w:rPr>
        <w:t>Расхладне воде циркулишу у затвореном систему.</w:t>
      </w:r>
    </w:p>
    <w:p w:rsidR="006A48F4" w:rsidRPr="006A48F4" w:rsidRDefault="006A48F4" w:rsidP="00451C6F">
      <w:pPr>
        <w:autoSpaceDE w:val="0"/>
        <w:autoSpaceDN w:val="0"/>
        <w:adjustRightInd w:val="0"/>
        <w:spacing w:after="0" w:line="240" w:lineRule="auto"/>
        <w:ind w:right="-164"/>
        <w:jc w:val="both"/>
        <w:rPr>
          <w:rFonts w:asciiTheme="minorHAnsi" w:hAnsiTheme="minorHAnsi" w:cstheme="minorHAnsi"/>
          <w:lang w:val="sr-Cyrl-RS"/>
        </w:rPr>
      </w:pPr>
      <w:r w:rsidRPr="006A48F4">
        <w:rPr>
          <w:rFonts w:asciiTheme="minorHAnsi" w:hAnsiTheme="minorHAnsi" w:cstheme="minorHAnsi"/>
          <w:noProof/>
          <w:lang w:val="sr-Cyrl-RS" w:eastAsia="zh-CN"/>
        </w:rPr>
        <w:t xml:space="preserve">Технолошке отпадне воде </w:t>
      </w:r>
      <w:r w:rsidRPr="006A48F4">
        <w:rPr>
          <w:rFonts w:asciiTheme="minorHAnsi" w:hAnsiTheme="minorHAnsi" w:cstheme="minorHAnsi"/>
          <w:lang w:val="sr-Cyrl-RS"/>
        </w:rPr>
        <w:t>које настају у процесу производње у ТЕ ТО Зрењанин (з</w:t>
      </w:r>
      <w:r w:rsidRPr="006A48F4">
        <w:rPr>
          <w:rFonts w:asciiTheme="minorHAnsi" w:eastAsia="Calibri-Bold" w:hAnsiTheme="minorHAnsi" w:cstheme="minorHAnsi"/>
          <w:bCs/>
          <w:lang w:val="sr-Cyrl-RS"/>
        </w:rPr>
        <w:t xml:space="preserve">ауљене отпадне воде </w:t>
      </w:r>
      <w:r w:rsidRPr="006A48F4">
        <w:rPr>
          <w:rFonts w:asciiTheme="minorHAnsi" w:hAnsiTheme="minorHAnsi" w:cstheme="minorHAnsi"/>
          <w:lang w:val="sr-Cyrl-RS"/>
        </w:rPr>
        <w:t xml:space="preserve">настају у оквиру ГПО (машинске сале, котларнице), мазутног постројења, компресорске станице, уљне станице, трансформатора, гараже и погона за одржавање, </w:t>
      </w:r>
      <w:r w:rsidRPr="006A48F4">
        <w:rPr>
          <w:rFonts w:asciiTheme="minorHAnsi" w:eastAsia="Calibri-Bold" w:hAnsiTheme="minorHAnsi" w:cstheme="minorHAnsi"/>
          <w:bCs/>
          <w:lang w:val="sr-Cyrl-RS"/>
        </w:rPr>
        <w:t>отпадне воде од хемијског чишћења котловског постројења, од регенерације јоноизмењивачких колона, од прања регенеративних грејача ваздуха, од прања и пасивизације воденог тракта и зауљене воде</w:t>
      </w:r>
      <w:r w:rsidRPr="006A48F4">
        <w:rPr>
          <w:rFonts w:asciiTheme="minorHAnsi" w:hAnsiTheme="minorHAnsi" w:cstheme="minorHAnsi"/>
          <w:lang w:val="sr-Cyrl-RS"/>
        </w:rPr>
        <w:t>), након пречишћавања испуштају се у реципијент, Александровачки канал.</w:t>
      </w:r>
    </w:p>
    <w:p w:rsidR="006A48F4" w:rsidRPr="006A48F4" w:rsidRDefault="006A48F4" w:rsidP="00451C6F">
      <w:pPr>
        <w:autoSpaceDE w:val="0"/>
        <w:autoSpaceDN w:val="0"/>
        <w:adjustRightInd w:val="0"/>
        <w:spacing w:after="0" w:line="240" w:lineRule="auto"/>
        <w:ind w:right="-164"/>
        <w:jc w:val="both"/>
        <w:rPr>
          <w:rFonts w:asciiTheme="minorHAnsi" w:hAnsiTheme="minorHAnsi" w:cstheme="minorHAnsi"/>
          <w:lang w:val="sr-Cyrl-RS"/>
        </w:rPr>
      </w:pPr>
      <w:r w:rsidRPr="006A48F4">
        <w:rPr>
          <w:rFonts w:asciiTheme="minorHAnsi" w:eastAsia="Calibri-Bold" w:hAnsiTheme="minorHAnsi" w:cstheme="minorHAnsi"/>
          <w:bCs/>
          <w:lang w:val="sr-Cyrl-RS"/>
        </w:rPr>
        <w:t xml:space="preserve">Отпадне воде од пасивације котла </w:t>
      </w:r>
      <w:r w:rsidRPr="006A48F4">
        <w:rPr>
          <w:rFonts w:asciiTheme="minorHAnsi" w:hAnsiTheme="minorHAnsi" w:cstheme="minorHAnsi"/>
          <w:lang w:val="sr-Cyrl-RS"/>
        </w:rPr>
        <w:t>сакупљају се у сабирном базену и након пречишћавања одводе се у резервоар нефилтриране декарбонисане воде.</w:t>
      </w:r>
    </w:p>
    <w:p w:rsidR="006A48F4" w:rsidRPr="006A48F4" w:rsidRDefault="006A48F4" w:rsidP="00451C6F">
      <w:pPr>
        <w:autoSpaceDE w:val="0"/>
        <w:autoSpaceDN w:val="0"/>
        <w:adjustRightInd w:val="0"/>
        <w:spacing w:after="0" w:line="240" w:lineRule="auto"/>
        <w:ind w:right="-164"/>
        <w:jc w:val="both"/>
        <w:rPr>
          <w:rFonts w:asciiTheme="minorHAnsi" w:hAnsiTheme="minorHAnsi" w:cstheme="minorHAnsi"/>
          <w:lang w:val="sr-Cyrl-RS"/>
        </w:rPr>
      </w:pPr>
      <w:r w:rsidRPr="006A48F4">
        <w:rPr>
          <w:rFonts w:asciiTheme="minorHAnsi" w:eastAsia="Calibri-Bold" w:hAnsiTheme="minorHAnsi" w:cstheme="minorHAnsi"/>
          <w:bCs/>
          <w:lang w:val="sr-Cyrl-RS"/>
        </w:rPr>
        <w:t xml:space="preserve">Санитарно – фекалне воде </w:t>
      </w:r>
      <w:r w:rsidRPr="006A48F4">
        <w:rPr>
          <w:rFonts w:asciiTheme="minorHAnsi" w:hAnsiTheme="minorHAnsi" w:cstheme="minorHAnsi"/>
          <w:lang w:val="sr-Cyrl-RS"/>
        </w:rPr>
        <w:t xml:space="preserve">после механичко‐биолошког поступка пречишћавања на постројењу </w:t>
      </w:r>
      <w:r w:rsidRPr="006A48F4">
        <w:rPr>
          <w:rFonts w:asciiTheme="minorHAnsi" w:hAnsiTheme="minorHAnsi" w:cstheme="minorHAnsi"/>
          <w:lang w:val="en-GB"/>
        </w:rPr>
        <w:t>PUTOX</w:t>
      </w:r>
      <w:r w:rsidRPr="006A48F4">
        <w:rPr>
          <w:rFonts w:asciiTheme="minorHAnsi" w:hAnsiTheme="minorHAnsi" w:cstheme="minorHAnsi"/>
          <w:lang w:val="sr-Cyrl-RS"/>
        </w:rPr>
        <w:t>, испуштају се посебним одводом у Александровачки канал.</w:t>
      </w:r>
    </w:p>
    <w:p w:rsidR="006A48F4" w:rsidRPr="006A48F4" w:rsidRDefault="006A48F4" w:rsidP="00451C6F">
      <w:pPr>
        <w:autoSpaceDE w:val="0"/>
        <w:autoSpaceDN w:val="0"/>
        <w:adjustRightInd w:val="0"/>
        <w:spacing w:after="0" w:line="240" w:lineRule="auto"/>
        <w:ind w:right="-164"/>
        <w:jc w:val="both"/>
        <w:rPr>
          <w:rFonts w:asciiTheme="minorHAnsi" w:hAnsiTheme="minorHAnsi" w:cstheme="minorHAnsi"/>
          <w:lang w:val="sr-Cyrl-RS"/>
        </w:rPr>
      </w:pPr>
      <w:r w:rsidRPr="006A48F4">
        <w:rPr>
          <w:rFonts w:asciiTheme="minorHAnsi" w:eastAsia="Calibri-Bold" w:hAnsiTheme="minorHAnsi" w:cstheme="minorHAnsi"/>
          <w:bCs/>
          <w:lang w:val="sr-Cyrl-RS"/>
        </w:rPr>
        <w:t xml:space="preserve">Атмосферске отпадне воде </w:t>
      </w:r>
      <w:r w:rsidRPr="006A48F4">
        <w:rPr>
          <w:rFonts w:asciiTheme="minorHAnsi" w:hAnsiTheme="minorHAnsi" w:cstheme="minorHAnsi"/>
          <w:lang w:val="sr-Cyrl-RS"/>
        </w:rPr>
        <w:t>око мазутног постројења, у ТЕ ТО Зрењанин, спроводе се у базен зауљених вода где се заједно пречишћавају са зауљеном водом.</w:t>
      </w:r>
    </w:p>
    <w:p w:rsidR="006A48F4" w:rsidRPr="006A48F4" w:rsidRDefault="006A48F4" w:rsidP="00451C6F">
      <w:pPr>
        <w:spacing w:after="0" w:line="240" w:lineRule="auto"/>
        <w:ind w:right="-164"/>
        <w:jc w:val="both"/>
        <w:rPr>
          <w:rFonts w:asciiTheme="minorHAnsi" w:hAnsiTheme="minorHAnsi" w:cstheme="minorHAnsi"/>
          <w:lang w:val="sr-Cyrl-CS"/>
        </w:rPr>
      </w:pPr>
      <w:r w:rsidRPr="006A48F4">
        <w:rPr>
          <w:rFonts w:asciiTheme="minorHAnsi" w:hAnsiTheme="minorHAnsi" w:cstheme="minorHAnsi"/>
          <w:lang w:val="sr-Cyrl-CS"/>
        </w:rPr>
        <w:t>У погону хемијске припреме воде (ХПВ) дисконтинуално се јављају отпадне воде на три места и то:</w:t>
      </w:r>
    </w:p>
    <w:p w:rsidR="006A48F4" w:rsidRPr="006A48F4" w:rsidRDefault="006A48F4" w:rsidP="00451C6F">
      <w:pPr>
        <w:spacing w:after="0" w:line="240" w:lineRule="auto"/>
        <w:ind w:left="284" w:right="-164" w:hanging="142"/>
        <w:jc w:val="both"/>
        <w:rPr>
          <w:rFonts w:asciiTheme="minorHAnsi" w:hAnsiTheme="minorHAnsi" w:cstheme="minorHAnsi"/>
          <w:lang w:val="sr-Cyrl-CS"/>
        </w:rPr>
      </w:pPr>
      <w:r w:rsidRPr="006A48F4">
        <w:rPr>
          <w:rFonts w:asciiTheme="minorHAnsi" w:hAnsiTheme="minorHAnsi" w:cstheme="minorHAnsi"/>
          <w:lang w:val="sr-Cyrl-CS"/>
        </w:rPr>
        <w:t xml:space="preserve">- отпадне воде реактора (у коме се врши </w:t>
      </w:r>
      <w:r w:rsidRPr="006A48F4">
        <w:rPr>
          <w:rFonts w:asciiTheme="minorHAnsi" w:hAnsiTheme="minorHAnsi" w:cstheme="minorHAnsi"/>
          <w:lang w:val="sr-Cyrl-RS"/>
        </w:rPr>
        <w:t>д</w:t>
      </w:r>
      <w:r w:rsidRPr="006A48F4">
        <w:rPr>
          <w:rFonts w:asciiTheme="minorHAnsi" w:hAnsiTheme="minorHAnsi" w:cstheme="minorHAnsi"/>
          <w:lang w:val="sr-Cyrl-CS"/>
        </w:rPr>
        <w:t>екарбонизација и бистрење сирове воде), које сачињава природни глиновити муљ из сирове воде реке Бегеј и муљ од креча односно формираних карбоната и ферихлорида;</w:t>
      </w:r>
    </w:p>
    <w:p w:rsidR="006A48F4" w:rsidRPr="006A48F4" w:rsidRDefault="006A48F4" w:rsidP="00451C6F">
      <w:pPr>
        <w:spacing w:after="0" w:line="240" w:lineRule="auto"/>
        <w:ind w:left="284" w:right="-164" w:hanging="142"/>
        <w:jc w:val="both"/>
        <w:rPr>
          <w:rFonts w:asciiTheme="minorHAnsi" w:hAnsiTheme="minorHAnsi" w:cstheme="minorHAnsi"/>
          <w:lang w:val="sr-Cyrl-RS"/>
        </w:rPr>
      </w:pPr>
      <w:r w:rsidRPr="006A48F4">
        <w:rPr>
          <w:rFonts w:asciiTheme="minorHAnsi" w:hAnsiTheme="minorHAnsi" w:cstheme="minorHAnsi"/>
          <w:lang w:val="sr-Cyrl-CS"/>
        </w:rPr>
        <w:t xml:space="preserve">- регенеранти из процеса регенерације јако киселе катјонске смоле (раствор хлороводоничне киселине) потом из регенерације и прања јако базне анјонске смоле (раствор натријум-хидроксида) и регенеранти настали регенерацијом Постројења омекшане воде (раствор </w:t>
      </w:r>
      <w:r w:rsidRPr="006A48F4">
        <w:rPr>
          <w:rFonts w:asciiTheme="minorHAnsi" w:hAnsiTheme="minorHAnsi" w:cstheme="minorHAnsi"/>
          <w:lang w:val="sr-Latn-RS"/>
        </w:rPr>
        <w:t>NaCl</w:t>
      </w:r>
      <w:r w:rsidRPr="006A48F4">
        <w:rPr>
          <w:rFonts w:asciiTheme="minorHAnsi" w:hAnsiTheme="minorHAnsi" w:cstheme="minorHAnsi"/>
          <w:lang w:val="sr-Cyrl-RS"/>
        </w:rPr>
        <w:t>).</w:t>
      </w:r>
    </w:p>
    <w:p w:rsidR="006A48F4" w:rsidRPr="006A48F4" w:rsidRDefault="006A48F4" w:rsidP="00451C6F">
      <w:pPr>
        <w:autoSpaceDE w:val="0"/>
        <w:autoSpaceDN w:val="0"/>
        <w:adjustRightInd w:val="0"/>
        <w:spacing w:after="0" w:line="240" w:lineRule="auto"/>
        <w:ind w:right="-164"/>
        <w:jc w:val="both"/>
        <w:rPr>
          <w:rFonts w:asciiTheme="minorHAnsi" w:hAnsiTheme="minorHAnsi" w:cstheme="minorHAnsi"/>
          <w:lang w:val="sr-Cyrl-RS"/>
        </w:rPr>
      </w:pPr>
      <w:r w:rsidRPr="006A48F4">
        <w:rPr>
          <w:rFonts w:asciiTheme="minorHAnsi" w:hAnsiTheme="minorHAnsi" w:cstheme="minorHAnsi"/>
          <w:lang w:val="sr-Cyrl-CS"/>
        </w:rPr>
        <w:t>Ове воде иду у јаму за неутрализацију отпадних вода која прикупља све отпадне воде из погона ХПВ и танквана испод резервоара за складиштење хемикалија, и у којој се врши неутрализација отпадних вода насталих од</w:t>
      </w:r>
      <w:r w:rsidRPr="006A48F4">
        <w:rPr>
          <w:rFonts w:asciiTheme="minorHAnsi" w:hAnsiTheme="minorHAnsi" w:cstheme="minorHAnsi"/>
          <w:lang w:val="sr-Latn-RS"/>
        </w:rPr>
        <w:t xml:space="preserve"> </w:t>
      </w:r>
      <w:r w:rsidRPr="006A48F4">
        <w:rPr>
          <w:rFonts w:asciiTheme="minorHAnsi" w:hAnsiTheme="minorHAnsi" w:cstheme="minorHAnsi"/>
          <w:lang w:val="sr-Cyrl-CS"/>
        </w:rPr>
        <w:t xml:space="preserve">регенерације јоноизмењивача и осталих вода киселог и базног карактера и раствора </w:t>
      </w:r>
      <w:r w:rsidRPr="006A48F4">
        <w:rPr>
          <w:rFonts w:asciiTheme="minorHAnsi" w:hAnsiTheme="minorHAnsi" w:cstheme="minorHAnsi"/>
          <w:lang w:val="sr-Latn-RS"/>
        </w:rPr>
        <w:t>NaCl</w:t>
      </w:r>
      <w:r w:rsidRPr="006A48F4">
        <w:rPr>
          <w:rFonts w:asciiTheme="minorHAnsi" w:hAnsiTheme="minorHAnsi" w:cstheme="minorHAnsi"/>
          <w:lang w:val="sr-Cyrl-RS"/>
        </w:rPr>
        <w:t xml:space="preserve"> насталог као продукт регенерације омекшивача</w:t>
      </w:r>
      <w:r w:rsidRPr="006A48F4">
        <w:rPr>
          <w:rFonts w:asciiTheme="minorHAnsi" w:hAnsiTheme="minorHAnsi" w:cstheme="minorHAnsi"/>
          <w:lang w:val="sr-Cyrl-CS"/>
        </w:rPr>
        <w:t xml:space="preserve"> (дотеривање </w:t>
      </w:r>
      <w:r w:rsidRPr="006A48F4">
        <w:rPr>
          <w:rFonts w:asciiTheme="minorHAnsi" w:hAnsiTheme="minorHAnsi" w:cstheme="minorHAnsi"/>
          <w:lang w:val="sr-Latn-RS"/>
        </w:rPr>
        <w:t>pH</w:t>
      </w:r>
      <w:r w:rsidRPr="006A48F4">
        <w:rPr>
          <w:rFonts w:asciiTheme="minorHAnsi" w:hAnsiTheme="minorHAnsi" w:cstheme="minorHAnsi"/>
          <w:lang w:val="sr-Cyrl-RS"/>
        </w:rPr>
        <w:t xml:space="preserve"> вредности, таложење муља насталог од продуката регенерације линија, бистрење воде). Након неутрализације и таложења, воде се испуштају у Александровачки канал.</w:t>
      </w:r>
    </w:p>
    <w:p w:rsidR="002944B4" w:rsidRPr="007232F1" w:rsidRDefault="2E202C8E" w:rsidP="00451C6F">
      <w:pPr>
        <w:autoSpaceDE w:val="0"/>
        <w:autoSpaceDN w:val="0"/>
        <w:adjustRightInd w:val="0"/>
        <w:spacing w:after="0" w:line="240" w:lineRule="auto"/>
        <w:ind w:right="-164"/>
        <w:jc w:val="both"/>
        <w:rPr>
          <w:rFonts w:asciiTheme="minorHAnsi" w:eastAsia="Times New Roman" w:hAnsiTheme="minorHAnsi" w:cstheme="minorHAnsi"/>
          <w:bCs/>
          <w:lang w:val="sr-Cyrl-RS"/>
        </w:rPr>
      </w:pPr>
      <w:r w:rsidRPr="007232F1">
        <w:rPr>
          <w:rFonts w:asciiTheme="minorHAnsi" w:eastAsia="Times New Roman" w:hAnsiTheme="minorHAnsi" w:cstheme="minorHAnsi"/>
          <w:i/>
          <w:iCs/>
        </w:rPr>
        <w:t>Best Available Techniques (BAT)</w:t>
      </w:r>
      <w:r w:rsidRPr="007232F1">
        <w:rPr>
          <w:rFonts w:asciiTheme="minorHAnsi" w:eastAsia="Times New Roman" w:hAnsiTheme="minorHAnsi" w:cstheme="minorHAnsi"/>
          <w:i/>
          <w:iCs/>
          <w:lang w:val="sr-Cyrl-RS"/>
        </w:rPr>
        <w:t xml:space="preserve"> </w:t>
      </w:r>
      <w:r w:rsidR="57FE0088" w:rsidRPr="007232F1">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7232F1">
        <w:rPr>
          <w:rFonts w:asciiTheme="minorHAnsi" w:eastAsia="Times New Roman" w:hAnsiTheme="minorHAnsi" w:cstheme="minorHAnsi"/>
          <w:i/>
          <w:iCs/>
          <w:lang w:val="sr-Cyrl-RS"/>
        </w:rPr>
        <w:t>20</w:t>
      </w:r>
      <w:r w:rsidR="7629EBF5" w:rsidRPr="007232F1">
        <w:rPr>
          <w:rFonts w:asciiTheme="minorHAnsi" w:eastAsia="Times New Roman" w:hAnsiTheme="minorHAnsi" w:cstheme="minorHAnsi"/>
          <w:i/>
          <w:iCs/>
          <w:lang w:val="sr-Cyrl-RS"/>
        </w:rPr>
        <w:t>21</w:t>
      </w:r>
      <w:r w:rsidR="2F3EE952" w:rsidRPr="007232F1">
        <w:rPr>
          <w:rFonts w:asciiTheme="minorHAnsi" w:eastAsia="Times New Roman" w:hAnsiTheme="minorHAnsi" w:cstheme="minorHAnsi"/>
          <w:i/>
          <w:iCs/>
          <w:lang w:val="sr-Cyrl-RS"/>
        </w:rPr>
        <w:t>/</w:t>
      </w:r>
      <w:r w:rsidR="22563BCE" w:rsidRPr="007232F1">
        <w:rPr>
          <w:rFonts w:asciiTheme="minorHAnsi" w:eastAsia="Times New Roman" w:hAnsiTheme="minorHAnsi" w:cstheme="minorHAnsi"/>
          <w:i/>
          <w:iCs/>
          <w:lang w:val="sr-Cyrl-RS"/>
        </w:rPr>
        <w:t>2326</w:t>
      </w:r>
      <w:r w:rsidR="57FE0088" w:rsidRPr="007232F1">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7232F1">
        <w:rPr>
          <w:rFonts w:asciiTheme="minorHAnsi" w:eastAsia="Times New Roman" w:hAnsiTheme="minorHAnsi" w:cstheme="minorHAnsi"/>
          <w:lang w:val="sr-Cyrl-RS"/>
        </w:rPr>
        <w:t xml:space="preserve">Поглавље 10, Део 10.1.5, </w:t>
      </w:r>
      <w:r w:rsidR="002944B4" w:rsidRPr="007232F1">
        <w:rPr>
          <w:rFonts w:asciiTheme="minorHAnsi" w:eastAsia="Times New Roman" w:hAnsiTheme="minorHAnsi" w:cstheme="minorHAnsi"/>
          <w:bCs/>
          <w:lang w:val="sr-Latn-RS"/>
        </w:rPr>
        <w:t>B</w:t>
      </w:r>
      <w:r w:rsidR="57FE0088" w:rsidRPr="007232F1">
        <w:rPr>
          <w:rFonts w:asciiTheme="minorHAnsi" w:eastAsia="Times New Roman" w:hAnsiTheme="minorHAnsi" w:cstheme="minorHAnsi"/>
          <w:bCs/>
          <w:lang w:val="sr-Cyrl-RS"/>
        </w:rPr>
        <w:t>АТ 14.</w:t>
      </w:r>
    </w:p>
    <w:p w:rsidR="006A48F4" w:rsidRPr="007232F1" w:rsidRDefault="006A48F4" w:rsidP="00451C6F">
      <w:pPr>
        <w:autoSpaceDE w:val="0"/>
        <w:autoSpaceDN w:val="0"/>
        <w:adjustRightInd w:val="0"/>
        <w:spacing w:after="0" w:line="240" w:lineRule="auto"/>
        <w:ind w:right="-164"/>
        <w:jc w:val="both"/>
        <w:rPr>
          <w:rFonts w:asciiTheme="minorHAnsi" w:eastAsia="Times New Roman" w:hAnsiTheme="minorHAnsi" w:cstheme="minorHAnsi"/>
          <w:b/>
          <w:bCs/>
          <w:lang w:val="sr-Cyrl-RS"/>
        </w:rPr>
      </w:pPr>
      <w:r w:rsidRPr="007232F1">
        <w:rPr>
          <w:rFonts w:asciiTheme="minorHAnsi" w:eastAsia="Times New Roman" w:hAnsiTheme="minorHAnsi" w:cstheme="minorHAnsi"/>
          <w:b/>
          <w:bCs/>
          <w:lang w:val="sr-Cyrl-RS"/>
        </w:rPr>
        <w:t>Управљање отпадом</w:t>
      </w:r>
    </w:p>
    <w:p w:rsidR="002944B4" w:rsidRDefault="006A48F4" w:rsidP="00451C6F">
      <w:pPr>
        <w:suppressAutoHyphens/>
        <w:spacing w:after="0" w:line="240" w:lineRule="auto"/>
        <w:ind w:left="851" w:right="-164" w:hanging="851"/>
        <w:jc w:val="both"/>
        <w:rPr>
          <w:rFonts w:asciiTheme="minorHAnsi" w:eastAsia="Times New Roman" w:hAnsiTheme="minorHAnsi" w:cstheme="minorHAnsi"/>
          <w:noProof/>
          <w:lang w:val="sr-Cyrl-RS"/>
        </w:rPr>
      </w:pPr>
      <w:r w:rsidRPr="007232F1">
        <w:rPr>
          <w:rFonts w:ascii="Arial" w:eastAsia="Times New Roman" w:hAnsi="Arial"/>
          <w:b/>
          <w:noProof/>
          <w:sz w:val="20"/>
          <w:szCs w:val="24"/>
          <w:lang w:val="sr-Cyrl-RS"/>
        </w:rPr>
        <w:t>Б</w:t>
      </w:r>
      <w:r w:rsidRPr="007232F1">
        <w:rPr>
          <w:rFonts w:ascii="Arial" w:eastAsia="Times New Roman" w:hAnsi="Arial"/>
          <w:b/>
          <w:noProof/>
          <w:sz w:val="20"/>
          <w:szCs w:val="24"/>
          <w:lang w:val="sr-Latn-CS"/>
        </w:rPr>
        <w:t xml:space="preserve">AT 16 </w:t>
      </w:r>
      <w:r w:rsidRPr="007232F1">
        <w:rPr>
          <w:rFonts w:ascii="Arial" w:eastAsia="Times New Roman" w:hAnsi="Arial"/>
          <w:b/>
          <w:noProof/>
          <w:sz w:val="20"/>
          <w:szCs w:val="24"/>
          <w:lang w:val="sr-Latn-RS"/>
        </w:rPr>
        <w:t xml:space="preserve">- </w:t>
      </w:r>
      <w:r w:rsidRPr="007232F1">
        <w:rPr>
          <w:rFonts w:asciiTheme="minorHAnsi" w:eastAsia="Times New Roman" w:hAnsiTheme="minorHAnsi" w:cstheme="minorHAnsi"/>
          <w:noProof/>
          <w:lang w:val="sr-Cyrl-RS"/>
        </w:rPr>
        <w:t xml:space="preserve">У циљу смањења количине отпада за одлагање из процеса сагоревања и/или гасификације </w:t>
      </w:r>
      <w:r w:rsidRPr="006A48F4">
        <w:rPr>
          <w:rFonts w:asciiTheme="minorHAnsi" w:eastAsia="Times New Roman" w:hAnsiTheme="minorHAnsi" w:cstheme="minorHAnsi"/>
          <w:noProof/>
          <w:lang w:val="sr-Cyrl-RS"/>
        </w:rPr>
        <w:t>БАТ је: максимално спречавање настајања отпада или максимално повећање настајања нуспроизвода, припрема отпада за поновну употребу, рециклирање отпада и други поступци третмана</w:t>
      </w:r>
    </w:p>
    <w:p w:rsidR="00A412B9" w:rsidRPr="00A412B9" w:rsidRDefault="00A412B9" w:rsidP="00451C6F">
      <w:pPr>
        <w:autoSpaceDE w:val="0"/>
        <w:autoSpaceDN w:val="0"/>
        <w:adjustRightInd w:val="0"/>
        <w:spacing w:after="0" w:line="240" w:lineRule="auto"/>
        <w:ind w:right="-164"/>
        <w:jc w:val="both"/>
        <w:rPr>
          <w:rFonts w:asciiTheme="minorHAnsi" w:hAnsiTheme="minorHAnsi" w:cstheme="minorHAnsi"/>
          <w:noProof/>
          <w:lang w:val="sr-Cyrl-RS"/>
        </w:rPr>
      </w:pPr>
      <w:r>
        <w:rPr>
          <w:rFonts w:ascii="Arial" w:hAnsi="Arial" w:cs="Arial"/>
          <w:noProof/>
          <w:sz w:val="18"/>
          <w:szCs w:val="18"/>
          <w:lang w:val="sr-Cyrl-RS"/>
        </w:rPr>
        <w:lastRenderedPageBreak/>
        <w:t xml:space="preserve">У ТЕ ТО Зрењанин се као енергент користи природни гас, тако да се не може рећи да директно из процеса </w:t>
      </w:r>
      <w:r w:rsidRPr="00A412B9">
        <w:rPr>
          <w:rFonts w:asciiTheme="minorHAnsi" w:hAnsiTheme="minorHAnsi" w:cstheme="minorHAnsi"/>
          <w:noProof/>
          <w:lang w:val="sr-Cyrl-RS"/>
        </w:rPr>
        <w:t>сагоревања настаје отпад који би се одлагао.</w:t>
      </w:r>
    </w:p>
    <w:p w:rsidR="00A412B9" w:rsidRPr="00A412B9" w:rsidRDefault="00A412B9" w:rsidP="00451C6F">
      <w:pPr>
        <w:autoSpaceDE w:val="0"/>
        <w:autoSpaceDN w:val="0"/>
        <w:adjustRightInd w:val="0"/>
        <w:spacing w:after="0" w:line="240" w:lineRule="auto"/>
        <w:ind w:right="-164"/>
        <w:jc w:val="both"/>
        <w:rPr>
          <w:rFonts w:asciiTheme="minorHAnsi" w:hAnsiTheme="minorHAnsi" w:cstheme="minorHAnsi"/>
          <w:noProof/>
          <w:lang w:val="sr-Cyrl-RS"/>
        </w:rPr>
      </w:pPr>
      <w:r w:rsidRPr="00A412B9">
        <w:rPr>
          <w:rFonts w:asciiTheme="minorHAnsi" w:hAnsiTheme="minorHAnsi" w:cstheme="minorHAnsi"/>
          <w:noProof/>
          <w:lang w:val="sr-Cyrl-RS"/>
        </w:rPr>
        <w:t>У случају коришћења течног горива, такође, не настаје чврсти отпад.</w:t>
      </w:r>
    </w:p>
    <w:p w:rsidR="00A412B9" w:rsidRPr="00A412B9" w:rsidRDefault="00A412B9" w:rsidP="00451C6F">
      <w:p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RS"/>
        </w:rPr>
        <w:t xml:space="preserve">У случају настанка отпада као последица чишћења димних канала, </w:t>
      </w:r>
      <w:r w:rsidRPr="00A412B9">
        <w:rPr>
          <w:rFonts w:asciiTheme="minorHAnsi" w:hAnsiTheme="minorHAnsi" w:cstheme="minorHAnsi"/>
          <w:lang w:val="sr-Cyrl-RS"/>
        </w:rPr>
        <w:t xml:space="preserve">управљање истим дефинисано је документом </w:t>
      </w:r>
      <w:r w:rsidRPr="00A412B9">
        <w:rPr>
          <w:rFonts w:asciiTheme="minorHAnsi" w:hAnsiTheme="minorHAnsi" w:cstheme="minorHAnsi"/>
          <w:noProof/>
          <w:lang w:val="sr-Cyrl-CS"/>
        </w:rPr>
        <w:t>План управљања отпадом. Ово је документ који је изради</w:t>
      </w:r>
      <w:r w:rsidR="00D97A46">
        <w:rPr>
          <w:rFonts w:asciiTheme="minorHAnsi" w:hAnsiTheme="minorHAnsi" w:cstheme="minorHAnsi"/>
          <w:noProof/>
          <w:lang w:val="sr-Cyrl-CS"/>
        </w:rPr>
        <w:t>о оператер и који се примењује.</w:t>
      </w:r>
    </w:p>
    <w:p w:rsidR="00A412B9" w:rsidRPr="00A412B9" w:rsidRDefault="00A412B9" w:rsidP="00451C6F">
      <w:p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 xml:space="preserve">Управљање отпадом изводи се у складу са процедуром ПЕ 24 - Управљање отпадом, </w:t>
      </w:r>
      <w:r w:rsidRPr="00A412B9">
        <w:rPr>
          <w:rFonts w:asciiTheme="minorHAnsi" w:hAnsiTheme="minorHAnsi" w:cstheme="minorHAnsi"/>
          <w:noProof/>
          <w:lang w:val="sr-Cyrl-RS"/>
        </w:rPr>
        <w:t xml:space="preserve"> као и</w:t>
      </w:r>
      <w:r w:rsidRPr="00A412B9">
        <w:rPr>
          <w:rFonts w:asciiTheme="minorHAnsi" w:hAnsiTheme="minorHAnsi" w:cstheme="minorHAnsi"/>
          <w:noProof/>
          <w:lang w:val="sr-Cyrl-CS"/>
        </w:rPr>
        <w:t xml:space="preserve"> начелом хијерархије управљања отпадом тј, превенцијом стварања отпада, поновном употребом односно поновним коришћењем за исту намену или другу, рециклажом, искоришћењем – односно коришћењем вредности отпада и прикупљањем и привременим складиштењем отпада до преноса власништва на друго правно лице.</w:t>
      </w:r>
    </w:p>
    <w:p w:rsidR="00A412B9" w:rsidRPr="00A412B9" w:rsidRDefault="00A412B9" w:rsidP="00451C6F">
      <w:pPr>
        <w:pStyle w:val="Heading2"/>
        <w:spacing w:before="0" w:after="0" w:line="240" w:lineRule="auto"/>
        <w:ind w:right="-164"/>
        <w:jc w:val="both"/>
        <w:rPr>
          <w:rFonts w:asciiTheme="minorHAnsi" w:eastAsia="DejaVuSans" w:hAnsiTheme="minorHAnsi" w:cstheme="minorHAnsi"/>
          <w:b/>
          <w:color w:val="auto"/>
          <w:sz w:val="22"/>
          <w:szCs w:val="22"/>
          <w:lang w:val="sr-Cyrl-RS"/>
        </w:rPr>
      </w:pPr>
      <w:r w:rsidRPr="00A412B9">
        <w:rPr>
          <w:rFonts w:asciiTheme="minorHAnsi" w:eastAsia="Times New Roman" w:hAnsiTheme="minorHAnsi" w:cstheme="minorHAnsi"/>
          <w:color w:val="auto"/>
          <w:sz w:val="22"/>
          <w:szCs w:val="22"/>
          <w:lang w:val="sr-Cyrl-RS" w:eastAsia="sl-SI"/>
        </w:rPr>
        <w:t xml:space="preserve">Овом процедуром </w:t>
      </w:r>
      <w:r w:rsidRPr="00A412B9">
        <w:rPr>
          <w:rFonts w:asciiTheme="minorHAnsi" w:eastAsia="Times New Roman" w:hAnsiTheme="minorHAnsi" w:cstheme="minorHAnsi"/>
          <w:color w:val="auto"/>
          <w:sz w:val="22"/>
          <w:szCs w:val="22"/>
          <w:lang w:val="sr-Latn-CS" w:eastAsia="sl-SI"/>
        </w:rPr>
        <w:t xml:space="preserve">дeфинисaни </w:t>
      </w:r>
      <w:r w:rsidRPr="00A412B9">
        <w:rPr>
          <w:rFonts w:asciiTheme="minorHAnsi" w:eastAsia="Times New Roman" w:hAnsiTheme="minorHAnsi" w:cstheme="minorHAnsi"/>
          <w:color w:val="auto"/>
          <w:sz w:val="22"/>
          <w:szCs w:val="22"/>
          <w:lang w:val="sr-Cyrl-RS" w:eastAsia="sl-SI"/>
        </w:rPr>
        <w:t xml:space="preserve">су </w:t>
      </w:r>
      <w:r w:rsidRPr="00A412B9">
        <w:rPr>
          <w:rFonts w:asciiTheme="minorHAnsi" w:eastAsia="Times New Roman" w:hAnsiTheme="minorHAnsi" w:cstheme="minorHAnsi"/>
          <w:color w:val="auto"/>
          <w:sz w:val="22"/>
          <w:szCs w:val="22"/>
          <w:lang w:val="sr-Latn-CS" w:eastAsia="sl-SI"/>
        </w:rPr>
        <w:t>сви пoслoви, зaдужeњa и oдгoвoрнoсти</w:t>
      </w:r>
      <w:r w:rsidRPr="00A412B9">
        <w:rPr>
          <w:rFonts w:asciiTheme="minorHAnsi" w:eastAsia="Times New Roman" w:hAnsiTheme="minorHAnsi" w:cstheme="minorHAnsi"/>
          <w:color w:val="auto"/>
          <w:sz w:val="22"/>
          <w:szCs w:val="22"/>
          <w:lang w:val="sr-Cyrl-RS" w:eastAsia="sl-SI"/>
        </w:rPr>
        <w:t xml:space="preserve"> везане за управљање отпадом, </w:t>
      </w:r>
      <w:r w:rsidRPr="00A412B9">
        <w:rPr>
          <w:rFonts w:asciiTheme="minorHAnsi" w:eastAsia="Times New Roman" w:hAnsiTheme="minorHAnsi" w:cstheme="minorHAnsi"/>
          <w:color w:val="auto"/>
          <w:sz w:val="22"/>
          <w:szCs w:val="22"/>
          <w:lang w:val="sr-Cyrl-CS" w:eastAsia="sl-SI"/>
        </w:rPr>
        <w:t xml:space="preserve">прописано је разврставање, паковање, обележавање, транспорт, правилно одлагање, складиштење и продаја отпада. </w:t>
      </w:r>
      <w:r w:rsidRPr="00A412B9">
        <w:rPr>
          <w:rFonts w:asciiTheme="minorHAnsi" w:eastAsia="DejaVuSans" w:hAnsiTheme="minorHAnsi" w:cstheme="minorHAnsi"/>
          <w:color w:val="auto"/>
          <w:sz w:val="22"/>
          <w:szCs w:val="22"/>
          <w:lang w:val="sr-Cyrl-CS"/>
        </w:rPr>
        <w:t xml:space="preserve">Документом </w:t>
      </w:r>
      <w:r w:rsidRPr="00A412B9">
        <w:rPr>
          <w:rFonts w:asciiTheme="minorHAnsi" w:eastAsia="DejaVuSans" w:hAnsiTheme="minorHAnsi" w:cstheme="minorHAnsi"/>
          <w:color w:val="auto"/>
          <w:sz w:val="22"/>
          <w:szCs w:val="22"/>
          <w:lang w:val="sr-Cyrl-RS"/>
        </w:rPr>
        <w:t>План управљања отпадом дефинисане су мере које се предузимају у циљу смањења настанка отпада, посебно опасног отпада, и које укључују: спречавање настанка отпада, поновну употребу и искоришћење, замену опасних материја неопасним, поступање са амбалажним отпадом.</w:t>
      </w:r>
    </w:p>
    <w:p w:rsidR="00A412B9" w:rsidRPr="00A412B9" w:rsidRDefault="00A412B9" w:rsidP="00451C6F">
      <w:pPr>
        <w:spacing w:after="0" w:line="240" w:lineRule="auto"/>
        <w:ind w:right="-164"/>
        <w:jc w:val="both"/>
        <w:rPr>
          <w:rFonts w:asciiTheme="minorHAnsi" w:eastAsia="Times New Roman" w:hAnsiTheme="minorHAnsi" w:cstheme="minorHAnsi"/>
          <w:lang w:val="sr-Cyrl-CS" w:eastAsia="sl-SI"/>
        </w:rPr>
      </w:pPr>
      <w:r w:rsidRPr="00A412B9">
        <w:rPr>
          <w:rFonts w:asciiTheme="minorHAnsi" w:eastAsia="Times New Roman" w:hAnsiTheme="minorHAnsi" w:cstheme="minorHAnsi"/>
          <w:lang w:val="sr-Cyrl-RS" w:eastAsia="sl-SI"/>
        </w:rPr>
        <w:t>Свако кретање отпада прати документ о кретању отпада, како опасног, тако и неопасног.</w:t>
      </w:r>
    </w:p>
    <w:p w:rsidR="00A412B9" w:rsidRPr="00D97A46" w:rsidRDefault="00A412B9" w:rsidP="00D97A46">
      <w:pPr>
        <w:autoSpaceDE w:val="0"/>
        <w:autoSpaceDN w:val="0"/>
        <w:adjustRightInd w:val="0"/>
        <w:spacing w:after="0" w:line="240" w:lineRule="auto"/>
        <w:ind w:right="-164"/>
        <w:jc w:val="both"/>
        <w:rPr>
          <w:rFonts w:asciiTheme="minorHAnsi" w:eastAsia="Times New Roman" w:hAnsiTheme="minorHAnsi" w:cstheme="minorHAnsi"/>
          <w:bCs/>
          <w:lang w:val="sr-Cyrl-RS"/>
        </w:rPr>
      </w:pPr>
      <w:r w:rsidRPr="007232F1">
        <w:rPr>
          <w:rFonts w:asciiTheme="minorHAnsi" w:eastAsia="Times New Roman" w:hAnsiTheme="minorHAnsi" w:cstheme="minorHAnsi"/>
          <w:i/>
          <w:iCs/>
        </w:rPr>
        <w:t>Best Available Techniques (BAT)</w:t>
      </w:r>
      <w:r w:rsidRPr="007232F1">
        <w:rPr>
          <w:rFonts w:asciiTheme="minorHAnsi" w:eastAsia="Times New Roman" w:hAnsiTheme="minorHAnsi" w:cstheme="minorHAnsi"/>
          <w:i/>
          <w:iCs/>
          <w:lang w:val="sr-Cyrl-RS"/>
        </w:rPr>
        <w:t xml:space="preserve"> Reference Document for Large Combustion Plants. Industrial Emissions Directive 2010/75/EU (Integrated Pollution Prevention and Control), February 2017 и COMMISSION IMPLEMENTING DECISION (EU) 2021/2326 of 30 November 2021 establishing best available techniques (BAT) conclusions, under Directive 2010/75/EU of the European Parliament and of the Council, for large combustion plants </w:t>
      </w:r>
      <w:r w:rsidRPr="007232F1">
        <w:rPr>
          <w:rFonts w:asciiTheme="minorHAnsi" w:eastAsia="Times New Roman" w:hAnsiTheme="minorHAnsi" w:cstheme="minorHAnsi"/>
          <w:lang w:val="sr-Cyrl-RS"/>
        </w:rPr>
        <w:t xml:space="preserve">Поглавље 10, Део 10.1.7, </w:t>
      </w:r>
      <w:r w:rsidRPr="007232F1">
        <w:rPr>
          <w:rFonts w:asciiTheme="minorHAnsi" w:eastAsia="Times New Roman" w:hAnsiTheme="minorHAnsi" w:cstheme="minorHAnsi"/>
          <w:bCs/>
          <w:lang w:val="sr-Latn-RS"/>
        </w:rPr>
        <w:t>B</w:t>
      </w:r>
      <w:r w:rsidR="00D97A46">
        <w:rPr>
          <w:rFonts w:asciiTheme="minorHAnsi" w:eastAsia="Times New Roman" w:hAnsiTheme="minorHAnsi" w:cstheme="minorHAnsi"/>
          <w:bCs/>
          <w:lang w:val="sr-Cyrl-RS"/>
        </w:rPr>
        <w:t>АТ 16.</w:t>
      </w:r>
    </w:p>
    <w:p w:rsidR="00963BAC" w:rsidRPr="00F749EA" w:rsidRDefault="57FE0088" w:rsidP="00451C6F">
      <w:pPr>
        <w:autoSpaceDE w:val="0"/>
        <w:autoSpaceDN w:val="0"/>
        <w:adjustRightInd w:val="0"/>
        <w:spacing w:after="0" w:line="240" w:lineRule="auto"/>
        <w:ind w:right="-164"/>
        <w:jc w:val="both"/>
        <w:rPr>
          <w:rFonts w:asciiTheme="minorHAnsi" w:hAnsiTheme="minorHAnsi" w:cstheme="minorHAnsi"/>
          <w:lang w:val="sr-Cyrl-RS"/>
        </w:rPr>
      </w:pPr>
      <w:r w:rsidRPr="007232F1">
        <w:rPr>
          <w:rFonts w:asciiTheme="minorHAnsi" w:eastAsia="Times New Roman" w:hAnsiTheme="minorHAnsi" w:cstheme="minorHAnsi"/>
          <w:b/>
          <w:bCs/>
          <w:lang w:val="sr-Cyrl-RS"/>
        </w:rPr>
        <w:t>Емисија буке</w:t>
      </w:r>
    </w:p>
    <w:p w:rsidR="00963BAC" w:rsidRPr="00F749EA" w:rsidRDefault="57FE0088" w:rsidP="00451C6F">
      <w:pPr>
        <w:autoSpaceDE w:val="0"/>
        <w:autoSpaceDN w:val="0"/>
        <w:adjustRightInd w:val="0"/>
        <w:spacing w:after="0" w:line="240" w:lineRule="auto"/>
        <w:ind w:right="-164"/>
        <w:jc w:val="both"/>
        <w:rPr>
          <w:rFonts w:asciiTheme="minorHAnsi" w:hAnsiTheme="minorHAnsi" w:cstheme="minorHAnsi"/>
          <w:lang w:val="sr-Cyrl-RS"/>
        </w:rPr>
      </w:pPr>
      <w:r w:rsidRPr="007232F1">
        <w:rPr>
          <w:rFonts w:asciiTheme="minorHAnsi" w:eastAsia="Times New Roman" w:hAnsiTheme="minorHAnsi" w:cstheme="minorHAnsi"/>
          <w:b/>
          <w:bCs/>
          <w:lang w:val="sr-Cyrl-RS"/>
        </w:rPr>
        <w:t>БАТ 17 - Смањење емисије буке применом техника</w:t>
      </w:r>
    </w:p>
    <w:p w:rsidR="0029159B" w:rsidRPr="007232F1" w:rsidRDefault="57FE0088" w:rsidP="00451C6F">
      <w:pPr>
        <w:widowControl w:val="0"/>
        <w:autoSpaceDE w:val="0"/>
        <w:autoSpaceDN w:val="0"/>
        <w:spacing w:after="0" w:line="240" w:lineRule="auto"/>
        <w:ind w:left="851" w:right="-164"/>
        <w:jc w:val="both"/>
        <w:rPr>
          <w:rFonts w:asciiTheme="minorHAnsi" w:eastAsia="Times New Roman" w:hAnsiTheme="minorHAnsi" w:cstheme="minorHAnsi"/>
          <w:lang w:val="sr-Cyrl-RS"/>
        </w:rPr>
      </w:pPr>
      <w:r w:rsidRPr="007232F1">
        <w:rPr>
          <w:rFonts w:asciiTheme="minorHAnsi" w:eastAsia="Times New Roman" w:hAnsiTheme="minorHAnsi" w:cstheme="minorHAnsi"/>
          <w:lang w:val="sr-Cyrl-RS"/>
        </w:rPr>
        <w:t xml:space="preserve">Према предметном </w:t>
      </w:r>
      <w:r w:rsidR="007244ED" w:rsidRPr="007232F1">
        <w:rPr>
          <w:rFonts w:asciiTheme="minorHAnsi" w:eastAsia="Times New Roman" w:hAnsiTheme="minorHAnsi" w:cstheme="minorHAnsi"/>
          <w:lang w:val="sr-Latn-RS"/>
        </w:rPr>
        <w:t>BREF</w:t>
      </w:r>
      <w:r w:rsidRPr="007232F1">
        <w:rPr>
          <w:rFonts w:asciiTheme="minorHAnsi" w:eastAsia="Times New Roman" w:hAnsiTheme="minorHAnsi" w:cstheme="minorHAnsi"/>
          <w:lang w:val="sr-Cyrl-RS"/>
        </w:rPr>
        <w:t xml:space="preserve"> документу за велика постројења за сагоревање, повећано растојање извора буке од осетљивих објеката и планирање простора је најбоља мера за спречавање штетних утицаја буке у животној средини. </w:t>
      </w:r>
    </w:p>
    <w:p w:rsidR="00A412B9" w:rsidRPr="00A412B9" w:rsidRDefault="00A412B9"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A412B9">
        <w:rPr>
          <w:rFonts w:asciiTheme="minorHAnsi" w:eastAsia="Times New Roman" w:hAnsiTheme="minorHAnsi" w:cstheme="minorHAnsi"/>
          <w:lang w:val="sr-Cyrl-RS" w:eastAsia="sl-SI"/>
        </w:rPr>
        <w:t>ТЕ ТО Зрењанин је постојеће постројење, које, у мери у којој је могуће, предузима све мере да до повећања нивоа буке не дође.</w:t>
      </w:r>
    </w:p>
    <w:p w:rsidR="00A412B9" w:rsidRPr="00A412B9" w:rsidRDefault="00A412B9"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A412B9">
        <w:rPr>
          <w:rFonts w:asciiTheme="minorHAnsi" w:eastAsia="Times New Roman" w:hAnsiTheme="minorHAnsi" w:cstheme="minorHAnsi"/>
          <w:lang w:val="sr-Cyrl-RS" w:eastAsia="sl-SI"/>
        </w:rPr>
        <w:t>У ТЕ ТО Зрењанин спроводи се процедура ПЕ 56 – Праћење и мерење утицаја на животну средину.</w:t>
      </w:r>
    </w:p>
    <w:p w:rsidR="00A412B9" w:rsidRPr="00A412B9" w:rsidRDefault="00A412B9" w:rsidP="00451C6F">
      <w:p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Мере које се предузимају  у циљу смањења буке су:</w:t>
      </w:r>
    </w:p>
    <w:p w:rsidR="00A412B9" w:rsidRPr="00A412B9" w:rsidRDefault="00A412B9" w:rsidP="00451C6F">
      <w:pPr>
        <w:numPr>
          <w:ilvl w:val="0"/>
          <w:numId w:val="32"/>
        </w:num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током редовног рада ТЕ ТО Зрењани  контролише и одржава  машине и уређаје како не би дошло до повећања буке на локацији</w:t>
      </w:r>
    </w:p>
    <w:p w:rsidR="00A412B9" w:rsidRPr="00A412B9" w:rsidRDefault="00A412B9" w:rsidP="00451C6F">
      <w:pPr>
        <w:numPr>
          <w:ilvl w:val="0"/>
          <w:numId w:val="32"/>
        </w:num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у циљу заштите од буке, примењују се техничко технолошке мере које су пре свега оријентисане на придржавање запослених упутствима за рад, затим на пригушивање и изолацију извора буке и примену личних заштитних средстава</w:t>
      </w:r>
    </w:p>
    <w:p w:rsidR="00A412B9" w:rsidRPr="00A412B9" w:rsidRDefault="00A412B9" w:rsidP="00451C6F">
      <w:pPr>
        <w:numPr>
          <w:ilvl w:val="0"/>
          <w:numId w:val="32"/>
        </w:num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редовно се одржава механизација у  технички исправном стању редовним техничким прегледима</w:t>
      </w:r>
    </w:p>
    <w:p w:rsidR="00A412B9" w:rsidRPr="00A412B9" w:rsidRDefault="00A412B9" w:rsidP="00451C6F">
      <w:pPr>
        <w:numPr>
          <w:ilvl w:val="0"/>
          <w:numId w:val="32"/>
        </w:num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hAnsiTheme="minorHAnsi" w:cstheme="minorHAnsi"/>
          <w:noProof/>
          <w:lang w:val="sr-Cyrl-CS"/>
        </w:rPr>
        <w:t>све површине на локацији које је могуће, уређују се и озелењавају у што већој мери</w:t>
      </w:r>
    </w:p>
    <w:p w:rsidR="00A412B9" w:rsidRPr="00A412B9" w:rsidRDefault="00A412B9" w:rsidP="00451C6F">
      <w:pPr>
        <w:numPr>
          <w:ilvl w:val="0"/>
          <w:numId w:val="32"/>
        </w:numPr>
        <w:autoSpaceDE w:val="0"/>
        <w:autoSpaceDN w:val="0"/>
        <w:adjustRightInd w:val="0"/>
        <w:spacing w:after="0" w:line="240" w:lineRule="auto"/>
        <w:ind w:right="-164"/>
        <w:jc w:val="both"/>
        <w:rPr>
          <w:rFonts w:asciiTheme="minorHAnsi" w:hAnsiTheme="minorHAnsi" w:cstheme="minorHAnsi"/>
          <w:noProof/>
          <w:lang w:val="sr-Cyrl-CS"/>
        </w:rPr>
      </w:pPr>
      <w:r w:rsidRPr="00A412B9">
        <w:rPr>
          <w:rFonts w:asciiTheme="minorHAnsi" w:eastAsia="Times New Roman" w:hAnsiTheme="minorHAnsi" w:cstheme="minorHAnsi"/>
          <w:lang w:val="sr-Cyrl-RS" w:eastAsia="sl-SI"/>
        </w:rPr>
        <w:t>набавља се опрема са ниским нивоом буке када је то могуће.</w:t>
      </w:r>
    </w:p>
    <w:p w:rsidR="00A412B9" w:rsidRPr="00A412B9" w:rsidRDefault="00A412B9" w:rsidP="00451C6F">
      <w:pPr>
        <w:autoSpaceDE w:val="0"/>
        <w:autoSpaceDN w:val="0"/>
        <w:adjustRightInd w:val="0"/>
        <w:spacing w:after="0" w:line="240" w:lineRule="auto"/>
        <w:ind w:right="-164"/>
        <w:jc w:val="both"/>
        <w:rPr>
          <w:rFonts w:asciiTheme="minorHAnsi" w:eastAsia="Times New Roman" w:hAnsiTheme="minorHAnsi" w:cstheme="minorHAnsi"/>
          <w:lang w:val="sr-Cyrl-CS" w:eastAsia="sl-SI"/>
        </w:rPr>
      </w:pPr>
      <w:r w:rsidRPr="00A412B9">
        <w:rPr>
          <w:rFonts w:asciiTheme="minorHAnsi" w:hAnsiTheme="minorHAnsi" w:cstheme="minorHAnsi"/>
          <w:noProof/>
          <w:lang w:val="sr-Cyrl-CS"/>
        </w:rPr>
        <w:t xml:space="preserve">Нова опрема која се користи на отвореном простору испуњава захтеве прописане Павилником о буци коју емитује опрема која се користи на отвореном простору </w:t>
      </w:r>
      <w:r w:rsidRPr="00A412B9">
        <w:rPr>
          <w:rFonts w:asciiTheme="minorHAnsi" w:eastAsia="CIDFont+F1" w:hAnsiTheme="minorHAnsi" w:cstheme="minorHAnsi"/>
          <w:lang w:val="sr-Cyrl-RS"/>
        </w:rPr>
        <w:t>(„Сл. гласник РС“, бр. 1/13).</w:t>
      </w:r>
    </w:p>
    <w:p w:rsidR="00A412B9" w:rsidRPr="00A412B9" w:rsidRDefault="00A412B9" w:rsidP="00451C6F">
      <w:pPr>
        <w:widowControl w:val="0"/>
        <w:autoSpaceDE w:val="0"/>
        <w:autoSpaceDN w:val="0"/>
        <w:spacing w:after="0" w:line="240" w:lineRule="auto"/>
        <w:ind w:right="-164"/>
        <w:jc w:val="both"/>
        <w:rPr>
          <w:rFonts w:asciiTheme="minorHAnsi" w:eastAsia="Times New Roman" w:hAnsiTheme="minorHAnsi" w:cstheme="minorHAnsi"/>
          <w:color w:val="FF0000"/>
          <w:lang w:val="sr-Cyrl-RS"/>
        </w:rPr>
      </w:pPr>
      <w:r w:rsidRPr="00A412B9">
        <w:rPr>
          <w:rFonts w:asciiTheme="minorHAnsi" w:eastAsia="CIDFont+F1" w:hAnsiTheme="minorHAnsi" w:cstheme="minorHAnsi"/>
          <w:lang w:val="sr-Cyrl-RS"/>
        </w:rPr>
        <w:t>Мерење буке на локацији ТЕ ТО Зрењанин врши спољна акредитована и овлашћена лабораторија и о мерењима сачињава Извештај у складу са прописима</w:t>
      </w:r>
    </w:p>
    <w:p w:rsidR="002C2361" w:rsidRPr="00D97A46" w:rsidRDefault="75A17A13" w:rsidP="00D97A46">
      <w:pPr>
        <w:autoSpaceDE w:val="0"/>
        <w:autoSpaceDN w:val="0"/>
        <w:adjustRightInd w:val="0"/>
        <w:spacing w:after="0" w:line="240" w:lineRule="auto"/>
        <w:ind w:right="-164"/>
        <w:jc w:val="both"/>
        <w:rPr>
          <w:rFonts w:asciiTheme="minorHAnsi" w:eastAsia="Times New Roman" w:hAnsiTheme="minorHAnsi" w:cstheme="minorHAnsi"/>
          <w:bCs/>
          <w:lang w:val="sr-Cyrl-RS"/>
        </w:rPr>
      </w:pPr>
      <w:r w:rsidRPr="007232F1">
        <w:rPr>
          <w:rFonts w:asciiTheme="minorHAnsi" w:eastAsia="Times New Roman" w:hAnsiTheme="minorHAnsi" w:cstheme="minorHAnsi"/>
          <w:i/>
          <w:iCs/>
        </w:rPr>
        <w:t>Best Available Techniques (BAT)</w:t>
      </w:r>
      <w:r w:rsidRPr="007232F1">
        <w:rPr>
          <w:rFonts w:asciiTheme="minorHAnsi" w:eastAsia="Times New Roman" w:hAnsiTheme="minorHAnsi" w:cstheme="minorHAnsi"/>
          <w:i/>
          <w:iCs/>
          <w:lang w:val="sr-Cyrl-RS"/>
        </w:rPr>
        <w:t xml:space="preserve"> </w:t>
      </w:r>
      <w:r w:rsidR="57FE0088" w:rsidRPr="007232F1">
        <w:rPr>
          <w:rFonts w:asciiTheme="minorHAnsi" w:eastAsia="Times New Roman" w:hAnsiTheme="minorHAnsi" w:cstheme="minorHAnsi"/>
          <w:i/>
          <w:iCs/>
          <w:lang w:val="sr-Cyrl-RS"/>
        </w:rPr>
        <w:t xml:space="preserve">Reference Document for Large Combustion Plants. Industrial Emissions Directive 2010/75/EU (Integrated Pollution Prevention and Control), February 2017 и COMMISSION IMPLEMENTING DECISION (EU) </w:t>
      </w:r>
      <w:r w:rsidR="2F3EE952" w:rsidRPr="007232F1">
        <w:rPr>
          <w:rFonts w:asciiTheme="minorHAnsi" w:eastAsia="Times New Roman" w:hAnsiTheme="minorHAnsi" w:cstheme="minorHAnsi"/>
          <w:i/>
          <w:iCs/>
          <w:lang w:val="sr-Cyrl-RS"/>
        </w:rPr>
        <w:t>20</w:t>
      </w:r>
      <w:r w:rsidR="3852AF52" w:rsidRPr="007232F1">
        <w:rPr>
          <w:rFonts w:asciiTheme="minorHAnsi" w:eastAsia="Times New Roman" w:hAnsiTheme="minorHAnsi" w:cstheme="minorHAnsi"/>
          <w:i/>
          <w:iCs/>
          <w:lang w:val="sr-Cyrl-RS"/>
        </w:rPr>
        <w:t>21</w:t>
      </w:r>
      <w:r w:rsidR="2F3EE952" w:rsidRPr="007232F1">
        <w:rPr>
          <w:rFonts w:asciiTheme="minorHAnsi" w:eastAsia="Times New Roman" w:hAnsiTheme="minorHAnsi" w:cstheme="minorHAnsi"/>
          <w:i/>
          <w:iCs/>
          <w:lang w:val="sr-Cyrl-RS"/>
        </w:rPr>
        <w:t>/</w:t>
      </w:r>
      <w:r w:rsidR="6FFAA970" w:rsidRPr="007232F1">
        <w:rPr>
          <w:rFonts w:asciiTheme="minorHAnsi" w:eastAsia="Times New Roman" w:hAnsiTheme="minorHAnsi" w:cstheme="minorHAnsi"/>
          <w:i/>
          <w:iCs/>
          <w:lang w:val="sr-Cyrl-RS"/>
        </w:rPr>
        <w:t>2326</w:t>
      </w:r>
      <w:r w:rsidR="57FE0088" w:rsidRPr="007232F1">
        <w:rPr>
          <w:rFonts w:asciiTheme="minorHAnsi" w:eastAsia="Times New Roman" w:hAnsiTheme="minorHAnsi" w:cstheme="minorHAnsi"/>
          <w:i/>
          <w:iCs/>
          <w:lang w:val="sr-Cyrl-RS"/>
        </w:rPr>
        <w:t xml:space="preserve"> of 30 November 2021 establishing best available techniques (BAT) conclusions, under Directive 2010/75/EU of the European Parliament and of the Council, for large combustion plants </w:t>
      </w:r>
      <w:r w:rsidR="57FE0088" w:rsidRPr="007232F1">
        <w:rPr>
          <w:rFonts w:asciiTheme="minorHAnsi" w:eastAsia="Times New Roman" w:hAnsiTheme="minorHAnsi" w:cstheme="minorHAnsi"/>
          <w:lang w:val="sr-Cyrl-RS"/>
        </w:rPr>
        <w:t xml:space="preserve">Поглавље 10, Део 10.1.7, </w:t>
      </w:r>
      <w:r w:rsidR="00445F76" w:rsidRPr="007232F1">
        <w:rPr>
          <w:rFonts w:asciiTheme="minorHAnsi" w:eastAsia="Times New Roman" w:hAnsiTheme="minorHAnsi" w:cstheme="minorHAnsi"/>
          <w:bCs/>
          <w:lang w:val="sr-Latn-RS"/>
        </w:rPr>
        <w:t>B</w:t>
      </w:r>
      <w:r w:rsidR="57FE0088" w:rsidRPr="007232F1">
        <w:rPr>
          <w:rFonts w:asciiTheme="minorHAnsi" w:eastAsia="Times New Roman" w:hAnsiTheme="minorHAnsi" w:cstheme="minorHAnsi"/>
          <w:bCs/>
          <w:lang w:val="sr-Cyrl-RS"/>
        </w:rPr>
        <w:t>АТ 17.</w:t>
      </w:r>
    </w:p>
    <w:p w:rsidR="002C2361" w:rsidRPr="00D97A46" w:rsidRDefault="002C2361" w:rsidP="00451C6F">
      <w:pPr>
        <w:widowControl w:val="0"/>
        <w:autoSpaceDE w:val="0"/>
        <w:autoSpaceDN w:val="0"/>
        <w:adjustRightInd w:val="0"/>
        <w:spacing w:after="0" w:line="240" w:lineRule="auto"/>
        <w:ind w:right="-164"/>
        <w:jc w:val="both"/>
        <w:rPr>
          <w:rFonts w:asciiTheme="minorHAnsi" w:hAnsiTheme="minorHAnsi" w:cstheme="minorHAnsi"/>
          <w:b/>
          <w:i/>
          <w:u w:val="single"/>
          <w:lang w:val="sr-Cyrl-RS"/>
        </w:rPr>
      </w:pPr>
      <w:r w:rsidRPr="007232F1">
        <w:rPr>
          <w:rFonts w:asciiTheme="minorHAnsi" w:hAnsiTheme="minorHAnsi" w:cstheme="minorHAnsi"/>
          <w:b/>
          <w:i/>
          <w:u w:val="single"/>
          <w:lang w:val="sr-Cyrl-RS"/>
        </w:rPr>
        <w:t>БAT закљ</w:t>
      </w:r>
      <w:r w:rsidR="00D97A46">
        <w:rPr>
          <w:rFonts w:asciiTheme="minorHAnsi" w:hAnsiTheme="minorHAnsi" w:cstheme="minorHAnsi"/>
          <w:b/>
          <w:i/>
          <w:u w:val="single"/>
          <w:lang w:val="sr-Cyrl-RS"/>
        </w:rPr>
        <w:t>учци за ложишта на природни гас</w:t>
      </w:r>
    </w:p>
    <w:p w:rsidR="002C2361" w:rsidRPr="007232F1" w:rsidRDefault="002C2361" w:rsidP="00451C6F">
      <w:pPr>
        <w:widowControl w:val="0"/>
        <w:autoSpaceDE w:val="0"/>
        <w:autoSpaceDN w:val="0"/>
        <w:adjustRightInd w:val="0"/>
        <w:spacing w:after="0" w:line="240" w:lineRule="auto"/>
        <w:ind w:right="-164"/>
        <w:jc w:val="both"/>
        <w:rPr>
          <w:rFonts w:asciiTheme="minorHAnsi" w:hAnsiTheme="minorHAnsi" w:cstheme="minorHAnsi"/>
          <w:b/>
          <w:lang w:val="sr-Cyrl-RS"/>
        </w:rPr>
      </w:pPr>
      <w:r w:rsidRPr="007232F1">
        <w:rPr>
          <w:rFonts w:asciiTheme="minorHAnsi" w:hAnsiTheme="minorHAnsi" w:cstheme="minorHAnsi"/>
          <w:b/>
          <w:lang w:val="sr-Cyrl-RS"/>
        </w:rPr>
        <w:t>Енергетска ефикасност</w:t>
      </w:r>
    </w:p>
    <w:p w:rsidR="002C2361" w:rsidRPr="007232F1" w:rsidRDefault="002C2361" w:rsidP="00451C6F">
      <w:pPr>
        <w:widowControl w:val="0"/>
        <w:autoSpaceDE w:val="0"/>
        <w:autoSpaceDN w:val="0"/>
        <w:spacing w:after="0" w:line="240" w:lineRule="auto"/>
        <w:ind w:left="993" w:right="-164" w:hanging="993"/>
        <w:jc w:val="both"/>
        <w:rPr>
          <w:rFonts w:asciiTheme="minorHAnsi" w:hAnsiTheme="minorHAnsi" w:cstheme="minorHAnsi"/>
          <w:lang w:val="sr-Latn-RS"/>
        </w:rPr>
      </w:pPr>
      <w:r w:rsidRPr="00F749EA">
        <w:rPr>
          <w:rFonts w:asciiTheme="minorHAnsi" w:eastAsia="Times New Roman" w:hAnsiTheme="minorHAnsi" w:cstheme="minorHAnsi"/>
          <w:b/>
          <w:lang w:val="sr-Cyrl-RS"/>
        </w:rPr>
        <w:t>БАТ 40</w:t>
      </w:r>
      <w:r w:rsidRPr="00F749EA">
        <w:rPr>
          <w:rFonts w:asciiTheme="minorHAnsi" w:eastAsia="Times New Roman" w:hAnsiTheme="minorHAnsi" w:cstheme="minorHAnsi"/>
          <w:lang w:val="sr-Cyrl-RS"/>
        </w:rPr>
        <w:t xml:space="preserve"> - </w:t>
      </w:r>
      <w:r w:rsidRPr="007232F1">
        <w:rPr>
          <w:rFonts w:asciiTheme="minorHAnsi" w:hAnsiTheme="minorHAnsi" w:cstheme="minorHAnsi"/>
          <w:lang w:val="sr-Latn-RS"/>
        </w:rPr>
        <w:t xml:space="preserve">За повећање енергетске ефикасности сагоревања природног гаса БАТ је употреба </w:t>
      </w:r>
      <w:r w:rsidRPr="007232F1">
        <w:rPr>
          <w:rFonts w:asciiTheme="minorHAnsi" w:hAnsiTheme="minorHAnsi" w:cstheme="minorHAnsi"/>
          <w:lang w:val="sr-Latn-RS"/>
        </w:rPr>
        <w:lastRenderedPageBreak/>
        <w:t>комбинације техника наведених у БАТ 12 и комбинованог циклуса.</w:t>
      </w:r>
    </w:p>
    <w:p w:rsidR="00EA78E4" w:rsidRPr="007232F1" w:rsidRDefault="00EA78E4" w:rsidP="00451C6F">
      <w:pPr>
        <w:suppressAutoHyphens/>
        <w:spacing w:after="0" w:line="240" w:lineRule="auto"/>
        <w:ind w:right="-164"/>
        <w:jc w:val="both"/>
        <w:rPr>
          <w:rFonts w:asciiTheme="minorHAnsi" w:hAnsiTheme="minorHAnsi" w:cstheme="minorHAnsi"/>
          <w:lang w:val="sr-Cyrl-RS"/>
        </w:rPr>
      </w:pPr>
      <w:r w:rsidRPr="00F749EA">
        <w:rPr>
          <w:rFonts w:asciiTheme="minorHAnsi" w:hAnsiTheme="minorHAnsi" w:cstheme="minorHAnsi"/>
          <w:lang w:val="sr-Latn-RS"/>
        </w:rPr>
        <w:t>TE</w:t>
      </w:r>
      <w:r w:rsidRPr="007232F1">
        <w:rPr>
          <w:rFonts w:asciiTheme="minorHAnsi" w:hAnsiTheme="minorHAnsi" w:cstheme="minorHAnsi"/>
          <w:lang w:val="sr-Cyrl-RS"/>
        </w:rPr>
        <w:t xml:space="preserve"> </w:t>
      </w:r>
      <w:r w:rsidRPr="00F749EA">
        <w:rPr>
          <w:rFonts w:asciiTheme="minorHAnsi" w:hAnsiTheme="minorHAnsi" w:cstheme="minorHAnsi"/>
          <w:lang w:val="sr-Latn-RS"/>
        </w:rPr>
        <w:t>TO</w:t>
      </w:r>
      <w:r w:rsidRPr="007232F1">
        <w:rPr>
          <w:rFonts w:asciiTheme="minorHAnsi" w:hAnsiTheme="minorHAnsi" w:cstheme="minorHAnsi"/>
          <w:lang w:val="sr-Cyrl-RS"/>
        </w:rPr>
        <w:t xml:space="preserve"> Зрењанин је постојеће енергетско постројење за комбиновану производњу електричне струје, технолошке паре и топлотне енергије, које као енергент за сагоревање користи природни гас, док је помоћно гориво уље за ложење.</w:t>
      </w:r>
    </w:p>
    <w:p w:rsidR="00EA78E4" w:rsidRPr="007232F1" w:rsidRDefault="00EA78E4" w:rsidP="00451C6F">
      <w:pPr>
        <w:autoSpaceDE w:val="0"/>
        <w:autoSpaceDN w:val="0"/>
        <w:adjustRightInd w:val="0"/>
        <w:spacing w:after="0" w:line="240" w:lineRule="auto"/>
        <w:ind w:right="-164"/>
        <w:jc w:val="both"/>
        <w:rPr>
          <w:rFonts w:asciiTheme="minorHAnsi" w:hAnsiTheme="minorHAnsi" w:cstheme="minorHAnsi"/>
          <w:noProof/>
          <w:lang w:val="sr-Cyrl-CS"/>
        </w:rPr>
      </w:pPr>
      <w:r w:rsidRPr="007232F1">
        <w:rPr>
          <w:rFonts w:asciiTheme="minorHAnsi" w:hAnsiTheme="minorHAnsi" w:cstheme="minorHAnsi"/>
          <w:lang w:val="sr-Cyrl-CS"/>
        </w:rPr>
        <w:t>У ТЕ ТО Зрењанин постоји само један тачкасти извор – димњак</w:t>
      </w:r>
      <w:r w:rsidRPr="007232F1">
        <w:rPr>
          <w:rFonts w:asciiTheme="minorHAnsi" w:hAnsiTheme="minorHAnsi" w:cstheme="minorHAnsi"/>
          <w:lang w:val="sr-Cyrl-RS"/>
        </w:rPr>
        <w:t>, висине 160</w:t>
      </w:r>
      <w:r w:rsidRPr="007232F1">
        <w:rPr>
          <w:rFonts w:asciiTheme="minorHAnsi" w:hAnsiTheme="minorHAnsi" w:cstheme="minorHAnsi"/>
          <w:lang w:val="sr-Latn-RS"/>
        </w:rPr>
        <w:t>m,</w:t>
      </w:r>
      <w:r w:rsidRPr="007232F1">
        <w:rPr>
          <w:rFonts w:asciiTheme="minorHAnsi" w:hAnsiTheme="minorHAnsi" w:cstheme="minorHAnsi"/>
          <w:lang w:val="sr-Cyrl-CS"/>
        </w:rPr>
        <w:t xml:space="preserve"> на кога су повезана оба</w:t>
      </w:r>
      <w:r w:rsidRPr="007232F1">
        <w:rPr>
          <w:rFonts w:asciiTheme="minorHAnsi" w:hAnsiTheme="minorHAnsi" w:cstheme="minorHAnsi"/>
          <w:lang w:val="sr-Cyrl-RS"/>
        </w:rPr>
        <w:t xml:space="preserve"> </w:t>
      </w:r>
      <w:r w:rsidRPr="007232F1">
        <w:rPr>
          <w:rFonts w:asciiTheme="minorHAnsi" w:hAnsiTheme="minorHAnsi" w:cstheme="minorHAnsi"/>
          <w:lang w:val="sr-Cyrl-CS"/>
        </w:rPr>
        <w:t>котла блока А1 (К1 и К2). Укупна инсталисана топлотна снага, котлова везаних на један</w:t>
      </w:r>
      <w:r w:rsidRPr="007232F1">
        <w:rPr>
          <w:rFonts w:asciiTheme="minorHAnsi" w:hAnsiTheme="minorHAnsi" w:cstheme="minorHAnsi"/>
          <w:lang w:val="sr-Cyrl-RS"/>
        </w:rPr>
        <w:t xml:space="preserve"> </w:t>
      </w:r>
      <w:r w:rsidRPr="007232F1">
        <w:rPr>
          <w:rFonts w:asciiTheme="minorHAnsi" w:hAnsiTheme="minorHAnsi" w:cstheme="minorHAnsi"/>
          <w:lang w:val="sr-Cyrl-CS"/>
        </w:rPr>
        <w:t>заједнички димњак износи 500</w:t>
      </w:r>
      <w:r w:rsidRPr="007232F1">
        <w:rPr>
          <w:rFonts w:asciiTheme="minorHAnsi" w:hAnsiTheme="minorHAnsi" w:cstheme="minorHAnsi"/>
          <w:lang w:val="en-GB"/>
        </w:rPr>
        <w:t>MWth</w:t>
      </w:r>
      <w:r w:rsidRPr="007232F1">
        <w:rPr>
          <w:rFonts w:asciiTheme="minorHAnsi" w:hAnsiTheme="minorHAnsi" w:cstheme="minorHAnsi"/>
          <w:lang w:val="sr-Cyrl-CS"/>
        </w:rPr>
        <w:t xml:space="preserve"> (2 </w:t>
      </w:r>
      <w:r w:rsidRPr="007232F1">
        <w:rPr>
          <w:rFonts w:asciiTheme="minorHAnsi" w:hAnsiTheme="minorHAnsi" w:cstheme="minorHAnsi"/>
          <w:lang w:val="en-GB"/>
        </w:rPr>
        <w:t>x</w:t>
      </w:r>
      <w:r w:rsidRPr="007232F1">
        <w:rPr>
          <w:rFonts w:asciiTheme="minorHAnsi" w:hAnsiTheme="minorHAnsi" w:cstheme="minorHAnsi"/>
          <w:lang w:val="sr-Cyrl-CS"/>
        </w:rPr>
        <w:t xml:space="preserve"> 250</w:t>
      </w:r>
      <w:r w:rsidRPr="007232F1">
        <w:rPr>
          <w:rFonts w:asciiTheme="minorHAnsi" w:hAnsiTheme="minorHAnsi" w:cstheme="minorHAnsi"/>
          <w:lang w:val="en-GB"/>
        </w:rPr>
        <w:t>MWth</w:t>
      </w:r>
      <w:r w:rsidRPr="007232F1">
        <w:rPr>
          <w:rFonts w:asciiTheme="minorHAnsi" w:hAnsiTheme="minorHAnsi" w:cstheme="minorHAnsi"/>
          <w:lang w:val="sr-Cyrl-CS"/>
        </w:rPr>
        <w:t>).</w:t>
      </w:r>
    </w:p>
    <w:p w:rsidR="00EA78E4" w:rsidRPr="007232F1" w:rsidRDefault="00EA78E4" w:rsidP="00451C6F">
      <w:pPr>
        <w:suppressAutoHyphens/>
        <w:spacing w:after="0" w:line="240" w:lineRule="auto"/>
        <w:ind w:right="-164"/>
        <w:jc w:val="both"/>
        <w:rPr>
          <w:rFonts w:asciiTheme="minorHAnsi" w:hAnsiTheme="minorHAnsi" w:cstheme="minorHAnsi"/>
          <w:highlight w:val="cyan"/>
          <w:lang w:val="sr-Cyrl-RS"/>
        </w:rPr>
      </w:pPr>
      <w:r w:rsidRPr="007232F1">
        <w:rPr>
          <w:rFonts w:asciiTheme="minorHAnsi" w:hAnsiTheme="minorHAnsi" w:cstheme="minorHAnsi"/>
          <w:lang w:val="sr-Cyrl-RS"/>
        </w:rPr>
        <w:t>Степен корисности ових котлова износи 93% када котлови сагоревају природни гас. Када је постројење радило у комбинованом режиму, степен корисности блока износио је 32% у погледу производње електричне, односно 94% топлотна енергија, па се, поређењем специфичне потрошње енергије са БАТ, види да постоји одређени потенцијал унапређења.</w:t>
      </w:r>
    </w:p>
    <w:p w:rsidR="002C2361" w:rsidRPr="007232F1" w:rsidRDefault="00EA78E4" w:rsidP="00451C6F">
      <w:pPr>
        <w:suppressAutoHyphens/>
        <w:spacing w:after="0" w:line="240" w:lineRule="auto"/>
        <w:ind w:right="-164"/>
        <w:jc w:val="both"/>
        <w:rPr>
          <w:rFonts w:asciiTheme="minorHAnsi" w:hAnsiTheme="minorHAnsi" w:cstheme="minorHAnsi"/>
          <w:lang w:val="sr-Cyrl-RS"/>
        </w:rPr>
      </w:pPr>
      <w:r w:rsidRPr="007232F1">
        <w:rPr>
          <w:rFonts w:asciiTheme="minorHAnsi" w:hAnsiTheme="minorHAnsi" w:cstheme="minorHAnsi"/>
          <w:lang w:val="sr-Cyrl-RS"/>
        </w:rPr>
        <w:t>Процентуално искоришћење котлова у односу на номинални капацитет износило је приближно 75%. Реконструкција турбине урађена је 2010/2011 године и она може радити у режиму само са једним котлом када је максимална излазна електрична снага 75М</w:t>
      </w:r>
      <w:r w:rsidRPr="007232F1">
        <w:rPr>
          <w:rFonts w:asciiTheme="minorHAnsi" w:hAnsiTheme="minorHAnsi" w:cstheme="minorHAnsi"/>
          <w:lang w:val="sr-Latn-RS"/>
        </w:rPr>
        <w:t>W.</w:t>
      </w:r>
    </w:p>
    <w:p w:rsidR="00863D44" w:rsidRPr="007232F1" w:rsidRDefault="00863D44" w:rsidP="00451C6F">
      <w:pPr>
        <w:widowControl w:val="0"/>
        <w:autoSpaceDE w:val="0"/>
        <w:autoSpaceDN w:val="0"/>
        <w:adjustRightInd w:val="0"/>
        <w:spacing w:after="0" w:line="240" w:lineRule="auto"/>
        <w:ind w:right="-164"/>
        <w:jc w:val="both"/>
        <w:rPr>
          <w:rFonts w:asciiTheme="minorHAnsi" w:hAnsiTheme="minorHAnsi" w:cstheme="minorHAnsi"/>
          <w:lang w:val="sr-Latn-RS"/>
        </w:rPr>
      </w:pPr>
      <w:r w:rsidRPr="007232F1">
        <w:rPr>
          <w:rFonts w:asciiTheme="minorHAnsi" w:hAnsiTheme="minorHAnsi" w:cstheme="minorHAnsi"/>
          <w:i/>
          <w:lang w:val="sr-Latn-CS"/>
        </w:rPr>
        <w:t xml:space="preserve">Reference Document for Large Combustion Plants. Industrial Emissions Directive 2010/75/EU (Integrated Pollution Prevention and Control), February 2017 </w:t>
      </w:r>
      <w:r w:rsidRPr="007232F1">
        <w:rPr>
          <w:rFonts w:asciiTheme="minorHAnsi" w:hAnsiTheme="minorHAnsi" w:cstheme="minorHAnsi"/>
          <w:i/>
          <w:lang w:val="sr-Cyrl-RS"/>
        </w:rPr>
        <w:t xml:space="preserve">и </w:t>
      </w:r>
      <w:r w:rsidRPr="007232F1">
        <w:rPr>
          <w:rFonts w:asciiTheme="minorHAnsi" w:hAnsiTheme="minorHAnsi" w:cstheme="minorHAnsi"/>
          <w:i/>
          <w:lang w:val="sr-Latn-CS"/>
        </w:rPr>
        <w:t>COMMISSION IMPLEMENTING DECISION (EU) 2017/1442 of 31 July 2017 establishing best available techniques (BAT) conclusions, under Directive 2010/75/EU of the European Parliament and of the Council, for large combustion plants</w:t>
      </w:r>
      <w:r w:rsidRPr="007232F1">
        <w:rPr>
          <w:rFonts w:asciiTheme="minorHAnsi" w:hAnsiTheme="minorHAnsi" w:cstheme="minorHAnsi"/>
          <w:lang w:val="sr-Cyrl-RS"/>
        </w:rPr>
        <w:t xml:space="preserve"> Поглавље 10, Део </w:t>
      </w:r>
      <w:r w:rsidRPr="007232F1">
        <w:rPr>
          <w:rFonts w:asciiTheme="minorHAnsi" w:hAnsiTheme="minorHAnsi" w:cstheme="minorHAnsi"/>
        </w:rPr>
        <w:t>10.4.1.1</w:t>
      </w:r>
      <w:r w:rsidRPr="007232F1">
        <w:rPr>
          <w:rFonts w:asciiTheme="minorHAnsi" w:hAnsiTheme="minorHAnsi" w:cstheme="minorHAnsi"/>
          <w:lang w:val="sr-Cyrl-RS"/>
        </w:rPr>
        <w:t>,</w:t>
      </w:r>
      <w:r w:rsidRPr="007232F1">
        <w:rPr>
          <w:rFonts w:asciiTheme="minorHAnsi" w:hAnsiTheme="minorHAnsi" w:cstheme="minorHAnsi"/>
          <w:i/>
          <w:lang w:val="sr-Latn-CS"/>
        </w:rPr>
        <w:t xml:space="preserve"> </w:t>
      </w:r>
      <w:r w:rsidRPr="007232F1">
        <w:rPr>
          <w:rFonts w:asciiTheme="minorHAnsi" w:hAnsiTheme="minorHAnsi" w:cstheme="minorHAnsi"/>
          <w:lang w:val="sr-Cyrl-RS"/>
        </w:rPr>
        <w:t>БАТ 40</w:t>
      </w:r>
      <w:r w:rsidRPr="007232F1">
        <w:rPr>
          <w:rFonts w:asciiTheme="minorHAnsi" w:hAnsiTheme="minorHAnsi" w:cstheme="minorHAnsi"/>
          <w:lang w:val="sr-Latn-RS"/>
        </w:rPr>
        <w:t>.</w:t>
      </w:r>
    </w:p>
    <w:p w:rsidR="00863D44" w:rsidRPr="007232F1" w:rsidRDefault="00863D44" w:rsidP="00451C6F">
      <w:pPr>
        <w:widowControl w:val="0"/>
        <w:autoSpaceDE w:val="0"/>
        <w:autoSpaceDN w:val="0"/>
        <w:adjustRightInd w:val="0"/>
        <w:spacing w:after="0" w:line="240" w:lineRule="auto"/>
        <w:ind w:right="-164"/>
        <w:jc w:val="both"/>
        <w:rPr>
          <w:rFonts w:asciiTheme="minorHAnsi" w:hAnsiTheme="minorHAnsi" w:cstheme="minorHAnsi"/>
          <w:b/>
          <w:lang w:val="sr-Cyrl-RS"/>
        </w:rPr>
      </w:pPr>
    </w:p>
    <w:p w:rsidR="00863D44" w:rsidRPr="007232F1" w:rsidRDefault="00863D44" w:rsidP="00451C6F">
      <w:pPr>
        <w:widowControl w:val="0"/>
        <w:autoSpaceDE w:val="0"/>
        <w:autoSpaceDN w:val="0"/>
        <w:adjustRightInd w:val="0"/>
        <w:spacing w:after="0" w:line="240" w:lineRule="auto"/>
        <w:ind w:right="-164"/>
        <w:jc w:val="both"/>
        <w:rPr>
          <w:rFonts w:asciiTheme="minorHAnsi" w:hAnsiTheme="minorHAnsi" w:cstheme="minorHAnsi"/>
          <w:b/>
          <w:lang w:val="sr-Cyrl-RS"/>
        </w:rPr>
      </w:pPr>
      <w:r w:rsidRPr="007232F1">
        <w:rPr>
          <w:rFonts w:asciiTheme="minorHAnsi" w:hAnsiTheme="minorHAnsi" w:cstheme="minorHAnsi"/>
          <w:b/>
          <w:lang w:val="sr-Cyrl-RS"/>
        </w:rPr>
        <w:t xml:space="preserve">Емисије </w:t>
      </w:r>
      <w:r w:rsidRPr="007232F1">
        <w:rPr>
          <w:rFonts w:asciiTheme="minorHAnsi" w:hAnsiTheme="minorHAnsi" w:cstheme="minorHAnsi"/>
          <w:b/>
        </w:rPr>
        <w:t>NOX</w:t>
      </w:r>
      <w:r w:rsidRPr="00F749EA">
        <w:rPr>
          <w:rFonts w:asciiTheme="minorHAnsi" w:hAnsiTheme="minorHAnsi" w:cstheme="minorHAnsi"/>
          <w:b/>
          <w:lang w:val="sr-Cyrl-RS"/>
        </w:rPr>
        <w:t xml:space="preserve">, </w:t>
      </w:r>
      <w:r w:rsidRPr="007232F1">
        <w:rPr>
          <w:rFonts w:asciiTheme="minorHAnsi" w:hAnsiTheme="minorHAnsi" w:cstheme="minorHAnsi"/>
          <w:b/>
        </w:rPr>
        <w:t>CO</w:t>
      </w:r>
      <w:r w:rsidRPr="00F749EA">
        <w:rPr>
          <w:rFonts w:asciiTheme="minorHAnsi" w:hAnsiTheme="minorHAnsi" w:cstheme="minorHAnsi"/>
          <w:b/>
          <w:lang w:val="sr-Cyrl-RS"/>
        </w:rPr>
        <w:t xml:space="preserve">, </w:t>
      </w:r>
      <w:r w:rsidRPr="007232F1">
        <w:rPr>
          <w:rFonts w:asciiTheme="minorHAnsi" w:hAnsiTheme="minorHAnsi" w:cstheme="minorHAnsi"/>
          <w:b/>
        </w:rPr>
        <w:t>NMVOC</w:t>
      </w:r>
      <w:r w:rsidRPr="00F749EA">
        <w:rPr>
          <w:rFonts w:asciiTheme="minorHAnsi" w:hAnsiTheme="minorHAnsi" w:cstheme="minorHAnsi"/>
          <w:b/>
          <w:lang w:val="sr-Cyrl-RS"/>
        </w:rPr>
        <w:t xml:space="preserve"> и </w:t>
      </w:r>
      <w:r w:rsidRPr="007232F1">
        <w:rPr>
          <w:rFonts w:asciiTheme="minorHAnsi" w:hAnsiTheme="minorHAnsi" w:cstheme="minorHAnsi"/>
          <w:b/>
        </w:rPr>
        <w:t>CH</w:t>
      </w:r>
      <w:r w:rsidRPr="00F749EA">
        <w:rPr>
          <w:rFonts w:asciiTheme="minorHAnsi" w:hAnsiTheme="minorHAnsi" w:cstheme="minorHAnsi"/>
          <w:b/>
          <w:lang w:val="sr-Cyrl-RS"/>
        </w:rPr>
        <w:t xml:space="preserve">4 </w:t>
      </w:r>
      <w:r w:rsidRPr="007232F1">
        <w:rPr>
          <w:rFonts w:asciiTheme="minorHAnsi" w:hAnsiTheme="minorHAnsi" w:cstheme="minorHAnsi"/>
          <w:b/>
          <w:lang w:val="sr-Cyrl-RS"/>
        </w:rPr>
        <w:t>у ваздух</w:t>
      </w:r>
    </w:p>
    <w:p w:rsidR="00863D44" w:rsidRPr="007232F1" w:rsidRDefault="00863D44" w:rsidP="00451C6F">
      <w:pPr>
        <w:spacing w:after="0" w:line="240" w:lineRule="auto"/>
        <w:ind w:left="851" w:right="-164" w:hanging="851"/>
        <w:rPr>
          <w:rFonts w:asciiTheme="minorHAnsi" w:hAnsiTheme="minorHAnsi" w:cstheme="minorHAnsi"/>
          <w:lang w:val="sr-Latn-RS"/>
        </w:rPr>
      </w:pPr>
      <w:r w:rsidRPr="007232F1">
        <w:rPr>
          <w:rFonts w:asciiTheme="minorHAnsi" w:hAnsiTheme="minorHAnsi" w:cstheme="minorHAnsi"/>
        </w:rPr>
        <w:t>BAT</w:t>
      </w:r>
      <w:r w:rsidRPr="00F749EA">
        <w:rPr>
          <w:rFonts w:asciiTheme="minorHAnsi" w:hAnsiTheme="minorHAnsi" w:cstheme="minorHAnsi"/>
          <w:lang w:val="sr-Cyrl-RS"/>
        </w:rPr>
        <w:t xml:space="preserve"> 44 -  </w:t>
      </w:r>
      <w:r w:rsidRPr="007232F1">
        <w:rPr>
          <w:rFonts w:asciiTheme="minorHAnsi" w:hAnsiTheme="minorHAnsi" w:cstheme="minorHAnsi"/>
          <w:lang w:val="sr-Latn-RS"/>
        </w:rPr>
        <w:t>је спречавање или смањење емисија CО у ваздух из процеса сагоревања природног гаса БАТ је осигуравање оптимизације сагорев</w:t>
      </w:r>
      <w:r w:rsidR="004F44A7" w:rsidRPr="007232F1">
        <w:rPr>
          <w:rFonts w:asciiTheme="minorHAnsi" w:hAnsiTheme="minorHAnsi" w:cstheme="minorHAnsi"/>
          <w:lang w:val="sr-Latn-RS"/>
        </w:rPr>
        <w:t xml:space="preserve">ања и/или употреба оксидационих </w:t>
      </w:r>
      <w:r w:rsidRPr="007232F1">
        <w:rPr>
          <w:rFonts w:asciiTheme="minorHAnsi" w:hAnsiTheme="minorHAnsi" w:cstheme="minorHAnsi"/>
          <w:lang w:val="sr-Latn-RS"/>
        </w:rPr>
        <w:t>катализатора.</w:t>
      </w:r>
    </w:p>
    <w:p w:rsidR="007232F1" w:rsidRPr="00F749EA" w:rsidRDefault="007232F1" w:rsidP="00451C6F">
      <w:pPr>
        <w:spacing w:after="0" w:line="240" w:lineRule="auto"/>
        <w:ind w:right="-164"/>
        <w:rPr>
          <w:rFonts w:asciiTheme="minorHAnsi" w:hAnsiTheme="minorHAnsi" w:cstheme="minorHAnsi"/>
          <w:lang w:val="sr-Latn-RS"/>
        </w:rPr>
      </w:pPr>
      <w:r w:rsidRPr="007232F1">
        <w:rPr>
          <w:rFonts w:asciiTheme="minorHAnsi" w:hAnsiTheme="minorHAnsi" w:cstheme="minorHAnsi"/>
          <w:lang w:val="sr-Cyrl-RS" w:eastAsia="hr-HR"/>
        </w:rPr>
        <w:t>У ТЕ ТО Зрењанин нема прекорачења у односу на захтеве из БАТ закључака, на основу периодичних (континуалних) мерења.</w:t>
      </w:r>
    </w:p>
    <w:p w:rsidR="00611067" w:rsidRPr="007E00D9" w:rsidRDefault="00863D44" w:rsidP="00451C6F">
      <w:pPr>
        <w:spacing w:after="0" w:line="240" w:lineRule="auto"/>
        <w:ind w:right="-164"/>
        <w:jc w:val="both"/>
        <w:rPr>
          <w:rFonts w:asciiTheme="minorHAnsi" w:hAnsiTheme="minorHAnsi" w:cstheme="minorHAnsi"/>
          <w:lang w:val="sr-Latn-RS"/>
        </w:rPr>
      </w:pPr>
      <w:r w:rsidRPr="007232F1">
        <w:rPr>
          <w:rFonts w:asciiTheme="minorHAnsi" w:hAnsiTheme="minorHAnsi" w:cstheme="minorHAnsi"/>
          <w:i/>
          <w:lang w:val="sr-Latn-CS"/>
        </w:rPr>
        <w:t xml:space="preserve">Reference Document for Large Combustion Plants. Industrial Emissions Directive 2010/75/EU (Integrated Pollution Prevention and Control), February 2017 </w:t>
      </w:r>
      <w:r w:rsidRPr="007232F1">
        <w:rPr>
          <w:rFonts w:asciiTheme="minorHAnsi" w:hAnsiTheme="minorHAnsi" w:cstheme="minorHAnsi"/>
          <w:i/>
          <w:lang w:val="sr-Cyrl-RS"/>
        </w:rPr>
        <w:t xml:space="preserve">и </w:t>
      </w:r>
      <w:r w:rsidRPr="007232F1">
        <w:rPr>
          <w:rFonts w:asciiTheme="minorHAnsi" w:hAnsiTheme="minorHAnsi" w:cstheme="minorHAnsi"/>
          <w:i/>
          <w:lang w:val="sr-Latn-CS"/>
        </w:rPr>
        <w:t>COMMISSION IMPLEMENTING DECISION (EU) 2017/1442 of 31 July 2017 establishing best available techniques (BAT) conclusions, under Directive 2010/75/EU of the European Parliament and of the Council, for large combustion plants</w:t>
      </w:r>
      <w:r w:rsidRPr="007232F1">
        <w:rPr>
          <w:rFonts w:asciiTheme="minorHAnsi" w:hAnsiTheme="minorHAnsi" w:cstheme="minorHAnsi"/>
          <w:lang w:val="sr-Cyrl-RS"/>
        </w:rPr>
        <w:t xml:space="preserve"> Поглавље 10, Део </w:t>
      </w:r>
      <w:r w:rsidRPr="007232F1">
        <w:rPr>
          <w:rFonts w:asciiTheme="minorHAnsi" w:hAnsiTheme="minorHAnsi" w:cstheme="minorHAnsi"/>
        </w:rPr>
        <w:t>10.4.1.2</w:t>
      </w:r>
      <w:r w:rsidRPr="007232F1">
        <w:rPr>
          <w:rFonts w:asciiTheme="minorHAnsi" w:hAnsiTheme="minorHAnsi" w:cstheme="minorHAnsi"/>
          <w:lang w:val="sr-Cyrl-RS"/>
        </w:rPr>
        <w:t>,</w:t>
      </w:r>
      <w:r w:rsidRPr="007232F1">
        <w:rPr>
          <w:rFonts w:asciiTheme="minorHAnsi" w:hAnsiTheme="minorHAnsi" w:cstheme="minorHAnsi"/>
          <w:i/>
          <w:lang w:val="sr-Latn-CS"/>
        </w:rPr>
        <w:t xml:space="preserve"> </w:t>
      </w:r>
      <w:r w:rsidRPr="007232F1">
        <w:rPr>
          <w:rFonts w:asciiTheme="minorHAnsi" w:hAnsiTheme="minorHAnsi" w:cstheme="minorHAnsi"/>
          <w:lang w:val="sr-Cyrl-RS"/>
        </w:rPr>
        <w:t>БАТ 44</w:t>
      </w:r>
      <w:r w:rsidR="007E00D9">
        <w:rPr>
          <w:rFonts w:asciiTheme="minorHAnsi" w:hAnsiTheme="minorHAnsi" w:cstheme="minorHAnsi"/>
          <w:lang w:val="sr-Latn-RS"/>
        </w:rPr>
        <w:t>.</w:t>
      </w:r>
    </w:p>
    <w:p w:rsidR="00611067" w:rsidRPr="007E00D9" w:rsidRDefault="00611067" w:rsidP="00451C6F">
      <w:pPr>
        <w:widowControl w:val="0"/>
        <w:autoSpaceDE w:val="0"/>
        <w:autoSpaceDN w:val="0"/>
        <w:adjustRightInd w:val="0"/>
        <w:spacing w:after="0" w:line="240" w:lineRule="auto"/>
        <w:ind w:right="-164"/>
        <w:jc w:val="both"/>
        <w:rPr>
          <w:rFonts w:asciiTheme="minorHAnsi" w:hAnsiTheme="minorHAnsi" w:cstheme="minorHAnsi"/>
          <w:b/>
        </w:rPr>
      </w:pPr>
      <w:r w:rsidRPr="007E00D9">
        <w:rPr>
          <w:rFonts w:asciiTheme="minorHAnsi" w:hAnsiTheme="minorHAnsi" w:cstheme="minorHAnsi"/>
          <w:b/>
        </w:rPr>
        <w:t xml:space="preserve">У односу на BREF за </w:t>
      </w:r>
      <w:r w:rsidRPr="007E00D9">
        <w:rPr>
          <w:rFonts w:asciiTheme="minorHAnsi" w:hAnsiTheme="minorHAnsi" w:cstheme="minorHAnsi"/>
          <w:b/>
          <w:i/>
          <w:u w:val="single"/>
          <w:lang w:val="sr-Cyrl-RS"/>
        </w:rPr>
        <w:t>енергетску ефикасност</w:t>
      </w:r>
      <w:r w:rsidRPr="007E00D9">
        <w:rPr>
          <w:rFonts w:asciiTheme="minorHAnsi" w:hAnsiTheme="minorHAnsi" w:cstheme="minorHAnsi"/>
          <w:b/>
        </w:rPr>
        <w:t xml:space="preserve"> </w:t>
      </w:r>
      <w:r w:rsidRPr="007E00D9">
        <w:rPr>
          <w:rFonts w:asciiTheme="minorHAnsi" w:hAnsiTheme="minorHAnsi" w:cstheme="minorHAnsi"/>
          <w:b/>
          <w:lang w:val="sr-Cyrl-RS"/>
        </w:rPr>
        <w:t>(</w:t>
      </w:r>
      <w:r w:rsidRPr="007E00D9">
        <w:rPr>
          <w:rFonts w:asciiTheme="minorHAnsi" w:hAnsiTheme="minorHAnsi" w:cstheme="minorHAnsi"/>
          <w:b/>
        </w:rPr>
        <w:t xml:space="preserve">European Commission Integrated Pollution and Prevention Control </w:t>
      </w:r>
      <w:r w:rsidRPr="007E00D9">
        <w:rPr>
          <w:rFonts w:asciiTheme="minorHAnsi" w:hAnsiTheme="minorHAnsi" w:cstheme="minorHAnsi"/>
          <w:b/>
          <w:lang w:val="sr-Latn-RS"/>
        </w:rPr>
        <w:t>Reference Document on the application of Best Available Techniques for Energy Efficiency, February</w:t>
      </w:r>
      <w:r w:rsidRPr="007E00D9">
        <w:rPr>
          <w:rFonts w:asciiTheme="minorHAnsi" w:hAnsiTheme="minorHAnsi" w:cstheme="minorHAnsi"/>
          <w:b/>
        </w:rPr>
        <w:t xml:space="preserve"> 2009) оператер је усаглашен са:</w:t>
      </w:r>
    </w:p>
    <w:p w:rsidR="004074DE" w:rsidRPr="007E00D9" w:rsidRDefault="004074DE" w:rsidP="00451C6F">
      <w:pPr>
        <w:spacing w:after="0" w:line="240" w:lineRule="auto"/>
        <w:ind w:left="1134" w:right="-164" w:hanging="1134"/>
        <w:jc w:val="both"/>
        <w:rPr>
          <w:rFonts w:asciiTheme="minorHAnsi" w:hAnsiTheme="minorHAnsi" w:cstheme="minorHAnsi"/>
        </w:rPr>
      </w:pPr>
      <w:r w:rsidRPr="007E00D9">
        <w:rPr>
          <w:rFonts w:asciiTheme="minorHAnsi" w:hAnsiTheme="minorHAnsi" w:cstheme="minorHAnsi"/>
          <w:b/>
          <w:lang w:val="sr-Latn-RS"/>
        </w:rPr>
        <w:t>БАТ 1 и 2</w:t>
      </w:r>
      <w:r w:rsidRPr="007E00D9">
        <w:rPr>
          <w:rFonts w:asciiTheme="minorHAnsi" w:hAnsiTheme="minorHAnsi" w:cstheme="minorHAnsi"/>
          <w:lang w:val="sr-Latn-RS"/>
        </w:rPr>
        <w:t xml:space="preserve"> – је увођење система управљања енергетском ефикасношћу (</w:t>
      </w:r>
      <w:r w:rsidR="001371A5" w:rsidRPr="007E00D9">
        <w:rPr>
          <w:rFonts w:asciiTheme="minorHAnsi" w:hAnsiTheme="minorHAnsi" w:cstheme="minorHAnsi"/>
          <w:lang w:val="sr-Latn-RS"/>
        </w:rPr>
        <w:t>ENEMS</w:t>
      </w:r>
      <w:r w:rsidRPr="007E00D9">
        <w:rPr>
          <w:rFonts w:asciiTheme="minorHAnsi" w:hAnsiTheme="minorHAnsi" w:cstheme="minorHAnsi"/>
          <w:lang w:val="sr-Latn-RS"/>
        </w:rPr>
        <w:t>) и придржавање прописаних процедура и континуирано смањивање утицаја постројења на животну средину усвајањем акционих и инвестиционих планова на интегрисаној основи.</w:t>
      </w:r>
    </w:p>
    <w:p w:rsidR="007232F1" w:rsidRPr="007232F1" w:rsidRDefault="007232F1" w:rsidP="00451C6F">
      <w:pPr>
        <w:spacing w:after="0" w:line="240" w:lineRule="auto"/>
        <w:ind w:right="-164"/>
        <w:jc w:val="both"/>
        <w:rPr>
          <w:rFonts w:asciiTheme="minorHAnsi" w:eastAsia="Times New Roman" w:hAnsiTheme="minorHAnsi" w:cstheme="minorHAnsi"/>
          <w:lang w:val="sr-Latn-RS" w:eastAsia="sl-SI"/>
        </w:rPr>
      </w:pPr>
      <w:r w:rsidRPr="007232F1">
        <w:rPr>
          <w:rFonts w:asciiTheme="minorHAnsi" w:hAnsiTheme="minorHAnsi" w:cstheme="minorHAnsi"/>
          <w:bCs/>
          <w:lang w:val="sr-Cyrl-RS"/>
        </w:rPr>
        <w:t xml:space="preserve">ТЕ ТО Зрењанин је увео систем квалитета </w:t>
      </w:r>
      <w:r w:rsidRPr="007232F1">
        <w:rPr>
          <w:rFonts w:asciiTheme="minorHAnsi" w:hAnsiTheme="minorHAnsi" w:cstheme="minorHAnsi"/>
          <w:bCs/>
          <w:lang w:val="it-IT"/>
        </w:rPr>
        <w:t>ISO</w:t>
      </w:r>
      <w:r w:rsidRPr="007232F1">
        <w:rPr>
          <w:rFonts w:asciiTheme="minorHAnsi" w:hAnsiTheme="minorHAnsi" w:cstheme="minorHAnsi"/>
          <w:bCs/>
          <w:lang w:val="sr-Cyrl-RS"/>
        </w:rPr>
        <w:t xml:space="preserve"> 9001, </w:t>
      </w:r>
      <w:r w:rsidRPr="007232F1">
        <w:rPr>
          <w:rFonts w:asciiTheme="minorHAnsi" w:hAnsiTheme="minorHAnsi" w:cstheme="minorHAnsi"/>
          <w:bCs/>
          <w:lang w:val="it-IT"/>
        </w:rPr>
        <w:t>ISO</w:t>
      </w:r>
      <w:r w:rsidRPr="007232F1">
        <w:rPr>
          <w:rFonts w:asciiTheme="minorHAnsi" w:hAnsiTheme="minorHAnsi" w:cstheme="minorHAnsi"/>
          <w:bCs/>
          <w:lang w:val="sr-Cyrl-RS"/>
        </w:rPr>
        <w:t xml:space="preserve"> 14001,  </w:t>
      </w:r>
      <w:r w:rsidRPr="007232F1">
        <w:rPr>
          <w:rFonts w:asciiTheme="minorHAnsi" w:hAnsiTheme="minorHAnsi" w:cstheme="minorHAnsi"/>
          <w:bCs/>
          <w:lang w:val="sr-Latn-RS"/>
        </w:rPr>
        <w:t>OHSAS 18001</w:t>
      </w:r>
      <w:r w:rsidRPr="007232F1">
        <w:rPr>
          <w:rFonts w:asciiTheme="minorHAnsi" w:hAnsiTheme="minorHAnsi" w:cstheme="minorHAnsi"/>
          <w:bCs/>
          <w:lang w:val="sr-Cyrl-RS"/>
        </w:rPr>
        <w:t xml:space="preserve"> и </w:t>
      </w:r>
      <w:r w:rsidRPr="007232F1">
        <w:rPr>
          <w:rFonts w:asciiTheme="minorHAnsi" w:hAnsiTheme="minorHAnsi" w:cstheme="minorHAnsi"/>
          <w:bCs/>
        </w:rPr>
        <w:t>ISO</w:t>
      </w:r>
      <w:r w:rsidRPr="007232F1">
        <w:rPr>
          <w:rFonts w:asciiTheme="minorHAnsi" w:hAnsiTheme="minorHAnsi" w:cstheme="minorHAnsi"/>
          <w:bCs/>
          <w:lang w:val="sr-Cyrl-CS"/>
        </w:rPr>
        <w:t xml:space="preserve"> 50001</w:t>
      </w:r>
      <w:r w:rsidRPr="007232F1">
        <w:rPr>
          <w:rFonts w:asciiTheme="minorHAnsi" w:hAnsiTheme="minorHAnsi" w:cstheme="minorHAnsi"/>
          <w:bCs/>
          <w:lang w:val="sr-Cyrl-RS"/>
        </w:rPr>
        <w:t>.</w:t>
      </w:r>
    </w:p>
    <w:p w:rsidR="007232F1" w:rsidRPr="007232F1" w:rsidRDefault="007232F1" w:rsidP="00451C6F">
      <w:pPr>
        <w:spacing w:after="0" w:line="240" w:lineRule="auto"/>
        <w:ind w:right="-164"/>
        <w:jc w:val="both"/>
        <w:rPr>
          <w:rFonts w:asciiTheme="minorHAnsi" w:hAnsiTheme="minorHAnsi" w:cstheme="minorHAnsi"/>
          <w:lang w:val="sr-Cyrl-RS"/>
        </w:rPr>
      </w:pPr>
      <w:r w:rsidRPr="007232F1">
        <w:rPr>
          <w:rFonts w:asciiTheme="minorHAnsi" w:hAnsiTheme="minorHAnsi" w:cstheme="minorHAnsi"/>
          <w:lang w:val="sr-Cyrl-RS"/>
        </w:rPr>
        <w:t>У ТЕ ТО Зрењанин планирани су следећи пројекти у циљу повећања енергетске ефикасности:</w:t>
      </w:r>
    </w:p>
    <w:p w:rsidR="007232F1" w:rsidRPr="007232F1" w:rsidRDefault="007232F1" w:rsidP="00451C6F">
      <w:pPr>
        <w:pStyle w:val="ListParagraph"/>
        <w:numPr>
          <w:ilvl w:val="0"/>
          <w:numId w:val="33"/>
        </w:numPr>
        <w:tabs>
          <w:tab w:val="right" w:leader="dot" w:pos="10206"/>
        </w:tabs>
        <w:spacing w:after="0" w:line="240" w:lineRule="auto"/>
        <w:ind w:right="-164"/>
        <w:jc w:val="both"/>
        <w:rPr>
          <w:rFonts w:asciiTheme="minorHAnsi" w:hAnsiTheme="minorHAnsi" w:cstheme="minorHAnsi"/>
          <w:lang w:val="sr-Cyrl-RS"/>
        </w:rPr>
      </w:pPr>
      <w:r w:rsidRPr="007232F1">
        <w:rPr>
          <w:rFonts w:asciiTheme="minorHAnsi" w:hAnsiTheme="minorHAnsi" w:cstheme="minorHAnsi"/>
          <w:lang w:val="sr-Cyrl-RS"/>
        </w:rPr>
        <w:t>Модернизација управљања котловским и турбинским постројењем.</w:t>
      </w:r>
    </w:p>
    <w:p w:rsidR="007232F1" w:rsidRPr="007232F1" w:rsidRDefault="007232F1" w:rsidP="00451C6F">
      <w:pPr>
        <w:pStyle w:val="ListParagraph"/>
        <w:numPr>
          <w:ilvl w:val="0"/>
          <w:numId w:val="33"/>
        </w:numPr>
        <w:tabs>
          <w:tab w:val="right" w:leader="dot" w:pos="10206"/>
        </w:tabs>
        <w:spacing w:after="0" w:line="240" w:lineRule="auto"/>
        <w:ind w:right="-164"/>
        <w:jc w:val="both"/>
        <w:rPr>
          <w:rFonts w:asciiTheme="minorHAnsi" w:hAnsiTheme="minorHAnsi" w:cstheme="minorHAnsi"/>
          <w:lang w:val="sr-Cyrl-RS"/>
        </w:rPr>
      </w:pPr>
      <w:r w:rsidRPr="007232F1">
        <w:rPr>
          <w:rFonts w:asciiTheme="minorHAnsi" w:hAnsiTheme="minorHAnsi" w:cstheme="minorHAnsi"/>
          <w:lang w:val="sr-Cyrl-RS"/>
        </w:rPr>
        <w:t>Изградња гасно-парног блока са двоструко већим степеном корисности од постојећег</w:t>
      </w:r>
    </w:p>
    <w:p w:rsidR="007232F1" w:rsidRPr="007232F1" w:rsidRDefault="007232F1" w:rsidP="00451C6F">
      <w:pPr>
        <w:pStyle w:val="CommentText"/>
        <w:spacing w:after="0"/>
        <w:ind w:right="-164"/>
        <w:jc w:val="both"/>
        <w:rPr>
          <w:rFonts w:asciiTheme="minorHAnsi" w:hAnsiTheme="minorHAnsi" w:cstheme="minorHAnsi"/>
          <w:sz w:val="22"/>
          <w:szCs w:val="22"/>
          <w:highlight w:val="yellow"/>
          <w:lang w:val="sr-Cyrl-RS"/>
        </w:rPr>
      </w:pPr>
    </w:p>
    <w:p w:rsidR="007232F1" w:rsidRPr="007232F1" w:rsidRDefault="007232F1" w:rsidP="00451C6F">
      <w:pPr>
        <w:pStyle w:val="CommentText"/>
        <w:spacing w:after="0"/>
        <w:ind w:right="-164"/>
        <w:jc w:val="both"/>
        <w:rPr>
          <w:rFonts w:asciiTheme="minorHAnsi" w:hAnsiTheme="minorHAnsi" w:cstheme="minorHAnsi"/>
          <w:sz w:val="22"/>
          <w:szCs w:val="22"/>
          <w:lang w:val="sr-Cyrl-RS"/>
        </w:rPr>
      </w:pPr>
      <w:r w:rsidRPr="007232F1">
        <w:rPr>
          <w:rFonts w:asciiTheme="minorHAnsi" w:hAnsiTheme="minorHAnsi" w:cstheme="minorHAnsi"/>
          <w:sz w:val="22"/>
          <w:szCs w:val="22"/>
          <w:lang w:val="sr-Cyrl-RS"/>
        </w:rPr>
        <w:t>Према трогодишњем програму пословања ЈП ЕПС за период 2023-2025, није планирано да ТЕ ТО Зрењанин ради у 2024. и 2025. години.</w:t>
      </w:r>
    </w:p>
    <w:p w:rsidR="00AE15EF" w:rsidRPr="00C3178A" w:rsidRDefault="001371A5" w:rsidP="00451C6F">
      <w:pPr>
        <w:spacing w:after="0" w:line="240" w:lineRule="auto"/>
        <w:ind w:right="-164"/>
        <w:jc w:val="both"/>
        <w:rPr>
          <w:rFonts w:asciiTheme="minorHAnsi" w:hAnsiTheme="minorHAnsi" w:cstheme="minorHAnsi"/>
          <w:lang w:val="sr-Latn-RS"/>
        </w:rPr>
      </w:pPr>
      <w:r w:rsidRPr="00C3178A">
        <w:rPr>
          <w:rFonts w:asciiTheme="minorHAnsi" w:hAnsiTheme="minorHAnsi" w:cstheme="minorHAnsi"/>
          <w:i/>
        </w:rPr>
        <w:t>Reference</w:t>
      </w:r>
      <w:r w:rsidRPr="00F749EA">
        <w:rPr>
          <w:rFonts w:asciiTheme="minorHAnsi" w:hAnsiTheme="minorHAnsi" w:cstheme="minorHAnsi"/>
          <w:i/>
          <w:lang w:val="sr-Cyrl-RS"/>
        </w:rPr>
        <w:t xml:space="preserve"> </w:t>
      </w:r>
      <w:r w:rsidRPr="00C3178A">
        <w:rPr>
          <w:rFonts w:asciiTheme="minorHAnsi" w:hAnsiTheme="minorHAnsi" w:cstheme="minorHAnsi"/>
          <w:i/>
        </w:rPr>
        <w:t>Document</w:t>
      </w:r>
      <w:r w:rsidRPr="00F749EA">
        <w:rPr>
          <w:rFonts w:asciiTheme="minorHAnsi" w:hAnsiTheme="minorHAnsi" w:cstheme="minorHAnsi"/>
          <w:i/>
          <w:lang w:val="sr-Cyrl-RS"/>
        </w:rPr>
        <w:t xml:space="preserve"> </w:t>
      </w:r>
      <w:r w:rsidRPr="00C3178A">
        <w:rPr>
          <w:rFonts w:asciiTheme="minorHAnsi" w:hAnsiTheme="minorHAnsi" w:cstheme="minorHAnsi"/>
          <w:i/>
        </w:rPr>
        <w:t>on</w:t>
      </w:r>
      <w:r w:rsidRPr="00F749EA">
        <w:rPr>
          <w:rFonts w:asciiTheme="minorHAnsi" w:hAnsiTheme="minorHAnsi" w:cstheme="minorHAnsi"/>
          <w:i/>
          <w:lang w:val="sr-Cyrl-RS"/>
        </w:rPr>
        <w:t xml:space="preserve"> </w:t>
      </w:r>
      <w:r w:rsidRPr="00C3178A">
        <w:rPr>
          <w:rFonts w:asciiTheme="minorHAnsi" w:hAnsiTheme="minorHAnsi" w:cstheme="minorHAnsi"/>
          <w:i/>
        </w:rPr>
        <w:t>the</w:t>
      </w:r>
      <w:r w:rsidRPr="00F749EA">
        <w:rPr>
          <w:rFonts w:asciiTheme="minorHAnsi" w:hAnsiTheme="minorHAnsi" w:cstheme="minorHAnsi"/>
          <w:i/>
          <w:lang w:val="sr-Cyrl-RS"/>
        </w:rPr>
        <w:t xml:space="preserve"> </w:t>
      </w:r>
      <w:r w:rsidRPr="00C3178A">
        <w:rPr>
          <w:rFonts w:asciiTheme="minorHAnsi" w:hAnsiTheme="minorHAnsi" w:cstheme="minorHAnsi"/>
          <w:i/>
        </w:rPr>
        <w:t>application</w:t>
      </w:r>
      <w:r w:rsidRPr="00F749EA">
        <w:rPr>
          <w:rFonts w:asciiTheme="minorHAnsi" w:hAnsiTheme="minorHAnsi" w:cstheme="minorHAnsi"/>
          <w:i/>
          <w:lang w:val="sr-Cyrl-RS"/>
        </w:rPr>
        <w:t xml:space="preserve"> </w:t>
      </w:r>
      <w:r w:rsidRPr="00C3178A">
        <w:rPr>
          <w:rFonts w:asciiTheme="minorHAnsi" w:hAnsiTheme="minorHAnsi" w:cstheme="minorHAnsi"/>
          <w:i/>
        </w:rPr>
        <w:t>of</w:t>
      </w:r>
      <w:r w:rsidRPr="00F749EA">
        <w:rPr>
          <w:rFonts w:asciiTheme="minorHAnsi" w:hAnsiTheme="minorHAnsi" w:cstheme="minorHAnsi"/>
          <w:i/>
          <w:lang w:val="sr-Cyrl-RS"/>
        </w:rPr>
        <w:t xml:space="preserve"> </w:t>
      </w:r>
      <w:r w:rsidRPr="00C3178A">
        <w:rPr>
          <w:rFonts w:asciiTheme="minorHAnsi" w:hAnsiTheme="minorHAnsi" w:cstheme="minorHAnsi"/>
          <w:i/>
        </w:rPr>
        <w:t>Best</w:t>
      </w:r>
      <w:r w:rsidRPr="00F749EA">
        <w:rPr>
          <w:rFonts w:asciiTheme="minorHAnsi" w:hAnsiTheme="minorHAnsi" w:cstheme="minorHAnsi"/>
          <w:i/>
          <w:lang w:val="sr-Cyrl-RS"/>
        </w:rPr>
        <w:t xml:space="preserve"> </w:t>
      </w:r>
      <w:r w:rsidRPr="00C3178A">
        <w:rPr>
          <w:rFonts w:asciiTheme="minorHAnsi" w:hAnsiTheme="minorHAnsi" w:cstheme="minorHAnsi"/>
          <w:i/>
        </w:rPr>
        <w:t>Available</w:t>
      </w:r>
      <w:r w:rsidRPr="00F749EA">
        <w:rPr>
          <w:rFonts w:asciiTheme="minorHAnsi" w:hAnsiTheme="minorHAnsi" w:cstheme="minorHAnsi"/>
          <w:i/>
          <w:lang w:val="sr-Cyrl-RS"/>
        </w:rPr>
        <w:t xml:space="preserve"> </w:t>
      </w:r>
      <w:r w:rsidRPr="00C3178A">
        <w:rPr>
          <w:rFonts w:asciiTheme="minorHAnsi" w:hAnsiTheme="minorHAnsi" w:cstheme="minorHAnsi"/>
          <w:i/>
        </w:rPr>
        <w:t>Techniques</w:t>
      </w:r>
      <w:r w:rsidRPr="00F749EA">
        <w:rPr>
          <w:rFonts w:asciiTheme="minorHAnsi" w:hAnsiTheme="minorHAnsi" w:cstheme="minorHAnsi"/>
          <w:i/>
          <w:lang w:val="sr-Cyrl-RS"/>
        </w:rPr>
        <w:t xml:space="preserve"> </w:t>
      </w:r>
      <w:r w:rsidRPr="00C3178A">
        <w:rPr>
          <w:rFonts w:asciiTheme="minorHAnsi" w:hAnsiTheme="minorHAnsi" w:cstheme="minorHAnsi"/>
          <w:i/>
        </w:rPr>
        <w:t>for</w:t>
      </w:r>
      <w:r w:rsidRPr="00F749EA">
        <w:rPr>
          <w:rFonts w:asciiTheme="minorHAnsi" w:hAnsiTheme="minorHAnsi" w:cstheme="minorHAnsi"/>
          <w:i/>
          <w:lang w:val="sr-Cyrl-RS"/>
        </w:rPr>
        <w:t xml:space="preserve"> </w:t>
      </w:r>
      <w:r w:rsidRPr="00C3178A">
        <w:rPr>
          <w:rFonts w:asciiTheme="minorHAnsi" w:hAnsiTheme="minorHAnsi" w:cstheme="minorHAnsi"/>
          <w:i/>
        </w:rPr>
        <w:t>Energy</w:t>
      </w:r>
      <w:r w:rsidRPr="00F749EA">
        <w:rPr>
          <w:rFonts w:asciiTheme="minorHAnsi" w:hAnsiTheme="minorHAnsi" w:cstheme="minorHAnsi"/>
          <w:i/>
          <w:lang w:val="sr-Cyrl-RS"/>
        </w:rPr>
        <w:t xml:space="preserve"> </w:t>
      </w:r>
      <w:r w:rsidRPr="00C3178A">
        <w:rPr>
          <w:rFonts w:asciiTheme="minorHAnsi" w:hAnsiTheme="minorHAnsi" w:cstheme="minorHAnsi"/>
          <w:i/>
        </w:rPr>
        <w:t>Efficiency</w:t>
      </w:r>
      <w:r w:rsidRPr="00F749EA">
        <w:rPr>
          <w:rFonts w:asciiTheme="minorHAnsi" w:hAnsiTheme="minorHAnsi" w:cstheme="minorHAnsi"/>
          <w:i/>
          <w:lang w:val="sr-Cyrl-RS"/>
        </w:rPr>
        <w:t xml:space="preserve"> </w:t>
      </w:r>
      <w:r w:rsidRPr="00C3178A">
        <w:rPr>
          <w:rFonts w:asciiTheme="minorHAnsi" w:hAnsiTheme="minorHAnsi" w:cstheme="minorHAnsi"/>
          <w:lang w:val="sr-Cyrl-RS"/>
        </w:rPr>
        <w:t xml:space="preserve">Поглавље 4, Део 4.2 - </w:t>
      </w:r>
      <w:r w:rsidRPr="00C3178A">
        <w:rPr>
          <w:rFonts w:asciiTheme="minorHAnsi" w:hAnsiTheme="minorHAnsi" w:cstheme="minorHAnsi"/>
          <w:i/>
          <w:lang w:val="sr-Cyrl-RS"/>
        </w:rPr>
        <w:t xml:space="preserve">опште </w:t>
      </w:r>
      <w:r w:rsidR="002D41E7" w:rsidRPr="00C3178A">
        <w:rPr>
          <w:rFonts w:asciiTheme="minorHAnsi" w:hAnsiTheme="minorHAnsi" w:cstheme="minorHAnsi"/>
          <w:i/>
          <w:lang w:val="sr-Latn-RS"/>
        </w:rPr>
        <w:t>B</w:t>
      </w:r>
      <w:r w:rsidRPr="00C3178A">
        <w:rPr>
          <w:rFonts w:asciiTheme="minorHAnsi" w:hAnsiTheme="minorHAnsi" w:cstheme="minorHAnsi"/>
          <w:i/>
          <w:lang w:val="sr-Cyrl-RS"/>
        </w:rPr>
        <w:t>АТ за постизање енергетске ефикасности на нивоу постројења</w:t>
      </w:r>
      <w:r w:rsidRPr="00C3178A">
        <w:rPr>
          <w:rFonts w:asciiTheme="minorHAnsi" w:hAnsiTheme="minorHAnsi" w:cstheme="minorHAnsi"/>
          <w:lang w:val="sr-Cyrl-RS"/>
        </w:rPr>
        <w:t>, тачке 4.21, 4.2.</w:t>
      </w:r>
      <w:r w:rsidR="002D41E7" w:rsidRPr="00C3178A">
        <w:rPr>
          <w:rFonts w:asciiTheme="minorHAnsi" w:hAnsiTheme="minorHAnsi" w:cstheme="minorHAnsi"/>
          <w:lang w:val="sr-Cyrl-RS"/>
        </w:rPr>
        <w:t xml:space="preserve">2 </w:t>
      </w:r>
      <w:r w:rsidR="002D41E7" w:rsidRPr="00C3178A">
        <w:rPr>
          <w:rFonts w:asciiTheme="minorHAnsi" w:hAnsiTheme="minorHAnsi" w:cstheme="minorHAnsi"/>
          <w:lang w:val="sr-Latn-RS"/>
        </w:rPr>
        <w:t>B</w:t>
      </w:r>
      <w:r w:rsidRPr="00C3178A">
        <w:rPr>
          <w:rFonts w:asciiTheme="minorHAnsi" w:hAnsiTheme="minorHAnsi" w:cstheme="minorHAnsi"/>
          <w:lang w:val="sr-Cyrl-RS"/>
        </w:rPr>
        <w:t>АТ 1 и 2</w:t>
      </w:r>
      <w:r w:rsidR="002D41E7" w:rsidRPr="00C3178A">
        <w:rPr>
          <w:rFonts w:asciiTheme="minorHAnsi" w:hAnsiTheme="minorHAnsi" w:cstheme="minorHAnsi"/>
          <w:lang w:val="sr-Latn-RS"/>
        </w:rPr>
        <w:t>.</w:t>
      </w:r>
    </w:p>
    <w:p w:rsidR="005962A9" w:rsidRPr="00C3178A" w:rsidRDefault="00A751E9" w:rsidP="00451C6F">
      <w:pPr>
        <w:widowControl w:val="0"/>
        <w:autoSpaceDE w:val="0"/>
        <w:autoSpaceDN w:val="0"/>
        <w:adjustRightInd w:val="0"/>
        <w:spacing w:after="0" w:line="240" w:lineRule="auto"/>
        <w:ind w:left="1134" w:right="-164" w:hanging="1134"/>
        <w:jc w:val="both"/>
        <w:rPr>
          <w:rFonts w:asciiTheme="minorHAnsi" w:hAnsiTheme="minorHAnsi" w:cstheme="minorHAnsi"/>
          <w:lang w:val="sr-Cyrl-RS"/>
        </w:rPr>
      </w:pPr>
      <w:r w:rsidRPr="00C3178A">
        <w:rPr>
          <w:rFonts w:asciiTheme="minorHAnsi" w:hAnsiTheme="minorHAnsi" w:cstheme="minorHAnsi"/>
          <w:b/>
          <w:lang w:val="sr-Latn-RS"/>
        </w:rPr>
        <w:t xml:space="preserve">BAT 7, 8, </w:t>
      </w:r>
      <w:r w:rsidR="005962A9" w:rsidRPr="00C3178A">
        <w:rPr>
          <w:rFonts w:asciiTheme="minorHAnsi" w:hAnsiTheme="minorHAnsi" w:cstheme="minorHAnsi"/>
          <w:b/>
          <w:lang w:val="sr-Latn-RS"/>
        </w:rPr>
        <w:t xml:space="preserve">9 – </w:t>
      </w:r>
      <w:r w:rsidR="005962A9" w:rsidRPr="00C3178A">
        <w:rPr>
          <w:rFonts w:asciiTheme="minorHAnsi" w:hAnsiTheme="minorHAnsi" w:cstheme="minorHAnsi"/>
          <w:lang w:val="sr-Cyrl-RS"/>
        </w:rPr>
        <w:t xml:space="preserve">Системски приступ управљања енергијом; Утврђивање и преиспитивање индикатора </w:t>
      </w:r>
      <w:r w:rsidR="00C3178A" w:rsidRPr="00C3178A">
        <w:rPr>
          <w:rFonts w:asciiTheme="minorHAnsi" w:hAnsiTheme="minorHAnsi" w:cstheme="minorHAnsi"/>
          <w:lang w:val="sr-Latn-RS"/>
        </w:rPr>
        <w:t xml:space="preserve"> </w:t>
      </w:r>
      <w:r w:rsidR="005962A9" w:rsidRPr="00C3178A">
        <w:rPr>
          <w:rFonts w:asciiTheme="minorHAnsi" w:hAnsiTheme="minorHAnsi" w:cstheme="minorHAnsi"/>
          <w:lang w:val="sr-Cyrl-RS"/>
        </w:rPr>
        <w:t>енергетске ефикасности</w:t>
      </w:r>
    </w:p>
    <w:p w:rsidR="00F941D5"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C3178A">
        <w:rPr>
          <w:rFonts w:asciiTheme="minorHAnsi" w:hAnsiTheme="minorHAnsi" w:cstheme="minorHAnsi"/>
          <w:lang w:val="sr-Cyrl-RS" w:eastAsia="nl-NL"/>
        </w:rPr>
        <w:t xml:space="preserve">У ТЕ-ТО се у току рада постројења припремају извештаји из којих се може дефинисати специфична </w:t>
      </w:r>
      <w:r w:rsidRPr="00F941D5">
        <w:rPr>
          <w:rFonts w:asciiTheme="minorHAnsi" w:hAnsiTheme="minorHAnsi" w:cstheme="minorHAnsi"/>
          <w:lang w:val="sr-Cyrl-RS" w:eastAsia="nl-NL"/>
        </w:rPr>
        <w:t xml:space="preserve">потрошња енергије. Један од основних фактора је континуитет у раду и комбиновани радни режим постројења. Такође, један од битних фактора јесте и оптерећење постројења, тј. када </w:t>
      </w:r>
      <w:r w:rsidRPr="00F941D5">
        <w:rPr>
          <w:rFonts w:asciiTheme="minorHAnsi" w:hAnsiTheme="minorHAnsi" w:cstheme="minorHAnsi"/>
          <w:lang w:val="sr-Cyrl-RS" w:eastAsia="nl-NL"/>
        </w:rPr>
        <w:lastRenderedPageBreak/>
        <w:t>постројење ради на техничком минимуму, удео споствене потрошње расте, па се степен корисности смањује.</w:t>
      </w:r>
    </w:p>
    <w:p w:rsidR="00326D4A"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На котловима су инсталирани системи за континуално мерење садржаја кисеоника и угљен-моноксида у ложишту. Управљање котлом је мануелно, иако је пројектом предвиђено да се процес сагоревања може водити у ручном или аутоматском режиму. Температура у ложишту се мери код плафонског прегрејача, као и испред и иза предгрејача ваздуха. Када котао сагорева природни гас, температура ваздуха за сагоревање треба да буде 30</w:t>
      </w:r>
      <w:r w:rsidRPr="00F941D5">
        <w:rPr>
          <w:rFonts w:asciiTheme="minorHAnsi" w:hAnsiTheme="minorHAnsi" w:cstheme="minorHAnsi"/>
          <w:vertAlign w:val="superscript"/>
          <w:lang w:val="sr-Cyrl-RS" w:eastAsia="nl-NL"/>
        </w:rPr>
        <w:t>о</w:t>
      </w:r>
      <w:r w:rsidRPr="00F941D5">
        <w:rPr>
          <w:rFonts w:asciiTheme="minorHAnsi" w:hAnsiTheme="minorHAnsi" w:cstheme="minorHAnsi"/>
          <w:lang w:val="sr-Cyrl-RS" w:eastAsia="nl-NL"/>
        </w:rPr>
        <w:t>С, а када сагорева мазут температура ваздуха је 80</w:t>
      </w:r>
      <w:r w:rsidRPr="00F941D5">
        <w:rPr>
          <w:rFonts w:asciiTheme="minorHAnsi" w:hAnsiTheme="minorHAnsi" w:cstheme="minorHAnsi"/>
          <w:vertAlign w:val="superscript"/>
          <w:lang w:val="sr-Cyrl-RS" w:eastAsia="nl-NL"/>
        </w:rPr>
        <w:t>о</w:t>
      </w:r>
      <w:r w:rsidRPr="00F941D5">
        <w:rPr>
          <w:rFonts w:asciiTheme="minorHAnsi" w:hAnsiTheme="minorHAnsi" w:cstheme="minorHAnsi"/>
          <w:lang w:val="sr-Cyrl-RS" w:eastAsia="nl-NL"/>
        </w:rPr>
        <w:t>С.</w:t>
      </w:r>
    </w:p>
    <w:p w:rsidR="00326D4A"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У циљу континуално праћење квалитета улазног гасовитог горива уграђен је гасни хроматограф.</w:t>
      </w:r>
    </w:p>
    <w:p w:rsidR="00326D4A" w:rsidRPr="00F941D5" w:rsidRDefault="00326D4A" w:rsidP="00451C6F">
      <w:pPr>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 xml:space="preserve">У садашњим условима проток ваздуха се регулише регулационим клапнама смештеним у сваком ваздушном каналу. Уградња фреквентне рагулације на електромотору вентилатора за свеж ваздух би допринела додатним уштедама и оптимизацији процеса сагоревања. </w:t>
      </w:r>
    </w:p>
    <w:p w:rsidR="00326D4A" w:rsidRPr="00F941D5" w:rsidRDefault="00326D4A" w:rsidP="00451C6F">
      <w:pPr>
        <w:spacing w:after="0" w:line="240" w:lineRule="auto"/>
        <w:ind w:right="-164"/>
        <w:jc w:val="both"/>
        <w:rPr>
          <w:rFonts w:asciiTheme="minorHAnsi" w:hAnsiTheme="minorHAnsi" w:cstheme="minorHAnsi"/>
          <w:lang w:val="sr-Cyrl-RS"/>
        </w:rPr>
      </w:pPr>
      <w:r w:rsidRPr="00F941D5">
        <w:rPr>
          <w:rFonts w:asciiTheme="minorHAnsi" w:hAnsiTheme="minorHAnsi" w:cstheme="minorHAnsi"/>
          <w:lang w:val="sr-Cyrl-RS"/>
        </w:rPr>
        <w:t>Могућа мера побољшања ЕЕ на кулама за хлађење је уградња фреквентних регулатора на електромоторима вентилатора кула за хлађење.</w:t>
      </w:r>
    </w:p>
    <w:p w:rsidR="00326D4A"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 xml:space="preserve">На димњаку налази систем за континуални мониторинг емисије загађујућих компонената у атмосферу (прашкасте материје, </w:t>
      </w:r>
      <w:r w:rsidRPr="00F941D5">
        <w:rPr>
          <w:rFonts w:asciiTheme="minorHAnsi" w:hAnsiTheme="minorHAnsi" w:cstheme="minorHAnsi"/>
          <w:lang w:val="sr-Latn-RS" w:eastAsia="nl-NL"/>
        </w:rPr>
        <w:t>NOx, SOx</w:t>
      </w:r>
      <w:r w:rsidRPr="00F941D5">
        <w:rPr>
          <w:rFonts w:asciiTheme="minorHAnsi" w:hAnsiTheme="minorHAnsi" w:cstheme="minorHAnsi"/>
          <w:lang w:val="sr-Cyrl-RS" w:eastAsia="nl-NL"/>
        </w:rPr>
        <w:t>).</w:t>
      </w:r>
    </w:p>
    <w:p w:rsidR="00F941D5"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 xml:space="preserve">Одсољавање котла је континуално, а на основу анализе воде која се одсољава одређује се интензитет одсољавања. </w:t>
      </w:r>
    </w:p>
    <w:p w:rsidR="00326D4A" w:rsidRPr="00F941D5"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Температура димних гасова на излазу из РЗВ (регенеративни загрејач ваздуха) износи 120</w:t>
      </w:r>
      <w:r w:rsidRPr="00F941D5">
        <w:rPr>
          <w:rFonts w:asciiTheme="minorHAnsi" w:hAnsiTheme="minorHAnsi" w:cstheme="minorHAnsi"/>
          <w:vertAlign w:val="superscript"/>
          <w:lang w:val="sr-Cyrl-RS" w:eastAsia="nl-NL"/>
        </w:rPr>
        <w:t>о</w:t>
      </w:r>
      <w:r w:rsidRPr="00F941D5">
        <w:rPr>
          <w:rFonts w:asciiTheme="minorHAnsi" w:hAnsiTheme="minorHAnsi" w:cstheme="minorHAnsi"/>
          <w:lang w:val="sr-Latn-RS" w:eastAsia="nl-NL"/>
        </w:rPr>
        <w:t>C</w:t>
      </w:r>
      <w:r w:rsidRPr="00F941D5">
        <w:rPr>
          <w:rFonts w:asciiTheme="minorHAnsi" w:hAnsiTheme="minorHAnsi" w:cstheme="minorHAnsi"/>
          <w:lang w:val="sr-Cyrl-RS" w:eastAsia="nl-NL"/>
        </w:rPr>
        <w:t>. Напојни резервоари су ниског (</w:t>
      </w:r>
      <w:r w:rsidRPr="00F941D5">
        <w:rPr>
          <w:rFonts w:asciiTheme="minorHAnsi" w:hAnsiTheme="minorHAnsi" w:cstheme="minorHAnsi"/>
          <w:lang w:val="sr-Latn-RS" w:eastAsia="nl-NL"/>
        </w:rPr>
        <w:t>t</w:t>
      </w:r>
      <w:r w:rsidRPr="00F941D5">
        <w:rPr>
          <w:rFonts w:asciiTheme="minorHAnsi" w:hAnsiTheme="minorHAnsi" w:cstheme="minorHAnsi"/>
          <w:vertAlign w:val="subscript"/>
          <w:lang w:val="sr-Latn-RS" w:eastAsia="nl-NL"/>
        </w:rPr>
        <w:t>nv</w:t>
      </w:r>
      <w:r w:rsidRPr="00F941D5">
        <w:rPr>
          <w:rFonts w:asciiTheme="minorHAnsi" w:hAnsiTheme="minorHAnsi" w:cstheme="minorHAnsi"/>
          <w:lang w:val="sr-Cyrl-RS" w:eastAsia="nl-NL"/>
        </w:rPr>
        <w:t>=105</w:t>
      </w:r>
      <w:r w:rsidRPr="00F941D5">
        <w:rPr>
          <w:rFonts w:asciiTheme="minorHAnsi" w:hAnsiTheme="minorHAnsi" w:cstheme="minorHAnsi"/>
          <w:vertAlign w:val="superscript"/>
          <w:lang w:val="sr-Cyrl-RS" w:eastAsia="nl-NL"/>
        </w:rPr>
        <w:t>о</w:t>
      </w:r>
      <w:r w:rsidRPr="00F941D5">
        <w:rPr>
          <w:rFonts w:asciiTheme="minorHAnsi" w:hAnsiTheme="minorHAnsi" w:cstheme="minorHAnsi"/>
          <w:lang w:val="sr-Latn-RS" w:eastAsia="nl-NL"/>
        </w:rPr>
        <w:t>C</w:t>
      </w:r>
      <w:r w:rsidRPr="00F941D5">
        <w:rPr>
          <w:rFonts w:asciiTheme="minorHAnsi" w:hAnsiTheme="minorHAnsi" w:cstheme="minorHAnsi"/>
          <w:lang w:val="sr-Cyrl-RS" w:eastAsia="nl-NL"/>
        </w:rPr>
        <w:t>) и високог притиска (</w:t>
      </w:r>
      <w:r w:rsidRPr="00F941D5">
        <w:rPr>
          <w:rFonts w:asciiTheme="minorHAnsi" w:hAnsiTheme="minorHAnsi" w:cstheme="minorHAnsi"/>
          <w:lang w:val="sr-Latn-RS" w:eastAsia="nl-NL"/>
        </w:rPr>
        <w:t>t</w:t>
      </w:r>
      <w:r w:rsidRPr="00F941D5">
        <w:rPr>
          <w:rFonts w:asciiTheme="minorHAnsi" w:hAnsiTheme="minorHAnsi" w:cstheme="minorHAnsi"/>
          <w:vertAlign w:val="subscript"/>
          <w:lang w:val="sr-Latn-RS" w:eastAsia="nl-NL"/>
        </w:rPr>
        <w:t>nv</w:t>
      </w:r>
      <w:r w:rsidRPr="00F941D5">
        <w:rPr>
          <w:rFonts w:asciiTheme="minorHAnsi" w:hAnsiTheme="minorHAnsi" w:cstheme="minorHAnsi"/>
          <w:lang w:val="sr-Cyrl-RS" w:eastAsia="nl-NL"/>
        </w:rPr>
        <w:t>=157</w:t>
      </w:r>
      <w:r w:rsidRPr="00F941D5">
        <w:rPr>
          <w:rFonts w:asciiTheme="minorHAnsi" w:hAnsiTheme="minorHAnsi" w:cstheme="minorHAnsi"/>
          <w:vertAlign w:val="superscript"/>
          <w:lang w:val="sr-Cyrl-RS" w:eastAsia="nl-NL"/>
        </w:rPr>
        <w:t>о</w:t>
      </w:r>
      <w:r w:rsidRPr="00F941D5">
        <w:rPr>
          <w:rFonts w:asciiTheme="minorHAnsi" w:hAnsiTheme="minorHAnsi" w:cstheme="minorHAnsi"/>
          <w:lang w:val="sr-Latn-RS" w:eastAsia="nl-NL"/>
        </w:rPr>
        <w:t>C</w:t>
      </w:r>
      <w:r w:rsidRPr="00F941D5">
        <w:rPr>
          <w:rFonts w:asciiTheme="minorHAnsi" w:hAnsiTheme="minorHAnsi" w:cstheme="minorHAnsi"/>
          <w:lang w:val="sr-Cyrl-RS" w:eastAsia="nl-NL"/>
        </w:rPr>
        <w:t>). Једна од могућих опција за разматрање је коришћење димних гасова за предгревање хладне деминерализоване воде.</w:t>
      </w:r>
    </w:p>
    <w:p w:rsidR="00326D4A" w:rsidRPr="00CB6519" w:rsidRDefault="00326D4A"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F941D5">
        <w:rPr>
          <w:rFonts w:asciiTheme="minorHAnsi" w:hAnsiTheme="minorHAnsi" w:cstheme="minorHAnsi"/>
          <w:lang w:val="sr-Cyrl-RS" w:eastAsia="nl-NL"/>
        </w:rPr>
        <w:t xml:space="preserve">Кондензатор се редовно чисти, али не даје задовољавајуће резултате. Просечно редовно чишћење као резултат има смањење специфичне потрошње енергије за око 30-70 </w:t>
      </w:r>
      <w:r w:rsidRPr="00F941D5">
        <w:rPr>
          <w:rFonts w:asciiTheme="minorHAnsi" w:hAnsiTheme="minorHAnsi" w:cstheme="minorHAnsi"/>
          <w:lang w:val="sr-Latn-RS" w:eastAsia="nl-NL"/>
        </w:rPr>
        <w:t>KJ</w:t>
      </w:r>
      <w:r w:rsidRPr="00F941D5">
        <w:rPr>
          <w:rFonts w:asciiTheme="minorHAnsi" w:hAnsiTheme="minorHAnsi" w:cstheme="minorHAnsi"/>
          <w:lang w:val="sr-Cyrl-RS" w:eastAsia="nl-NL"/>
        </w:rPr>
        <w:t>/</w:t>
      </w:r>
      <w:r w:rsidRPr="00F941D5">
        <w:rPr>
          <w:rFonts w:asciiTheme="minorHAnsi" w:hAnsiTheme="minorHAnsi" w:cstheme="minorHAnsi"/>
          <w:lang w:val="sr-Latn-RS" w:eastAsia="nl-NL"/>
        </w:rPr>
        <w:t>kWh</w:t>
      </w:r>
      <w:r w:rsidRPr="00F941D5">
        <w:rPr>
          <w:rFonts w:asciiTheme="minorHAnsi" w:hAnsiTheme="minorHAnsi" w:cstheme="minorHAnsi"/>
          <w:lang w:val="sr-Cyrl-RS" w:eastAsia="nl-NL"/>
        </w:rPr>
        <w:t xml:space="preserve">. С тим у вези, у постројењу је планирано унапређење система континуалног чишћења размењивачких површина у </w:t>
      </w:r>
      <w:r w:rsidRPr="00CB6519">
        <w:rPr>
          <w:rFonts w:asciiTheme="minorHAnsi" w:hAnsiTheme="minorHAnsi" w:cstheme="minorHAnsi"/>
          <w:lang w:val="sr-Cyrl-RS" w:eastAsia="nl-NL"/>
        </w:rPr>
        <w:t xml:space="preserve">кондензатору. </w:t>
      </w:r>
    </w:p>
    <w:p w:rsidR="00A751E9" w:rsidRPr="00CB6519" w:rsidRDefault="005962A9" w:rsidP="00451C6F">
      <w:pPr>
        <w:widowControl w:val="0"/>
        <w:autoSpaceDE w:val="0"/>
        <w:autoSpaceDN w:val="0"/>
        <w:adjustRightInd w:val="0"/>
        <w:spacing w:after="0" w:line="240" w:lineRule="auto"/>
        <w:ind w:right="-164"/>
        <w:jc w:val="both"/>
        <w:rPr>
          <w:rFonts w:asciiTheme="minorHAnsi" w:hAnsiTheme="minorHAnsi" w:cstheme="minorHAnsi"/>
          <w:lang w:val="sr-Latn-RS"/>
        </w:rPr>
      </w:pPr>
      <w:r w:rsidRPr="00CB6519">
        <w:rPr>
          <w:rFonts w:asciiTheme="minorHAnsi" w:hAnsiTheme="minorHAnsi" w:cstheme="minorHAnsi"/>
          <w:i/>
        </w:rPr>
        <w:t xml:space="preserve">Reference Document on the application of Best Available Techniques for Energy Efficiency </w:t>
      </w:r>
      <w:r w:rsidRPr="00CB6519">
        <w:rPr>
          <w:rFonts w:asciiTheme="minorHAnsi" w:hAnsiTheme="minorHAnsi" w:cstheme="minorHAnsi"/>
          <w:lang w:val="sr-Cyrl-RS"/>
        </w:rPr>
        <w:t xml:space="preserve">Поглавље 4, Део 4.2, </w:t>
      </w:r>
      <w:r w:rsidR="00A751E9" w:rsidRPr="00CB6519">
        <w:rPr>
          <w:rFonts w:asciiTheme="minorHAnsi" w:hAnsiTheme="minorHAnsi" w:cstheme="minorHAnsi"/>
          <w:lang w:val="sr-Cyrl-RS"/>
        </w:rPr>
        <w:t xml:space="preserve">тачке 4.2.2.3 </w:t>
      </w:r>
      <w:r w:rsidR="00A751E9" w:rsidRPr="00CB6519">
        <w:rPr>
          <w:rFonts w:asciiTheme="minorHAnsi" w:hAnsiTheme="minorHAnsi" w:cstheme="minorHAnsi"/>
          <w:lang w:val="sr-Latn-RS"/>
        </w:rPr>
        <w:t>.,</w:t>
      </w:r>
      <w:r w:rsidRPr="00CB6519">
        <w:rPr>
          <w:rFonts w:asciiTheme="minorHAnsi" w:hAnsiTheme="minorHAnsi" w:cstheme="minorHAnsi"/>
          <w:lang w:val="sr-Cyrl-RS"/>
        </w:rPr>
        <w:t xml:space="preserve">4.2.2.4 </w:t>
      </w:r>
      <w:r w:rsidR="00A751E9" w:rsidRPr="00CB6519">
        <w:rPr>
          <w:rFonts w:asciiTheme="minorHAnsi" w:hAnsiTheme="minorHAnsi" w:cstheme="minorHAnsi"/>
          <w:lang w:val="sr-Latn-RS"/>
        </w:rPr>
        <w:t xml:space="preserve">, 4.2.2.5. </w:t>
      </w:r>
      <w:r w:rsidRPr="00CB6519">
        <w:rPr>
          <w:rFonts w:asciiTheme="minorHAnsi" w:hAnsiTheme="minorHAnsi" w:cstheme="minorHAnsi"/>
          <w:lang w:val="sr-Cyrl-RS"/>
        </w:rPr>
        <w:t>БАТ 7</w:t>
      </w:r>
      <w:r w:rsidRPr="00CB6519">
        <w:rPr>
          <w:rFonts w:asciiTheme="minorHAnsi" w:hAnsiTheme="minorHAnsi" w:cstheme="minorHAnsi"/>
          <w:lang w:val="sr-Latn-RS"/>
        </w:rPr>
        <w:t>,</w:t>
      </w:r>
      <w:r w:rsidRPr="00CB6519">
        <w:rPr>
          <w:rFonts w:asciiTheme="minorHAnsi" w:hAnsiTheme="minorHAnsi" w:cstheme="minorHAnsi"/>
          <w:lang w:val="sr-Cyrl-RS"/>
        </w:rPr>
        <w:t xml:space="preserve"> 8</w:t>
      </w:r>
      <w:r w:rsidRPr="00CB6519">
        <w:rPr>
          <w:rFonts w:asciiTheme="minorHAnsi" w:hAnsiTheme="minorHAnsi" w:cstheme="minorHAnsi"/>
          <w:lang w:val="sr-Latn-RS"/>
        </w:rPr>
        <w:t>,</w:t>
      </w:r>
      <w:r w:rsidR="00A751E9" w:rsidRPr="00CB6519">
        <w:rPr>
          <w:rFonts w:asciiTheme="minorHAnsi" w:hAnsiTheme="minorHAnsi" w:cstheme="minorHAnsi"/>
          <w:lang w:val="sr-Latn-RS"/>
        </w:rPr>
        <w:t xml:space="preserve"> </w:t>
      </w:r>
      <w:r w:rsidRPr="00CB6519">
        <w:rPr>
          <w:rFonts w:asciiTheme="minorHAnsi" w:hAnsiTheme="minorHAnsi" w:cstheme="minorHAnsi"/>
          <w:lang w:val="sr-Latn-RS"/>
        </w:rPr>
        <w:t>9.</w:t>
      </w:r>
    </w:p>
    <w:p w:rsidR="002F2C33" w:rsidRPr="00CB6519" w:rsidRDefault="002F2C33" w:rsidP="00451C6F">
      <w:pPr>
        <w:widowControl w:val="0"/>
        <w:autoSpaceDE w:val="0"/>
        <w:autoSpaceDN w:val="0"/>
        <w:adjustRightInd w:val="0"/>
        <w:spacing w:after="0" w:line="240" w:lineRule="auto"/>
        <w:ind w:left="1418" w:right="-164" w:hanging="1418"/>
        <w:jc w:val="both"/>
        <w:rPr>
          <w:rFonts w:asciiTheme="minorHAnsi" w:hAnsiTheme="minorHAnsi" w:cstheme="minorHAnsi"/>
          <w:lang w:val="sr-Cyrl-RS"/>
        </w:rPr>
      </w:pPr>
      <w:r w:rsidRPr="00CB6519">
        <w:rPr>
          <w:rFonts w:asciiTheme="minorHAnsi" w:hAnsiTheme="minorHAnsi" w:cstheme="minorHAnsi"/>
          <w:b/>
          <w:lang w:val="sr-Latn-RS"/>
        </w:rPr>
        <w:t>БАТ 11 и 12</w:t>
      </w:r>
      <w:r w:rsidRPr="00F749EA">
        <w:rPr>
          <w:rFonts w:asciiTheme="minorHAnsi" w:hAnsiTheme="minorHAnsi" w:cstheme="minorHAnsi"/>
          <w:lang w:val="sr-Latn-RS"/>
        </w:rPr>
        <w:t xml:space="preserve"> </w:t>
      </w:r>
      <w:r w:rsidRPr="00CB6519">
        <w:rPr>
          <w:rFonts w:asciiTheme="minorHAnsi" w:hAnsiTheme="minorHAnsi" w:cstheme="minorHAnsi"/>
          <w:b/>
          <w:lang w:val="sr-Latn-RS"/>
        </w:rPr>
        <w:t xml:space="preserve">- </w:t>
      </w:r>
      <w:r w:rsidRPr="00CB6519">
        <w:rPr>
          <w:rFonts w:asciiTheme="minorHAnsi" w:hAnsiTheme="minorHAnsi" w:cstheme="minorHAnsi"/>
          <w:lang w:val="sr-Cyrl-RS"/>
        </w:rPr>
        <w:t>Повећана интеграција процеса; одржавање подстицаја за иницијативе у погледу енергетске ефикасности</w:t>
      </w:r>
    </w:p>
    <w:p w:rsidR="00CB6519" w:rsidRPr="00CB6519" w:rsidRDefault="00CB6519"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B6519">
        <w:rPr>
          <w:rFonts w:asciiTheme="minorHAnsi" w:hAnsiTheme="minorHAnsi" w:cstheme="minorHAnsi"/>
          <w:iCs/>
          <w:lang w:val="sr-Cyrl-RS"/>
        </w:rPr>
        <w:t>Рад ТЕ ТО Зрењанин је у потпуности интегрисан са потребама електроенергетског система Републике Србије и система даљинског грејања града Зрењанина.</w:t>
      </w:r>
    </w:p>
    <w:p w:rsidR="002F2C33" w:rsidRPr="00CB6519" w:rsidRDefault="002F2C33"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B6519">
        <w:rPr>
          <w:rFonts w:asciiTheme="minorHAnsi" w:hAnsiTheme="minorHAnsi" w:cstheme="minorHAnsi"/>
          <w:lang w:val="sr-Latn-RS"/>
        </w:rPr>
        <w:t xml:space="preserve">Усвојене </w:t>
      </w:r>
      <w:r w:rsidRPr="00CB6519">
        <w:rPr>
          <w:rFonts w:asciiTheme="minorHAnsi" w:hAnsiTheme="minorHAnsi" w:cstheme="minorHAnsi"/>
          <w:lang w:val="sr-Cyrl-RS"/>
        </w:rPr>
        <w:t xml:space="preserve">су </w:t>
      </w:r>
      <w:r w:rsidRPr="00CB6519">
        <w:rPr>
          <w:rFonts w:asciiTheme="minorHAnsi" w:hAnsiTheme="minorHAnsi" w:cstheme="minorHAnsi"/>
          <w:lang w:val="sr-Latn-RS"/>
        </w:rPr>
        <w:t>процедуре које дефинишу поступање при</w:t>
      </w:r>
      <w:r w:rsidR="00CB6519" w:rsidRPr="00CB6519">
        <w:rPr>
          <w:rFonts w:asciiTheme="minorHAnsi" w:hAnsiTheme="minorHAnsi" w:cstheme="minorHAnsi"/>
          <w:lang w:val="sr-Latn-RS"/>
        </w:rPr>
        <w:t xml:space="preserve"> планирању производње и побољша</w:t>
      </w:r>
      <w:r w:rsidR="00CB6519" w:rsidRPr="00CB6519">
        <w:rPr>
          <w:rFonts w:asciiTheme="minorHAnsi" w:hAnsiTheme="minorHAnsi" w:cstheme="minorHAnsi"/>
          <w:lang w:val="sr-Cyrl-RS"/>
        </w:rPr>
        <w:t>њ</w:t>
      </w:r>
      <w:r w:rsidRPr="00CB6519">
        <w:rPr>
          <w:rFonts w:asciiTheme="minorHAnsi" w:hAnsiTheme="minorHAnsi" w:cstheme="minorHAnsi"/>
          <w:lang w:val="sr-Latn-RS"/>
        </w:rPr>
        <w:t xml:space="preserve">има у  производњи где свакако спадају и мере повећања енергетске ефикасности </w:t>
      </w:r>
    </w:p>
    <w:p w:rsidR="002F2C33" w:rsidRPr="00CB6519" w:rsidRDefault="002F2C33"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B6519">
        <w:rPr>
          <w:rFonts w:asciiTheme="minorHAnsi" w:hAnsiTheme="minorHAnsi" w:cstheme="minorHAnsi"/>
          <w:i/>
        </w:rPr>
        <w:t xml:space="preserve">Reference Document on the application of Best Available Techniques for Energy Efficiency </w:t>
      </w:r>
      <w:r w:rsidRPr="00CB6519">
        <w:rPr>
          <w:rFonts w:asciiTheme="minorHAnsi" w:hAnsiTheme="minorHAnsi" w:cstheme="minorHAnsi"/>
          <w:lang w:val="sr-Cyrl-RS"/>
        </w:rPr>
        <w:t>Поглавље 4, Део 4.2, тачке 4.2.4 и 4.2.5 БАТ 11 и 12</w:t>
      </w:r>
    </w:p>
    <w:p w:rsidR="002F2C33" w:rsidRPr="00CB6519" w:rsidRDefault="002F2C33"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B6519">
        <w:rPr>
          <w:rFonts w:asciiTheme="minorHAnsi" w:hAnsiTheme="minorHAnsi" w:cstheme="minorHAnsi"/>
          <w:b/>
          <w:lang w:val="sr-Latn-RS"/>
        </w:rPr>
        <w:t>БАТ 1</w:t>
      </w:r>
      <w:r w:rsidRPr="00CB6519">
        <w:rPr>
          <w:rFonts w:asciiTheme="minorHAnsi" w:hAnsiTheme="minorHAnsi" w:cstheme="minorHAnsi"/>
          <w:b/>
          <w:lang w:val="sr-Cyrl-RS"/>
        </w:rPr>
        <w:t xml:space="preserve">3 - </w:t>
      </w:r>
      <w:r w:rsidRPr="00CB6519">
        <w:rPr>
          <w:rFonts w:asciiTheme="minorHAnsi" w:hAnsiTheme="minorHAnsi" w:cstheme="minorHAnsi"/>
          <w:lang w:val="sr-Cyrl-RS"/>
        </w:rPr>
        <w:t>Одржавање стручности</w:t>
      </w:r>
    </w:p>
    <w:p w:rsidR="00CB6519" w:rsidRPr="00CB6519" w:rsidRDefault="00CB6519" w:rsidP="00451C6F">
      <w:pPr>
        <w:autoSpaceDE w:val="0"/>
        <w:autoSpaceDN w:val="0"/>
        <w:adjustRightInd w:val="0"/>
        <w:spacing w:after="0" w:line="240" w:lineRule="auto"/>
        <w:ind w:right="-164"/>
        <w:jc w:val="both"/>
        <w:rPr>
          <w:rFonts w:asciiTheme="minorHAnsi" w:hAnsiTheme="minorHAnsi" w:cstheme="minorHAnsi"/>
          <w:bCs/>
          <w:lang w:val="sr-Cyrl-RS"/>
        </w:rPr>
      </w:pPr>
      <w:r w:rsidRPr="00CB6519">
        <w:rPr>
          <w:rFonts w:asciiTheme="minorHAnsi" w:hAnsiTheme="minorHAnsi" w:cstheme="minorHAnsi"/>
          <w:bCs/>
          <w:lang w:val="sr-Cyrl-RS"/>
        </w:rPr>
        <w:t>У ТЕ ТО Зрењанин се спроводи континуирана едукација и обука запослених  у свим сегментима производног циклуса. Експерти који врше обуку су из реда запослених, из других постројења, страни експерти за дату област, и др.</w:t>
      </w:r>
    </w:p>
    <w:p w:rsidR="00CB6519" w:rsidRPr="00CB6519" w:rsidRDefault="00CB6519" w:rsidP="00451C6F">
      <w:pPr>
        <w:autoSpaceDE w:val="0"/>
        <w:autoSpaceDN w:val="0"/>
        <w:adjustRightInd w:val="0"/>
        <w:spacing w:after="0" w:line="240" w:lineRule="auto"/>
        <w:ind w:right="-164"/>
        <w:jc w:val="both"/>
        <w:rPr>
          <w:rFonts w:asciiTheme="minorHAnsi" w:hAnsiTheme="minorHAnsi" w:cstheme="minorHAnsi"/>
          <w:lang w:val="sr-Cyrl-RS" w:eastAsia="nl-NL"/>
        </w:rPr>
      </w:pPr>
      <w:r w:rsidRPr="00CB6519">
        <w:rPr>
          <w:rFonts w:asciiTheme="minorHAnsi" w:hAnsiTheme="minorHAnsi" w:cstheme="minorHAnsi"/>
          <w:bCs/>
          <w:lang w:val="sr-Cyrl-RS"/>
        </w:rPr>
        <w:t xml:space="preserve">Увођењењем система енергетског менаџмента отвориће се могућност за дефинисање планова активности на побољшању енергетске ефикасности постројења. </w:t>
      </w:r>
      <w:r w:rsidRPr="00CB6519">
        <w:rPr>
          <w:rFonts w:asciiTheme="minorHAnsi" w:hAnsiTheme="minorHAnsi" w:cstheme="minorHAnsi"/>
          <w:lang w:val="ru-RU" w:eastAsia="nl-NL"/>
        </w:rPr>
        <w:t xml:space="preserve">Неке мере се могу спровести одмах, без већих финансијских улагања, попут едукације запослених о принципима енергетске ефикасности у смислу рационалне потрошње енергије и сировина. </w:t>
      </w:r>
    </w:p>
    <w:p w:rsidR="00CB6519" w:rsidRPr="00CB6519" w:rsidRDefault="00CB6519"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B6519">
        <w:rPr>
          <w:rFonts w:asciiTheme="minorHAnsi" w:hAnsiTheme="minorHAnsi" w:cstheme="minorHAnsi"/>
          <w:i/>
        </w:rPr>
        <w:t xml:space="preserve">Reference Document on the application of Best Available Techniques for Energy Efficiency </w:t>
      </w:r>
      <w:r w:rsidRPr="00CB6519">
        <w:rPr>
          <w:rFonts w:asciiTheme="minorHAnsi" w:hAnsiTheme="minorHAnsi" w:cstheme="minorHAnsi"/>
          <w:lang w:val="sr-Cyrl-RS"/>
        </w:rPr>
        <w:t>Poglavlje 4, Deo 4.2, tačka 4.2.6 BAT 13.</w:t>
      </w:r>
    </w:p>
    <w:p w:rsidR="0090015A" w:rsidRPr="00C3178A" w:rsidRDefault="0090015A"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C3178A">
        <w:rPr>
          <w:rFonts w:asciiTheme="minorHAnsi" w:hAnsiTheme="minorHAnsi" w:cstheme="minorHAnsi"/>
          <w:b/>
          <w:lang w:val="sr-Latn-RS"/>
        </w:rPr>
        <w:t>BAT 14 – 16</w:t>
      </w:r>
      <w:r w:rsidRPr="00C3178A">
        <w:rPr>
          <w:rFonts w:asciiTheme="minorHAnsi" w:hAnsiTheme="minorHAnsi" w:cstheme="minorHAnsi"/>
          <w:b/>
          <w:lang w:val="sr-Cyrl-RS"/>
        </w:rPr>
        <w:t xml:space="preserve"> </w:t>
      </w:r>
      <w:r w:rsidRPr="00C3178A">
        <w:rPr>
          <w:rFonts w:asciiTheme="minorHAnsi" w:hAnsiTheme="minorHAnsi" w:cstheme="minorHAnsi"/>
          <w:lang w:val="sr-Cyrl-RS"/>
        </w:rPr>
        <w:t>- Ефективна контрола процеса; Одржавање; Праћење и мерење</w:t>
      </w:r>
    </w:p>
    <w:p w:rsidR="00CB6519" w:rsidRPr="00E179FF" w:rsidRDefault="00CB6519" w:rsidP="00451C6F">
      <w:pPr>
        <w:autoSpaceDE w:val="0"/>
        <w:autoSpaceDN w:val="0"/>
        <w:adjustRightInd w:val="0"/>
        <w:spacing w:after="0" w:line="240" w:lineRule="auto"/>
        <w:ind w:right="-164"/>
        <w:jc w:val="both"/>
        <w:rPr>
          <w:rFonts w:asciiTheme="minorHAnsi" w:hAnsiTheme="minorHAnsi" w:cstheme="minorHAnsi"/>
          <w:lang w:val="sr-Cyrl-RS" w:eastAsia="hr-HR"/>
        </w:rPr>
      </w:pPr>
      <w:r w:rsidRPr="00E179FF">
        <w:rPr>
          <w:rFonts w:asciiTheme="minorHAnsi" w:hAnsiTheme="minorHAnsi" w:cstheme="minorHAnsi"/>
          <w:bCs/>
          <w:lang w:val="sr-Cyrl-RS"/>
        </w:rPr>
        <w:t xml:space="preserve">Увођењем стандарда квалитета и у области енергетске ефикасности </w:t>
      </w:r>
      <w:r w:rsidRPr="00E179FF">
        <w:rPr>
          <w:rFonts w:asciiTheme="minorHAnsi" w:hAnsiTheme="minorHAnsi" w:cstheme="minorHAnsi"/>
          <w:lang w:val="sr-Latn-RS"/>
        </w:rPr>
        <w:t xml:space="preserve">ISO </w:t>
      </w:r>
      <w:r w:rsidRPr="00E179FF">
        <w:rPr>
          <w:rFonts w:asciiTheme="minorHAnsi" w:hAnsiTheme="minorHAnsi" w:cstheme="minorHAnsi"/>
          <w:lang w:val="sr-Cyrl-RS"/>
        </w:rPr>
        <w:t xml:space="preserve">50001 Систем менаџмента енергијом,   створили би се услови за </w:t>
      </w:r>
      <w:r w:rsidRPr="00E179FF">
        <w:rPr>
          <w:rFonts w:asciiTheme="minorHAnsi" w:hAnsiTheme="minorHAnsi" w:cstheme="minorHAnsi"/>
          <w:bCs/>
          <w:color w:val="000000"/>
          <w:lang w:val="sr-Cyrl-RS"/>
        </w:rPr>
        <w:t xml:space="preserve">дефинисање планова активности на побољшању енергетске ефикасности (ЕЕ), дефинисање процедура, дефинисање одговорности за спровођење истих, планирање обуке запослених да их спроводе, </w:t>
      </w:r>
      <w:r w:rsidRPr="00E179FF">
        <w:rPr>
          <w:rFonts w:asciiTheme="minorHAnsi" w:hAnsiTheme="minorHAnsi" w:cstheme="minorHAnsi"/>
          <w:lang w:val="sr-Cyrl-RS" w:eastAsia="hr-HR"/>
        </w:rPr>
        <w:t xml:space="preserve">успостављање и одржавање документованих процедура за редовно праћење и мерење кључних показатеља за активности које могу имати значајан утицај на енергетску ефикасност и др. </w:t>
      </w:r>
    </w:p>
    <w:p w:rsidR="00CB6519" w:rsidRPr="00E179FF" w:rsidRDefault="00CB6519" w:rsidP="00451C6F">
      <w:pPr>
        <w:autoSpaceDE w:val="0"/>
        <w:autoSpaceDN w:val="0"/>
        <w:adjustRightInd w:val="0"/>
        <w:spacing w:after="0" w:line="240" w:lineRule="auto"/>
        <w:ind w:right="-164"/>
        <w:jc w:val="both"/>
        <w:rPr>
          <w:rFonts w:asciiTheme="minorHAnsi" w:hAnsiTheme="minorHAnsi" w:cstheme="minorHAnsi"/>
          <w:lang w:val="sr-Cyrl-RS" w:eastAsia="hr-HR"/>
        </w:rPr>
      </w:pPr>
      <w:r w:rsidRPr="00E179FF">
        <w:rPr>
          <w:rFonts w:asciiTheme="minorHAnsi" w:hAnsiTheme="minorHAnsi" w:cstheme="minorHAnsi"/>
          <w:lang w:val="sr-Cyrl-RS" w:eastAsia="hr-HR"/>
        </w:rPr>
        <w:lastRenderedPageBreak/>
        <w:t xml:space="preserve">Успостављен је и спроводи се систем адекватног одржавања постројења и контроле рада истог у циљу оптимизације енергетске ефикасности, у сваком делу технолошког поступка где је то могуће. План одржавања направљен је у складу са техничким карактеристикама опреме, одмах се отклања или поправља неисправна опрема, истрошени делови, води рачуна о замени делова опреме који раде се већом енергетском ефикасношћу, детектују и одмах отклањају евентуална цурења, води евиденција о одржавању опреме и др. Оваква искустава представљају основ за прављење планова за побољшање енергетске ефикасности, колико год је то у постојећем постројењу могуће. </w:t>
      </w:r>
    </w:p>
    <w:p w:rsidR="005623C1" w:rsidRPr="00B762B3" w:rsidRDefault="005623C1" w:rsidP="00451C6F">
      <w:pPr>
        <w:tabs>
          <w:tab w:val="left" w:pos="855"/>
        </w:tabs>
        <w:spacing w:after="0" w:line="240" w:lineRule="auto"/>
        <w:ind w:right="-164"/>
        <w:jc w:val="both"/>
        <w:rPr>
          <w:rFonts w:asciiTheme="minorHAnsi" w:hAnsiTheme="minorHAnsi" w:cstheme="minorHAnsi"/>
          <w:lang w:val="sr-Latn-RS"/>
        </w:rPr>
      </w:pPr>
      <w:r w:rsidRPr="00B762B3">
        <w:rPr>
          <w:rFonts w:asciiTheme="minorHAnsi" w:hAnsiTheme="minorHAnsi" w:cstheme="minorHAnsi"/>
          <w:i/>
        </w:rPr>
        <w:t xml:space="preserve">Reference Document on the application of Best Available Techniques for Energy Efficiency </w:t>
      </w:r>
      <w:r w:rsidRPr="00B762B3">
        <w:rPr>
          <w:rFonts w:asciiTheme="minorHAnsi" w:hAnsiTheme="minorHAnsi" w:cstheme="minorHAnsi"/>
          <w:lang w:val="sr-Cyrl-RS"/>
        </w:rPr>
        <w:t>Poglavlje 4, Deo 4.2, tačke 4.2.7, 4.2.8 i 4.2.9 BAT 14-16</w:t>
      </w:r>
      <w:r w:rsidR="004F44A7" w:rsidRPr="00B762B3">
        <w:rPr>
          <w:rFonts w:asciiTheme="minorHAnsi" w:hAnsiTheme="minorHAnsi" w:cstheme="minorHAnsi"/>
          <w:lang w:val="sr-Latn-RS"/>
        </w:rPr>
        <w:t>.</w:t>
      </w:r>
    </w:p>
    <w:p w:rsidR="00D62E06" w:rsidRPr="00B762B3" w:rsidRDefault="00D62E06"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B762B3">
        <w:rPr>
          <w:rFonts w:asciiTheme="minorHAnsi" w:hAnsiTheme="minorHAnsi" w:cstheme="minorHAnsi"/>
          <w:b/>
          <w:lang w:val="sr-Latn-RS"/>
        </w:rPr>
        <w:t xml:space="preserve">БАТ 19 - </w:t>
      </w:r>
      <w:r w:rsidRPr="00B762B3">
        <w:rPr>
          <w:rFonts w:asciiTheme="minorHAnsi" w:hAnsiTheme="minorHAnsi" w:cstheme="minorHAnsi"/>
          <w:lang w:val="sr-Cyrl-RS"/>
        </w:rPr>
        <w:t>Повраћај топлоте</w:t>
      </w:r>
    </w:p>
    <w:p w:rsidR="00F7235B" w:rsidRPr="00B762B3" w:rsidRDefault="00F7235B" w:rsidP="00451C6F">
      <w:pPr>
        <w:suppressAutoHyphens/>
        <w:spacing w:after="0" w:line="240" w:lineRule="auto"/>
        <w:ind w:left="284" w:right="-164" w:firstLine="425"/>
        <w:rPr>
          <w:rFonts w:asciiTheme="minorHAnsi" w:hAnsiTheme="minorHAnsi" w:cstheme="minorHAnsi"/>
          <w:lang w:val="sr-Cyrl-CS"/>
        </w:rPr>
      </w:pPr>
      <w:r w:rsidRPr="00B762B3">
        <w:rPr>
          <w:rFonts w:asciiTheme="minorHAnsi" w:hAnsiTheme="minorHAnsi" w:cstheme="minorHAnsi"/>
          <w:lang w:val="sr-Cyrl-CS"/>
        </w:rPr>
        <w:t>БАТ је одржавање ефикасности измењивача топлоте путем:</w:t>
      </w:r>
    </w:p>
    <w:p w:rsidR="00F7235B" w:rsidRPr="00B762B3" w:rsidRDefault="00F7235B" w:rsidP="00451C6F">
      <w:pPr>
        <w:suppressAutoHyphens/>
        <w:spacing w:after="0" w:line="240" w:lineRule="auto"/>
        <w:ind w:left="284" w:right="-164" w:firstLine="425"/>
        <w:rPr>
          <w:rFonts w:asciiTheme="minorHAnsi" w:hAnsiTheme="minorHAnsi" w:cstheme="minorHAnsi"/>
          <w:lang w:val="sr-Cyrl-CS"/>
        </w:rPr>
      </w:pPr>
      <w:r w:rsidRPr="00B762B3">
        <w:rPr>
          <w:rFonts w:asciiTheme="minorHAnsi" w:hAnsiTheme="minorHAnsi" w:cstheme="minorHAnsi"/>
          <w:lang w:val="sr-Cyrl-RS"/>
        </w:rPr>
        <w:t>а)</w:t>
      </w:r>
      <w:r w:rsidRPr="00B762B3">
        <w:rPr>
          <w:rFonts w:asciiTheme="minorHAnsi" w:hAnsiTheme="minorHAnsi" w:cstheme="minorHAnsi"/>
          <w:lang w:val="sr-Cyrl-CS"/>
        </w:rPr>
        <w:t xml:space="preserve"> </w:t>
      </w:r>
      <w:r w:rsidRPr="00B762B3">
        <w:rPr>
          <w:rFonts w:asciiTheme="minorHAnsi" w:hAnsiTheme="minorHAnsi" w:cstheme="minorHAnsi"/>
          <w:lang w:val="sr-Cyrl-RS"/>
        </w:rPr>
        <w:t xml:space="preserve">повременог </w:t>
      </w:r>
      <w:r w:rsidRPr="00B762B3">
        <w:rPr>
          <w:rFonts w:asciiTheme="minorHAnsi" w:hAnsiTheme="minorHAnsi" w:cstheme="minorHAnsi"/>
          <w:lang w:val="sr-Cyrl-CS"/>
        </w:rPr>
        <w:t xml:space="preserve">праћења ефикасности </w:t>
      </w:r>
    </w:p>
    <w:p w:rsidR="00F7235B" w:rsidRPr="00B762B3" w:rsidRDefault="00F7235B" w:rsidP="00451C6F">
      <w:pPr>
        <w:widowControl w:val="0"/>
        <w:autoSpaceDE w:val="0"/>
        <w:autoSpaceDN w:val="0"/>
        <w:adjustRightInd w:val="0"/>
        <w:spacing w:after="0" w:line="240" w:lineRule="auto"/>
        <w:ind w:left="284" w:right="-164" w:firstLine="425"/>
        <w:jc w:val="both"/>
        <w:rPr>
          <w:rFonts w:asciiTheme="minorHAnsi" w:hAnsiTheme="minorHAnsi" w:cstheme="minorHAnsi"/>
          <w:lang w:val="sr-Cyrl-RS"/>
        </w:rPr>
      </w:pPr>
      <w:r w:rsidRPr="00B762B3">
        <w:rPr>
          <w:rFonts w:asciiTheme="minorHAnsi" w:hAnsiTheme="minorHAnsi" w:cstheme="minorHAnsi"/>
          <w:lang w:val="sr-Latn-RS"/>
        </w:rPr>
        <w:t>b)</w:t>
      </w:r>
      <w:r w:rsidRPr="00B762B3">
        <w:rPr>
          <w:rFonts w:asciiTheme="minorHAnsi" w:hAnsiTheme="minorHAnsi" w:cstheme="minorHAnsi"/>
          <w:lang w:val="sr-Cyrl-CS"/>
        </w:rPr>
        <w:t xml:space="preserve"> спречавања  или уклањања нечистоће</w:t>
      </w:r>
    </w:p>
    <w:p w:rsidR="00F7235B" w:rsidRPr="00B762B3" w:rsidRDefault="00F7235B" w:rsidP="00451C6F">
      <w:pPr>
        <w:autoSpaceDE w:val="0"/>
        <w:autoSpaceDN w:val="0"/>
        <w:adjustRightInd w:val="0"/>
        <w:spacing w:after="0" w:line="240" w:lineRule="auto"/>
        <w:ind w:right="-164"/>
        <w:rPr>
          <w:rFonts w:ascii="Arial" w:hAnsi="Arial" w:cs="Arial"/>
          <w:bCs/>
          <w:iCs/>
          <w:sz w:val="18"/>
          <w:szCs w:val="18"/>
          <w:lang w:val="sr-Latn-RS"/>
        </w:rPr>
      </w:pPr>
      <w:r w:rsidRPr="00B762B3">
        <w:rPr>
          <w:rFonts w:ascii="Arial" w:hAnsi="Arial" w:cs="Arial"/>
          <w:bCs/>
          <w:iCs/>
          <w:sz w:val="18"/>
          <w:szCs w:val="18"/>
          <w:lang w:val="sr-Cyrl-RS"/>
        </w:rPr>
        <w:t>Врши се редовно одржавање и чишћење измењивача топлоте, као и измењивача пара/вода и вода/вода.</w:t>
      </w:r>
    </w:p>
    <w:p w:rsidR="00D62E06" w:rsidRPr="00B762B3" w:rsidRDefault="00D62E06"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F749EA">
        <w:rPr>
          <w:rFonts w:asciiTheme="minorHAnsi" w:hAnsiTheme="minorHAnsi" w:cstheme="minorHAnsi"/>
          <w:i/>
          <w:lang w:val="sr-Latn-RS"/>
        </w:rPr>
        <w:t xml:space="preserve">Document on the application of Best Available Techniques for Energy Efficiency </w:t>
      </w:r>
      <w:r w:rsidRPr="00B762B3">
        <w:rPr>
          <w:rFonts w:asciiTheme="minorHAnsi" w:hAnsiTheme="minorHAnsi" w:cstheme="minorHAnsi"/>
          <w:lang w:val="sr-Cyrl-RS"/>
        </w:rPr>
        <w:t xml:space="preserve">Поглавље 4, Део 4.3 </w:t>
      </w:r>
      <w:r w:rsidRPr="00B762B3">
        <w:rPr>
          <w:rFonts w:asciiTheme="minorHAnsi" w:hAnsiTheme="minorHAnsi" w:cstheme="minorHAnsi"/>
          <w:i/>
          <w:lang w:val="sr-Cyrl-RS"/>
        </w:rPr>
        <w:t>Најбоље доступне технике за постизање енергетске ефикасности за системе, процесе, активности или опрему која троши енергију</w:t>
      </w:r>
      <w:r w:rsidRPr="00B762B3">
        <w:rPr>
          <w:rFonts w:asciiTheme="minorHAnsi" w:hAnsiTheme="minorHAnsi" w:cstheme="minorHAnsi"/>
          <w:lang w:val="sr-Cyrl-RS"/>
        </w:rPr>
        <w:t>; тачка 4.3.3  БАТ</w:t>
      </w:r>
      <w:r w:rsidR="00395DFA" w:rsidRPr="00B762B3">
        <w:rPr>
          <w:rFonts w:asciiTheme="minorHAnsi" w:hAnsiTheme="minorHAnsi" w:cstheme="minorHAnsi"/>
          <w:lang w:val="sr-Cyrl-RS"/>
        </w:rPr>
        <w:t xml:space="preserve"> 19</w:t>
      </w:r>
    </w:p>
    <w:p w:rsidR="00D62E06" w:rsidRPr="00B762B3" w:rsidRDefault="00D62E06" w:rsidP="00451C6F">
      <w:pPr>
        <w:tabs>
          <w:tab w:val="left" w:pos="855"/>
        </w:tabs>
        <w:spacing w:after="0" w:line="240" w:lineRule="auto"/>
        <w:ind w:right="-164"/>
        <w:jc w:val="both"/>
        <w:rPr>
          <w:rFonts w:asciiTheme="minorHAnsi" w:hAnsiTheme="minorHAnsi" w:cstheme="minorHAnsi"/>
          <w:lang w:val="sr-Latn-RS"/>
        </w:rPr>
      </w:pPr>
      <w:r w:rsidRPr="00B762B3">
        <w:rPr>
          <w:rFonts w:asciiTheme="minorHAnsi" w:hAnsiTheme="minorHAnsi" w:cstheme="minorHAnsi"/>
          <w:b/>
          <w:lang w:val="sr-Latn-RS"/>
        </w:rPr>
        <w:t>БАТ 20 -</w:t>
      </w:r>
      <w:r w:rsidRPr="00B762B3">
        <w:rPr>
          <w:rFonts w:asciiTheme="minorHAnsi" w:hAnsiTheme="minorHAnsi" w:cstheme="minorHAnsi"/>
          <w:lang w:val="sr-Latn-RS"/>
        </w:rPr>
        <w:t xml:space="preserve"> подразумева тражење могућности за когенерацију, унутар и/или ван постројења</w:t>
      </w:r>
    </w:p>
    <w:p w:rsidR="00F7235B" w:rsidRPr="00B762B3" w:rsidRDefault="00F7235B" w:rsidP="00451C6F">
      <w:pPr>
        <w:tabs>
          <w:tab w:val="left" w:pos="855"/>
        </w:tabs>
        <w:spacing w:after="0" w:line="240" w:lineRule="auto"/>
        <w:ind w:right="-164"/>
        <w:jc w:val="both"/>
        <w:rPr>
          <w:rFonts w:ascii="Arial" w:eastAsia="Times New Roman" w:hAnsi="Arial" w:cs="Arial"/>
          <w:sz w:val="18"/>
          <w:szCs w:val="18"/>
          <w:lang w:val="sr-Cyrl-RS" w:eastAsia="sl-SI"/>
        </w:rPr>
      </w:pPr>
      <w:r w:rsidRPr="00B762B3">
        <w:rPr>
          <w:rFonts w:ascii="Arial" w:eastAsia="Times New Roman" w:hAnsi="Arial" w:cs="Arial"/>
          <w:sz w:val="18"/>
          <w:szCs w:val="18"/>
          <w:lang w:val="sr-Cyrl-RS" w:eastAsia="sl-SI"/>
        </w:rPr>
        <w:t>Постројење осим електричне генерише и топлотну енергију.</w:t>
      </w:r>
    </w:p>
    <w:p w:rsidR="003632A2" w:rsidRPr="00B762B3" w:rsidRDefault="00D62E06" w:rsidP="00451C6F">
      <w:pPr>
        <w:tabs>
          <w:tab w:val="left" w:pos="855"/>
        </w:tabs>
        <w:spacing w:after="0" w:line="240" w:lineRule="auto"/>
        <w:ind w:right="-164"/>
        <w:jc w:val="both"/>
        <w:rPr>
          <w:rFonts w:asciiTheme="minorHAnsi" w:hAnsiTheme="minorHAnsi" w:cstheme="minorHAnsi"/>
          <w:lang w:val="sr-Latn-RS"/>
        </w:rPr>
      </w:pPr>
      <w:r w:rsidRPr="00B762B3">
        <w:rPr>
          <w:rFonts w:asciiTheme="minorHAnsi" w:hAnsiTheme="minorHAnsi" w:cstheme="minorHAnsi"/>
          <w:i/>
        </w:rPr>
        <w:t xml:space="preserve">Reference Document on the application of Best Available Techniques for Energy Efficiency </w:t>
      </w:r>
      <w:r w:rsidRPr="00B762B3">
        <w:rPr>
          <w:rFonts w:asciiTheme="minorHAnsi" w:hAnsiTheme="minorHAnsi" w:cstheme="minorHAnsi"/>
          <w:lang w:val="sr-Cyrl-RS"/>
        </w:rPr>
        <w:t>Poglavlje 4, Deo 4.</w:t>
      </w:r>
      <w:r w:rsidRPr="00B762B3">
        <w:rPr>
          <w:rFonts w:asciiTheme="minorHAnsi" w:hAnsiTheme="minorHAnsi" w:cstheme="minorHAnsi"/>
          <w:lang w:val="sr-Latn-RS"/>
        </w:rPr>
        <w:t>3</w:t>
      </w:r>
      <w:r w:rsidRPr="00B762B3">
        <w:rPr>
          <w:rFonts w:asciiTheme="minorHAnsi" w:hAnsiTheme="minorHAnsi" w:cstheme="minorHAnsi"/>
          <w:lang w:val="sr-Cyrl-RS"/>
        </w:rPr>
        <w:t>, tačk</w:t>
      </w:r>
      <w:r w:rsidRPr="00B762B3">
        <w:rPr>
          <w:rFonts w:asciiTheme="minorHAnsi" w:hAnsiTheme="minorHAnsi" w:cstheme="minorHAnsi"/>
          <w:lang w:val="sr-Latn-RS"/>
        </w:rPr>
        <w:t>a</w:t>
      </w:r>
      <w:r w:rsidRPr="00B762B3">
        <w:rPr>
          <w:rFonts w:asciiTheme="minorHAnsi" w:hAnsiTheme="minorHAnsi" w:cstheme="minorHAnsi"/>
          <w:lang w:val="sr-Cyrl-RS"/>
        </w:rPr>
        <w:t xml:space="preserve"> 4.</w:t>
      </w:r>
      <w:r w:rsidRPr="00B762B3">
        <w:rPr>
          <w:rFonts w:asciiTheme="minorHAnsi" w:hAnsiTheme="minorHAnsi" w:cstheme="minorHAnsi"/>
          <w:lang w:val="sr-Latn-RS"/>
        </w:rPr>
        <w:t>3</w:t>
      </w:r>
      <w:r w:rsidRPr="00B762B3">
        <w:rPr>
          <w:rFonts w:asciiTheme="minorHAnsi" w:hAnsiTheme="minorHAnsi" w:cstheme="minorHAnsi"/>
          <w:lang w:val="sr-Cyrl-RS"/>
        </w:rPr>
        <w:t>.</w:t>
      </w:r>
      <w:r w:rsidRPr="00B762B3">
        <w:rPr>
          <w:rFonts w:asciiTheme="minorHAnsi" w:hAnsiTheme="minorHAnsi" w:cstheme="minorHAnsi"/>
          <w:lang w:val="sr-Latn-RS"/>
        </w:rPr>
        <w:t>4</w:t>
      </w:r>
      <w:r w:rsidRPr="00B762B3">
        <w:rPr>
          <w:rFonts w:asciiTheme="minorHAnsi" w:hAnsiTheme="minorHAnsi" w:cstheme="minorHAnsi"/>
          <w:lang w:val="sr-Cyrl-RS"/>
        </w:rPr>
        <w:t xml:space="preserve">, BAT </w:t>
      </w:r>
      <w:r w:rsidR="00395DFA" w:rsidRPr="00B762B3">
        <w:rPr>
          <w:rFonts w:asciiTheme="minorHAnsi" w:hAnsiTheme="minorHAnsi" w:cstheme="minorHAnsi"/>
          <w:lang w:val="sr-Latn-RS"/>
        </w:rPr>
        <w:t>20.</w:t>
      </w:r>
    </w:p>
    <w:p w:rsidR="00D62F56" w:rsidRPr="00B762B3" w:rsidRDefault="00D62F56" w:rsidP="00451C6F">
      <w:pPr>
        <w:widowControl w:val="0"/>
        <w:autoSpaceDE w:val="0"/>
        <w:autoSpaceDN w:val="0"/>
        <w:adjustRightInd w:val="0"/>
        <w:spacing w:after="0" w:line="240" w:lineRule="auto"/>
        <w:ind w:right="-164"/>
        <w:jc w:val="both"/>
        <w:rPr>
          <w:rFonts w:asciiTheme="minorHAnsi" w:hAnsiTheme="minorHAnsi" w:cstheme="minorHAnsi"/>
          <w:b/>
          <w:lang w:val="sr-Cyrl-RS"/>
        </w:rPr>
      </w:pPr>
      <w:r w:rsidRPr="00B762B3">
        <w:rPr>
          <w:rFonts w:asciiTheme="minorHAnsi" w:hAnsiTheme="minorHAnsi" w:cstheme="minorHAnsi"/>
          <w:b/>
          <w:lang w:val="sr-Latn-RS"/>
        </w:rPr>
        <w:t>BAT 26</w:t>
      </w:r>
      <w:r w:rsidRPr="00B762B3">
        <w:rPr>
          <w:rFonts w:asciiTheme="minorHAnsi" w:hAnsiTheme="minorHAnsi" w:cstheme="minorHAnsi"/>
          <w:lang w:val="sr-Latn-RS"/>
        </w:rPr>
        <w:t xml:space="preserve"> - </w:t>
      </w:r>
      <w:r w:rsidRPr="00B762B3">
        <w:rPr>
          <w:rFonts w:asciiTheme="minorHAnsi" w:hAnsiTheme="minorHAnsi" w:cstheme="minorHAnsi"/>
          <w:b/>
          <w:lang w:val="sr-Cyrl-RS"/>
        </w:rPr>
        <w:t>Пумпни системи</w:t>
      </w:r>
    </w:p>
    <w:p w:rsidR="00693B8D" w:rsidRPr="00B762B3" w:rsidRDefault="00693B8D" w:rsidP="00451C6F">
      <w:pPr>
        <w:suppressAutoHyphens/>
        <w:spacing w:after="0" w:line="240" w:lineRule="auto"/>
        <w:ind w:right="-164"/>
        <w:jc w:val="both"/>
        <w:rPr>
          <w:rFonts w:asciiTheme="minorHAnsi" w:eastAsia="Times New Roman" w:hAnsiTheme="minorHAnsi" w:cstheme="minorHAnsi"/>
          <w:lang w:val="sr-Cyrl-RS" w:eastAsia="sl-SI"/>
        </w:rPr>
      </w:pPr>
      <w:r w:rsidRPr="00B762B3">
        <w:rPr>
          <w:rFonts w:asciiTheme="minorHAnsi" w:eastAsia="Times New Roman" w:hAnsiTheme="minorHAnsi" w:cstheme="minorHAnsi"/>
          <w:lang w:val="sr-Cyrl-RS" w:eastAsia="sl-SI"/>
        </w:rPr>
        <w:t>У ТЕ ТО Зрењанин, као старом постојећем постројењу, посебно ће се обраћати пажња приликом одабира нових тј. замене старих делова система, као што је избор нових пумпи. При набавци истих води се и водиће се рачуна о енергетском разреду истих.</w:t>
      </w:r>
    </w:p>
    <w:p w:rsidR="00693B8D" w:rsidRPr="00B762B3" w:rsidRDefault="00693B8D" w:rsidP="00451C6F">
      <w:pPr>
        <w:suppressAutoHyphens/>
        <w:spacing w:after="0" w:line="240" w:lineRule="auto"/>
        <w:ind w:right="-164"/>
        <w:jc w:val="both"/>
        <w:rPr>
          <w:rFonts w:asciiTheme="minorHAnsi" w:eastAsia="Times New Roman" w:hAnsiTheme="minorHAnsi" w:cstheme="minorHAnsi"/>
          <w:lang w:val="sr-Cyrl-RS" w:eastAsia="sl-SI"/>
        </w:rPr>
      </w:pPr>
      <w:r w:rsidRPr="00B762B3">
        <w:rPr>
          <w:rFonts w:asciiTheme="minorHAnsi" w:eastAsia="Times New Roman" w:hAnsiTheme="minorHAnsi" w:cstheme="minorHAnsi"/>
          <w:lang w:val="sr-Cyrl-RS" w:eastAsia="sl-SI"/>
        </w:rPr>
        <w:t xml:space="preserve">О повећању енергетске ефикасности посебно ће се водити рачуна при пројектовању нових делова система, као што је правилно пројектовање и димензионисање пумпи, припадајуће опреме и цевоводних система. За сада се посебна пажња поклања одржавању постојећег стања. </w:t>
      </w:r>
    </w:p>
    <w:p w:rsidR="00FF5351" w:rsidRPr="00B762B3" w:rsidRDefault="00FF5351"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B762B3">
        <w:rPr>
          <w:rFonts w:asciiTheme="minorHAnsi" w:hAnsiTheme="minorHAnsi" w:cstheme="minorHAnsi"/>
          <w:i/>
        </w:rPr>
        <w:t>Document</w:t>
      </w:r>
      <w:r w:rsidRPr="00F749EA">
        <w:rPr>
          <w:rFonts w:asciiTheme="minorHAnsi" w:hAnsiTheme="minorHAnsi" w:cstheme="minorHAnsi"/>
          <w:i/>
          <w:lang w:val="sr-Cyrl-RS"/>
        </w:rPr>
        <w:t xml:space="preserve"> </w:t>
      </w:r>
      <w:r w:rsidRPr="00B762B3">
        <w:rPr>
          <w:rFonts w:asciiTheme="minorHAnsi" w:hAnsiTheme="minorHAnsi" w:cstheme="minorHAnsi"/>
          <w:i/>
        </w:rPr>
        <w:t>on</w:t>
      </w:r>
      <w:r w:rsidRPr="00F749EA">
        <w:rPr>
          <w:rFonts w:asciiTheme="minorHAnsi" w:hAnsiTheme="minorHAnsi" w:cstheme="minorHAnsi"/>
          <w:i/>
          <w:lang w:val="sr-Cyrl-RS"/>
        </w:rPr>
        <w:t xml:space="preserve"> </w:t>
      </w:r>
      <w:r w:rsidRPr="00B762B3">
        <w:rPr>
          <w:rFonts w:asciiTheme="minorHAnsi" w:hAnsiTheme="minorHAnsi" w:cstheme="minorHAnsi"/>
          <w:i/>
        </w:rPr>
        <w:t>the</w:t>
      </w:r>
      <w:r w:rsidRPr="00F749EA">
        <w:rPr>
          <w:rFonts w:asciiTheme="minorHAnsi" w:hAnsiTheme="minorHAnsi" w:cstheme="minorHAnsi"/>
          <w:i/>
          <w:lang w:val="sr-Cyrl-RS"/>
        </w:rPr>
        <w:t xml:space="preserve"> </w:t>
      </w:r>
      <w:r w:rsidRPr="00B762B3">
        <w:rPr>
          <w:rFonts w:asciiTheme="minorHAnsi" w:hAnsiTheme="minorHAnsi" w:cstheme="minorHAnsi"/>
          <w:i/>
        </w:rPr>
        <w:t>application</w:t>
      </w:r>
      <w:r w:rsidRPr="00F749EA">
        <w:rPr>
          <w:rFonts w:asciiTheme="minorHAnsi" w:hAnsiTheme="minorHAnsi" w:cstheme="minorHAnsi"/>
          <w:i/>
          <w:lang w:val="sr-Cyrl-RS"/>
        </w:rPr>
        <w:t xml:space="preserve"> </w:t>
      </w:r>
      <w:r w:rsidRPr="00B762B3">
        <w:rPr>
          <w:rFonts w:asciiTheme="minorHAnsi" w:hAnsiTheme="minorHAnsi" w:cstheme="minorHAnsi"/>
          <w:i/>
        </w:rPr>
        <w:t>of</w:t>
      </w:r>
      <w:r w:rsidRPr="00F749EA">
        <w:rPr>
          <w:rFonts w:asciiTheme="minorHAnsi" w:hAnsiTheme="minorHAnsi" w:cstheme="minorHAnsi"/>
          <w:i/>
          <w:lang w:val="sr-Cyrl-RS"/>
        </w:rPr>
        <w:t xml:space="preserve"> </w:t>
      </w:r>
      <w:r w:rsidRPr="00B762B3">
        <w:rPr>
          <w:rFonts w:asciiTheme="minorHAnsi" w:hAnsiTheme="minorHAnsi" w:cstheme="minorHAnsi"/>
          <w:i/>
        </w:rPr>
        <w:t>Best</w:t>
      </w:r>
      <w:r w:rsidRPr="00F749EA">
        <w:rPr>
          <w:rFonts w:asciiTheme="minorHAnsi" w:hAnsiTheme="minorHAnsi" w:cstheme="minorHAnsi"/>
          <w:i/>
          <w:lang w:val="sr-Cyrl-RS"/>
        </w:rPr>
        <w:t xml:space="preserve"> </w:t>
      </w:r>
      <w:r w:rsidRPr="00B762B3">
        <w:rPr>
          <w:rFonts w:asciiTheme="minorHAnsi" w:hAnsiTheme="minorHAnsi" w:cstheme="minorHAnsi"/>
          <w:i/>
        </w:rPr>
        <w:t>Available</w:t>
      </w:r>
      <w:r w:rsidRPr="00F749EA">
        <w:rPr>
          <w:rFonts w:asciiTheme="minorHAnsi" w:hAnsiTheme="minorHAnsi" w:cstheme="minorHAnsi"/>
          <w:i/>
          <w:lang w:val="sr-Cyrl-RS"/>
        </w:rPr>
        <w:t xml:space="preserve"> </w:t>
      </w:r>
      <w:r w:rsidRPr="00B762B3">
        <w:rPr>
          <w:rFonts w:asciiTheme="minorHAnsi" w:hAnsiTheme="minorHAnsi" w:cstheme="minorHAnsi"/>
          <w:i/>
        </w:rPr>
        <w:t>Techniques</w:t>
      </w:r>
      <w:r w:rsidRPr="00F749EA">
        <w:rPr>
          <w:rFonts w:asciiTheme="minorHAnsi" w:hAnsiTheme="minorHAnsi" w:cstheme="minorHAnsi"/>
          <w:i/>
          <w:lang w:val="sr-Cyrl-RS"/>
        </w:rPr>
        <w:t xml:space="preserve"> </w:t>
      </w:r>
      <w:r w:rsidRPr="00B762B3">
        <w:rPr>
          <w:rFonts w:asciiTheme="minorHAnsi" w:hAnsiTheme="minorHAnsi" w:cstheme="minorHAnsi"/>
          <w:i/>
        </w:rPr>
        <w:t>for</w:t>
      </w:r>
      <w:r w:rsidRPr="00F749EA">
        <w:rPr>
          <w:rFonts w:asciiTheme="minorHAnsi" w:hAnsiTheme="minorHAnsi" w:cstheme="minorHAnsi"/>
          <w:i/>
          <w:lang w:val="sr-Cyrl-RS"/>
        </w:rPr>
        <w:t xml:space="preserve"> </w:t>
      </w:r>
      <w:r w:rsidRPr="00B762B3">
        <w:rPr>
          <w:rFonts w:asciiTheme="minorHAnsi" w:hAnsiTheme="minorHAnsi" w:cstheme="minorHAnsi"/>
          <w:i/>
        </w:rPr>
        <w:t>Energy</w:t>
      </w:r>
      <w:r w:rsidRPr="00F749EA">
        <w:rPr>
          <w:rFonts w:asciiTheme="minorHAnsi" w:hAnsiTheme="minorHAnsi" w:cstheme="minorHAnsi"/>
          <w:i/>
          <w:lang w:val="sr-Cyrl-RS"/>
        </w:rPr>
        <w:t xml:space="preserve"> </w:t>
      </w:r>
      <w:r w:rsidRPr="00B762B3">
        <w:rPr>
          <w:rFonts w:asciiTheme="minorHAnsi" w:hAnsiTheme="minorHAnsi" w:cstheme="minorHAnsi"/>
          <w:i/>
        </w:rPr>
        <w:t>Efficiency</w:t>
      </w:r>
      <w:r w:rsidRPr="00F749EA">
        <w:rPr>
          <w:rFonts w:asciiTheme="minorHAnsi" w:hAnsiTheme="minorHAnsi" w:cstheme="minorHAnsi"/>
          <w:i/>
          <w:lang w:val="sr-Cyrl-RS"/>
        </w:rPr>
        <w:t xml:space="preserve"> </w:t>
      </w:r>
      <w:r w:rsidRPr="00B762B3">
        <w:rPr>
          <w:rFonts w:asciiTheme="minorHAnsi" w:hAnsiTheme="minorHAnsi" w:cstheme="minorHAnsi"/>
          <w:lang w:val="sr-Cyrl-RS"/>
        </w:rPr>
        <w:t>Поглавље 4, Део 4.3; тачка 4.3.8, БАТ 26</w:t>
      </w:r>
    </w:p>
    <w:p w:rsidR="00FF5351" w:rsidRPr="00B762B3" w:rsidRDefault="00FF5351"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B762B3">
        <w:rPr>
          <w:rFonts w:asciiTheme="minorHAnsi" w:hAnsiTheme="minorHAnsi" w:cstheme="minorHAnsi"/>
          <w:b/>
          <w:lang w:val="sr-Latn-RS"/>
        </w:rPr>
        <w:t>BAT 27</w:t>
      </w:r>
      <w:r w:rsidRPr="00B762B3">
        <w:rPr>
          <w:rFonts w:asciiTheme="minorHAnsi" w:hAnsiTheme="minorHAnsi" w:cstheme="minorHAnsi"/>
          <w:lang w:val="sr-Latn-RS"/>
        </w:rPr>
        <w:t xml:space="preserve"> – </w:t>
      </w:r>
      <w:r w:rsidRPr="00B762B3">
        <w:rPr>
          <w:rFonts w:asciiTheme="minorHAnsi" w:hAnsiTheme="minorHAnsi" w:cstheme="minorHAnsi"/>
          <w:lang w:val="sr-Cyrl-RS"/>
        </w:rPr>
        <w:t>Системи за грејање, вентилацију и климатизацију</w:t>
      </w:r>
    </w:p>
    <w:p w:rsidR="00693B8D" w:rsidRPr="00B762B3" w:rsidRDefault="00693B8D"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B762B3">
        <w:rPr>
          <w:rFonts w:asciiTheme="minorHAnsi" w:eastAsia="Times New Roman" w:hAnsiTheme="minorHAnsi" w:cstheme="minorHAnsi"/>
          <w:lang w:val="sr-Cyrl-RS" w:eastAsia="sl-SI"/>
        </w:rPr>
        <w:t xml:space="preserve">ТЕ ТО Зрењанин је старо постојеће постројење. При пројектовању и планирању контроле и одржавања нових делова процеса одмах ће се узимати у обзир захтеви БАТ-а, а када су у питању постојећи делови постројења онда се то спроводи, уколико је могуће, при одржавању истих или замени дотрајалих система. </w:t>
      </w:r>
    </w:p>
    <w:p w:rsidR="00FF5351" w:rsidRPr="00B762B3" w:rsidRDefault="00FF5351" w:rsidP="00451C6F">
      <w:pPr>
        <w:autoSpaceDE w:val="0"/>
        <w:autoSpaceDN w:val="0"/>
        <w:adjustRightInd w:val="0"/>
        <w:spacing w:after="0" w:line="240" w:lineRule="auto"/>
        <w:ind w:right="-164"/>
        <w:jc w:val="both"/>
        <w:rPr>
          <w:rFonts w:asciiTheme="minorHAnsi" w:eastAsia="Times New Roman" w:hAnsiTheme="minorHAnsi" w:cstheme="minorHAnsi"/>
          <w:lang w:val="sr-Cyrl-RS" w:eastAsia="sl-SI"/>
        </w:rPr>
      </w:pPr>
      <w:r w:rsidRPr="00B762B3">
        <w:rPr>
          <w:rFonts w:asciiTheme="minorHAnsi" w:hAnsiTheme="minorHAnsi" w:cstheme="minorHAnsi"/>
          <w:i/>
        </w:rPr>
        <w:t xml:space="preserve">Document on the application of Best Available Techniques for Energy Efficiency </w:t>
      </w:r>
      <w:r w:rsidRPr="00B762B3">
        <w:rPr>
          <w:rFonts w:asciiTheme="minorHAnsi" w:hAnsiTheme="minorHAnsi" w:cstheme="minorHAnsi"/>
          <w:lang w:val="sr-Cyrl-RS"/>
        </w:rPr>
        <w:t>Поглавље 4, Део 4.3; тачка 4.3.9, БАТ 27</w:t>
      </w:r>
    </w:p>
    <w:p w:rsidR="004B0129" w:rsidRPr="00B762B3" w:rsidRDefault="004B0129" w:rsidP="00451C6F">
      <w:pPr>
        <w:tabs>
          <w:tab w:val="left" w:pos="855"/>
        </w:tabs>
        <w:spacing w:after="0" w:line="240" w:lineRule="auto"/>
        <w:ind w:right="-164"/>
        <w:jc w:val="both"/>
        <w:rPr>
          <w:rFonts w:asciiTheme="minorHAnsi" w:hAnsiTheme="minorHAnsi" w:cstheme="minorHAnsi"/>
          <w:b/>
          <w:lang w:val="sr-Cyrl-RS"/>
        </w:rPr>
      </w:pPr>
      <w:r w:rsidRPr="00B762B3">
        <w:rPr>
          <w:rFonts w:asciiTheme="minorHAnsi" w:hAnsiTheme="minorHAnsi" w:cstheme="minorHAnsi"/>
          <w:lang w:val="sr-Latn-RS"/>
        </w:rPr>
        <w:t xml:space="preserve"> </w:t>
      </w:r>
      <w:r w:rsidRPr="00B762B3">
        <w:rPr>
          <w:rFonts w:asciiTheme="minorHAnsi" w:hAnsiTheme="minorHAnsi" w:cstheme="minorHAnsi"/>
          <w:b/>
          <w:lang w:val="sr-Latn-RS"/>
        </w:rPr>
        <w:t xml:space="preserve">BAT 28 – </w:t>
      </w:r>
      <w:r w:rsidRPr="00B762B3">
        <w:rPr>
          <w:rFonts w:asciiTheme="minorHAnsi" w:hAnsiTheme="minorHAnsi" w:cstheme="minorHAnsi"/>
          <w:lang w:val="sr-Cyrl-RS"/>
        </w:rPr>
        <w:t>Осветљење</w:t>
      </w:r>
    </w:p>
    <w:p w:rsidR="00B762B3" w:rsidRPr="00B762B3" w:rsidRDefault="00B762B3" w:rsidP="00451C6F">
      <w:pPr>
        <w:tabs>
          <w:tab w:val="left" w:pos="855"/>
        </w:tabs>
        <w:spacing w:after="0" w:line="240" w:lineRule="auto"/>
        <w:ind w:right="-164"/>
        <w:jc w:val="both"/>
        <w:rPr>
          <w:rFonts w:asciiTheme="minorHAnsi" w:hAnsiTheme="minorHAnsi" w:cstheme="minorHAnsi"/>
          <w:bCs/>
          <w:iCs/>
          <w:lang w:val="sr-Cyrl-RS"/>
        </w:rPr>
      </w:pPr>
      <w:r w:rsidRPr="00B762B3">
        <w:rPr>
          <w:rFonts w:asciiTheme="minorHAnsi" w:hAnsiTheme="minorHAnsi" w:cstheme="minorHAnsi"/>
          <w:lang w:val="sr-Cyrl-RS"/>
        </w:rPr>
        <w:t xml:space="preserve">Замена расвете вршиће се сукцесивно. </w:t>
      </w:r>
      <w:r w:rsidRPr="00B762B3">
        <w:rPr>
          <w:rFonts w:asciiTheme="minorHAnsi" w:hAnsiTheme="minorHAnsi" w:cstheme="minorHAnsi"/>
          <w:bCs/>
          <w:iCs/>
          <w:lang w:val="sr-Cyrl-RS"/>
        </w:rPr>
        <w:t>Бирају се и бираће се адекватне светиљке и систем контроле њиховог паљења/гашења, као и начин напајања инсталација осветљења из одговарајућих подразвода.</w:t>
      </w:r>
    </w:p>
    <w:p w:rsidR="00306ADF" w:rsidRDefault="00306ADF" w:rsidP="00451C6F">
      <w:pPr>
        <w:widowControl w:val="0"/>
        <w:autoSpaceDE w:val="0"/>
        <w:autoSpaceDN w:val="0"/>
        <w:adjustRightInd w:val="0"/>
        <w:spacing w:after="0" w:line="240" w:lineRule="auto"/>
        <w:ind w:right="-164"/>
        <w:jc w:val="both"/>
        <w:rPr>
          <w:rFonts w:asciiTheme="minorHAnsi" w:hAnsiTheme="minorHAnsi" w:cstheme="minorHAnsi"/>
          <w:lang w:val="sr-Latn-RS"/>
        </w:rPr>
      </w:pPr>
      <w:r w:rsidRPr="00B762B3">
        <w:rPr>
          <w:rFonts w:asciiTheme="minorHAnsi" w:hAnsiTheme="minorHAnsi" w:cstheme="minorHAnsi"/>
          <w:i/>
        </w:rPr>
        <w:t xml:space="preserve">Document on the application of Best Available Techniques for Energy Efficiency </w:t>
      </w:r>
      <w:r w:rsidRPr="00B762B3">
        <w:rPr>
          <w:rFonts w:asciiTheme="minorHAnsi" w:hAnsiTheme="minorHAnsi" w:cstheme="minorHAnsi"/>
          <w:lang w:val="sr-Cyrl-RS"/>
        </w:rPr>
        <w:t>Поглавље 4, Део 4.3; тачка 4.3.10, БАТ 28</w:t>
      </w:r>
      <w:r w:rsidR="006E618F" w:rsidRPr="00B762B3">
        <w:rPr>
          <w:rFonts w:asciiTheme="minorHAnsi" w:hAnsiTheme="minorHAnsi" w:cstheme="minorHAnsi"/>
          <w:lang w:val="sr-Latn-RS"/>
        </w:rPr>
        <w:t>.</w:t>
      </w:r>
    </w:p>
    <w:p w:rsidR="005A06CD" w:rsidRDefault="005A06CD" w:rsidP="00451C6F">
      <w:pPr>
        <w:widowControl w:val="0"/>
        <w:autoSpaceDE w:val="0"/>
        <w:autoSpaceDN w:val="0"/>
        <w:adjustRightInd w:val="0"/>
        <w:spacing w:after="0" w:line="240" w:lineRule="auto"/>
        <w:ind w:right="-164"/>
        <w:jc w:val="both"/>
        <w:rPr>
          <w:rFonts w:asciiTheme="minorHAnsi" w:hAnsiTheme="minorHAnsi" w:cstheme="minorHAnsi"/>
          <w:lang w:val="sr-Latn-RS"/>
        </w:rPr>
      </w:pPr>
    </w:p>
    <w:p w:rsidR="005A06CD" w:rsidRDefault="005A06CD" w:rsidP="00451C6F">
      <w:pPr>
        <w:widowControl w:val="0"/>
        <w:autoSpaceDE w:val="0"/>
        <w:autoSpaceDN w:val="0"/>
        <w:adjustRightInd w:val="0"/>
        <w:spacing w:after="0" w:line="240" w:lineRule="auto"/>
        <w:ind w:right="-164"/>
        <w:jc w:val="both"/>
        <w:rPr>
          <w:rFonts w:cs="Calibri"/>
          <w:b/>
        </w:rPr>
      </w:pPr>
      <w:r w:rsidRPr="00E03FD1">
        <w:rPr>
          <w:rFonts w:cs="Calibri"/>
          <w:b/>
        </w:rPr>
        <w:t xml:space="preserve">У односу на BREF за </w:t>
      </w:r>
      <w:r w:rsidRPr="00E03FD1">
        <w:rPr>
          <w:rFonts w:cs="Calibri"/>
          <w:b/>
          <w:i/>
          <w:u w:val="single"/>
        </w:rPr>
        <w:t>емисије из складишта</w:t>
      </w:r>
      <w:r w:rsidRPr="00E03FD1">
        <w:rPr>
          <w:rFonts w:cs="Calibri"/>
          <w:b/>
        </w:rPr>
        <w:t xml:space="preserve"> </w:t>
      </w:r>
      <w:r>
        <w:rPr>
          <w:rFonts w:cs="Calibri"/>
          <w:b/>
          <w:lang w:val="sr-Cyrl-RS"/>
        </w:rPr>
        <w:t>(</w:t>
      </w:r>
      <w:r w:rsidRPr="00E03FD1">
        <w:rPr>
          <w:rFonts w:cs="Calibri"/>
          <w:b/>
        </w:rPr>
        <w:t>European Commission Integrated Pollution and Prevention Control Reference Document on the application of Best Available Techniques to Emissions from Storage, July 2006) оператер је усаглашен са</w:t>
      </w:r>
      <w:r>
        <w:rPr>
          <w:rFonts w:cs="Calibri"/>
          <w:b/>
        </w:rPr>
        <w:t>:</w:t>
      </w:r>
    </w:p>
    <w:p w:rsidR="005A06CD" w:rsidRPr="0031470C" w:rsidRDefault="005A06CD" w:rsidP="00451C6F">
      <w:pPr>
        <w:pStyle w:val="ListParagraph"/>
        <w:numPr>
          <w:ilvl w:val="0"/>
          <w:numId w:val="39"/>
        </w:numPr>
        <w:spacing w:after="0" w:line="240" w:lineRule="auto"/>
        <w:ind w:left="709" w:right="-164" w:hanging="436"/>
        <w:rPr>
          <w:rFonts w:asciiTheme="minorHAnsi" w:hAnsiTheme="minorHAnsi" w:cstheme="minorHAnsi"/>
          <w:lang w:val="sr-Cyrl-RS"/>
        </w:rPr>
      </w:pPr>
      <w:r w:rsidRPr="0031470C">
        <w:rPr>
          <w:rFonts w:asciiTheme="minorHAnsi" w:hAnsiTheme="minorHAnsi" w:cstheme="minorHAnsi"/>
          <w:b/>
          <w:lang w:val="sr-Cyrl-RS"/>
        </w:rPr>
        <w:t>Резервоари:</w:t>
      </w:r>
      <w:r w:rsidR="0031470C" w:rsidRPr="0031470C">
        <w:rPr>
          <w:rFonts w:asciiTheme="minorHAnsi" w:hAnsiTheme="minorHAnsi" w:cstheme="minorHAnsi"/>
          <w:b/>
          <w:lang w:val="sr-Latn-RS"/>
        </w:rPr>
        <w:t xml:space="preserve"> </w:t>
      </w:r>
      <w:r w:rsidRPr="0031470C">
        <w:rPr>
          <w:rFonts w:asciiTheme="minorHAnsi" w:hAnsiTheme="minorHAnsi" w:cstheme="minorHAnsi"/>
          <w:lang w:val="sr-Cyrl-RS"/>
        </w:rPr>
        <w:t>Опасне материје које се складиште на локацији су: хидразин-хидрат,  хлороводонична киселина, натријум хидроксид,  фери-хлорид, амонијум-хидроксид и мање количине лабораторијских хемикалија које су складиштене у магацину лабораторијских хемикалија, под контролом.</w:t>
      </w:r>
    </w:p>
    <w:p w:rsidR="0031470C" w:rsidRPr="0031470C" w:rsidRDefault="005A06CD" w:rsidP="00451C6F">
      <w:pPr>
        <w:pStyle w:val="ListParagraph"/>
        <w:spacing w:after="0" w:line="240" w:lineRule="auto"/>
        <w:ind w:left="709" w:right="-164"/>
        <w:rPr>
          <w:rFonts w:asciiTheme="minorHAnsi" w:hAnsiTheme="minorHAnsi" w:cstheme="minorHAnsi"/>
          <w:lang w:val="sr-Cyrl-RS"/>
        </w:rPr>
      </w:pPr>
      <w:r w:rsidRPr="0031470C">
        <w:rPr>
          <w:rFonts w:asciiTheme="minorHAnsi" w:hAnsiTheme="minorHAnsi" w:cstheme="minorHAnsi"/>
          <w:lang w:val="sr-Cyrl-RS"/>
        </w:rPr>
        <w:t>Резервоари су смештени у бетонским танкванама и на тај начин је обезбеђена заштита од загађивања земљишта и подземних вода.</w:t>
      </w:r>
    </w:p>
    <w:p w:rsidR="0031470C" w:rsidRPr="0031470C" w:rsidRDefault="0031470C" w:rsidP="00451C6F">
      <w:pPr>
        <w:pStyle w:val="ListParagraph"/>
        <w:widowControl w:val="0"/>
        <w:numPr>
          <w:ilvl w:val="0"/>
          <w:numId w:val="34"/>
        </w:numPr>
        <w:autoSpaceDE w:val="0"/>
        <w:autoSpaceDN w:val="0"/>
        <w:adjustRightInd w:val="0"/>
        <w:spacing w:after="0" w:line="240" w:lineRule="auto"/>
        <w:ind w:right="-164"/>
        <w:jc w:val="both"/>
        <w:rPr>
          <w:rFonts w:asciiTheme="minorHAnsi" w:hAnsiTheme="minorHAnsi" w:cstheme="minorHAnsi"/>
          <w:lang w:val="sr-Latn-RS"/>
        </w:rPr>
      </w:pPr>
      <w:r w:rsidRPr="0031470C">
        <w:rPr>
          <w:rFonts w:asciiTheme="minorHAnsi" w:hAnsiTheme="minorHAnsi" w:cstheme="minorHAnsi"/>
          <w:b/>
          <w:szCs w:val="18"/>
          <w:lang w:val="sr-Cyrl-RS"/>
        </w:rPr>
        <w:lastRenderedPageBreak/>
        <w:t>Хлороводонична киселин</w:t>
      </w:r>
      <w:r w:rsidRPr="0031470C">
        <w:rPr>
          <w:rFonts w:asciiTheme="minorHAnsi" w:hAnsiTheme="minorHAnsi" w:cstheme="minorHAnsi"/>
          <w:szCs w:val="18"/>
          <w:lang w:val="sr-Cyrl-RS"/>
        </w:rPr>
        <w:t>а 34% се складишти у надземним резервоарима (6ком), који су израђени од челичног лима, хоризонтално постављени. Резервоари су опремљени прикључцима за прелив, ревизију, пуњење, сонду нивоказа и усис пумпе. Резервоари су са унутрашње стране заштићени слојем тврде гуме дебљине 3-4</w:t>
      </w:r>
      <w:r w:rsidRPr="0031470C">
        <w:rPr>
          <w:rFonts w:asciiTheme="minorHAnsi" w:hAnsiTheme="minorHAnsi" w:cstheme="minorHAnsi"/>
          <w:szCs w:val="18"/>
          <w:lang w:val="sr-Latn-RS"/>
        </w:rPr>
        <w:t>mm</w:t>
      </w:r>
      <w:r w:rsidRPr="0031470C">
        <w:rPr>
          <w:rFonts w:asciiTheme="minorHAnsi" w:hAnsiTheme="minorHAnsi" w:cstheme="minorHAnsi"/>
          <w:szCs w:val="18"/>
          <w:lang w:val="sr-Cyrl-RS"/>
        </w:rPr>
        <w:t>, а са спољне стране су заштићени антикорозивним премазом. Запремина сваког резервоара је 70</w:t>
      </w:r>
      <w:r w:rsidRPr="0031470C">
        <w:rPr>
          <w:rFonts w:asciiTheme="minorHAnsi" w:hAnsiTheme="minorHAnsi" w:cstheme="minorHAnsi"/>
          <w:szCs w:val="18"/>
          <w:lang w:val="sr-Latn-RS"/>
        </w:rPr>
        <w:t>m</w:t>
      </w:r>
      <w:r w:rsidRPr="0031470C">
        <w:rPr>
          <w:rFonts w:asciiTheme="minorHAnsi" w:hAnsiTheme="minorHAnsi" w:cstheme="minorHAnsi"/>
          <w:szCs w:val="18"/>
          <w:vertAlign w:val="superscript"/>
          <w:lang w:val="sr-Cyrl-RS"/>
        </w:rPr>
        <w:t>3</w:t>
      </w:r>
    </w:p>
    <w:p w:rsidR="005A06CD" w:rsidRPr="0031470C" w:rsidRDefault="005A06CD" w:rsidP="00451C6F">
      <w:pPr>
        <w:pStyle w:val="ListParagraph"/>
        <w:numPr>
          <w:ilvl w:val="0"/>
          <w:numId w:val="35"/>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b/>
          <w:lang w:val="sr-Cyrl-RS"/>
        </w:rPr>
        <w:t>Натријум хидроксид 40-50%</w:t>
      </w:r>
      <w:r w:rsidRPr="0031470C">
        <w:rPr>
          <w:rFonts w:asciiTheme="minorHAnsi" w:hAnsiTheme="minorHAnsi" w:cstheme="minorHAnsi"/>
          <w:lang w:val="sr-Cyrl-RS"/>
        </w:rPr>
        <w:t xml:space="preserve"> се складишти у 4 резервоара који су израђени од челичног лима, хоризонталне изведбе. Опремљени су са прикључцима за прелив, пражњење, пуњење, усис пумпи, ревизију, сонду нивоказа и загрејач лужине. Резервоари су са унутрашње стране заштићени епоксидним премазом, а са спољне стране антикорозивним премазом. Запремина сваког резервоара је 70</w:t>
      </w:r>
      <w:r w:rsidRPr="0031470C">
        <w:rPr>
          <w:rFonts w:asciiTheme="minorHAnsi" w:hAnsiTheme="minorHAnsi" w:cstheme="minorHAnsi"/>
          <w:lang w:val="sr-Latn-RS"/>
        </w:rPr>
        <w:t>m</w:t>
      </w:r>
      <w:r w:rsidRPr="0031470C">
        <w:rPr>
          <w:rFonts w:asciiTheme="minorHAnsi" w:hAnsiTheme="minorHAnsi" w:cstheme="minorHAnsi"/>
          <w:vertAlign w:val="superscript"/>
          <w:lang w:val="sr-Cyrl-RS"/>
        </w:rPr>
        <w:t>3</w:t>
      </w:r>
      <w:r w:rsidRPr="0031470C">
        <w:rPr>
          <w:rFonts w:asciiTheme="minorHAnsi" w:hAnsiTheme="minorHAnsi" w:cstheme="minorHAnsi"/>
          <w:lang w:val="sr-Cyrl-RS"/>
        </w:rPr>
        <w:t>.</w:t>
      </w:r>
    </w:p>
    <w:p w:rsidR="005A06CD" w:rsidRPr="0031470C" w:rsidRDefault="005A06CD" w:rsidP="00451C6F">
      <w:pPr>
        <w:pStyle w:val="ListParagraph"/>
        <w:numPr>
          <w:ilvl w:val="0"/>
          <w:numId w:val="35"/>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 xml:space="preserve">Резервоар за </w:t>
      </w:r>
      <w:r w:rsidRPr="0031470C">
        <w:rPr>
          <w:rFonts w:asciiTheme="minorHAnsi" w:hAnsiTheme="minorHAnsi" w:cstheme="minorHAnsi"/>
          <w:b/>
          <w:lang w:val="sr-Cyrl-RS"/>
        </w:rPr>
        <w:t xml:space="preserve">40%-ни раствор ферихлорид, </w:t>
      </w:r>
      <w:r w:rsidRPr="0031470C">
        <w:rPr>
          <w:rFonts w:asciiTheme="minorHAnsi" w:hAnsiTheme="minorHAnsi" w:cstheme="minorHAnsi"/>
          <w:b/>
          <w:lang w:val="sr-Latn-RS"/>
        </w:rPr>
        <w:t>FeCl</w:t>
      </w:r>
      <w:r w:rsidRPr="0031470C">
        <w:rPr>
          <w:rFonts w:asciiTheme="minorHAnsi" w:hAnsiTheme="minorHAnsi" w:cstheme="minorHAnsi"/>
          <w:b/>
          <w:vertAlign w:val="subscript"/>
          <w:lang w:val="sr-Cyrl-RS"/>
        </w:rPr>
        <w:t>3</w:t>
      </w:r>
      <w:r w:rsidRPr="0031470C">
        <w:rPr>
          <w:rFonts w:asciiTheme="minorHAnsi" w:hAnsiTheme="minorHAnsi" w:cstheme="minorHAnsi"/>
          <w:b/>
          <w:lang w:val="sr-Latn-RS"/>
        </w:rPr>
        <w:t>,</w:t>
      </w:r>
      <w:r w:rsidRPr="0031470C">
        <w:rPr>
          <w:rFonts w:asciiTheme="minorHAnsi" w:hAnsiTheme="minorHAnsi" w:cstheme="minorHAnsi"/>
          <w:lang w:val="sr-Cyrl-RS"/>
        </w:rPr>
        <w:t xml:space="preserve"> је заварене конструкције, цилиндричног облика у вертикалној изведби од челичног лима, затворен са горње стране. Опремљен је са одговарајућим прикључцима за пуњење, ревизију, испирање, пражњење, прелив, нивоказ и одвод. Резервоар је са унутрашње стране заштићен слојем тврде гуме дебљине 3-4</w:t>
      </w:r>
      <w:r w:rsidRPr="0031470C">
        <w:rPr>
          <w:rFonts w:asciiTheme="minorHAnsi" w:hAnsiTheme="minorHAnsi" w:cstheme="minorHAnsi"/>
          <w:lang w:val="sr-Latn-RS"/>
        </w:rPr>
        <w:t>mm</w:t>
      </w:r>
      <w:r w:rsidRPr="0031470C">
        <w:rPr>
          <w:rFonts w:asciiTheme="minorHAnsi" w:hAnsiTheme="minorHAnsi" w:cstheme="minorHAnsi"/>
          <w:lang w:val="sr-Cyrl-RS"/>
        </w:rPr>
        <w:t>, а са спољне стране антикорозивним премазом. Запремина резервоара је 25</w:t>
      </w:r>
      <w:r w:rsidRPr="0031470C">
        <w:rPr>
          <w:rFonts w:asciiTheme="minorHAnsi" w:hAnsiTheme="minorHAnsi" w:cstheme="minorHAnsi"/>
          <w:lang w:val="sr-Latn-RS"/>
        </w:rPr>
        <w:t>m</w:t>
      </w:r>
      <w:r w:rsidRPr="0031470C">
        <w:rPr>
          <w:rFonts w:asciiTheme="minorHAnsi" w:hAnsiTheme="minorHAnsi" w:cstheme="minorHAnsi"/>
          <w:vertAlign w:val="superscript"/>
          <w:lang w:val="sr-Cyrl-RS"/>
        </w:rPr>
        <w:t>3</w:t>
      </w:r>
      <w:r w:rsidRPr="0031470C">
        <w:rPr>
          <w:rFonts w:asciiTheme="minorHAnsi" w:hAnsiTheme="minorHAnsi" w:cstheme="minorHAnsi"/>
          <w:lang w:val="sr-Cyrl-RS"/>
        </w:rPr>
        <w:t>.</w:t>
      </w:r>
    </w:p>
    <w:p w:rsidR="005A06CD" w:rsidRPr="0031470C" w:rsidRDefault="005A06CD" w:rsidP="00451C6F">
      <w:pPr>
        <w:pStyle w:val="ListParagraph"/>
        <w:numPr>
          <w:ilvl w:val="0"/>
          <w:numId w:val="35"/>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b/>
          <w:lang w:val="sr-Cyrl-RS"/>
        </w:rPr>
        <w:t>Хидразин-хидрат</w:t>
      </w:r>
      <w:r w:rsidRPr="0031470C">
        <w:rPr>
          <w:rFonts w:asciiTheme="minorHAnsi" w:hAnsiTheme="minorHAnsi" w:cstheme="minorHAnsi"/>
          <w:lang w:val="sr-Cyrl-RS"/>
        </w:rPr>
        <w:t xml:space="preserve"> се до локације допрема као 25% раствор у бурадима од 200</w:t>
      </w:r>
      <w:r w:rsidRPr="0031470C">
        <w:rPr>
          <w:rFonts w:asciiTheme="minorHAnsi" w:hAnsiTheme="minorHAnsi" w:cstheme="minorHAnsi"/>
          <w:lang w:val="sr-Latn-RS"/>
        </w:rPr>
        <w:t>l</w:t>
      </w:r>
      <w:r w:rsidRPr="0031470C">
        <w:rPr>
          <w:rFonts w:asciiTheme="minorHAnsi" w:hAnsiTheme="minorHAnsi" w:cstheme="minorHAnsi"/>
          <w:lang w:val="sr-Cyrl-RS"/>
        </w:rPr>
        <w:t>, након чега се смешта у складишни простор у североисточном делу постројења. Бурад су смештена на дрвеним палетама у танквани која је повезана са прихватним</w:t>
      </w:r>
      <w:r w:rsidRPr="0031470C">
        <w:rPr>
          <w:rFonts w:asciiTheme="minorHAnsi" w:hAnsiTheme="minorHAnsi" w:cstheme="minorHAnsi"/>
          <w:lang w:val="sr-Latn-RS"/>
        </w:rPr>
        <w:t xml:space="preserve"> </w:t>
      </w:r>
      <w:r w:rsidRPr="0031470C">
        <w:rPr>
          <w:rFonts w:asciiTheme="minorHAnsi" w:hAnsiTheme="minorHAnsi" w:cstheme="minorHAnsi"/>
          <w:lang w:val="sr-Cyrl-RS"/>
        </w:rPr>
        <w:t>базеном за случај изливања хидразина.</w:t>
      </w:r>
    </w:p>
    <w:p w:rsidR="005A06CD" w:rsidRPr="0031470C" w:rsidRDefault="005A06CD" w:rsidP="00451C6F">
      <w:pPr>
        <w:pStyle w:val="ListParagraph"/>
        <w:numPr>
          <w:ilvl w:val="0"/>
          <w:numId w:val="35"/>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 xml:space="preserve">Уљна станица је постројење које се користи за складиштење, манипулацију и обезбеђење </w:t>
      </w:r>
      <w:r w:rsidRPr="0031470C">
        <w:rPr>
          <w:rFonts w:asciiTheme="minorHAnsi" w:hAnsiTheme="minorHAnsi" w:cstheme="minorHAnsi"/>
          <w:b/>
          <w:lang w:val="sr-Cyrl-RS"/>
        </w:rPr>
        <w:t>уља и мазива</w:t>
      </w:r>
      <w:r w:rsidRPr="0031470C">
        <w:rPr>
          <w:rFonts w:asciiTheme="minorHAnsi" w:hAnsiTheme="minorHAnsi" w:cstheme="minorHAnsi"/>
          <w:lang w:val="sr-Cyrl-RS"/>
        </w:rPr>
        <w:t xml:space="preserve"> који се користе у оквиру опреме на постројењима ТЕ-ТО. Овим системом такође је обухваћен и прихват, пречишћавање и поновно враћање уља у уљни систем машинске сале.</w:t>
      </w:r>
    </w:p>
    <w:p w:rsidR="005A06CD" w:rsidRPr="0031470C" w:rsidRDefault="005A06CD" w:rsidP="00451C6F">
      <w:pPr>
        <w:pStyle w:val="ListParagraph"/>
        <w:numPr>
          <w:ilvl w:val="0"/>
          <w:numId w:val="35"/>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 xml:space="preserve">Течно гориво </w:t>
      </w:r>
      <w:r w:rsidRPr="0031470C">
        <w:rPr>
          <w:rFonts w:asciiTheme="minorHAnsi" w:hAnsiTheme="minorHAnsi" w:cstheme="minorHAnsi"/>
          <w:b/>
          <w:lang w:val="sr-Cyrl-RS"/>
        </w:rPr>
        <w:t>мазут</w:t>
      </w:r>
      <w:r w:rsidRPr="0031470C">
        <w:rPr>
          <w:rFonts w:asciiTheme="minorHAnsi" w:hAnsiTheme="minorHAnsi" w:cstheme="minorHAnsi"/>
          <w:lang w:val="sr-Cyrl-RS"/>
        </w:rPr>
        <w:t xml:space="preserve"> је помоћно гориво, иако је  повремено добијало улогу примарног горива. Међутим, у 2022. години гас је коришћен 100% као енергент. </w:t>
      </w:r>
    </w:p>
    <w:p w:rsidR="0031470C" w:rsidRPr="0072635E" w:rsidRDefault="005A06CD" w:rsidP="00451C6F">
      <w:pPr>
        <w:pStyle w:val="ListParagraph"/>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 xml:space="preserve">Основно снабдевање </w:t>
      </w:r>
      <w:r w:rsidRPr="0031470C">
        <w:rPr>
          <w:rFonts w:asciiTheme="minorHAnsi" w:eastAsiaTheme="minorEastAsia" w:hAnsiTheme="minorHAnsi" w:cstheme="minorHAnsi"/>
          <w:lang w:val="sr-Cyrl-RS"/>
        </w:rPr>
        <w:t xml:space="preserve">мазутом </w:t>
      </w:r>
      <w:r w:rsidRPr="0031470C">
        <w:rPr>
          <w:rFonts w:asciiTheme="minorHAnsi" w:hAnsiTheme="minorHAnsi" w:cstheme="minorHAnsi"/>
          <w:lang w:val="sr-Cyrl-RS"/>
        </w:rPr>
        <w:t>врши се вагон‐цистернама или ауто‐цистернама. Истакалиште може да прими 10 вагон цистерни. Дужина истакалишта је око 135</w:t>
      </w:r>
      <w:r w:rsidRPr="0031470C">
        <w:rPr>
          <w:rFonts w:asciiTheme="minorHAnsi" w:hAnsiTheme="minorHAnsi" w:cstheme="minorHAnsi"/>
          <w:lang w:val="sr-Latn-RS"/>
        </w:rPr>
        <w:t>m</w:t>
      </w:r>
      <w:r w:rsidRPr="0031470C">
        <w:rPr>
          <w:rFonts w:asciiTheme="minorHAnsi" w:hAnsiTheme="minorHAnsi" w:cstheme="minorHAnsi"/>
          <w:lang w:val="sr-Cyrl-RS"/>
        </w:rPr>
        <w:t>, са 10 истакачких места</w:t>
      </w:r>
      <w:r w:rsidR="0031470C" w:rsidRPr="0031470C">
        <w:rPr>
          <w:rFonts w:asciiTheme="minorHAnsi" w:hAnsiTheme="minorHAnsi" w:cstheme="minorHAnsi"/>
          <w:lang w:val="sr-Latn-RS"/>
        </w:rPr>
        <w:t xml:space="preserve"> </w:t>
      </w:r>
      <w:r w:rsidR="0031470C" w:rsidRPr="0031470C">
        <w:rPr>
          <w:rFonts w:asciiTheme="minorHAnsi" w:hAnsiTheme="minorHAnsi" w:cstheme="minorHAnsi"/>
          <w:lang w:val="sr-Cyrl-RS"/>
        </w:rPr>
        <w:t>међусобно удаљених 14</w:t>
      </w:r>
      <w:r w:rsidR="0031470C" w:rsidRPr="0031470C">
        <w:rPr>
          <w:rFonts w:asciiTheme="minorHAnsi" w:hAnsiTheme="minorHAnsi" w:cstheme="minorHAnsi"/>
          <w:lang w:val="sr-Latn-RS"/>
        </w:rPr>
        <w:t xml:space="preserve">m. </w:t>
      </w:r>
      <w:r w:rsidR="0031470C" w:rsidRPr="0031470C">
        <w:rPr>
          <w:rFonts w:asciiTheme="minorHAnsi" w:hAnsiTheme="minorHAnsi" w:cstheme="minorHAnsi"/>
          <w:lang w:val="sr-Cyrl-RS"/>
        </w:rPr>
        <w:t>Мазут се транспортним</w:t>
      </w:r>
      <w:r w:rsidR="0031470C" w:rsidRPr="0031470C">
        <w:rPr>
          <w:rFonts w:asciiTheme="minorHAnsi" w:hAnsiTheme="minorHAnsi" w:cstheme="minorHAnsi"/>
          <w:lang w:val="sr-Latn-RS"/>
        </w:rPr>
        <w:t xml:space="preserve"> </w:t>
      </w:r>
      <w:r w:rsidR="0031470C" w:rsidRPr="0031470C">
        <w:rPr>
          <w:rFonts w:asciiTheme="minorHAnsi" w:hAnsiTheme="minorHAnsi" w:cstheme="minorHAnsi"/>
          <w:lang w:val="sr-Cyrl-RS"/>
        </w:rPr>
        <w:t xml:space="preserve">цевоводом </w:t>
      </w:r>
      <w:r w:rsidR="0031470C" w:rsidRPr="0031470C">
        <w:rPr>
          <w:rFonts w:asciiTheme="minorHAnsi" w:hAnsiTheme="minorHAnsi" w:cstheme="minorHAnsi"/>
          <w:lang w:val="sr-Latn-RS"/>
        </w:rPr>
        <w:t>DN</w:t>
      </w:r>
      <w:r w:rsidR="0031470C" w:rsidRPr="0031470C">
        <w:rPr>
          <w:rFonts w:asciiTheme="minorHAnsi" w:hAnsiTheme="minorHAnsi" w:cstheme="minorHAnsi"/>
          <w:lang w:val="sr-Cyrl-RS"/>
        </w:rPr>
        <w:t xml:space="preserve"> 300 пребацује у два вертикална, цилиндрична, самостојећа, надземна резервоара, сваки запремине 10000</w:t>
      </w:r>
      <w:r w:rsidR="0031470C" w:rsidRPr="0031470C">
        <w:rPr>
          <w:rFonts w:asciiTheme="minorHAnsi" w:hAnsiTheme="minorHAnsi" w:cstheme="minorHAnsi"/>
          <w:lang w:val="sr-Latn-RS"/>
        </w:rPr>
        <w:t>m</w:t>
      </w:r>
      <w:r w:rsidR="0031470C" w:rsidRPr="0031470C">
        <w:rPr>
          <w:rFonts w:asciiTheme="minorHAnsi" w:hAnsiTheme="minorHAnsi" w:cstheme="minorHAnsi"/>
          <w:vertAlign w:val="superscript"/>
          <w:lang w:val="sr-Cyrl-RS"/>
        </w:rPr>
        <w:t>3</w:t>
      </w:r>
      <w:r w:rsidR="0031470C" w:rsidRPr="0031470C">
        <w:rPr>
          <w:rFonts w:asciiTheme="minorHAnsi" w:hAnsiTheme="minorHAnsi" w:cstheme="minorHAnsi"/>
          <w:lang w:val="sr-Cyrl-RS"/>
        </w:rPr>
        <w:t>. Резервоари су снабдевени системом за гашење пожара тешком пеном и системом за хлађење водом. Око резервоара су изграђене танкване за прихват мазута у случају цурења. Сваки резервоар има своју бетонску каду димензионисану тако да у случају изливања мазута може да прихвати целокупну количину пуног резервоара. Резервоари су међусобно спојени што омогућава препумпавање горива из једног резервоара у други.</w:t>
      </w:r>
      <w:r w:rsidR="0031470C" w:rsidRPr="0031470C">
        <w:rPr>
          <w:rFonts w:asciiTheme="minorHAnsi" w:hAnsiTheme="minorHAnsi" w:cstheme="minorHAnsi"/>
          <w:lang w:val="sr-Latn-RS"/>
        </w:rPr>
        <w:t xml:space="preserve"> </w:t>
      </w:r>
      <w:r w:rsidR="0031470C" w:rsidRPr="0031470C">
        <w:rPr>
          <w:rFonts w:asciiTheme="minorHAnsi" w:hAnsiTheme="minorHAnsi" w:cstheme="minorHAnsi"/>
          <w:lang w:val="sr-Cyrl-RS"/>
        </w:rPr>
        <w:t>Сви цевоводи су изоловани и снабдевени пратећим парним грејањем.</w:t>
      </w:r>
    </w:p>
    <w:p w:rsidR="0031470C" w:rsidRPr="0031470C" w:rsidRDefault="0031470C" w:rsidP="00451C6F">
      <w:pPr>
        <w:pStyle w:val="ListParagraph"/>
        <w:numPr>
          <w:ilvl w:val="0"/>
          <w:numId w:val="37"/>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Складиште течних гасова чине боце азота повезане у батерију, које су смештене на палетама.</w:t>
      </w:r>
    </w:p>
    <w:p w:rsidR="0031470C" w:rsidRPr="0031470C" w:rsidRDefault="0031470C" w:rsidP="00451C6F">
      <w:pPr>
        <w:pStyle w:val="ListParagraph"/>
        <w:numPr>
          <w:ilvl w:val="0"/>
          <w:numId w:val="38"/>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У оквиру ТЕ-ТО водоник се користи за хлађење генератора. Инсталација се састоји од складишта гаса и његовог развода до ГПО-а.</w:t>
      </w:r>
    </w:p>
    <w:p w:rsidR="0031470C" w:rsidRPr="0031470C" w:rsidRDefault="0031470C" w:rsidP="00451C6F">
      <w:pPr>
        <w:pStyle w:val="ListParagraph"/>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Гас се складишти у боцама које се налазе у палетама .</w:t>
      </w:r>
    </w:p>
    <w:p w:rsidR="0031470C" w:rsidRPr="0031470C" w:rsidRDefault="0031470C" w:rsidP="00451C6F">
      <w:pPr>
        <w:pStyle w:val="ListParagraph"/>
        <w:numPr>
          <w:ilvl w:val="0"/>
          <w:numId w:val="36"/>
        </w:numPr>
        <w:tabs>
          <w:tab w:val="right" w:leader="dot" w:pos="10206"/>
        </w:tabs>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 xml:space="preserve">За иницијално паљење уља за ложење (мазута) у горионику користи се пропан-бутан гасна смеша која се посебним цевоводом доводи из пропан-бутан станице. У ТЕ-ТО Зрењанин пропан-бутан станица је изграђена као посебан објекат који се налази у близини ГПО-а. </w:t>
      </w:r>
    </w:p>
    <w:p w:rsidR="0031470C" w:rsidRPr="0031470C" w:rsidRDefault="0031470C" w:rsidP="00451C6F">
      <w:pPr>
        <w:spacing w:after="0" w:line="240" w:lineRule="auto"/>
        <w:ind w:right="-164"/>
        <w:jc w:val="both"/>
        <w:rPr>
          <w:rFonts w:asciiTheme="minorHAnsi" w:hAnsiTheme="minorHAnsi" w:cstheme="minorHAnsi"/>
          <w:lang w:val="sr-Cyrl-RS"/>
        </w:rPr>
      </w:pPr>
    </w:p>
    <w:p w:rsidR="0031470C" w:rsidRDefault="0031470C" w:rsidP="00451C6F">
      <w:pPr>
        <w:pStyle w:val="ListParagraph"/>
        <w:numPr>
          <w:ilvl w:val="0"/>
          <w:numId w:val="40"/>
        </w:numPr>
        <w:spacing w:after="0" w:line="240" w:lineRule="auto"/>
        <w:ind w:left="851" w:right="-164"/>
        <w:jc w:val="both"/>
        <w:rPr>
          <w:rFonts w:asciiTheme="minorHAnsi" w:hAnsiTheme="minorHAnsi" w:cstheme="minorHAnsi"/>
          <w:lang w:val="sr-Cyrl-RS"/>
        </w:rPr>
      </w:pPr>
      <w:r w:rsidRPr="0072635E">
        <w:rPr>
          <w:rFonts w:asciiTheme="minorHAnsi" w:hAnsiTheme="minorHAnsi" w:cstheme="minorHAnsi"/>
          <w:lang w:val="sr-Cyrl-RS"/>
        </w:rPr>
        <w:t>Резервоари компатабилни са ускладиштеним материјама</w:t>
      </w:r>
      <w:r w:rsidR="0072635E">
        <w:rPr>
          <w:rFonts w:asciiTheme="minorHAnsi" w:hAnsiTheme="minorHAnsi" w:cstheme="minorHAnsi"/>
          <w:lang w:val="sr-Latn-RS"/>
        </w:rPr>
        <w:t>;</w:t>
      </w:r>
    </w:p>
    <w:p w:rsidR="0031470C" w:rsidRDefault="0031470C" w:rsidP="00451C6F">
      <w:pPr>
        <w:pStyle w:val="ListParagraph"/>
        <w:numPr>
          <w:ilvl w:val="0"/>
          <w:numId w:val="40"/>
        </w:numPr>
        <w:spacing w:after="0" w:line="240" w:lineRule="auto"/>
        <w:ind w:left="851" w:right="-164"/>
        <w:jc w:val="both"/>
        <w:rPr>
          <w:rFonts w:asciiTheme="minorHAnsi" w:hAnsiTheme="minorHAnsi" w:cstheme="minorHAnsi"/>
          <w:lang w:val="sr-Cyrl-RS"/>
        </w:rPr>
      </w:pPr>
      <w:r w:rsidRPr="0072635E">
        <w:rPr>
          <w:rFonts w:asciiTheme="minorHAnsi" w:hAnsiTheme="minorHAnsi" w:cstheme="minorHAnsi"/>
          <w:lang w:val="sr-Cyrl-RS"/>
        </w:rPr>
        <w:t>Пријем и складиштење: процес пријема, складиштења и издавања опреме, резервних делова, алата, потрошне и друге робе дефинисан је процедурама за п</w:t>
      </w:r>
      <w:r w:rsidR="0072635E">
        <w:rPr>
          <w:rFonts w:asciiTheme="minorHAnsi" w:hAnsiTheme="minorHAnsi" w:cstheme="minorHAnsi"/>
          <w:lang w:val="sr-Cyrl-RS"/>
        </w:rPr>
        <w:t>ријем и складиштење</w:t>
      </w:r>
      <w:r w:rsidR="0072635E">
        <w:rPr>
          <w:rFonts w:asciiTheme="minorHAnsi" w:hAnsiTheme="minorHAnsi" w:cstheme="minorHAnsi"/>
          <w:lang w:val="sr-Latn-RS"/>
        </w:rPr>
        <w:t>;</w:t>
      </w:r>
    </w:p>
    <w:p w:rsidR="0031470C" w:rsidRPr="0072635E" w:rsidRDefault="0031470C" w:rsidP="00451C6F">
      <w:pPr>
        <w:pStyle w:val="ListParagraph"/>
        <w:numPr>
          <w:ilvl w:val="0"/>
          <w:numId w:val="40"/>
        </w:numPr>
        <w:spacing w:after="0" w:line="240" w:lineRule="auto"/>
        <w:ind w:left="851" w:right="-164"/>
        <w:jc w:val="both"/>
        <w:rPr>
          <w:rFonts w:asciiTheme="minorHAnsi" w:hAnsiTheme="minorHAnsi" w:cstheme="minorHAnsi"/>
          <w:lang w:val="sr-Cyrl-RS"/>
        </w:rPr>
      </w:pPr>
      <w:r w:rsidRPr="0072635E">
        <w:rPr>
          <w:rFonts w:asciiTheme="minorHAnsi" w:hAnsiTheme="minorHAnsi" w:cstheme="minorHAnsi"/>
          <w:lang w:val="sr-Cyrl-RS"/>
        </w:rPr>
        <w:t>Контрола складишта се врши по прописаним процедурама и упутствима за одржавање постројења и опреме (ПЕ 12 - Одржавање опреме и објеката)</w:t>
      </w:r>
      <w:r w:rsidR="0072635E">
        <w:rPr>
          <w:rFonts w:asciiTheme="minorHAnsi" w:hAnsiTheme="minorHAnsi" w:cstheme="minorHAnsi"/>
          <w:lang w:val="sr-Latn-RS"/>
        </w:rPr>
        <w:t>;</w:t>
      </w:r>
    </w:p>
    <w:p w:rsidR="0072635E" w:rsidRDefault="0031470C" w:rsidP="00451C6F">
      <w:pPr>
        <w:pStyle w:val="ListParagraph"/>
        <w:numPr>
          <w:ilvl w:val="0"/>
          <w:numId w:val="40"/>
        </w:numPr>
        <w:spacing w:after="0" w:line="240" w:lineRule="auto"/>
        <w:ind w:left="851" w:right="-164"/>
        <w:jc w:val="both"/>
        <w:rPr>
          <w:rFonts w:asciiTheme="minorHAnsi" w:hAnsiTheme="minorHAnsi" w:cstheme="minorHAnsi"/>
          <w:lang w:val="sr-Cyrl-RS"/>
        </w:rPr>
      </w:pPr>
      <w:r w:rsidRPr="0072635E">
        <w:rPr>
          <w:rFonts w:asciiTheme="minorHAnsi" w:hAnsiTheme="minorHAnsi" w:cstheme="minorHAnsi"/>
          <w:lang w:val="sr-Cyrl-RS"/>
        </w:rPr>
        <w:t xml:space="preserve">Прописане су и процедуре за реаговање у инцидентним и ванредним ситуацијама, као и упутства за привремену обуставу рада (ови документи су саставни део Упутстава за рад сваког појединог постројења, система или уређаја и машина): </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lastRenderedPageBreak/>
        <w:t>ПЕ 55 - Реаговање у ванредним ситуацијама</w:t>
      </w:r>
      <w:r w:rsidR="0072635E">
        <w:rPr>
          <w:rFonts w:asciiTheme="minorHAnsi" w:hAnsiTheme="minorHAnsi" w:cstheme="minorHAnsi"/>
          <w:lang w:val="sr-Latn-RS"/>
        </w:rPr>
        <w:t>;</w:t>
      </w:r>
    </w:p>
    <w:p w:rsidR="0072635E"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 xml:space="preserve">ПЕ 55-01 План за реаговање у случају опасности,  Реаговање у ванредним ситуацијама </w:t>
      </w:r>
      <w:r w:rsidR="009F618D">
        <w:rPr>
          <w:rFonts w:asciiTheme="minorHAnsi" w:hAnsiTheme="minorHAnsi" w:cstheme="minorHAnsi"/>
          <w:lang w:val="sr-Cyrl-RS"/>
        </w:rPr>
        <w:t>Ре</w:t>
      </w:r>
      <w:r w:rsidRPr="0072635E">
        <w:rPr>
          <w:rFonts w:asciiTheme="minorHAnsi" w:hAnsiTheme="minorHAnsi" w:cstheme="minorHAnsi"/>
          <w:lang w:val="sr-Cyrl-RS"/>
        </w:rPr>
        <w:t>по упутству, Реаговање у случају опасности - ПЕ 55Аа</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 xml:space="preserve"> Плану за реаговање у инцидентним ситуацијама, процедура ПЕ 55-01</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ПЕ 56 - Праћење и мерење значајних утицаја на животну средину</w:t>
      </w:r>
      <w:r w:rsidR="0072635E">
        <w:rPr>
          <w:rFonts w:asciiTheme="minorHAnsi" w:hAnsiTheme="minorHAnsi" w:cstheme="minorHAnsi"/>
          <w:lang w:val="sr-Cyrl-RS"/>
        </w:rPr>
        <w:t>, здравље и безбедност на раду</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ПЕ 59 - Управљање опасним материјама</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Постављени су аларми,</w:t>
      </w:r>
      <w:r w:rsidR="0072635E">
        <w:rPr>
          <w:rFonts w:asciiTheme="minorHAnsi" w:hAnsiTheme="minorHAnsi" w:cstheme="minorHAnsi"/>
          <w:lang w:val="sr-Cyrl-RS"/>
        </w:rPr>
        <w:t xml:space="preserve"> инсталисана је потребна опрема</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Дефинисана је процедура инспекције опреме</w:t>
      </w:r>
      <w:r w:rsidR="0072635E">
        <w:rPr>
          <w:rFonts w:asciiTheme="minorHAnsi" w:hAnsiTheme="minorHAnsi" w:cstheme="minorHAnsi"/>
          <w:lang w:val="sr-Latn-RS"/>
        </w:rPr>
        <w:t>;</w:t>
      </w:r>
    </w:p>
    <w:p w:rsidR="0031470C" w:rsidRPr="0072635E" w:rsidRDefault="0031470C" w:rsidP="00451C6F">
      <w:pPr>
        <w:pStyle w:val="ListParagraph"/>
        <w:numPr>
          <w:ilvl w:val="0"/>
          <w:numId w:val="41"/>
        </w:numPr>
        <w:spacing w:after="0" w:line="240" w:lineRule="auto"/>
        <w:ind w:left="1134" w:right="-164"/>
        <w:jc w:val="both"/>
        <w:rPr>
          <w:rFonts w:asciiTheme="minorHAnsi" w:hAnsiTheme="minorHAnsi" w:cstheme="minorHAnsi"/>
          <w:lang w:val="sr-Cyrl-RS"/>
        </w:rPr>
      </w:pPr>
      <w:r w:rsidRPr="0072635E">
        <w:rPr>
          <w:rFonts w:asciiTheme="minorHAnsi" w:hAnsiTheme="minorHAnsi" w:cstheme="minorHAnsi"/>
          <w:lang w:val="sr-Cyrl-RS"/>
        </w:rPr>
        <w:t xml:space="preserve">Одржавање опреме и праћење стања животне средине дефинисано је процедурама ПЕ 56 - </w:t>
      </w:r>
      <w:r w:rsidR="00E413A3">
        <w:rPr>
          <w:rFonts w:asciiTheme="minorHAnsi" w:hAnsiTheme="minorHAnsi" w:cstheme="minorHAnsi"/>
          <w:lang w:val="sr-Latn-RS"/>
        </w:rPr>
        <w:t xml:space="preserve"> </w:t>
      </w:r>
      <w:r w:rsidRPr="0072635E">
        <w:rPr>
          <w:rFonts w:asciiTheme="minorHAnsi" w:hAnsiTheme="minorHAnsi" w:cstheme="minorHAnsi"/>
          <w:lang w:val="sr-Cyrl-RS"/>
        </w:rPr>
        <w:t>Праћење и мерење утицаја на животну средину ПЕ 28 - Управљање мерном опремом ПЕ 12 - Одржавање опреме и објеката</w:t>
      </w:r>
      <w:r w:rsidR="0072635E">
        <w:rPr>
          <w:rFonts w:asciiTheme="minorHAnsi" w:hAnsiTheme="minorHAnsi" w:cstheme="minorHAnsi"/>
          <w:lang w:val="sr-Latn-RS"/>
        </w:rPr>
        <w:t>;</w:t>
      </w:r>
    </w:p>
    <w:p w:rsidR="0031470C" w:rsidRPr="0031470C" w:rsidRDefault="0031470C" w:rsidP="00451C6F">
      <w:pPr>
        <w:suppressAutoHyphens/>
        <w:spacing w:after="0" w:line="240" w:lineRule="auto"/>
        <w:ind w:right="-164"/>
        <w:jc w:val="both"/>
        <w:rPr>
          <w:rFonts w:asciiTheme="minorHAnsi" w:hAnsiTheme="minorHAnsi" w:cstheme="minorHAnsi"/>
          <w:bCs/>
          <w:lang w:val="ru-RU" w:eastAsia="nl-NL"/>
        </w:rPr>
      </w:pPr>
      <w:r w:rsidRPr="0031470C">
        <w:rPr>
          <w:rFonts w:asciiTheme="minorHAnsi" w:eastAsia="Times New Roman" w:hAnsiTheme="minorHAnsi" w:cstheme="minorHAnsi"/>
          <w:lang w:val="sr-Cyrl-RS" w:eastAsia="sl-SI"/>
        </w:rPr>
        <w:t xml:space="preserve">Не постоје значајне емисије приликом утакања из покретних резервоара у складиштне резервоаре, те отуда нема значајних штетних утицаја. Предузимају се сви неопходни поступци за контролу емисија при истакању горива из аутоцистерне у резервоар. </w:t>
      </w:r>
      <w:r w:rsidRPr="0031470C">
        <w:rPr>
          <w:rFonts w:asciiTheme="minorHAnsi" w:hAnsiTheme="minorHAnsi" w:cstheme="minorHAnsi"/>
          <w:bCs/>
          <w:lang w:val="ru-RU" w:eastAsia="nl-NL"/>
        </w:rPr>
        <w:t xml:space="preserve">Управљање емисијама у ваздух и нивоом загађујућих материја у животној средини дефинисано је процедуром - Праћење и мерење утицаја на животну средину ПЕ 56. </w:t>
      </w:r>
    </w:p>
    <w:p w:rsidR="0031470C" w:rsidRPr="0031470C" w:rsidRDefault="0031470C" w:rsidP="00451C6F">
      <w:pPr>
        <w:suppressAutoHyphens/>
        <w:spacing w:after="0" w:line="240" w:lineRule="auto"/>
        <w:ind w:right="-164"/>
        <w:jc w:val="both"/>
        <w:rPr>
          <w:rFonts w:asciiTheme="minorHAnsi" w:hAnsiTheme="minorHAnsi" w:cstheme="minorHAnsi"/>
          <w:bCs/>
          <w:lang w:val="ru-RU" w:eastAsia="nl-NL"/>
        </w:rPr>
      </w:pPr>
      <w:r w:rsidRPr="0031470C">
        <w:rPr>
          <w:rFonts w:asciiTheme="minorHAnsi" w:hAnsiTheme="minorHAnsi" w:cstheme="minorHAnsi"/>
          <w:bCs/>
          <w:lang w:val="ru-RU" w:eastAsia="nl-NL"/>
        </w:rPr>
        <w:t>Контроле и мерења обављају се интерно и екстерно од стране овлашћених институција у складу с програмима контроле и мерења. Предузимају се сви неопходни кораци за контролу емисија при истакању, претакању и складиштењу и за то су дефинисане процедуре.</w:t>
      </w:r>
    </w:p>
    <w:p w:rsidR="0031470C" w:rsidRPr="0031470C" w:rsidRDefault="0031470C" w:rsidP="00451C6F">
      <w:pPr>
        <w:autoSpaceDE w:val="0"/>
        <w:autoSpaceDN w:val="0"/>
        <w:adjustRightInd w:val="0"/>
        <w:spacing w:after="0" w:line="240" w:lineRule="auto"/>
        <w:ind w:right="-164"/>
        <w:jc w:val="both"/>
        <w:rPr>
          <w:rFonts w:asciiTheme="minorHAnsi" w:hAnsiTheme="minorHAnsi" w:cstheme="minorHAnsi"/>
          <w:lang w:val="sr-Cyrl-RS"/>
        </w:rPr>
      </w:pPr>
      <w:r w:rsidRPr="0031470C">
        <w:rPr>
          <w:rFonts w:asciiTheme="minorHAnsi" w:hAnsiTheme="minorHAnsi" w:cstheme="minorHAnsi"/>
          <w:lang w:val="sr-Cyrl-RS"/>
        </w:rPr>
        <w:t>БАТ везано за бојење и конструкцију и руковање није применљив, јер се исти односи на испарљива органска једињења.</w:t>
      </w:r>
    </w:p>
    <w:p w:rsidR="0031470C" w:rsidRDefault="0031470C" w:rsidP="00451C6F">
      <w:pPr>
        <w:spacing w:after="0" w:line="240" w:lineRule="auto"/>
        <w:ind w:right="-164"/>
        <w:jc w:val="both"/>
        <w:rPr>
          <w:rFonts w:asciiTheme="minorHAnsi" w:hAnsiTheme="minorHAnsi" w:cstheme="minorHAnsi"/>
          <w:lang w:val="sr-Latn-RS"/>
        </w:rPr>
      </w:pPr>
      <w:r w:rsidRPr="00E413A3">
        <w:rPr>
          <w:rFonts w:asciiTheme="minorHAnsi" w:hAnsiTheme="minorHAnsi" w:cstheme="minorHAnsi"/>
          <w:lang w:val="sr-Cyrl-RS"/>
        </w:rPr>
        <w:t>У ТЕ ТО Зрењанин нема нестабилних супстанци</w:t>
      </w:r>
      <w:r w:rsidRPr="0031470C">
        <w:rPr>
          <w:rFonts w:asciiTheme="minorHAnsi" w:hAnsiTheme="minorHAnsi" w:cstheme="minorHAnsi"/>
          <w:lang w:val="sr-Cyrl-RS"/>
        </w:rPr>
        <w:t>, нити има лакоиспарљивих органских једињења напона паре 0,01 kPa или већи на температури од 293,15 K, односно температури и притиску складиштења  и употребе. Отуда нема потребе за смањивањем и праћењем емисија лакоиспарљивих органских једињења и бензинских пара</w:t>
      </w:r>
      <w:r w:rsidR="00E413A3">
        <w:rPr>
          <w:rFonts w:asciiTheme="minorHAnsi" w:hAnsiTheme="minorHAnsi" w:cstheme="minorHAnsi"/>
          <w:lang w:val="sr-Latn-RS"/>
        </w:rPr>
        <w:t>.</w:t>
      </w:r>
    </w:p>
    <w:p w:rsidR="00E413A3" w:rsidRPr="00E413A3" w:rsidRDefault="00E413A3" w:rsidP="00451C6F">
      <w:pPr>
        <w:spacing w:after="0" w:line="240" w:lineRule="auto"/>
        <w:ind w:right="-164"/>
        <w:jc w:val="both"/>
        <w:rPr>
          <w:rFonts w:asciiTheme="minorHAnsi" w:hAnsiTheme="minorHAnsi" w:cstheme="minorHAnsi"/>
          <w:lang w:val="sr-Latn-RS"/>
        </w:rPr>
      </w:pPr>
      <w:r w:rsidRPr="000241C3">
        <w:rPr>
          <w:rFonts w:cs="Calibri"/>
          <w:i/>
        </w:rPr>
        <w:t>European Commission Integrated Pollution and Prevention Control Reference Document on the application of Best Available Techniques to Emissions from Storage, July 2006</w:t>
      </w:r>
      <w:r w:rsidRPr="00B12BDB">
        <w:rPr>
          <w:rFonts w:cs="Calibri"/>
        </w:rPr>
        <w:t>) - Поглавље 5.1.1.1;</w:t>
      </w:r>
    </w:p>
    <w:p w:rsidR="00E413A3" w:rsidRPr="00E413A3" w:rsidRDefault="00E413A3" w:rsidP="00451C6F">
      <w:pPr>
        <w:pStyle w:val="ListParagraph"/>
        <w:numPr>
          <w:ilvl w:val="0"/>
          <w:numId w:val="39"/>
        </w:numPr>
        <w:spacing w:after="0" w:line="240" w:lineRule="auto"/>
        <w:ind w:left="426" w:right="-164"/>
        <w:rPr>
          <w:rFonts w:ascii="Arial" w:hAnsi="Arial" w:cs="Arial"/>
          <w:b/>
          <w:sz w:val="18"/>
          <w:szCs w:val="18"/>
          <w:lang w:val="sr-Cyrl-RS"/>
        </w:rPr>
      </w:pPr>
      <w:r w:rsidRPr="00E413A3">
        <w:rPr>
          <w:rFonts w:cs="Calibri"/>
          <w:b/>
        </w:rPr>
        <w:t>Посебна разматрања резервоара</w:t>
      </w:r>
      <w:r w:rsidRPr="00E413A3">
        <w:rPr>
          <w:rFonts w:cs="Calibri"/>
        </w:rPr>
        <w:t>:</w:t>
      </w:r>
      <w:r>
        <w:rPr>
          <w:rFonts w:cs="Calibri"/>
        </w:rPr>
        <w:t xml:space="preserve"> </w:t>
      </w:r>
    </w:p>
    <w:p w:rsidR="00E413A3" w:rsidRPr="00E413A3" w:rsidRDefault="00E413A3" w:rsidP="00451C6F">
      <w:pPr>
        <w:pStyle w:val="ListParagraph"/>
        <w:numPr>
          <w:ilvl w:val="0"/>
          <w:numId w:val="42"/>
        </w:numPr>
        <w:tabs>
          <w:tab w:val="right" w:leader="dot" w:pos="10206"/>
        </w:tabs>
        <w:suppressAutoHyphens/>
        <w:spacing w:after="0" w:line="240" w:lineRule="auto"/>
        <w:ind w:right="-164"/>
        <w:jc w:val="both"/>
        <w:rPr>
          <w:rFonts w:asciiTheme="minorHAnsi" w:hAnsiTheme="minorHAnsi" w:cstheme="minorHAnsi"/>
          <w:szCs w:val="18"/>
          <w:lang w:val="sr-Cyrl-RS"/>
        </w:rPr>
      </w:pPr>
      <w:r w:rsidRPr="00E413A3">
        <w:rPr>
          <w:rFonts w:asciiTheme="minorHAnsi" w:hAnsiTheme="minorHAnsi" w:cstheme="minorHAnsi"/>
          <w:szCs w:val="18"/>
          <w:lang w:val="sr-Cyrl-RS"/>
        </w:rPr>
        <w:t xml:space="preserve">Течно гориво мазут је помоћно гориво, иако повремено добија улогу примарног горива. </w:t>
      </w:r>
    </w:p>
    <w:p w:rsidR="00E413A3" w:rsidRPr="00E413A3" w:rsidRDefault="00E413A3" w:rsidP="00451C6F">
      <w:pPr>
        <w:pStyle w:val="ListParagraph"/>
        <w:suppressAutoHyphens/>
        <w:spacing w:after="0" w:line="240" w:lineRule="auto"/>
        <w:ind w:right="-164"/>
        <w:jc w:val="both"/>
        <w:rPr>
          <w:rFonts w:asciiTheme="minorHAnsi" w:hAnsiTheme="minorHAnsi" w:cstheme="minorHAnsi"/>
          <w:szCs w:val="18"/>
          <w:lang w:val="sr-Cyrl-RS"/>
        </w:rPr>
      </w:pPr>
      <w:r w:rsidRPr="00E413A3">
        <w:rPr>
          <w:rFonts w:asciiTheme="minorHAnsi" w:hAnsiTheme="minorHAnsi" w:cstheme="minorHAnsi"/>
          <w:szCs w:val="18"/>
          <w:lang w:val="sr-Cyrl-RS"/>
        </w:rPr>
        <w:t>Постројење за течно гориво чине: истакалиште, пумпна станица мазута, складишта мазута, транспортни и  процесни цевоводи и горионици (комбиновани за гас и мазут). Квалитет течног горива је променљив.</w:t>
      </w:r>
    </w:p>
    <w:p w:rsidR="00E413A3" w:rsidRPr="005C2B8E" w:rsidRDefault="00E413A3" w:rsidP="00451C6F">
      <w:pPr>
        <w:pStyle w:val="ListParagraph"/>
        <w:suppressAutoHyphens/>
        <w:spacing w:after="0" w:line="240" w:lineRule="auto"/>
        <w:ind w:right="-164"/>
        <w:jc w:val="both"/>
        <w:rPr>
          <w:rFonts w:asciiTheme="minorHAnsi" w:hAnsiTheme="minorHAnsi" w:cstheme="minorHAnsi"/>
          <w:szCs w:val="18"/>
          <w:lang w:val="sr-Cyrl-RS"/>
        </w:rPr>
      </w:pPr>
      <w:r w:rsidRPr="00E413A3">
        <w:rPr>
          <w:rFonts w:asciiTheme="minorHAnsi" w:hAnsiTheme="minorHAnsi" w:cstheme="minorHAnsi"/>
          <w:szCs w:val="18"/>
          <w:lang w:val="sr-Cyrl-RS"/>
        </w:rPr>
        <w:t>Основно снабдевање врши се вагон‐цистернама или ауто‐цистернама. Истакалиште може да прими 10 вагон цистерни. Дужина истакалишта је око 135</w:t>
      </w:r>
      <w:r w:rsidRPr="00E413A3">
        <w:rPr>
          <w:rFonts w:asciiTheme="minorHAnsi" w:hAnsiTheme="minorHAnsi" w:cstheme="minorHAnsi"/>
          <w:szCs w:val="18"/>
          <w:lang w:val="sr-Latn-RS"/>
        </w:rPr>
        <w:t>m</w:t>
      </w:r>
      <w:r w:rsidRPr="00E413A3">
        <w:rPr>
          <w:rFonts w:asciiTheme="minorHAnsi" w:hAnsiTheme="minorHAnsi" w:cstheme="minorHAnsi"/>
          <w:szCs w:val="18"/>
          <w:lang w:val="sr-Cyrl-RS"/>
        </w:rPr>
        <w:t>, са 10 истакачких места, међусобно удаљених 14</w:t>
      </w:r>
      <w:r w:rsidRPr="00E413A3">
        <w:rPr>
          <w:rFonts w:asciiTheme="minorHAnsi" w:hAnsiTheme="minorHAnsi" w:cstheme="minorHAnsi"/>
          <w:szCs w:val="18"/>
          <w:lang w:val="sr-Latn-RS"/>
        </w:rPr>
        <w:t xml:space="preserve">m. </w:t>
      </w:r>
      <w:r w:rsidRPr="00E413A3">
        <w:rPr>
          <w:rFonts w:asciiTheme="minorHAnsi" w:hAnsiTheme="minorHAnsi" w:cstheme="minorHAnsi"/>
          <w:szCs w:val="18"/>
          <w:lang w:val="sr-Cyrl-RS"/>
        </w:rPr>
        <w:t xml:space="preserve">Мазут се транспортним цевоводом </w:t>
      </w:r>
      <w:r w:rsidRPr="00E413A3">
        <w:rPr>
          <w:rFonts w:asciiTheme="minorHAnsi" w:hAnsiTheme="minorHAnsi" w:cstheme="minorHAnsi"/>
          <w:szCs w:val="18"/>
          <w:lang w:val="sr-Latn-RS"/>
        </w:rPr>
        <w:t>DN</w:t>
      </w:r>
      <w:r w:rsidRPr="00E413A3">
        <w:rPr>
          <w:rFonts w:asciiTheme="minorHAnsi" w:hAnsiTheme="minorHAnsi" w:cstheme="minorHAnsi"/>
          <w:szCs w:val="18"/>
          <w:lang w:val="sr-Cyrl-RS"/>
        </w:rPr>
        <w:t xml:space="preserve"> 300 пребацује у два вертикална, цилиндрична, самостојећа, надземна резервоара, сваки запремине 10000</w:t>
      </w:r>
      <w:r w:rsidRPr="00E413A3">
        <w:rPr>
          <w:rFonts w:asciiTheme="minorHAnsi" w:hAnsiTheme="minorHAnsi" w:cstheme="minorHAnsi"/>
          <w:szCs w:val="18"/>
          <w:lang w:val="sr-Latn-RS"/>
        </w:rPr>
        <w:t>m</w:t>
      </w:r>
      <w:r w:rsidRPr="00E413A3">
        <w:rPr>
          <w:rFonts w:asciiTheme="minorHAnsi" w:hAnsiTheme="minorHAnsi" w:cstheme="minorHAnsi"/>
          <w:szCs w:val="18"/>
          <w:vertAlign w:val="superscript"/>
          <w:lang w:val="sr-Latn-RS"/>
        </w:rPr>
        <w:t>3</w:t>
      </w:r>
      <w:r w:rsidRPr="00E413A3">
        <w:rPr>
          <w:rFonts w:asciiTheme="minorHAnsi" w:hAnsiTheme="minorHAnsi" w:cstheme="minorHAnsi"/>
          <w:szCs w:val="18"/>
          <w:lang w:val="sr-Cyrl-RS"/>
        </w:rPr>
        <w:t>. Резервоари су снабдевени системом за гашење пожара тешком пеном и системом за хлађење водом. Око резервоара су изграђене танкване за прихват мазута у случају цурења. Сваки резервоар има своју бетонску каду димензионисану тако да у случају изливања мазута може да прихвати целокупну количину пуног резервоара. Резервоари су међусобно спојени што омогућава препумпавање горива из једног резервоара у други. Сви цевоводи су изоловани и снабдевени пратећим парним грејањем.</w:t>
      </w:r>
    </w:p>
    <w:p w:rsidR="00E413A3" w:rsidRPr="00E413A3" w:rsidRDefault="00E413A3" w:rsidP="00451C6F">
      <w:pPr>
        <w:pStyle w:val="ListParagraph"/>
        <w:spacing w:after="0" w:line="240" w:lineRule="auto"/>
        <w:ind w:right="-164"/>
        <w:jc w:val="both"/>
        <w:rPr>
          <w:rFonts w:asciiTheme="minorHAnsi" w:hAnsiTheme="minorHAnsi" w:cstheme="minorHAnsi"/>
          <w:b/>
          <w:sz w:val="18"/>
          <w:szCs w:val="18"/>
          <w:lang w:val="sr-Cyrl-RS"/>
        </w:rPr>
      </w:pPr>
      <w:r w:rsidRPr="00E413A3">
        <w:rPr>
          <w:rFonts w:asciiTheme="minorHAnsi" w:hAnsiTheme="minorHAnsi" w:cstheme="minorHAnsi"/>
          <w:szCs w:val="18"/>
          <w:lang w:val="sr-Cyrl-RS"/>
        </w:rPr>
        <w:t xml:space="preserve">Резервоар за </w:t>
      </w:r>
      <w:r w:rsidRPr="00E413A3">
        <w:rPr>
          <w:rFonts w:asciiTheme="minorHAnsi" w:hAnsiTheme="minorHAnsi" w:cstheme="minorHAnsi"/>
          <w:b/>
          <w:szCs w:val="18"/>
          <w:lang w:val="sr-Cyrl-RS"/>
        </w:rPr>
        <w:t xml:space="preserve">40%-ни раствор ферихлорид, </w:t>
      </w:r>
      <w:r w:rsidRPr="00E413A3">
        <w:rPr>
          <w:rFonts w:asciiTheme="minorHAnsi" w:hAnsiTheme="minorHAnsi" w:cstheme="minorHAnsi"/>
          <w:b/>
          <w:szCs w:val="18"/>
          <w:lang w:val="sr-Latn-RS"/>
        </w:rPr>
        <w:t>FeCl</w:t>
      </w:r>
      <w:r w:rsidRPr="00E413A3">
        <w:rPr>
          <w:rFonts w:asciiTheme="minorHAnsi" w:hAnsiTheme="minorHAnsi" w:cstheme="minorHAnsi"/>
          <w:b/>
          <w:szCs w:val="18"/>
          <w:vertAlign w:val="subscript"/>
          <w:lang w:val="sr-Cyrl-RS"/>
        </w:rPr>
        <w:t>3</w:t>
      </w:r>
      <w:r w:rsidRPr="00E413A3">
        <w:rPr>
          <w:rFonts w:asciiTheme="minorHAnsi" w:hAnsiTheme="minorHAnsi" w:cstheme="minorHAnsi"/>
          <w:b/>
          <w:szCs w:val="18"/>
          <w:lang w:val="sr-Latn-RS"/>
        </w:rPr>
        <w:t>,</w:t>
      </w:r>
      <w:r w:rsidRPr="00E413A3">
        <w:rPr>
          <w:rFonts w:asciiTheme="minorHAnsi" w:hAnsiTheme="minorHAnsi" w:cstheme="minorHAnsi"/>
          <w:szCs w:val="18"/>
          <w:lang w:val="sr-Cyrl-RS"/>
        </w:rPr>
        <w:t xml:space="preserve"> је заварене конструкције, цилиндричног облика у вертикалној изведби од челичног лима, затворен са горње стране. Опремљен је са одговарајућим прикључцима за пуњење, ревизију, испирање, пражњење, прелив, нивоказ и одвод. Резервоар је са унутрашње стране заштићен слојем тврде гуме дебљине 3-4</w:t>
      </w:r>
      <w:r w:rsidRPr="00E413A3">
        <w:rPr>
          <w:rFonts w:asciiTheme="minorHAnsi" w:hAnsiTheme="minorHAnsi" w:cstheme="minorHAnsi"/>
          <w:szCs w:val="18"/>
          <w:lang w:val="sr-Latn-RS"/>
        </w:rPr>
        <w:t>mm</w:t>
      </w:r>
      <w:r w:rsidRPr="00E413A3">
        <w:rPr>
          <w:rFonts w:asciiTheme="minorHAnsi" w:hAnsiTheme="minorHAnsi" w:cstheme="minorHAnsi"/>
          <w:szCs w:val="18"/>
          <w:lang w:val="sr-Cyrl-RS"/>
        </w:rPr>
        <w:t>, а са спољне стране антикорозивним премазом. Запремина резервоара је 25</w:t>
      </w:r>
      <w:r w:rsidRPr="00E413A3">
        <w:rPr>
          <w:rFonts w:asciiTheme="minorHAnsi" w:hAnsiTheme="minorHAnsi" w:cstheme="minorHAnsi"/>
          <w:szCs w:val="18"/>
          <w:lang w:val="sr-Latn-RS"/>
        </w:rPr>
        <w:t>m</w:t>
      </w:r>
      <w:r w:rsidRPr="00E413A3">
        <w:rPr>
          <w:rFonts w:asciiTheme="minorHAnsi" w:hAnsiTheme="minorHAnsi" w:cstheme="minorHAnsi"/>
          <w:szCs w:val="18"/>
          <w:vertAlign w:val="superscript"/>
          <w:lang w:val="sr-Cyrl-RS"/>
        </w:rPr>
        <w:t>3</w:t>
      </w:r>
      <w:r w:rsidRPr="00E413A3">
        <w:rPr>
          <w:rFonts w:asciiTheme="minorHAnsi" w:hAnsiTheme="minorHAnsi" w:cstheme="minorHAnsi"/>
          <w:szCs w:val="18"/>
          <w:lang w:val="sr-Cyrl-RS"/>
        </w:rPr>
        <w:t>.</w:t>
      </w:r>
    </w:p>
    <w:p w:rsidR="00E413A3" w:rsidRDefault="00E413A3" w:rsidP="00451C6F">
      <w:pPr>
        <w:widowControl w:val="0"/>
        <w:autoSpaceDE w:val="0"/>
        <w:autoSpaceDN w:val="0"/>
        <w:adjustRightInd w:val="0"/>
        <w:spacing w:after="0" w:line="240" w:lineRule="auto"/>
        <w:ind w:right="-164"/>
        <w:jc w:val="both"/>
        <w:rPr>
          <w:rFonts w:cs="Calibri"/>
        </w:rPr>
      </w:pPr>
      <w:r>
        <w:rPr>
          <w:rFonts w:cs="Calibri"/>
          <w:i/>
        </w:rPr>
        <w:t xml:space="preserve"> </w:t>
      </w:r>
      <w:r w:rsidRPr="00E413A3">
        <w:rPr>
          <w:rFonts w:cs="Calibri"/>
          <w:i/>
        </w:rPr>
        <w:t>European Commission Integrated Pollution and Prevention Control Reference Document on the application of Best Available Techniques to Emissions from Storage, July 2006)</w:t>
      </w:r>
      <w:r w:rsidRPr="00E413A3">
        <w:rPr>
          <w:rFonts w:cs="Calibri"/>
        </w:rPr>
        <w:t xml:space="preserve"> - Поглавље 5.1.1.2;</w:t>
      </w:r>
    </w:p>
    <w:p w:rsidR="00E413A3" w:rsidRDefault="00E413A3" w:rsidP="00451C6F">
      <w:pPr>
        <w:pStyle w:val="ListParagraph"/>
        <w:widowControl w:val="0"/>
        <w:numPr>
          <w:ilvl w:val="0"/>
          <w:numId w:val="39"/>
        </w:numPr>
        <w:autoSpaceDE w:val="0"/>
        <w:autoSpaceDN w:val="0"/>
        <w:adjustRightInd w:val="0"/>
        <w:spacing w:after="0" w:line="240" w:lineRule="auto"/>
        <w:ind w:left="426" w:right="-164"/>
        <w:jc w:val="both"/>
        <w:rPr>
          <w:rFonts w:cs="Calibri"/>
          <w:lang w:val="sr-Cyrl-RS"/>
        </w:rPr>
      </w:pPr>
      <w:r w:rsidRPr="00E413A3">
        <w:rPr>
          <w:rFonts w:cs="Calibri"/>
          <w:b/>
          <w:lang w:val="sr-Cyrl-RS"/>
        </w:rPr>
        <w:t>Превенција инцидената</w:t>
      </w:r>
      <w:r w:rsidRPr="00E413A3">
        <w:rPr>
          <w:rFonts w:cs="Calibri"/>
          <w:lang w:val="sr-Cyrl-RS"/>
        </w:rPr>
        <w:t>:</w:t>
      </w:r>
    </w:p>
    <w:p w:rsidR="00B56CF9" w:rsidRPr="00B56CF9" w:rsidRDefault="00B56CF9" w:rsidP="00451C6F">
      <w:pPr>
        <w:autoSpaceDE w:val="0"/>
        <w:autoSpaceDN w:val="0"/>
        <w:adjustRightInd w:val="0"/>
        <w:spacing w:after="0" w:line="240" w:lineRule="auto"/>
        <w:ind w:right="-164"/>
        <w:jc w:val="both"/>
        <w:rPr>
          <w:rFonts w:asciiTheme="minorHAnsi" w:hAnsiTheme="minorHAnsi" w:cstheme="minorHAnsi"/>
          <w:lang w:val="sr-Cyrl-RS"/>
        </w:rPr>
      </w:pPr>
      <w:r w:rsidRPr="00B56CF9">
        <w:rPr>
          <w:rFonts w:asciiTheme="minorHAnsi" w:hAnsiTheme="minorHAnsi" w:cstheme="minorHAnsi"/>
          <w:lang w:val="sr-Cyrl-RS"/>
        </w:rPr>
        <w:t xml:space="preserve">У ТЕ ТО Зрењанин урађена је и примењује се документ Политика превенције  удеса. </w:t>
      </w:r>
    </w:p>
    <w:p w:rsidR="00B56CF9" w:rsidRPr="00B56CF9" w:rsidRDefault="00B56CF9" w:rsidP="00451C6F">
      <w:pPr>
        <w:spacing w:after="0" w:line="240" w:lineRule="auto"/>
        <w:ind w:right="-164"/>
        <w:jc w:val="both"/>
        <w:rPr>
          <w:rFonts w:asciiTheme="minorHAnsi" w:hAnsiTheme="minorHAnsi" w:cstheme="minorHAnsi"/>
          <w:color w:val="0070C0"/>
          <w:lang w:val="sr-Cyrl-RS"/>
        </w:rPr>
      </w:pPr>
      <w:r w:rsidRPr="00B56CF9">
        <w:rPr>
          <w:rFonts w:asciiTheme="minorHAnsi" w:hAnsiTheme="minorHAnsi" w:cstheme="minorHAnsi"/>
          <w:lang w:val="sr-Cyrl-RS"/>
        </w:rPr>
        <w:lastRenderedPageBreak/>
        <w:t>У ТЕ ТО Зрењанин примењује се процедура ПЕ 59 - Управљање опасним материјама, која дефинише руковање и складиштење опасним материја: пријем, складиштење, обележавање, издавање, вођење евиденције опасних материја, заштиту животне средине, здравље и безбедност на раду, као и одговорност за успостављање, примену и одржавање ове процедуре</w:t>
      </w:r>
      <w:r w:rsidRPr="00B56CF9">
        <w:rPr>
          <w:rFonts w:asciiTheme="minorHAnsi" w:hAnsiTheme="minorHAnsi" w:cstheme="minorHAnsi"/>
          <w:lang w:val="sr-Latn-RS"/>
        </w:rPr>
        <w:t xml:space="preserve">, </w:t>
      </w:r>
      <w:r w:rsidRPr="00B56CF9">
        <w:rPr>
          <w:rFonts w:asciiTheme="minorHAnsi" w:hAnsiTheme="minorHAnsi" w:cstheme="minorHAnsi"/>
          <w:lang w:val="sr-Cyrl-RS"/>
        </w:rPr>
        <w:t>као и ПЕ 12 - Одржавање опреме и објеката.</w:t>
      </w:r>
      <w:r w:rsidRPr="00B56CF9">
        <w:rPr>
          <w:rFonts w:asciiTheme="minorHAnsi" w:hAnsiTheme="minorHAnsi" w:cstheme="minorHAnsi"/>
          <w:color w:val="0070C0"/>
          <w:lang w:val="sr-Cyrl-RS"/>
        </w:rPr>
        <w:t xml:space="preserve"> </w:t>
      </w:r>
      <w:r w:rsidRPr="00B56CF9">
        <w:rPr>
          <w:rFonts w:asciiTheme="minorHAnsi" w:hAnsiTheme="minorHAnsi" w:cstheme="minorHAnsi"/>
          <w:lang w:val="sr-Cyrl-RS"/>
        </w:rPr>
        <w:t xml:space="preserve">Конструкциони материјали резервоара изабрани су у складу са особинама материја (производа) који се складишти. Примењена конструкција у складу са </w:t>
      </w:r>
      <w:r w:rsidRPr="00B56CF9">
        <w:rPr>
          <w:rFonts w:asciiTheme="minorHAnsi" w:hAnsiTheme="minorHAnsi" w:cstheme="minorHAnsi"/>
          <w:lang w:val="it-IT"/>
        </w:rPr>
        <w:t>ISO</w:t>
      </w:r>
      <w:r w:rsidRPr="00B56CF9">
        <w:rPr>
          <w:rFonts w:asciiTheme="minorHAnsi" w:hAnsiTheme="minorHAnsi" w:cstheme="minorHAnsi"/>
          <w:lang w:val="sr-Cyrl-RS"/>
        </w:rPr>
        <w:t xml:space="preserve"> и техничким стандардима.Резервоари су смештени у одговарајуће танкване.</w:t>
      </w:r>
      <w:r>
        <w:rPr>
          <w:rFonts w:asciiTheme="minorHAnsi" w:hAnsiTheme="minorHAnsi" w:cstheme="minorHAnsi"/>
          <w:lang w:val="sr-Latn-RS"/>
        </w:rPr>
        <w:t xml:space="preserve"> </w:t>
      </w:r>
      <w:r w:rsidRPr="00B56CF9">
        <w:rPr>
          <w:rFonts w:asciiTheme="minorHAnsi" w:hAnsiTheme="minorHAnsi" w:cstheme="minorHAnsi"/>
          <w:lang w:val="sr-Cyrl-RS"/>
        </w:rPr>
        <w:t>Урађен је систем за одвођење атмосферских вода.</w:t>
      </w:r>
      <w:r>
        <w:rPr>
          <w:rFonts w:asciiTheme="minorHAnsi" w:hAnsiTheme="minorHAnsi" w:cstheme="minorHAnsi"/>
          <w:lang w:val="sr-Latn-RS"/>
        </w:rPr>
        <w:t xml:space="preserve"> </w:t>
      </w:r>
      <w:r w:rsidRPr="00B56CF9">
        <w:rPr>
          <w:rFonts w:asciiTheme="minorHAnsi" w:hAnsiTheme="minorHAnsi" w:cstheme="minorHAnsi"/>
          <w:lang w:val="sr-Cyrl-RS"/>
        </w:rPr>
        <w:t>Уведено је и примењује се превентивно одржавање и ради спречавања цурења, спречавање корозије/ерозије.</w:t>
      </w:r>
      <w:r>
        <w:rPr>
          <w:rFonts w:asciiTheme="minorHAnsi" w:hAnsiTheme="minorHAnsi" w:cstheme="minorHAnsi"/>
          <w:lang w:val="sr-Latn-RS"/>
        </w:rPr>
        <w:t xml:space="preserve"> </w:t>
      </w:r>
      <w:r w:rsidRPr="00B56CF9">
        <w:rPr>
          <w:rFonts w:asciiTheme="minorHAnsi" w:hAnsiTheme="minorHAnsi" w:cstheme="minorHAnsi"/>
          <w:lang w:val="sr-Cyrl-RS"/>
        </w:rPr>
        <w:t xml:space="preserve">Уграђени су аларми за случај препуњавања резервоара и примењују се процедуре према </w:t>
      </w:r>
      <w:r w:rsidRPr="00B56CF9">
        <w:rPr>
          <w:rFonts w:asciiTheme="minorHAnsi" w:hAnsiTheme="minorHAnsi" w:cstheme="minorHAnsi"/>
          <w:lang w:val="sr-Latn-RS"/>
        </w:rPr>
        <w:t xml:space="preserve">ISO 9000 </w:t>
      </w:r>
      <w:r w:rsidRPr="00B56CF9">
        <w:rPr>
          <w:rFonts w:asciiTheme="minorHAnsi" w:hAnsiTheme="minorHAnsi" w:cstheme="minorHAnsi"/>
          <w:lang w:val="sr-Cyrl-RS"/>
        </w:rPr>
        <w:t>и</w:t>
      </w:r>
      <w:r w:rsidRPr="00B56CF9">
        <w:rPr>
          <w:rFonts w:asciiTheme="minorHAnsi" w:hAnsiTheme="minorHAnsi" w:cstheme="minorHAnsi"/>
          <w:lang w:val="sr-Latn-RS"/>
        </w:rPr>
        <w:t xml:space="preserve"> ISO 14000</w:t>
      </w:r>
      <w:r w:rsidRPr="00B56CF9">
        <w:rPr>
          <w:rFonts w:asciiTheme="minorHAnsi" w:hAnsiTheme="minorHAnsi" w:cstheme="minorHAnsi"/>
          <w:lang w:val="sr-Cyrl-RS"/>
        </w:rPr>
        <w:t>.</w:t>
      </w:r>
    </w:p>
    <w:p w:rsidR="00B56CF9" w:rsidRPr="00B56CF9" w:rsidRDefault="00B56CF9" w:rsidP="00451C6F">
      <w:pPr>
        <w:suppressAutoHyphens/>
        <w:spacing w:after="0" w:line="240" w:lineRule="auto"/>
        <w:ind w:right="-164"/>
        <w:jc w:val="both"/>
        <w:rPr>
          <w:rFonts w:asciiTheme="minorHAnsi" w:hAnsiTheme="minorHAnsi" w:cstheme="minorHAnsi"/>
          <w:bCs/>
          <w:lang w:val="sr-Cyrl-RS" w:eastAsia="nl-NL"/>
        </w:rPr>
      </w:pPr>
      <w:r w:rsidRPr="00B56CF9">
        <w:rPr>
          <w:rFonts w:asciiTheme="minorHAnsi" w:hAnsiTheme="minorHAnsi" w:cstheme="minorHAnsi"/>
          <w:bCs/>
          <w:lang w:val="sr-Cyrl-RS" w:eastAsia="nl-NL"/>
        </w:rPr>
        <w:t>Примењена је контрола у складу са стандардима контроле варова.</w:t>
      </w:r>
      <w:r>
        <w:rPr>
          <w:rFonts w:asciiTheme="minorHAnsi" w:hAnsiTheme="minorHAnsi" w:cstheme="minorHAnsi"/>
          <w:bCs/>
          <w:lang w:val="sr-Latn-RS" w:eastAsia="nl-NL"/>
        </w:rPr>
        <w:t xml:space="preserve"> </w:t>
      </w:r>
      <w:r w:rsidRPr="00B56CF9">
        <w:rPr>
          <w:rFonts w:asciiTheme="minorHAnsi" w:hAnsiTheme="minorHAnsi" w:cstheme="minorHAnsi"/>
          <w:bCs/>
          <w:lang w:val="sr-Cyrl-RS" w:eastAsia="nl-NL"/>
        </w:rPr>
        <w:t xml:space="preserve">Усвојена је и спроводи се процедура Управљање заштитом подземних вода и земљишта. </w:t>
      </w:r>
      <w:r w:rsidRPr="00B56CF9">
        <w:rPr>
          <w:rFonts w:asciiTheme="minorHAnsi" w:hAnsiTheme="minorHAnsi" w:cstheme="minorHAnsi"/>
          <w:lang w:val="sr-Cyrl-RS"/>
        </w:rPr>
        <w:t>Из постављених пијезометара в</w:t>
      </w:r>
      <w:r w:rsidRPr="00B56CF9">
        <w:rPr>
          <w:rFonts w:asciiTheme="minorHAnsi" w:hAnsiTheme="minorHAnsi" w:cstheme="minorHAnsi"/>
          <w:bCs/>
          <w:lang w:val="sr-Cyrl-RS" w:eastAsia="nl-NL"/>
        </w:rPr>
        <w:t xml:space="preserve">рши се испитивање подземних вода од јуна 2021.године. </w:t>
      </w:r>
      <w:r w:rsidRPr="00B56CF9">
        <w:rPr>
          <w:rFonts w:asciiTheme="minorHAnsi" w:hAnsiTheme="minorHAnsi" w:cstheme="minorHAnsi"/>
          <w:lang w:val="sr-Cyrl-RS"/>
        </w:rPr>
        <w:t>Постављене су армирано-бетонске танкване испод резервоара које у случају акцидента могу да приме целокупну количину исцуреле материје.</w:t>
      </w:r>
      <w:r>
        <w:rPr>
          <w:rFonts w:asciiTheme="minorHAnsi" w:hAnsiTheme="minorHAnsi" w:cstheme="minorHAnsi"/>
          <w:bCs/>
          <w:lang w:val="sr-Latn-RS" w:eastAsia="nl-NL"/>
        </w:rPr>
        <w:t xml:space="preserve"> </w:t>
      </w:r>
      <w:r w:rsidRPr="00B56CF9">
        <w:rPr>
          <w:rFonts w:asciiTheme="minorHAnsi" w:hAnsiTheme="minorHAnsi" w:cstheme="minorHAnsi"/>
          <w:color w:val="000000"/>
          <w:lang w:val="sr-Cyrl-RS"/>
        </w:rPr>
        <w:t>ТЕ ТО Зрењанин поседује План заштите од пожара усвојен од стране надлежног органа, Министарства унутрашњих послова Републике Србије, деловодни број 294/1 од 19.01.1990. Контрола уређаја се врши у складу са прописима.</w:t>
      </w:r>
      <w:r>
        <w:rPr>
          <w:rFonts w:asciiTheme="minorHAnsi" w:hAnsiTheme="minorHAnsi" w:cstheme="minorHAnsi"/>
          <w:bCs/>
          <w:lang w:val="sr-Latn-RS" w:eastAsia="nl-NL"/>
        </w:rPr>
        <w:t xml:space="preserve"> </w:t>
      </w:r>
      <w:r w:rsidRPr="00B56CF9">
        <w:rPr>
          <w:rFonts w:asciiTheme="minorHAnsi" w:hAnsiTheme="minorHAnsi" w:cstheme="minorHAnsi"/>
          <w:color w:val="000000"/>
          <w:lang w:val="sr-Cyrl-RS"/>
        </w:rPr>
        <w:t>Спроводи се контрола надлежне инспекције.</w:t>
      </w:r>
      <w:r>
        <w:rPr>
          <w:rFonts w:asciiTheme="minorHAnsi" w:hAnsiTheme="minorHAnsi" w:cstheme="minorHAnsi"/>
          <w:bCs/>
          <w:lang w:val="sr-Latn-RS" w:eastAsia="nl-NL"/>
        </w:rPr>
        <w:t xml:space="preserve"> </w:t>
      </w:r>
      <w:r w:rsidRPr="00B56CF9">
        <w:rPr>
          <w:rFonts w:asciiTheme="minorHAnsi" w:hAnsiTheme="minorHAnsi" w:cstheme="minorHAnsi"/>
          <w:color w:val="000000"/>
          <w:lang w:val="sr-Cyrl-RS"/>
        </w:rPr>
        <w:t xml:space="preserve">Противпожарна опрема је одабрана и постављена у складу са одобреним Планом заштите од пожара. </w:t>
      </w:r>
    </w:p>
    <w:p w:rsidR="00B56CF9" w:rsidRPr="00B56CF9" w:rsidRDefault="00B56CF9" w:rsidP="00451C6F">
      <w:pPr>
        <w:widowControl w:val="0"/>
        <w:autoSpaceDE w:val="0"/>
        <w:autoSpaceDN w:val="0"/>
        <w:adjustRightInd w:val="0"/>
        <w:spacing w:after="0" w:line="240" w:lineRule="auto"/>
        <w:ind w:right="-164"/>
        <w:jc w:val="both"/>
        <w:rPr>
          <w:rFonts w:cs="Calibri"/>
          <w:lang w:val="sr-Cyrl-RS"/>
        </w:rPr>
      </w:pPr>
      <w:r w:rsidRPr="00B56CF9">
        <w:rPr>
          <w:rFonts w:cs="Calibri"/>
          <w:i/>
        </w:rPr>
        <w:t xml:space="preserve">European Commission Integrated Pollution and Prevention Control Reference Document on the application of Best Available Techniques to Emissions from Storage, July 2006) </w:t>
      </w:r>
      <w:r w:rsidRPr="00B56CF9">
        <w:rPr>
          <w:rFonts w:cs="Calibri"/>
        </w:rPr>
        <w:t>- Поглавље 5.1.1.3</w:t>
      </w:r>
      <w:r w:rsidRPr="00B56CF9">
        <w:rPr>
          <w:rFonts w:cs="Calibri"/>
          <w:lang w:val="sr-Cyrl-RS"/>
        </w:rPr>
        <w:t>;</w:t>
      </w:r>
    </w:p>
    <w:p w:rsidR="00E413A3" w:rsidRPr="00B56CF9" w:rsidRDefault="00B56CF9" w:rsidP="00451C6F">
      <w:pPr>
        <w:pStyle w:val="ListParagraph"/>
        <w:widowControl w:val="0"/>
        <w:numPr>
          <w:ilvl w:val="0"/>
          <w:numId w:val="39"/>
        </w:numPr>
        <w:autoSpaceDE w:val="0"/>
        <w:autoSpaceDN w:val="0"/>
        <w:adjustRightInd w:val="0"/>
        <w:spacing w:after="0" w:line="240" w:lineRule="auto"/>
        <w:ind w:left="284" w:right="-164"/>
        <w:jc w:val="both"/>
        <w:rPr>
          <w:rFonts w:asciiTheme="minorHAnsi" w:hAnsiTheme="minorHAnsi" w:cstheme="minorHAnsi"/>
          <w:lang w:val="sr-Cyrl-RS"/>
        </w:rPr>
      </w:pPr>
      <w:r w:rsidRPr="00B56CF9">
        <w:rPr>
          <w:rFonts w:cs="Calibri"/>
          <w:b/>
          <w:lang w:val="sr-Cyrl-RS"/>
        </w:rPr>
        <w:t>Складиштење опасних материја:</w:t>
      </w:r>
    </w:p>
    <w:p w:rsidR="00AB0074" w:rsidRPr="00AB0074" w:rsidRDefault="00B56CF9" w:rsidP="00451C6F">
      <w:pPr>
        <w:suppressAutoHyphens/>
        <w:spacing w:after="0" w:line="240" w:lineRule="auto"/>
        <w:ind w:right="-164"/>
        <w:jc w:val="both"/>
        <w:rPr>
          <w:rFonts w:asciiTheme="minorHAnsi" w:hAnsiTheme="minorHAnsi" w:cstheme="minorHAnsi"/>
          <w:color w:val="000000"/>
          <w:lang w:val="sr-Cyrl-RS"/>
        </w:rPr>
      </w:pPr>
      <w:r w:rsidRPr="00AB0074">
        <w:rPr>
          <w:rFonts w:asciiTheme="minorHAnsi" w:hAnsiTheme="minorHAnsi" w:cstheme="minorHAnsi"/>
          <w:lang w:val="sr-Cyrl-RS"/>
        </w:rPr>
        <w:t xml:space="preserve">У ТЕ ТО Зрењанин урађена је и примењује се документ Политика превенције  удеса. </w:t>
      </w:r>
      <w:r w:rsidRPr="00AB0074">
        <w:rPr>
          <w:rFonts w:asciiTheme="minorHAnsi" w:hAnsiTheme="minorHAnsi" w:cstheme="minorHAnsi"/>
          <w:lang w:val="sr-Cyrl-CS" w:eastAsia="sl-SI"/>
        </w:rPr>
        <w:t xml:space="preserve">Хемикалије као што су хидразин-хидрат, </w:t>
      </w:r>
      <w:r w:rsidRPr="00AB0074">
        <w:rPr>
          <w:rFonts w:asciiTheme="minorHAnsi" w:hAnsiTheme="minorHAnsi" w:cstheme="minorHAnsi"/>
          <w:lang w:val="sr-Latn-RS" w:eastAsia="sl-SI"/>
        </w:rPr>
        <w:t>FeCl</w:t>
      </w:r>
      <w:r w:rsidRPr="00AB0074">
        <w:rPr>
          <w:rFonts w:asciiTheme="minorHAnsi" w:hAnsiTheme="minorHAnsi" w:cstheme="minorHAnsi"/>
          <w:vertAlign w:val="subscript"/>
          <w:lang w:val="sr-Latn-RS" w:eastAsia="sl-SI"/>
        </w:rPr>
        <w:t>3</w:t>
      </w:r>
      <w:r w:rsidRPr="00AB0074">
        <w:rPr>
          <w:rFonts w:asciiTheme="minorHAnsi" w:hAnsiTheme="minorHAnsi" w:cstheme="minorHAnsi"/>
          <w:lang w:val="sr-Latn-RS" w:eastAsia="sl-SI"/>
        </w:rPr>
        <w:t xml:space="preserve"> </w:t>
      </w:r>
      <w:r w:rsidRPr="00AB0074">
        <w:rPr>
          <w:rFonts w:asciiTheme="minorHAnsi" w:hAnsiTheme="minorHAnsi" w:cstheme="minorHAnsi"/>
          <w:lang w:val="sr-Cyrl-RS" w:eastAsia="sl-SI"/>
        </w:rPr>
        <w:t xml:space="preserve">и </w:t>
      </w:r>
      <w:r w:rsidRPr="00AB0074">
        <w:rPr>
          <w:rFonts w:asciiTheme="minorHAnsi" w:hAnsiTheme="minorHAnsi" w:cstheme="minorHAnsi"/>
          <w:lang w:val="sr-Latn-RS" w:eastAsia="sl-SI"/>
        </w:rPr>
        <w:t>NH</w:t>
      </w:r>
      <w:r w:rsidRPr="00AB0074">
        <w:rPr>
          <w:rFonts w:asciiTheme="minorHAnsi" w:hAnsiTheme="minorHAnsi" w:cstheme="minorHAnsi"/>
          <w:vertAlign w:val="subscript"/>
          <w:lang w:val="sr-Latn-RS" w:eastAsia="sl-SI"/>
        </w:rPr>
        <w:t>4</w:t>
      </w:r>
      <w:r w:rsidRPr="00AB0074">
        <w:rPr>
          <w:rFonts w:asciiTheme="minorHAnsi" w:hAnsiTheme="minorHAnsi" w:cstheme="minorHAnsi"/>
          <w:lang w:val="sr-Latn-RS" w:eastAsia="sl-SI"/>
        </w:rPr>
        <w:t>OH</w:t>
      </w:r>
      <w:r w:rsidRPr="00AB0074">
        <w:rPr>
          <w:rFonts w:asciiTheme="minorHAnsi" w:hAnsiTheme="minorHAnsi" w:cstheme="minorHAnsi"/>
          <w:lang w:val="sr-Cyrl-RS" w:eastAsia="sl-SI"/>
        </w:rPr>
        <w:t xml:space="preserve">,  </w:t>
      </w:r>
      <w:r w:rsidRPr="00AB0074">
        <w:rPr>
          <w:rFonts w:asciiTheme="minorHAnsi" w:hAnsiTheme="minorHAnsi" w:cstheme="minorHAnsi"/>
          <w:lang w:val="sr-Cyrl-CS" w:eastAsia="sl-SI"/>
        </w:rPr>
        <w:t xml:space="preserve">које се користе у објекту </w:t>
      </w:r>
      <w:r w:rsidRPr="00AB0074">
        <w:rPr>
          <w:rFonts w:asciiTheme="minorHAnsi" w:hAnsiTheme="minorHAnsi" w:cstheme="minorHAnsi"/>
          <w:lang w:val="sr-Latn-RS" w:eastAsia="sl-SI"/>
        </w:rPr>
        <w:t>HPV-a</w:t>
      </w:r>
      <w:r w:rsidRPr="00AB0074">
        <w:rPr>
          <w:rFonts w:asciiTheme="minorHAnsi" w:hAnsiTheme="minorHAnsi" w:cstheme="minorHAnsi"/>
          <w:lang w:val="sr-Cyrl-RS" w:eastAsia="sl-SI"/>
        </w:rPr>
        <w:t>,</w:t>
      </w:r>
      <w:r w:rsidRPr="00AB0074">
        <w:rPr>
          <w:rFonts w:asciiTheme="minorHAnsi" w:hAnsiTheme="minorHAnsi" w:cstheme="minorHAnsi"/>
          <w:lang w:val="sr-Cyrl-CS" w:eastAsia="sl-SI"/>
        </w:rPr>
        <w:t xml:space="preserve"> за хемијску припрему воде, у течном су стању.  Хидразин-хидрат,</w:t>
      </w:r>
      <w:r w:rsidRPr="00AB0074">
        <w:rPr>
          <w:rFonts w:asciiTheme="minorHAnsi" w:hAnsiTheme="minorHAnsi" w:cstheme="minorHAnsi"/>
          <w:lang w:val="sr-Cyrl-RS" w:eastAsia="sl-SI"/>
        </w:rPr>
        <w:t xml:space="preserve"> и </w:t>
      </w:r>
      <w:r w:rsidRPr="00AB0074">
        <w:rPr>
          <w:rFonts w:asciiTheme="minorHAnsi" w:hAnsiTheme="minorHAnsi" w:cstheme="minorHAnsi"/>
          <w:lang w:val="sr-Latn-RS" w:eastAsia="sl-SI"/>
        </w:rPr>
        <w:t>NH</w:t>
      </w:r>
      <w:r w:rsidRPr="00AB0074">
        <w:rPr>
          <w:rFonts w:asciiTheme="minorHAnsi" w:hAnsiTheme="minorHAnsi" w:cstheme="minorHAnsi"/>
          <w:vertAlign w:val="subscript"/>
          <w:lang w:val="sr-Latn-RS" w:eastAsia="sl-SI"/>
        </w:rPr>
        <w:t>4</w:t>
      </w:r>
      <w:r w:rsidRPr="00AB0074">
        <w:rPr>
          <w:rFonts w:asciiTheme="minorHAnsi" w:hAnsiTheme="minorHAnsi" w:cstheme="minorHAnsi"/>
          <w:lang w:val="sr-Latn-RS" w:eastAsia="sl-SI"/>
        </w:rPr>
        <w:t>OH</w:t>
      </w:r>
      <w:r w:rsidRPr="00AB0074">
        <w:rPr>
          <w:rFonts w:asciiTheme="minorHAnsi" w:hAnsiTheme="minorHAnsi" w:cstheme="minorHAnsi"/>
          <w:lang w:val="sr-Cyrl-RS" w:eastAsia="sl-SI"/>
        </w:rPr>
        <w:t xml:space="preserve"> се складиште у посебном складишном простору. </w:t>
      </w:r>
      <w:r w:rsidRPr="00AB0074">
        <w:rPr>
          <w:rFonts w:asciiTheme="minorHAnsi" w:hAnsiTheme="minorHAnsi" w:cstheme="minorHAnsi"/>
          <w:color w:val="000000"/>
          <w:lang w:val="sr-Cyrl-RS"/>
        </w:rPr>
        <w:t>Ферихлорид 40% складишти се у цилиндричном вертикалном заштићеном надземном резервоару запремине 25</w:t>
      </w:r>
      <w:r w:rsidRPr="00AB0074">
        <w:rPr>
          <w:rFonts w:asciiTheme="minorHAnsi" w:hAnsiTheme="minorHAnsi" w:cstheme="minorHAnsi"/>
          <w:color w:val="000000"/>
          <w:lang w:val="sr-Latn-RS"/>
        </w:rPr>
        <w:t>m</w:t>
      </w:r>
      <w:r w:rsidRPr="00AB0074">
        <w:rPr>
          <w:rFonts w:asciiTheme="minorHAnsi" w:hAnsiTheme="minorHAnsi" w:cstheme="minorHAnsi"/>
          <w:color w:val="000000"/>
          <w:vertAlign w:val="superscript"/>
          <w:lang w:val="sr-Latn-RS"/>
        </w:rPr>
        <w:t>3</w:t>
      </w:r>
      <w:r w:rsidRPr="00AB0074">
        <w:rPr>
          <w:rFonts w:asciiTheme="minorHAnsi" w:hAnsiTheme="minorHAnsi" w:cstheme="minorHAnsi"/>
          <w:color w:val="000000"/>
          <w:lang w:val="sr-Cyrl-RS"/>
        </w:rPr>
        <w:t>. Резервоар је смештен у бетонској танквани.</w:t>
      </w:r>
      <w:r w:rsidRPr="00AB0074">
        <w:rPr>
          <w:rFonts w:asciiTheme="minorHAnsi" w:hAnsiTheme="minorHAnsi" w:cstheme="minorHAnsi"/>
          <w:lang w:val="sr-Cyrl-RS"/>
        </w:rPr>
        <w:t>Хидразин-хидрат се до локације допрема као 25% раствор у бурадима од 200</w:t>
      </w:r>
      <w:r w:rsidRPr="00AB0074">
        <w:rPr>
          <w:rFonts w:asciiTheme="minorHAnsi" w:hAnsiTheme="minorHAnsi" w:cstheme="minorHAnsi"/>
          <w:lang w:val="sr-Latn-RS"/>
        </w:rPr>
        <w:t>l</w:t>
      </w:r>
      <w:r w:rsidRPr="00AB0074">
        <w:rPr>
          <w:rFonts w:asciiTheme="minorHAnsi" w:hAnsiTheme="minorHAnsi" w:cstheme="minorHAnsi"/>
          <w:lang w:val="sr-Cyrl-RS"/>
        </w:rPr>
        <w:t>, након чега се смешта у складишни простор у североисточном делу постројења. Бурад су смештена на дрвеним палетама у танквани која је повезана са прихватним</w:t>
      </w:r>
      <w:r w:rsidRPr="00AB0074">
        <w:rPr>
          <w:rFonts w:asciiTheme="minorHAnsi" w:hAnsiTheme="minorHAnsi" w:cstheme="minorHAnsi"/>
          <w:lang w:val="sr-Latn-RS"/>
        </w:rPr>
        <w:t xml:space="preserve"> </w:t>
      </w:r>
      <w:r w:rsidRPr="00AB0074">
        <w:rPr>
          <w:rFonts w:asciiTheme="minorHAnsi" w:hAnsiTheme="minorHAnsi" w:cstheme="minorHAnsi"/>
          <w:lang w:val="sr-Cyrl-RS"/>
        </w:rPr>
        <w:t>базеном за случај изливања хидразина.</w:t>
      </w:r>
      <w:r w:rsidRPr="00AB0074">
        <w:rPr>
          <w:rFonts w:asciiTheme="minorHAnsi" w:eastAsia="Times New Roman" w:hAnsiTheme="minorHAnsi" w:cstheme="minorHAnsi"/>
          <w:lang w:val="sr-Cyrl-RS" w:eastAsia="sl-SI"/>
        </w:rPr>
        <w:t>Амонијум хидроксид 25% смештен је у пластичном контејнеру са челичним ојачањем.</w:t>
      </w:r>
      <w:r w:rsidR="00AB0074" w:rsidRPr="00AB0074">
        <w:rPr>
          <w:rFonts w:asciiTheme="minorHAnsi" w:eastAsia="Times New Roman" w:hAnsiTheme="minorHAnsi" w:cstheme="minorHAnsi"/>
          <w:lang w:val="sr-Latn-RS" w:eastAsia="sl-SI"/>
        </w:rPr>
        <w:t xml:space="preserve"> </w:t>
      </w:r>
      <w:r w:rsidRPr="00AB0074">
        <w:rPr>
          <w:rFonts w:asciiTheme="minorHAnsi" w:hAnsiTheme="minorHAnsi" w:cstheme="minorHAnsi"/>
          <w:bCs/>
          <w:lang w:val="sr-Cyrl-RS" w:eastAsia="nl-NL"/>
        </w:rPr>
        <w:t>У ТЕ ТО Зрењанин примењује се процедура</w:t>
      </w:r>
      <w:r w:rsidRPr="00AB0074">
        <w:rPr>
          <w:rFonts w:asciiTheme="minorHAnsi" w:hAnsiTheme="minorHAnsi" w:cstheme="minorHAnsi"/>
          <w:lang w:val="sr-Cyrl-RS"/>
        </w:rPr>
        <w:t xml:space="preserve"> ПЕ 59 -  Управљање опасним материјама, </w:t>
      </w:r>
      <w:r w:rsidRPr="00AB0074">
        <w:rPr>
          <w:rFonts w:asciiTheme="minorHAnsi" w:hAnsiTheme="minorHAnsi" w:cstheme="minorHAnsi"/>
          <w:bCs/>
          <w:lang w:val="sr-Cyrl-RS" w:eastAsia="nl-NL"/>
        </w:rPr>
        <w:t xml:space="preserve">којом су </w:t>
      </w:r>
      <w:r w:rsidRPr="00AB0074">
        <w:rPr>
          <w:rFonts w:asciiTheme="minorHAnsi" w:hAnsiTheme="minorHAnsi" w:cstheme="minorHAnsi"/>
          <w:color w:val="000000"/>
          <w:lang w:val="sr-Cyrl-RS"/>
        </w:rPr>
        <w:t>утврђена овлашћења, одговорности и начин коришћења и складиштења опасних материја, а у складу са стандардима</w:t>
      </w:r>
      <w:r w:rsidR="00AB0074" w:rsidRPr="00AB0074">
        <w:rPr>
          <w:rFonts w:asciiTheme="minorHAnsi" w:hAnsiTheme="minorHAnsi" w:cstheme="minorHAnsi"/>
          <w:color w:val="000000"/>
          <w:lang w:val="sr-Latn-RS"/>
        </w:rPr>
        <w:t xml:space="preserve"> </w:t>
      </w:r>
      <w:r w:rsidR="00AB0074" w:rsidRPr="00F749EA">
        <w:rPr>
          <w:rFonts w:asciiTheme="minorHAnsi" w:hAnsiTheme="minorHAnsi" w:cstheme="minorHAnsi"/>
          <w:color w:val="000000"/>
          <w:lang w:val="sr-Latn-RS"/>
        </w:rPr>
        <w:t>ISO</w:t>
      </w:r>
      <w:r w:rsidR="00AB0074" w:rsidRPr="00AB0074">
        <w:rPr>
          <w:rFonts w:asciiTheme="minorHAnsi" w:hAnsiTheme="minorHAnsi" w:cstheme="minorHAnsi"/>
          <w:color w:val="000000"/>
          <w:lang w:val="sr-Cyrl-RS"/>
        </w:rPr>
        <w:t xml:space="preserve"> 14001 и </w:t>
      </w:r>
      <w:r w:rsidR="00AB0074" w:rsidRPr="00F749EA">
        <w:rPr>
          <w:rFonts w:asciiTheme="minorHAnsi" w:hAnsiTheme="minorHAnsi" w:cstheme="minorHAnsi"/>
          <w:color w:val="000000"/>
          <w:lang w:val="sr-Latn-RS"/>
        </w:rPr>
        <w:t>OHSAS</w:t>
      </w:r>
      <w:r w:rsidR="00AB0074" w:rsidRPr="00AB0074">
        <w:rPr>
          <w:rFonts w:asciiTheme="minorHAnsi" w:hAnsiTheme="minorHAnsi" w:cstheme="minorHAnsi"/>
          <w:color w:val="000000"/>
          <w:lang w:val="sr-Cyrl-RS"/>
        </w:rPr>
        <w:t xml:space="preserve"> 18001, ради спречавања њиховог штетног утицаја на животну средину, здравље и безбедност на раду, и дефинисане следеће активности: пријем,  складиштење, издавање, вођење евиденције опасних материја и заштита животне средине, здравља и безбедности на раду. </w:t>
      </w:r>
    </w:p>
    <w:p w:rsidR="00AB0074" w:rsidRPr="00AB0074" w:rsidRDefault="00AB0074" w:rsidP="00451C6F">
      <w:pPr>
        <w:autoSpaceDE w:val="0"/>
        <w:autoSpaceDN w:val="0"/>
        <w:adjustRightInd w:val="0"/>
        <w:spacing w:after="0" w:line="240" w:lineRule="auto"/>
        <w:ind w:right="-164"/>
        <w:jc w:val="both"/>
        <w:rPr>
          <w:rFonts w:asciiTheme="minorHAnsi" w:eastAsia="Times New Roman" w:hAnsiTheme="minorHAnsi" w:cstheme="minorHAnsi"/>
          <w:lang w:val="sr-Cyrl-CS" w:eastAsia="sl-SI"/>
        </w:rPr>
      </w:pPr>
      <w:r w:rsidRPr="00AB0074">
        <w:rPr>
          <w:rFonts w:asciiTheme="minorHAnsi" w:hAnsiTheme="minorHAnsi" w:cstheme="minorHAnsi"/>
          <w:color w:val="000000"/>
          <w:lang w:val="sr-Cyrl-RS"/>
        </w:rPr>
        <w:t>Примењује се процедура за</w:t>
      </w:r>
      <w:r w:rsidRPr="00AB0074">
        <w:rPr>
          <w:rFonts w:asciiTheme="minorHAnsi" w:eastAsia="Times New Roman" w:hAnsiTheme="minorHAnsi" w:cstheme="minorHAnsi"/>
          <w:lang w:val="sr-Cyrl-CS" w:eastAsia="sl-SI"/>
        </w:rPr>
        <w:t xml:space="preserve"> реаговање у ванредним ситуацијама и одговор на њих.</w:t>
      </w:r>
    </w:p>
    <w:p w:rsidR="00AB0074" w:rsidRPr="00AB0074" w:rsidRDefault="00AB0074" w:rsidP="00451C6F">
      <w:pPr>
        <w:suppressAutoHyphens/>
        <w:spacing w:after="0" w:line="240" w:lineRule="auto"/>
        <w:ind w:right="-164"/>
        <w:jc w:val="both"/>
        <w:rPr>
          <w:rFonts w:asciiTheme="minorHAnsi" w:hAnsiTheme="minorHAnsi" w:cstheme="minorHAnsi"/>
          <w:lang w:val="sr-Cyrl-RS" w:eastAsia="nl-NL"/>
        </w:rPr>
      </w:pPr>
      <w:r w:rsidRPr="00AB0074">
        <w:rPr>
          <w:rFonts w:asciiTheme="minorHAnsi" w:hAnsiTheme="minorHAnsi" w:cstheme="minorHAnsi"/>
          <w:color w:val="000000"/>
          <w:lang w:val="sr-Cyrl-RS"/>
        </w:rPr>
        <w:t xml:space="preserve">Одговорним лицима и запосленима пружена је адекватна обука </w:t>
      </w:r>
      <w:r w:rsidRPr="00AB0074">
        <w:rPr>
          <w:rFonts w:asciiTheme="minorHAnsi" w:hAnsiTheme="minorHAnsi" w:cstheme="minorHAnsi"/>
          <w:lang w:val="sr-Cyrl-RS" w:eastAsia="nl-NL"/>
        </w:rPr>
        <w:t xml:space="preserve">у вези процедура за ванредне ситуације,  обавештавање другог особља на локацији о ризицима ускладиштених опасних супстанци и мерама предострожности неопходним за безбедно складиштење супстанци које имају различите нивое опасности. </w:t>
      </w:r>
    </w:p>
    <w:p w:rsidR="00AB0074" w:rsidRPr="00AB0074" w:rsidRDefault="00AB0074" w:rsidP="00451C6F">
      <w:pPr>
        <w:suppressAutoHyphens/>
        <w:spacing w:after="0" w:line="240" w:lineRule="auto"/>
        <w:ind w:right="-164"/>
        <w:jc w:val="both"/>
        <w:rPr>
          <w:rFonts w:asciiTheme="minorHAnsi" w:hAnsiTheme="minorHAnsi" w:cstheme="minorHAnsi"/>
          <w:color w:val="000000"/>
          <w:lang w:val="sr-Cyrl-RS"/>
        </w:rPr>
      </w:pPr>
      <w:r w:rsidRPr="00AB0074">
        <w:rPr>
          <w:rFonts w:asciiTheme="minorHAnsi" w:hAnsiTheme="minorHAnsi" w:cstheme="minorHAnsi"/>
          <w:bCs/>
          <w:lang w:val="sr-Cyrl-RS" w:eastAsia="nl-NL"/>
        </w:rPr>
        <w:t>У ТЕ ТО Зрењанин обезбеђено је затворено складиште за уља и мазива у чврстом стању, која се користе за одржавање уређаја, опреме и постројења у оквиру електране.</w:t>
      </w:r>
    </w:p>
    <w:p w:rsidR="00AB0074" w:rsidRPr="00AB0074" w:rsidRDefault="00AB0074" w:rsidP="00451C6F">
      <w:pPr>
        <w:spacing w:after="0" w:line="240" w:lineRule="auto"/>
        <w:ind w:right="-164"/>
        <w:jc w:val="both"/>
        <w:rPr>
          <w:rFonts w:asciiTheme="minorHAnsi" w:hAnsiTheme="minorHAnsi" w:cstheme="minorHAnsi"/>
          <w:bCs/>
          <w:i/>
          <w:u w:val="single"/>
          <w:lang w:val="sr-Cyrl-RS" w:eastAsia="nl-NL"/>
        </w:rPr>
      </w:pPr>
      <w:r w:rsidRPr="00AB0074">
        <w:rPr>
          <w:rFonts w:asciiTheme="minorHAnsi" w:hAnsiTheme="minorHAnsi" w:cstheme="minorHAnsi"/>
          <w:bCs/>
          <w:i/>
          <w:u w:val="single"/>
          <w:lang w:val="sr-Cyrl-RS" w:eastAsia="nl-NL"/>
        </w:rPr>
        <w:t>Систем техничких гасова</w:t>
      </w:r>
    </w:p>
    <w:p w:rsidR="00AB0074" w:rsidRPr="00AB0074" w:rsidRDefault="00AB0074" w:rsidP="00451C6F">
      <w:pPr>
        <w:spacing w:after="0" w:line="240" w:lineRule="auto"/>
        <w:ind w:right="-164"/>
        <w:jc w:val="both"/>
        <w:rPr>
          <w:rFonts w:asciiTheme="minorHAnsi" w:hAnsiTheme="minorHAnsi" w:cstheme="minorHAnsi"/>
          <w:bCs/>
          <w:lang w:val="sr-Cyrl-RS" w:eastAsia="nl-NL"/>
        </w:rPr>
      </w:pPr>
      <w:r w:rsidRPr="00AB0074">
        <w:rPr>
          <w:rFonts w:asciiTheme="minorHAnsi" w:hAnsiTheme="minorHAnsi" w:cstheme="minorHAnsi"/>
          <w:bCs/>
          <w:lang w:val="sr-Cyrl-RS" w:eastAsia="nl-NL"/>
        </w:rPr>
        <w:t xml:space="preserve">Складиште течних гасова чине боце азота повезане у батерију које су смештене на палетама. </w:t>
      </w:r>
    </w:p>
    <w:p w:rsidR="00AB0074" w:rsidRPr="00AB0074" w:rsidRDefault="00AB0074" w:rsidP="00451C6F">
      <w:pPr>
        <w:spacing w:after="0" w:line="240" w:lineRule="auto"/>
        <w:ind w:right="-164"/>
        <w:jc w:val="both"/>
        <w:rPr>
          <w:rFonts w:asciiTheme="minorHAnsi" w:hAnsiTheme="minorHAnsi" w:cstheme="minorHAnsi"/>
          <w:bCs/>
          <w:lang w:val="sr-Cyrl-RS" w:eastAsia="nl-NL"/>
        </w:rPr>
      </w:pPr>
      <w:r w:rsidRPr="00AB0074">
        <w:rPr>
          <w:rFonts w:asciiTheme="minorHAnsi" w:hAnsiTheme="minorHAnsi" w:cstheme="minorHAnsi"/>
          <w:bCs/>
          <w:lang w:val="sr-Cyrl-RS" w:eastAsia="nl-NL"/>
        </w:rPr>
        <w:t>Водоник:</w:t>
      </w:r>
      <w:r w:rsidR="00884BCB">
        <w:rPr>
          <w:rFonts w:asciiTheme="minorHAnsi" w:hAnsiTheme="minorHAnsi" w:cstheme="minorHAnsi"/>
          <w:bCs/>
          <w:lang w:val="sr-Cyrl-RS" w:eastAsia="nl-NL"/>
        </w:rPr>
        <w:t xml:space="preserve"> </w:t>
      </w:r>
      <w:r w:rsidRPr="00AB0074">
        <w:rPr>
          <w:rFonts w:asciiTheme="minorHAnsi" w:hAnsiTheme="minorHAnsi" w:cstheme="minorHAnsi"/>
          <w:bCs/>
          <w:lang w:val="sr-Cyrl-RS" w:eastAsia="nl-NL"/>
        </w:rPr>
        <w:t>У оквиру ТЕ-ТО водоник се користи за хлађење генератора. Инсталација се састоји од складишта гаса и његовог развода до ГПО-а.</w:t>
      </w:r>
      <w:r>
        <w:rPr>
          <w:rFonts w:asciiTheme="minorHAnsi" w:hAnsiTheme="minorHAnsi" w:cstheme="minorHAnsi"/>
          <w:bCs/>
          <w:lang w:val="sr-Latn-RS" w:eastAsia="nl-NL"/>
        </w:rPr>
        <w:t xml:space="preserve"> </w:t>
      </w:r>
      <w:r w:rsidRPr="00AB0074">
        <w:rPr>
          <w:rFonts w:asciiTheme="minorHAnsi" w:hAnsiTheme="minorHAnsi" w:cstheme="minorHAnsi"/>
          <w:bCs/>
          <w:lang w:val="sr-Cyrl-RS" w:eastAsia="nl-NL"/>
        </w:rPr>
        <w:t>Гас се складишти у боцама које</w:t>
      </w:r>
      <w:r w:rsidR="00D97A46">
        <w:rPr>
          <w:rFonts w:asciiTheme="minorHAnsi" w:hAnsiTheme="minorHAnsi" w:cstheme="minorHAnsi"/>
          <w:bCs/>
          <w:lang w:val="sr-Cyrl-RS" w:eastAsia="nl-NL"/>
        </w:rPr>
        <w:t xml:space="preserve"> се налазе у палетама</w:t>
      </w:r>
      <w:r w:rsidRPr="00AB0074">
        <w:rPr>
          <w:rFonts w:asciiTheme="minorHAnsi" w:hAnsiTheme="minorHAnsi" w:cstheme="minorHAnsi"/>
          <w:bCs/>
          <w:lang w:val="sr-Cyrl-RS" w:eastAsia="nl-NL"/>
        </w:rPr>
        <w:t>.</w:t>
      </w:r>
    </w:p>
    <w:p w:rsidR="00AB0074" w:rsidRPr="00AB0074" w:rsidRDefault="00AB0074" w:rsidP="00451C6F">
      <w:pPr>
        <w:spacing w:after="0" w:line="240" w:lineRule="auto"/>
        <w:ind w:right="-164"/>
        <w:jc w:val="both"/>
        <w:rPr>
          <w:rFonts w:asciiTheme="minorHAnsi" w:hAnsiTheme="minorHAnsi" w:cstheme="minorHAnsi"/>
          <w:bCs/>
          <w:lang w:val="sr-Cyrl-RS" w:eastAsia="nl-NL"/>
        </w:rPr>
      </w:pPr>
      <w:r w:rsidRPr="00AB0074">
        <w:rPr>
          <w:rFonts w:asciiTheme="minorHAnsi" w:hAnsiTheme="minorHAnsi" w:cstheme="minorHAnsi"/>
          <w:bCs/>
          <w:lang w:val="sr-Cyrl-RS" w:eastAsia="nl-NL"/>
        </w:rPr>
        <w:t>Пропан бутан:</w:t>
      </w:r>
      <w:r w:rsidR="00884BCB">
        <w:rPr>
          <w:rFonts w:asciiTheme="minorHAnsi" w:hAnsiTheme="minorHAnsi" w:cstheme="minorHAnsi"/>
          <w:bCs/>
          <w:lang w:val="sr-Cyrl-RS" w:eastAsia="nl-NL"/>
        </w:rPr>
        <w:t xml:space="preserve"> </w:t>
      </w:r>
      <w:r w:rsidRPr="00AB0074">
        <w:rPr>
          <w:rFonts w:asciiTheme="minorHAnsi" w:hAnsiTheme="minorHAnsi" w:cstheme="minorHAnsi"/>
          <w:bCs/>
          <w:lang w:val="sr-Cyrl-RS" w:eastAsia="nl-NL"/>
        </w:rPr>
        <w:t>За иницијално паљење мазута у горионику користи се пропан-бутан гасна смеша која се посебним цевоводом доводи из пропан-бутан станице. У ТЕ-ТО Зрењанин пропан-бутан станица је изграђена као посебан објекат који се налази у близини ГПО-а.</w:t>
      </w:r>
    </w:p>
    <w:p w:rsidR="00AB0074" w:rsidRPr="00AB0074" w:rsidRDefault="00AB0074" w:rsidP="00451C6F">
      <w:pPr>
        <w:spacing w:after="0" w:line="240" w:lineRule="auto"/>
        <w:ind w:right="-164"/>
        <w:jc w:val="both"/>
        <w:rPr>
          <w:rFonts w:asciiTheme="minorHAnsi" w:hAnsiTheme="minorHAnsi" w:cstheme="minorHAnsi"/>
          <w:bCs/>
          <w:lang w:val="sr-Cyrl-RS" w:eastAsia="nl-NL"/>
        </w:rPr>
      </w:pPr>
      <w:r w:rsidRPr="00AB0074">
        <w:rPr>
          <w:rFonts w:asciiTheme="minorHAnsi" w:hAnsiTheme="minorHAnsi" w:cstheme="minorHAnsi"/>
          <w:bCs/>
          <w:lang w:val="sr-Cyrl-RS" w:eastAsia="nl-NL"/>
        </w:rPr>
        <w:t>Азот:</w:t>
      </w:r>
      <w:r w:rsidR="00884BCB">
        <w:rPr>
          <w:rFonts w:asciiTheme="minorHAnsi" w:hAnsiTheme="minorHAnsi" w:cstheme="minorHAnsi"/>
          <w:bCs/>
          <w:lang w:val="sr-Cyrl-RS" w:eastAsia="nl-NL"/>
        </w:rPr>
        <w:t xml:space="preserve"> </w:t>
      </w:r>
      <w:r w:rsidRPr="00AB0074">
        <w:rPr>
          <w:rFonts w:asciiTheme="minorHAnsi" w:hAnsiTheme="minorHAnsi" w:cstheme="minorHAnsi"/>
          <w:bCs/>
          <w:lang w:val="sr-Cyrl-RS" w:eastAsia="nl-NL"/>
        </w:rPr>
        <w:t>Како пропан-бутан у мешавини са ваздухом ствара експлозивну смешу, то је потребно у случају прекида рада из целокупне инсталације одстранити гас. За те сврхе се у</w:t>
      </w:r>
      <w:r w:rsidRPr="00AB0074">
        <w:rPr>
          <w:rFonts w:asciiTheme="minorHAnsi" w:hAnsiTheme="minorHAnsi" w:cstheme="minorHAnsi"/>
          <w:bCs/>
          <w:lang w:val="sr-Latn-RS" w:eastAsia="nl-NL"/>
        </w:rPr>
        <w:t xml:space="preserve"> </w:t>
      </w:r>
      <w:r w:rsidRPr="00AB0074">
        <w:rPr>
          <w:rFonts w:asciiTheme="minorHAnsi" w:hAnsiTheme="minorHAnsi" w:cstheme="minorHAnsi"/>
          <w:bCs/>
          <w:lang w:val="sr-Cyrl-RS" w:eastAsia="nl-NL"/>
        </w:rPr>
        <w:t>станици налазе 2 боце азота, од којих је једна радна а друга резервна.</w:t>
      </w:r>
    </w:p>
    <w:p w:rsidR="00AB0074" w:rsidRPr="00AB0074" w:rsidRDefault="00AB0074" w:rsidP="00451C6F">
      <w:pPr>
        <w:suppressAutoHyphens/>
        <w:spacing w:after="0" w:line="240" w:lineRule="auto"/>
        <w:ind w:right="-164"/>
        <w:jc w:val="both"/>
        <w:rPr>
          <w:rFonts w:asciiTheme="minorHAnsi" w:hAnsiTheme="minorHAnsi" w:cstheme="minorHAnsi"/>
          <w:lang w:val="sr-Cyrl-RS"/>
        </w:rPr>
      </w:pPr>
      <w:r w:rsidRPr="00AB0074">
        <w:rPr>
          <w:rFonts w:asciiTheme="minorHAnsi" w:hAnsiTheme="minorHAnsi" w:cstheme="minorHAnsi"/>
          <w:lang w:val="sr-Cyrl-RS"/>
        </w:rPr>
        <w:lastRenderedPageBreak/>
        <w:t>По пријему опасне материје у складиште/магацин, пре њеног складиштења, магационер проверава податке о врсти, карактеристикама, начину руковања и мерама заштите из Безбедносног листа (МСДС листе) за сваку врсту материје. Груписање опасних материја се врши на основу њихових физичких и хемијских особина, категорије, класе и њихово складиштење и раздвајање се врши и на основу њихове компатибилности.</w:t>
      </w:r>
    </w:p>
    <w:p w:rsidR="00AB0074" w:rsidRPr="00AB0074" w:rsidRDefault="00AB0074" w:rsidP="00451C6F">
      <w:pPr>
        <w:suppressAutoHyphens/>
        <w:spacing w:after="0" w:line="240" w:lineRule="auto"/>
        <w:ind w:right="-164"/>
        <w:jc w:val="both"/>
        <w:rPr>
          <w:rFonts w:asciiTheme="minorHAnsi" w:hAnsiTheme="minorHAnsi" w:cstheme="minorHAnsi"/>
          <w:lang w:val="sr-Cyrl-RS"/>
        </w:rPr>
      </w:pPr>
      <w:r w:rsidRPr="00AB0074">
        <w:rPr>
          <w:rFonts w:asciiTheme="minorHAnsi" w:hAnsiTheme="minorHAnsi" w:cstheme="minorHAnsi"/>
          <w:lang w:val="sr-Cyrl-RS"/>
        </w:rPr>
        <w:t>Резервоари су смештени у одговарајуће танкване, а затворени складиштени/магацински простор има бетонску подлогу са адекватним канализационим системом.</w:t>
      </w:r>
    </w:p>
    <w:p w:rsidR="00AB0074" w:rsidRDefault="00AB0074" w:rsidP="00451C6F">
      <w:pPr>
        <w:suppressAutoHyphens/>
        <w:spacing w:after="0" w:line="240" w:lineRule="auto"/>
        <w:ind w:right="-164"/>
        <w:jc w:val="both"/>
        <w:rPr>
          <w:rFonts w:asciiTheme="minorHAnsi" w:hAnsiTheme="minorHAnsi" w:cstheme="minorHAnsi"/>
          <w:lang w:val="sr-Cyrl-RS"/>
        </w:rPr>
      </w:pPr>
      <w:r w:rsidRPr="00AB0074">
        <w:rPr>
          <w:rFonts w:asciiTheme="minorHAnsi" w:hAnsiTheme="minorHAnsi" w:cstheme="minorHAnsi"/>
          <w:lang w:val="sr-Cyrl-RS"/>
        </w:rPr>
        <w:t>Инсталисана је противпожарна опрема у складу са Планом заштите од пожара.</w:t>
      </w:r>
    </w:p>
    <w:p w:rsidR="002350FA" w:rsidRPr="002350FA" w:rsidRDefault="002350FA" w:rsidP="00451C6F">
      <w:pPr>
        <w:widowControl w:val="0"/>
        <w:autoSpaceDE w:val="0"/>
        <w:autoSpaceDN w:val="0"/>
        <w:adjustRightInd w:val="0"/>
        <w:spacing w:after="0" w:line="240" w:lineRule="auto"/>
        <w:ind w:right="-164"/>
        <w:jc w:val="both"/>
        <w:rPr>
          <w:rFonts w:cs="Calibri"/>
          <w:b/>
          <w:lang w:val="sr-Cyrl-RS"/>
        </w:rPr>
      </w:pPr>
      <w:r w:rsidRPr="002350FA">
        <w:rPr>
          <w:rFonts w:cs="Calibri"/>
          <w:i/>
        </w:rPr>
        <w:t>European Commission Integrated Pollution and Prevention Control Reference Document on the application of Best Available Techniques to Emissions from Storage, July 2006)</w:t>
      </w:r>
      <w:r w:rsidRPr="002350FA">
        <w:rPr>
          <w:rFonts w:cs="Calibri"/>
        </w:rPr>
        <w:t xml:space="preserve"> - Поглавље 5.1.2</w:t>
      </w:r>
      <w:r w:rsidR="003720CB">
        <w:rPr>
          <w:rFonts w:cs="Calibri"/>
          <w:lang w:val="sr-Cyrl-RS"/>
        </w:rPr>
        <w:t>. и 5.3.3.</w:t>
      </w:r>
      <w:r w:rsidRPr="002350FA">
        <w:rPr>
          <w:rFonts w:cs="Calibri"/>
          <w:lang w:val="sr-Cyrl-RS"/>
        </w:rPr>
        <w:t>;</w:t>
      </w:r>
    </w:p>
    <w:p w:rsidR="00AB0074" w:rsidRPr="002350FA" w:rsidRDefault="002350FA" w:rsidP="00451C6F">
      <w:pPr>
        <w:pStyle w:val="ListParagraph"/>
        <w:numPr>
          <w:ilvl w:val="0"/>
          <w:numId w:val="39"/>
        </w:numPr>
        <w:suppressAutoHyphens/>
        <w:spacing w:after="0" w:line="240" w:lineRule="auto"/>
        <w:ind w:left="426" w:right="-164"/>
        <w:jc w:val="both"/>
        <w:rPr>
          <w:rFonts w:asciiTheme="minorHAnsi" w:hAnsiTheme="minorHAnsi" w:cstheme="minorHAnsi"/>
          <w:lang w:val="sr-Cyrl-RS"/>
        </w:rPr>
      </w:pPr>
      <w:r w:rsidRPr="002350FA">
        <w:rPr>
          <w:rFonts w:cs="Calibri"/>
          <w:b/>
          <w:lang w:val="sr-Cyrl-RS"/>
        </w:rPr>
        <w:t>Транспорт и руковање течним флуидима и течним гасовима:</w:t>
      </w:r>
    </w:p>
    <w:p w:rsidR="002350FA" w:rsidRPr="002350FA" w:rsidRDefault="002350FA" w:rsidP="00451C6F">
      <w:pPr>
        <w:pStyle w:val="Default"/>
        <w:ind w:right="-164"/>
        <w:jc w:val="both"/>
        <w:rPr>
          <w:rFonts w:asciiTheme="minorHAnsi" w:hAnsiTheme="minorHAnsi" w:cstheme="minorHAnsi"/>
          <w:sz w:val="22"/>
          <w:szCs w:val="22"/>
          <w:lang w:val="sr-Cyrl-RS"/>
        </w:rPr>
      </w:pPr>
      <w:r w:rsidRPr="002350FA">
        <w:rPr>
          <w:rFonts w:asciiTheme="minorHAnsi" w:hAnsiTheme="minorHAnsi" w:cstheme="minorHAnsi"/>
          <w:sz w:val="22"/>
          <w:szCs w:val="22"/>
          <w:lang w:val="sr-Cyrl-RS"/>
        </w:rPr>
        <w:t>Врши се редовна контрола специфицираних активности.</w:t>
      </w:r>
      <w:r w:rsidRPr="002350FA">
        <w:rPr>
          <w:rFonts w:asciiTheme="minorHAnsi" w:hAnsiTheme="minorHAnsi" w:cstheme="minorHAnsi"/>
          <w:sz w:val="22"/>
          <w:szCs w:val="22"/>
          <w:lang w:val="sr-Latn-RS"/>
        </w:rPr>
        <w:t xml:space="preserve"> </w:t>
      </w:r>
      <w:r w:rsidRPr="002350FA">
        <w:rPr>
          <w:rFonts w:asciiTheme="minorHAnsi" w:hAnsiTheme="minorHAnsi" w:cstheme="minorHAnsi"/>
          <w:sz w:val="22"/>
          <w:szCs w:val="22"/>
          <w:lang w:val="sr-Cyrl-RS"/>
        </w:rPr>
        <w:t>У циљу спречавања инцидената и незгода применом система управљања безбедношћу примењују се све мере прописане процедурама: ПЕ 55 – Реаговање у ванредним ситуацијама, ПЕ 55-01 Упутство за реаговање у случају опасности и Упутство ПЕ 55Аа – Реаговање у случају опасности. Дефинисане су процедуре: Манипулација и складиштење мазута, Складиштење и унутрашњи транспорт хидразин хидрата, Припрема раствора хидразин хидрата и др.</w:t>
      </w:r>
      <w:r w:rsidRPr="002350FA">
        <w:rPr>
          <w:rFonts w:asciiTheme="minorHAnsi" w:hAnsiTheme="minorHAnsi" w:cstheme="minorHAnsi"/>
          <w:color w:val="auto"/>
          <w:sz w:val="22"/>
          <w:szCs w:val="22"/>
          <w:lang w:val="sr-Cyrl-RS"/>
        </w:rPr>
        <w:t xml:space="preserve">Транспорт течног горива врши се у заштићеним цевоводима, а складиштење у одговарајућим резервоарима. Управљање унутрашњим транспортом горива и одржавање врши се у складу са процедуром управљања опасним материјама. </w:t>
      </w:r>
      <w:r w:rsidRPr="002350FA">
        <w:rPr>
          <w:rFonts w:asciiTheme="minorHAnsi" w:hAnsiTheme="minorHAnsi" w:cstheme="minorHAnsi"/>
          <w:sz w:val="22"/>
          <w:szCs w:val="22"/>
          <w:lang w:val="sr-Cyrl-RS"/>
        </w:rPr>
        <w:t>Допрема, истовар, складиштење и руковање адитивима и реагенсима за хемијско‐технолошке процесе у складу је са прописаним процедурама.</w:t>
      </w:r>
    </w:p>
    <w:p w:rsidR="002350FA" w:rsidRPr="002350FA" w:rsidRDefault="002350FA" w:rsidP="00451C6F">
      <w:pPr>
        <w:spacing w:after="0" w:line="240" w:lineRule="auto"/>
        <w:ind w:right="-164"/>
        <w:jc w:val="both"/>
        <w:rPr>
          <w:rFonts w:asciiTheme="minorHAnsi" w:hAnsiTheme="minorHAnsi" w:cstheme="minorHAnsi"/>
          <w:color w:val="000000"/>
          <w:lang w:val="sr-Cyrl-RS"/>
        </w:rPr>
      </w:pPr>
      <w:r w:rsidRPr="002350FA">
        <w:rPr>
          <w:rFonts w:asciiTheme="minorHAnsi" w:hAnsiTheme="minorHAnsi" w:cstheme="minorHAnsi"/>
          <w:color w:val="000000"/>
          <w:lang w:val="sr-Cyrl-RS"/>
        </w:rPr>
        <w:t>У циљу примене организационих мера</w:t>
      </w:r>
      <w:r w:rsidRPr="002350FA">
        <w:rPr>
          <w:rFonts w:asciiTheme="minorHAnsi" w:hAnsiTheme="minorHAnsi" w:cstheme="minorHAnsi"/>
          <w:lang w:val="sr-Cyrl-RS" w:eastAsia="nl-NL"/>
        </w:rPr>
        <w:t xml:space="preserve"> и спровођења обука запослених за безбедан и одговоран рад постројења, спроводе се процедуре. Обављају се у складу са процедурама п</w:t>
      </w:r>
      <w:r w:rsidRPr="002350FA">
        <w:rPr>
          <w:rFonts w:asciiTheme="minorHAnsi" w:hAnsiTheme="minorHAnsi" w:cstheme="minorHAnsi"/>
          <w:lang w:val="sr-Cyrl-RS"/>
        </w:rPr>
        <w:t>ревентивни и периодични прегледи и испитивања опреме за рад и испитивање услова радне околине, истраживање инцидената и врши обука запослених из безбедности и здравља на раду.</w:t>
      </w:r>
    </w:p>
    <w:p w:rsidR="002350FA" w:rsidRDefault="002350FA" w:rsidP="00451C6F">
      <w:pPr>
        <w:pStyle w:val="Default"/>
        <w:ind w:right="-164"/>
        <w:jc w:val="both"/>
        <w:rPr>
          <w:rFonts w:ascii="Calibri" w:hAnsi="Calibri" w:cs="Calibri"/>
          <w:sz w:val="22"/>
          <w:szCs w:val="22"/>
          <w:lang w:val="sr-Cyrl-RS"/>
        </w:rPr>
      </w:pPr>
      <w:r w:rsidRPr="000241C3">
        <w:rPr>
          <w:rFonts w:ascii="Calibri" w:hAnsi="Calibri" w:cs="Calibri"/>
          <w:i/>
          <w:sz w:val="22"/>
          <w:szCs w:val="22"/>
        </w:rPr>
        <w:t>European Commission Integrated Pollution and Prevention Control Reference Document on the application of Best Available Techniques to Emissions from Storage, July 2006)</w:t>
      </w:r>
      <w:r>
        <w:rPr>
          <w:rFonts w:ascii="Calibri" w:hAnsi="Calibri" w:cs="Calibri"/>
          <w:sz w:val="22"/>
          <w:szCs w:val="22"/>
        </w:rPr>
        <w:t xml:space="preserve"> - Поглавље 5.</w:t>
      </w:r>
      <w:r w:rsidRPr="000241C3">
        <w:rPr>
          <w:rFonts w:ascii="Calibri" w:hAnsi="Calibri" w:cs="Calibri"/>
          <w:sz w:val="22"/>
          <w:szCs w:val="22"/>
        </w:rPr>
        <w:t>2</w:t>
      </w:r>
      <w:r>
        <w:rPr>
          <w:rFonts w:ascii="Calibri" w:hAnsi="Calibri" w:cs="Calibri"/>
          <w:sz w:val="22"/>
          <w:szCs w:val="22"/>
          <w:lang w:val="sr-Cyrl-RS"/>
        </w:rPr>
        <w:t>, Тачка 5.2.1;</w:t>
      </w:r>
    </w:p>
    <w:p w:rsidR="002350FA" w:rsidRPr="002350FA" w:rsidRDefault="002350FA" w:rsidP="00451C6F">
      <w:pPr>
        <w:pStyle w:val="Default"/>
        <w:numPr>
          <w:ilvl w:val="0"/>
          <w:numId w:val="39"/>
        </w:numPr>
        <w:ind w:left="426" w:right="-164"/>
        <w:jc w:val="both"/>
        <w:rPr>
          <w:rFonts w:ascii="Arial" w:hAnsi="Arial" w:cs="Arial"/>
          <w:color w:val="auto"/>
          <w:sz w:val="18"/>
          <w:szCs w:val="18"/>
          <w:lang w:val="sr-Cyrl-RS"/>
        </w:rPr>
      </w:pPr>
      <w:r>
        <w:rPr>
          <w:rFonts w:ascii="Calibri" w:hAnsi="Calibri" w:cs="Calibri"/>
          <w:b/>
          <w:sz w:val="22"/>
          <w:szCs w:val="22"/>
          <w:lang w:val="sr-Cyrl-RS"/>
        </w:rPr>
        <w:t>Цевоводи и вентили:</w:t>
      </w:r>
    </w:p>
    <w:p w:rsidR="002350FA" w:rsidRPr="00884BCB" w:rsidRDefault="002350FA" w:rsidP="00451C6F">
      <w:pPr>
        <w:pStyle w:val="Default"/>
        <w:ind w:right="-164"/>
        <w:jc w:val="both"/>
        <w:rPr>
          <w:rFonts w:asciiTheme="minorHAnsi" w:hAnsiTheme="minorHAnsi" w:cstheme="minorHAnsi"/>
          <w:sz w:val="22"/>
          <w:szCs w:val="22"/>
          <w:lang w:val="sr-Cyrl-RS"/>
        </w:rPr>
      </w:pPr>
      <w:r w:rsidRPr="00884BCB">
        <w:rPr>
          <w:rFonts w:asciiTheme="minorHAnsi" w:hAnsiTheme="minorHAnsi" w:cstheme="minorHAnsi"/>
          <w:sz w:val="22"/>
          <w:szCs w:val="22"/>
          <w:lang w:val="sr-Cyrl-RS"/>
        </w:rPr>
        <w:t>Успостављене су и спроводе се потребне процедуре за управљање флуидима, њихову контролу и одржавање. Примењују се стандарди на бази усвојених процедура. Цевоводи су надземни. У употреби су слепе прирубнице.</w:t>
      </w:r>
      <w:r w:rsidRPr="00884BCB">
        <w:rPr>
          <w:rFonts w:asciiTheme="minorHAnsi" w:eastAsia="Times New Roman" w:hAnsiTheme="minorHAnsi" w:cstheme="minorHAnsi"/>
          <w:sz w:val="22"/>
          <w:szCs w:val="22"/>
          <w:lang w:val="sr-Cyrl-RS" w:eastAsia="sl-SI"/>
        </w:rPr>
        <w:t>Вентили и заштитне капе на крају цеви.Одабир заптивки је извршен према процесу. Води се рачуна о њиховом правилном инсталирању.</w:t>
      </w:r>
      <w:r w:rsidRPr="00884BCB">
        <w:rPr>
          <w:rFonts w:asciiTheme="minorHAnsi" w:hAnsiTheme="minorHAnsi" w:cstheme="minorHAnsi"/>
          <w:sz w:val="22"/>
          <w:szCs w:val="22"/>
          <w:lang w:val="sr-Cyrl-RS"/>
        </w:rPr>
        <w:t xml:space="preserve">У цевоводима у којима се транспортује вода, користе се корозивна средства – левоксин. Цевоводи и резервоари фери-хлорида и </w:t>
      </w:r>
      <w:r w:rsidRPr="00884BCB">
        <w:rPr>
          <w:rFonts w:asciiTheme="minorHAnsi" w:hAnsiTheme="minorHAnsi" w:cstheme="minorHAnsi"/>
          <w:sz w:val="22"/>
          <w:szCs w:val="22"/>
        </w:rPr>
        <w:t>HCl</w:t>
      </w:r>
      <w:r w:rsidRPr="00884BCB">
        <w:rPr>
          <w:rFonts w:asciiTheme="minorHAnsi" w:hAnsiTheme="minorHAnsi" w:cstheme="minorHAnsi"/>
          <w:sz w:val="22"/>
          <w:szCs w:val="22"/>
          <w:lang w:val="sr-Cyrl-RS"/>
        </w:rPr>
        <w:t xml:space="preserve"> су гумирани са унутрашње стране</w:t>
      </w:r>
      <w:r w:rsidR="00884BCB" w:rsidRPr="00884BCB">
        <w:rPr>
          <w:rFonts w:asciiTheme="minorHAnsi" w:hAnsiTheme="minorHAnsi" w:cstheme="minorHAnsi"/>
          <w:sz w:val="22"/>
          <w:szCs w:val="22"/>
          <w:lang w:val="sr-Cyrl-RS"/>
        </w:rPr>
        <w:t>. Вентили су правилно одабрани. Постоје регулациони вентили и о томе се води рачуна. Не постоје пумпе променљиве брзине. У односу на медиј који се транспортује одређују се одговарајући вентили.  Постоје вентили за усмерење тока назад у систем, не постоје вентили за пречишћавање испарења</w:t>
      </w:r>
    </w:p>
    <w:p w:rsidR="00884BCB" w:rsidRDefault="00884BCB"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884BCB">
        <w:rPr>
          <w:rFonts w:asciiTheme="minorHAnsi" w:hAnsiTheme="minorHAnsi" w:cstheme="minorHAnsi"/>
          <w:i/>
        </w:rPr>
        <w:t>European Commission Integrated Pollution and Prevention Control Reference Document on the application of Best Available Techniques to Emissions from Storage, July 2006)</w:t>
      </w:r>
      <w:r w:rsidRPr="00884BCB">
        <w:rPr>
          <w:rFonts w:asciiTheme="minorHAnsi" w:hAnsiTheme="minorHAnsi" w:cstheme="minorHAnsi"/>
        </w:rPr>
        <w:t xml:space="preserve"> </w:t>
      </w:r>
      <w:r w:rsidRPr="00884BCB">
        <w:rPr>
          <w:rFonts w:asciiTheme="minorHAnsi" w:hAnsiTheme="minorHAnsi" w:cstheme="minorHAnsi"/>
          <w:lang w:val="sr-Cyrl-RS"/>
        </w:rPr>
        <w:t>Поглавље 5.2.2, Тачке 5.2.2.1 и 5.2.2.3;</w:t>
      </w:r>
    </w:p>
    <w:p w:rsidR="00884BCB" w:rsidRPr="00884BCB" w:rsidRDefault="00884BCB" w:rsidP="00451C6F">
      <w:pPr>
        <w:pStyle w:val="ListParagraph"/>
        <w:widowControl w:val="0"/>
        <w:numPr>
          <w:ilvl w:val="0"/>
          <w:numId w:val="39"/>
        </w:numPr>
        <w:autoSpaceDE w:val="0"/>
        <w:autoSpaceDN w:val="0"/>
        <w:adjustRightInd w:val="0"/>
        <w:spacing w:after="0" w:line="240" w:lineRule="auto"/>
        <w:ind w:left="426" w:right="-164"/>
        <w:jc w:val="both"/>
        <w:rPr>
          <w:rFonts w:asciiTheme="minorHAnsi" w:hAnsiTheme="minorHAnsi" w:cstheme="minorHAnsi"/>
          <w:lang w:val="sr-Cyrl-RS"/>
        </w:rPr>
      </w:pPr>
      <w:r w:rsidRPr="00884BCB">
        <w:rPr>
          <w:rFonts w:asciiTheme="minorHAnsi" w:hAnsiTheme="minorHAnsi" w:cstheme="minorHAnsi"/>
          <w:b/>
          <w:lang w:val="sr-Cyrl-RS"/>
        </w:rPr>
        <w:t>Пумпе и компресори:</w:t>
      </w:r>
    </w:p>
    <w:p w:rsidR="00884BCB" w:rsidRDefault="00884BCB" w:rsidP="00451C6F">
      <w:pPr>
        <w:pStyle w:val="Default"/>
        <w:ind w:right="-164"/>
        <w:jc w:val="both"/>
        <w:rPr>
          <w:rFonts w:asciiTheme="minorHAnsi" w:hAnsiTheme="minorHAnsi" w:cstheme="minorHAnsi"/>
          <w:sz w:val="22"/>
          <w:szCs w:val="22"/>
          <w:lang w:val="sr-Latn-RS"/>
        </w:rPr>
      </w:pPr>
      <w:r w:rsidRPr="00884BCB">
        <w:rPr>
          <w:rFonts w:asciiTheme="minorHAnsi" w:hAnsiTheme="minorHAnsi" w:cstheme="minorHAnsi"/>
          <w:sz w:val="22"/>
          <w:szCs w:val="22"/>
          <w:lang w:val="sr-Cyrl-RS"/>
        </w:rPr>
        <w:t>Приликом постављања и инсталирања пумпи, као и при њиховом пуштању у рад поштују се све препоруке произвођача и упутства са њихове стране. Пројектом су дефинисане све пумпе. Уграђени су ваздушни компресори типа</w:t>
      </w:r>
      <w:r w:rsidRPr="00884BCB">
        <w:rPr>
          <w:rFonts w:asciiTheme="minorHAnsi" w:hAnsiTheme="minorHAnsi" w:cstheme="minorHAnsi"/>
          <w:sz w:val="22"/>
          <w:szCs w:val="22"/>
          <w:lang w:val="sr-Latn-RS"/>
        </w:rPr>
        <w:t xml:space="preserve"> Atlas kopk</w:t>
      </w:r>
      <w:r w:rsidRPr="00884BCB">
        <w:rPr>
          <w:rFonts w:asciiTheme="minorHAnsi" w:hAnsiTheme="minorHAnsi" w:cstheme="minorHAnsi"/>
          <w:sz w:val="22"/>
          <w:szCs w:val="22"/>
          <w:lang w:val="sr-Cyrl-RS"/>
        </w:rPr>
        <w:t>.</w:t>
      </w:r>
      <w:r w:rsidRPr="00884BCB">
        <w:rPr>
          <w:rFonts w:asciiTheme="minorHAnsi" w:hAnsiTheme="minorHAnsi" w:cstheme="minorHAnsi"/>
          <w:sz w:val="22"/>
          <w:szCs w:val="22"/>
          <w:lang w:val="sr-Latn-RS"/>
        </w:rPr>
        <w:t xml:space="preserve"> </w:t>
      </w:r>
    </w:p>
    <w:p w:rsidR="00884BCB" w:rsidRDefault="00884BCB" w:rsidP="00451C6F">
      <w:pPr>
        <w:widowControl w:val="0"/>
        <w:autoSpaceDE w:val="0"/>
        <w:autoSpaceDN w:val="0"/>
        <w:adjustRightInd w:val="0"/>
        <w:spacing w:after="0" w:line="240" w:lineRule="auto"/>
        <w:ind w:right="-164"/>
        <w:jc w:val="both"/>
        <w:rPr>
          <w:rFonts w:cs="Calibri"/>
          <w:lang w:val="sr-Cyrl-RS"/>
        </w:rPr>
      </w:pPr>
      <w:r w:rsidRPr="00884BCB">
        <w:rPr>
          <w:rFonts w:cs="Calibri"/>
          <w:i/>
        </w:rPr>
        <w:t>European Commission Integrated Pollution and Prevention Control Reference Document on the application of Best Available Techniques to Emissions from Storage, July 2006)</w:t>
      </w:r>
      <w:r w:rsidRPr="00884BCB">
        <w:rPr>
          <w:rFonts w:cs="Calibri"/>
        </w:rPr>
        <w:t xml:space="preserve"> </w:t>
      </w:r>
      <w:r w:rsidRPr="00884BCB">
        <w:rPr>
          <w:rFonts w:cs="Calibri"/>
          <w:lang w:val="sr-Cyrl-RS"/>
        </w:rPr>
        <w:t>Поглавље 5.2.2, Тачка 5.2.2.4;</w:t>
      </w:r>
    </w:p>
    <w:p w:rsidR="00884BCB" w:rsidRPr="00884BCB" w:rsidRDefault="00884BCB" w:rsidP="00451C6F">
      <w:pPr>
        <w:pStyle w:val="ListParagraph"/>
        <w:widowControl w:val="0"/>
        <w:numPr>
          <w:ilvl w:val="0"/>
          <w:numId w:val="39"/>
        </w:numPr>
        <w:autoSpaceDE w:val="0"/>
        <w:autoSpaceDN w:val="0"/>
        <w:adjustRightInd w:val="0"/>
        <w:spacing w:after="0" w:line="240" w:lineRule="auto"/>
        <w:ind w:left="284" w:right="-164"/>
        <w:jc w:val="both"/>
        <w:rPr>
          <w:rFonts w:cs="Calibri"/>
          <w:lang w:val="sr-Cyrl-RS"/>
        </w:rPr>
      </w:pPr>
      <w:r w:rsidRPr="00884BCB">
        <w:rPr>
          <w:rFonts w:cs="Calibri"/>
          <w:b/>
          <w:lang w:val="sr-Cyrl-RS"/>
        </w:rPr>
        <w:t>Складиштење чврстих материја:</w:t>
      </w:r>
    </w:p>
    <w:p w:rsidR="00884BCB" w:rsidRDefault="00884BCB" w:rsidP="00451C6F">
      <w:pPr>
        <w:autoSpaceDE w:val="0"/>
        <w:autoSpaceDN w:val="0"/>
        <w:adjustRightInd w:val="0"/>
        <w:spacing w:after="0" w:line="240" w:lineRule="auto"/>
        <w:ind w:right="-164"/>
        <w:rPr>
          <w:rFonts w:asciiTheme="minorHAnsi" w:eastAsia="Times New Roman" w:hAnsiTheme="minorHAnsi" w:cstheme="minorHAnsi"/>
          <w:lang w:val="sr-Latn-RS" w:eastAsia="sl-SI"/>
        </w:rPr>
      </w:pPr>
      <w:r w:rsidRPr="00884BCB">
        <w:rPr>
          <w:rFonts w:asciiTheme="minorHAnsi" w:eastAsia="Times New Roman" w:hAnsiTheme="minorHAnsi" w:cstheme="minorHAnsi"/>
          <w:lang w:val="sr-Cyrl-RS" w:eastAsia="sl-SI"/>
        </w:rPr>
        <w:t>Калцијум хидроксид, неорганска материја која се користи за хемијску припрему котловске воде, складишти се на отвореном у два силоса укупног капацитета 50</w:t>
      </w:r>
      <w:r w:rsidRPr="00884BCB">
        <w:rPr>
          <w:rFonts w:asciiTheme="minorHAnsi" w:eastAsia="Times New Roman" w:hAnsiTheme="minorHAnsi" w:cstheme="minorHAnsi"/>
          <w:lang w:val="sr-Latn-RS" w:eastAsia="sl-SI"/>
        </w:rPr>
        <w:t>t</w:t>
      </w:r>
      <w:r w:rsidRPr="00884BCB">
        <w:rPr>
          <w:rFonts w:asciiTheme="minorHAnsi" w:eastAsia="Times New Roman" w:hAnsiTheme="minorHAnsi" w:cstheme="minorHAnsi"/>
          <w:lang w:val="sr-Cyrl-RS" w:eastAsia="sl-SI"/>
        </w:rPr>
        <w:t xml:space="preserve"> тј. сваки по 25</w:t>
      </w:r>
      <w:r w:rsidRPr="00884BCB">
        <w:rPr>
          <w:rFonts w:asciiTheme="minorHAnsi" w:eastAsia="Times New Roman" w:hAnsiTheme="minorHAnsi" w:cstheme="minorHAnsi"/>
          <w:lang w:val="sr-Latn-RS" w:eastAsia="sl-SI"/>
        </w:rPr>
        <w:t>t.</w:t>
      </w:r>
    </w:p>
    <w:p w:rsidR="00884BCB" w:rsidRPr="00884BCB" w:rsidRDefault="00884BCB" w:rsidP="00451C6F">
      <w:pPr>
        <w:widowControl w:val="0"/>
        <w:autoSpaceDE w:val="0"/>
        <w:autoSpaceDN w:val="0"/>
        <w:adjustRightInd w:val="0"/>
        <w:spacing w:after="0" w:line="240" w:lineRule="auto"/>
        <w:ind w:right="-164"/>
        <w:jc w:val="both"/>
        <w:rPr>
          <w:rFonts w:cs="Calibri"/>
          <w:lang w:val="sr-Cyrl-RS"/>
        </w:rPr>
      </w:pPr>
      <w:r w:rsidRPr="00884BCB">
        <w:rPr>
          <w:rFonts w:cs="Calibri"/>
          <w:i/>
        </w:rPr>
        <w:t>European Commission Integrated Pollution and Prevention Control Reference Document on the application of Best Available Techniques to Emissions from Storage, July 2006)</w:t>
      </w:r>
      <w:r w:rsidRPr="00884BCB">
        <w:rPr>
          <w:rFonts w:cs="Calibri"/>
        </w:rPr>
        <w:t xml:space="preserve"> </w:t>
      </w:r>
      <w:r w:rsidRPr="00884BCB">
        <w:rPr>
          <w:rFonts w:cs="Calibri"/>
          <w:lang w:val="sr-Cyrl-RS"/>
        </w:rPr>
        <w:t xml:space="preserve">Поглавље 5.3, Тачка </w:t>
      </w:r>
      <w:r w:rsidRPr="00884BCB">
        <w:rPr>
          <w:rFonts w:cs="Calibri"/>
          <w:lang w:val="sr-Cyrl-RS"/>
        </w:rPr>
        <w:lastRenderedPageBreak/>
        <w:t>5.3.1;</w:t>
      </w:r>
    </w:p>
    <w:p w:rsidR="003720CB" w:rsidRPr="003720CB" w:rsidRDefault="00884BCB" w:rsidP="00451C6F">
      <w:pPr>
        <w:pStyle w:val="ListParagraph"/>
        <w:numPr>
          <w:ilvl w:val="0"/>
          <w:numId w:val="39"/>
        </w:numPr>
        <w:autoSpaceDE w:val="0"/>
        <w:autoSpaceDN w:val="0"/>
        <w:adjustRightInd w:val="0"/>
        <w:spacing w:after="0" w:line="240" w:lineRule="auto"/>
        <w:ind w:left="284" w:right="-164"/>
        <w:rPr>
          <w:rFonts w:asciiTheme="minorHAnsi" w:eastAsia="Times New Roman" w:hAnsiTheme="minorHAnsi" w:cstheme="minorHAnsi"/>
          <w:lang w:val="sr-Latn-RS" w:eastAsia="sl-SI"/>
        </w:rPr>
      </w:pPr>
      <w:r w:rsidRPr="00884BCB">
        <w:rPr>
          <w:rFonts w:cs="Calibri"/>
          <w:b/>
          <w:lang w:val="sr-Cyrl-RS"/>
        </w:rPr>
        <w:t>Складишта затвореног типа:</w:t>
      </w:r>
    </w:p>
    <w:p w:rsidR="003720CB" w:rsidRDefault="00884BCB" w:rsidP="00451C6F">
      <w:pPr>
        <w:autoSpaceDE w:val="0"/>
        <w:autoSpaceDN w:val="0"/>
        <w:adjustRightInd w:val="0"/>
        <w:spacing w:after="0" w:line="240" w:lineRule="auto"/>
        <w:ind w:left="-76" w:right="-164"/>
        <w:jc w:val="both"/>
        <w:rPr>
          <w:rFonts w:asciiTheme="minorHAnsi" w:eastAsia="Times New Roman" w:hAnsiTheme="minorHAnsi" w:cstheme="minorHAnsi"/>
          <w:lang w:val="sr-Latn-RS" w:eastAsia="sl-SI"/>
        </w:rPr>
      </w:pPr>
      <w:r w:rsidRPr="003720CB">
        <w:rPr>
          <w:rFonts w:asciiTheme="minorHAnsi" w:eastAsia="Times New Roman" w:hAnsiTheme="minorHAnsi" w:cstheme="minorHAnsi"/>
          <w:lang w:val="sr-Cyrl-CS" w:eastAsia="sl-SI"/>
        </w:rPr>
        <w:t xml:space="preserve">Натријум хлорид </w:t>
      </w:r>
      <w:r w:rsidRPr="003720CB">
        <w:rPr>
          <w:rFonts w:asciiTheme="minorHAnsi" w:eastAsia="Times New Roman" w:hAnsiTheme="minorHAnsi" w:cstheme="minorHAnsi"/>
          <w:lang w:val="sr-Latn-RS" w:eastAsia="sl-SI"/>
        </w:rPr>
        <w:t>NaCl</w:t>
      </w:r>
      <w:r w:rsidRPr="003720CB">
        <w:rPr>
          <w:rFonts w:asciiTheme="minorHAnsi" w:eastAsia="Times New Roman" w:hAnsiTheme="minorHAnsi" w:cstheme="minorHAnsi"/>
          <w:lang w:val="sr-Cyrl-RS" w:eastAsia="sl-SI"/>
        </w:rPr>
        <w:t>,</w:t>
      </w:r>
      <w:r w:rsidRPr="003720CB">
        <w:rPr>
          <w:rFonts w:asciiTheme="minorHAnsi" w:eastAsia="Times New Roman" w:hAnsiTheme="minorHAnsi" w:cstheme="minorHAnsi"/>
          <w:lang w:val="sr-Cyrl-CS" w:eastAsia="sl-SI"/>
        </w:rPr>
        <w:t xml:space="preserve"> хемикалија која се користи у објекту </w:t>
      </w:r>
      <w:r w:rsidRPr="003720CB">
        <w:rPr>
          <w:rFonts w:asciiTheme="minorHAnsi" w:eastAsia="Times New Roman" w:hAnsiTheme="minorHAnsi" w:cstheme="minorHAnsi"/>
          <w:lang w:val="sr-Latn-RS" w:eastAsia="sl-SI"/>
        </w:rPr>
        <w:t xml:space="preserve">HPV-a </w:t>
      </w:r>
      <w:r w:rsidRPr="003720CB">
        <w:rPr>
          <w:rFonts w:asciiTheme="minorHAnsi" w:eastAsia="Times New Roman" w:hAnsiTheme="minorHAnsi" w:cstheme="minorHAnsi"/>
          <w:lang w:val="sr-Cyrl-CS" w:eastAsia="sl-SI"/>
        </w:rPr>
        <w:t>за хемијску припрему воде (у чврстом стању), складишти се у џаковима (палетирани).</w:t>
      </w:r>
      <w:r w:rsidR="003720CB" w:rsidRPr="003720CB">
        <w:rPr>
          <w:rFonts w:asciiTheme="minorHAnsi" w:eastAsia="Times New Roman" w:hAnsiTheme="minorHAnsi" w:cstheme="minorHAnsi"/>
          <w:lang w:val="sr-Cyrl-CS" w:eastAsia="sl-SI"/>
        </w:rPr>
        <w:t xml:space="preserve"> </w:t>
      </w:r>
      <w:r w:rsidRPr="003720CB">
        <w:rPr>
          <w:rFonts w:asciiTheme="minorHAnsi" w:hAnsiTheme="minorHAnsi" w:cstheme="minorHAnsi"/>
          <w:lang w:val="sr-Cyrl-RS"/>
        </w:rPr>
        <w:t xml:space="preserve">Успостављен је систем менаџмента, примењен и одржаван у складу са захтевима стандарда система менаџмента </w:t>
      </w:r>
      <w:r w:rsidRPr="003720CB">
        <w:rPr>
          <w:rFonts w:asciiTheme="minorHAnsi" w:hAnsiTheme="minorHAnsi" w:cstheme="minorHAnsi"/>
          <w:lang w:val="sr-Latn-RS"/>
        </w:rPr>
        <w:t>ISO</w:t>
      </w:r>
      <w:r w:rsidRPr="003720CB">
        <w:rPr>
          <w:rFonts w:asciiTheme="minorHAnsi" w:hAnsiTheme="minorHAnsi" w:cstheme="minorHAnsi"/>
          <w:lang w:val="sr-Cyrl-RS"/>
        </w:rPr>
        <w:t xml:space="preserve"> 9001, </w:t>
      </w:r>
      <w:r w:rsidRPr="003720CB">
        <w:rPr>
          <w:rFonts w:asciiTheme="minorHAnsi" w:hAnsiTheme="minorHAnsi" w:cstheme="minorHAnsi"/>
          <w:lang w:val="sr-Latn-RS"/>
        </w:rPr>
        <w:t>ISO</w:t>
      </w:r>
      <w:r w:rsidRPr="003720CB">
        <w:rPr>
          <w:rFonts w:asciiTheme="minorHAnsi" w:hAnsiTheme="minorHAnsi" w:cstheme="minorHAnsi"/>
          <w:lang w:val="sr-Cyrl-RS"/>
        </w:rPr>
        <w:t xml:space="preserve"> 14001 и О</w:t>
      </w:r>
      <w:r w:rsidRPr="003720CB">
        <w:rPr>
          <w:rFonts w:asciiTheme="minorHAnsi" w:hAnsiTheme="minorHAnsi" w:cstheme="minorHAnsi"/>
          <w:lang w:val="sr-Latn-RS"/>
        </w:rPr>
        <w:t>H</w:t>
      </w:r>
      <w:r w:rsidRPr="003720CB">
        <w:rPr>
          <w:rFonts w:asciiTheme="minorHAnsi" w:hAnsiTheme="minorHAnsi" w:cstheme="minorHAnsi"/>
          <w:lang w:val="sr-Cyrl-RS"/>
        </w:rPr>
        <w:t>&amp;</w:t>
      </w:r>
      <w:r w:rsidRPr="003720CB">
        <w:rPr>
          <w:rFonts w:asciiTheme="minorHAnsi" w:hAnsiTheme="minorHAnsi" w:cstheme="minorHAnsi"/>
          <w:lang w:val="sr-Latn-RS"/>
        </w:rPr>
        <w:t>S</w:t>
      </w:r>
      <w:r w:rsidRPr="003720CB">
        <w:rPr>
          <w:rFonts w:asciiTheme="minorHAnsi" w:hAnsiTheme="minorHAnsi" w:cstheme="minorHAnsi"/>
          <w:lang w:val="sr-Cyrl-RS"/>
        </w:rPr>
        <w:t xml:space="preserve"> 18001. Примењује се процедура ПЕ 59 – Управљање опасним материјама.</w:t>
      </w:r>
      <w:r w:rsidR="003720CB" w:rsidRPr="003720CB">
        <w:rPr>
          <w:rFonts w:asciiTheme="minorHAnsi" w:eastAsia="Times New Roman" w:hAnsiTheme="minorHAnsi" w:cstheme="minorHAnsi"/>
          <w:lang w:val="sr-Cyrl-RS" w:eastAsia="sl-SI"/>
        </w:rPr>
        <w:t xml:space="preserve"> </w:t>
      </w:r>
      <w:r w:rsidRPr="003720CB">
        <w:rPr>
          <w:rFonts w:asciiTheme="minorHAnsi" w:hAnsiTheme="minorHAnsi" w:cstheme="minorHAnsi"/>
          <w:bCs/>
          <w:lang w:val="sr-Cyrl-RS" w:eastAsia="nl-NL"/>
        </w:rPr>
        <w:t xml:space="preserve">У ТЕ ТО Зрењанин је обезбеђен магацински простор у складу са прописима. </w:t>
      </w:r>
      <w:r w:rsidRPr="003720CB">
        <w:rPr>
          <w:rFonts w:asciiTheme="minorHAnsi" w:hAnsiTheme="minorHAnsi" w:cstheme="minorHAnsi"/>
          <w:lang w:val="sr-Cyrl-RS"/>
        </w:rPr>
        <w:t>По пријему опасне материје у складиште/магацин, пре њеног складиштења, магационер проверава податке о врсти, карактеристикама, начину руковања и мерама заштите из Безбедносног листа (МСДС листе) за сваку врсту материје. Груписање опасних материја се врши на основу њихових физичких и хемијских особина, категорије, класе и њихово складиштење и раздвајање се врши и на основу њихове компатибилности.</w:t>
      </w:r>
      <w:r w:rsidR="003720CB" w:rsidRPr="003720CB">
        <w:rPr>
          <w:rFonts w:asciiTheme="minorHAnsi" w:eastAsia="Times New Roman" w:hAnsiTheme="minorHAnsi" w:cstheme="minorHAnsi"/>
          <w:lang w:val="sr-Cyrl-RS" w:eastAsia="sl-SI"/>
        </w:rPr>
        <w:t xml:space="preserve"> </w:t>
      </w:r>
      <w:r w:rsidRPr="003720CB">
        <w:rPr>
          <w:rFonts w:asciiTheme="minorHAnsi" w:hAnsiTheme="minorHAnsi" w:cstheme="minorHAnsi"/>
          <w:lang w:val="sr-Cyrl-RS"/>
        </w:rPr>
        <w:t>Примењују се све мере заштите земљишта и подземних вода.</w:t>
      </w:r>
      <w:r w:rsidR="003720CB" w:rsidRPr="003720CB">
        <w:rPr>
          <w:rFonts w:asciiTheme="minorHAnsi" w:eastAsia="Times New Roman" w:hAnsiTheme="minorHAnsi" w:cstheme="minorHAnsi"/>
          <w:lang w:val="sr-Cyrl-RS" w:eastAsia="sl-SI"/>
        </w:rPr>
        <w:t xml:space="preserve"> </w:t>
      </w:r>
      <w:r w:rsidRPr="003720CB">
        <w:rPr>
          <w:rFonts w:asciiTheme="minorHAnsi" w:hAnsiTheme="minorHAnsi" w:cstheme="minorHAnsi"/>
          <w:color w:val="000000"/>
          <w:lang w:val="sr-Cyrl-RS"/>
        </w:rPr>
        <w:t xml:space="preserve">Примењује се процедура ПЕ 55 – Реаговање у ванредним ситуацијама. </w:t>
      </w:r>
    </w:p>
    <w:p w:rsidR="003720CB" w:rsidRPr="00C6387E" w:rsidRDefault="003720CB" w:rsidP="00451C6F">
      <w:pPr>
        <w:autoSpaceDE w:val="0"/>
        <w:autoSpaceDN w:val="0"/>
        <w:adjustRightInd w:val="0"/>
        <w:spacing w:after="0" w:line="240" w:lineRule="auto"/>
        <w:ind w:left="-76" w:right="-164"/>
        <w:jc w:val="both"/>
        <w:rPr>
          <w:rFonts w:asciiTheme="minorHAnsi" w:eastAsia="Times New Roman" w:hAnsiTheme="minorHAnsi" w:cstheme="minorHAnsi"/>
          <w:lang w:val="sr-Latn-RS" w:eastAsia="sl-SI"/>
        </w:rPr>
      </w:pPr>
      <w:r w:rsidRPr="003720CB">
        <w:rPr>
          <w:rFonts w:cs="Calibri"/>
          <w:i/>
        </w:rPr>
        <w:t xml:space="preserve">European Commission Integrated Pollution and Prevention Control Reference Document on the application </w:t>
      </w:r>
      <w:r w:rsidRPr="00C6387E">
        <w:rPr>
          <w:rFonts w:asciiTheme="minorHAnsi" w:hAnsiTheme="minorHAnsi" w:cstheme="minorHAnsi"/>
          <w:i/>
        </w:rPr>
        <w:t>of Best Available Techniques to Emissions from Storage, July 2006)</w:t>
      </w:r>
      <w:r w:rsidRPr="00C6387E">
        <w:rPr>
          <w:rFonts w:asciiTheme="minorHAnsi" w:hAnsiTheme="minorHAnsi" w:cstheme="minorHAnsi"/>
        </w:rPr>
        <w:t xml:space="preserve"> </w:t>
      </w:r>
      <w:r w:rsidRPr="00C6387E">
        <w:rPr>
          <w:rFonts w:asciiTheme="minorHAnsi" w:hAnsiTheme="minorHAnsi" w:cstheme="minorHAnsi"/>
          <w:lang w:val="sr-Cyrl-RS"/>
        </w:rPr>
        <w:t>Поглавље 5.3, Тачка 5.3.2;</w:t>
      </w:r>
    </w:p>
    <w:p w:rsidR="00C6387E" w:rsidRPr="00C6387E" w:rsidRDefault="003720CB" w:rsidP="00451C6F">
      <w:pPr>
        <w:pStyle w:val="ListParagraph"/>
        <w:numPr>
          <w:ilvl w:val="0"/>
          <w:numId w:val="39"/>
        </w:numPr>
        <w:autoSpaceDE w:val="0"/>
        <w:autoSpaceDN w:val="0"/>
        <w:adjustRightInd w:val="0"/>
        <w:spacing w:after="0" w:line="240" w:lineRule="auto"/>
        <w:ind w:left="284" w:right="-164"/>
        <w:jc w:val="both"/>
        <w:rPr>
          <w:rFonts w:asciiTheme="minorHAnsi" w:eastAsia="Times New Roman" w:hAnsiTheme="minorHAnsi" w:cstheme="minorHAnsi"/>
          <w:lang w:val="sr-Latn-RS" w:eastAsia="sl-SI"/>
        </w:rPr>
      </w:pPr>
      <w:r w:rsidRPr="00C6387E">
        <w:rPr>
          <w:rFonts w:asciiTheme="minorHAnsi" w:hAnsiTheme="minorHAnsi" w:cstheme="minorHAnsi"/>
          <w:b/>
          <w:lang w:val="sr-Cyrl-RS"/>
        </w:rPr>
        <w:t>Безбедност и управљање ризиком:</w:t>
      </w:r>
    </w:p>
    <w:p w:rsidR="003720CB" w:rsidRPr="00C6387E" w:rsidRDefault="003720CB" w:rsidP="00451C6F">
      <w:pPr>
        <w:autoSpaceDE w:val="0"/>
        <w:autoSpaceDN w:val="0"/>
        <w:adjustRightInd w:val="0"/>
        <w:spacing w:after="0" w:line="240" w:lineRule="auto"/>
        <w:ind w:left="-76" w:right="-164"/>
        <w:jc w:val="both"/>
        <w:rPr>
          <w:rFonts w:asciiTheme="minorHAnsi" w:eastAsia="Times New Roman" w:hAnsiTheme="minorHAnsi" w:cstheme="minorHAnsi"/>
          <w:lang w:val="sr-Latn-RS" w:eastAsia="sl-SI"/>
        </w:rPr>
      </w:pPr>
      <w:r w:rsidRPr="00C6387E">
        <w:rPr>
          <w:rFonts w:asciiTheme="minorHAnsi" w:hAnsiTheme="minorHAnsi" w:cstheme="minorHAnsi"/>
          <w:lang w:val="sr-Cyrl-RS"/>
        </w:rPr>
        <w:t>У ТЕ ТО Зрењанин урађен је и примењује се документ Политика превенције  удеса, у којој су разматране све могуће удесне ситуације, као и мере за спречавање истих.</w:t>
      </w:r>
      <w:r w:rsidR="00C6387E">
        <w:rPr>
          <w:rFonts w:asciiTheme="minorHAnsi" w:eastAsia="Times New Roman" w:hAnsiTheme="minorHAnsi" w:cstheme="minorHAnsi"/>
          <w:lang w:val="sr-Cyrl-RS" w:eastAsia="sl-SI"/>
        </w:rPr>
        <w:t xml:space="preserve"> </w:t>
      </w:r>
      <w:r w:rsidRPr="00C6387E">
        <w:rPr>
          <w:rFonts w:asciiTheme="minorHAnsi" w:eastAsia="Times New Roman" w:hAnsiTheme="minorHAnsi" w:cstheme="minorHAnsi"/>
          <w:lang w:val="sr-Cyrl-RS" w:eastAsia="sl-SI"/>
        </w:rPr>
        <w:t xml:space="preserve">Целокупно руководство и сви запослени су обавезни и опредељени да делују у спречавању и елиминисању хемијског удеса и смањивању штете на људе и животну средину, као приоритет који се обезбеђује кроз: </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Смањивање вероватноће настанка удеса кроз утврђивање и контролу свих ризика и идентификовање свих осталих аспеката који имају или могу имати утицај на појаву удеса и утицаја на живот и здравље запослених и грађана у околини комплекса као и на животну средину, са циљем њихових смањивања или елиминисања;</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Перманентном едукацијом,  свих запослених и трећих лица у циљу подизања свести о значају елиминисања могућности хемијског удеса и очувању животне средине;</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 xml:space="preserve">Успостављање одговорности </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Тренинге и вежбе на симулираним хемијским удесима;</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Праћење појава хемијских удеса на сличним постројењима, њихова анализа и планирање превентивних мера да се исти не догоде у постројењу;</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Редовне и ванредне прегледе објеката, опреме и инсталације са опасним материјама;</w:t>
      </w:r>
    </w:p>
    <w:p w:rsidR="003720CB"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Коришћење ефикаснијих метода организације рада и процеса, у циљу превенције хемијских удеса, смањења емисија у ваздух и спречавања загађења вода и земљишта;</w:t>
      </w:r>
    </w:p>
    <w:p w:rsidR="00C6387E" w:rsidRDefault="003720CB" w:rsidP="00451C6F">
      <w:pPr>
        <w:pStyle w:val="ListParagraph"/>
        <w:numPr>
          <w:ilvl w:val="0"/>
          <w:numId w:val="44"/>
        </w:numPr>
        <w:autoSpaceDE w:val="0"/>
        <w:autoSpaceDN w:val="0"/>
        <w:adjustRightInd w:val="0"/>
        <w:spacing w:after="0" w:line="240" w:lineRule="auto"/>
        <w:ind w:left="284" w:right="-164"/>
        <w:jc w:val="both"/>
        <w:rPr>
          <w:rFonts w:asciiTheme="minorHAnsi" w:hAnsiTheme="minorHAnsi" w:cstheme="minorHAnsi"/>
          <w:lang w:val="sr-Cyrl-RS" w:eastAsia="sl-SI"/>
        </w:rPr>
      </w:pPr>
      <w:r w:rsidRPr="00C6387E">
        <w:rPr>
          <w:rFonts w:asciiTheme="minorHAnsi" w:hAnsiTheme="minorHAnsi" w:cstheme="minorHAnsi"/>
          <w:lang w:val="sr-Cyrl-RS" w:eastAsia="sl-SI"/>
        </w:rPr>
        <w:t xml:space="preserve">Смањивање вероватноће настанка удеса (посебно пожара, експлозије и изливања опасних материја у околину) кроз свакодневну контролу свих параметара који имају или могу имати утицај на појаву удеса и др. </w:t>
      </w:r>
    </w:p>
    <w:p w:rsidR="003720CB" w:rsidRPr="00C6387E" w:rsidRDefault="003720CB" w:rsidP="00451C6F">
      <w:pPr>
        <w:autoSpaceDE w:val="0"/>
        <w:autoSpaceDN w:val="0"/>
        <w:adjustRightInd w:val="0"/>
        <w:spacing w:after="0" w:line="240" w:lineRule="auto"/>
        <w:ind w:left="-76" w:right="-164"/>
        <w:jc w:val="both"/>
        <w:rPr>
          <w:rFonts w:asciiTheme="minorHAnsi" w:hAnsiTheme="minorHAnsi" w:cstheme="minorHAnsi"/>
          <w:lang w:val="sr-Cyrl-RS" w:eastAsia="sl-SI"/>
        </w:rPr>
      </w:pPr>
      <w:r w:rsidRPr="00C6387E">
        <w:rPr>
          <w:rFonts w:asciiTheme="minorHAnsi" w:eastAsia="Times New Roman" w:hAnsiTheme="minorHAnsi" w:cstheme="minorHAnsi"/>
          <w:lang w:val="sr-Cyrl-RS" w:eastAsia="sl-SI"/>
        </w:rPr>
        <w:t>Складишни простори су раздвојени према врсти хемикалија које се складиште, као и њиховој компатибилности.</w:t>
      </w:r>
      <w:r w:rsidR="00C6387E">
        <w:rPr>
          <w:rFonts w:asciiTheme="minorHAnsi" w:hAnsiTheme="minorHAnsi" w:cstheme="minorHAnsi"/>
          <w:lang w:val="sr-Cyrl-RS" w:eastAsia="sl-SI"/>
        </w:rPr>
        <w:t xml:space="preserve"> </w:t>
      </w:r>
      <w:r w:rsidRPr="00C6387E">
        <w:rPr>
          <w:rFonts w:asciiTheme="minorHAnsi" w:eastAsia="Times New Roman" w:hAnsiTheme="minorHAnsi" w:cstheme="minorHAnsi"/>
          <w:lang w:val="sr-Cyrl-RS" w:eastAsia="sl-SI"/>
        </w:rPr>
        <w:t xml:space="preserve">Хемикалије које се користе у процесу производње, које нису опасне, као што је неорганска материја индустријска со, складиште се у складишту хемикалија на посебним палетама. </w:t>
      </w:r>
    </w:p>
    <w:p w:rsidR="003720CB" w:rsidRPr="00C6387E" w:rsidRDefault="003720CB" w:rsidP="00451C6F">
      <w:pPr>
        <w:autoSpaceDE w:val="0"/>
        <w:autoSpaceDN w:val="0"/>
        <w:adjustRightInd w:val="0"/>
        <w:spacing w:after="0" w:line="240" w:lineRule="auto"/>
        <w:ind w:left="-76" w:right="-164"/>
        <w:jc w:val="both"/>
        <w:rPr>
          <w:rFonts w:asciiTheme="minorHAnsi" w:eastAsia="Times New Roman" w:hAnsiTheme="minorHAnsi" w:cstheme="minorHAnsi"/>
          <w:lang w:val="sr-Cyrl-RS" w:eastAsia="sl-SI"/>
        </w:rPr>
      </w:pPr>
      <w:r w:rsidRPr="00C6387E">
        <w:rPr>
          <w:rFonts w:asciiTheme="minorHAnsi" w:eastAsia="Times New Roman" w:hAnsiTheme="minorHAnsi" w:cstheme="minorHAnsi"/>
          <w:lang w:val="sr-Cyrl-RS" w:eastAsia="sl-SI"/>
        </w:rPr>
        <w:t>Све хеникалије морају бити складиштене у складу са прописима.</w:t>
      </w:r>
    </w:p>
    <w:p w:rsidR="003720CB" w:rsidRPr="00C6387E" w:rsidRDefault="003720CB" w:rsidP="00451C6F">
      <w:pPr>
        <w:autoSpaceDE w:val="0"/>
        <w:autoSpaceDN w:val="0"/>
        <w:adjustRightInd w:val="0"/>
        <w:spacing w:after="0" w:line="240" w:lineRule="auto"/>
        <w:ind w:left="-76" w:right="-164"/>
        <w:jc w:val="both"/>
        <w:rPr>
          <w:rFonts w:asciiTheme="minorHAnsi" w:eastAsia="Times New Roman" w:hAnsiTheme="minorHAnsi" w:cstheme="minorHAnsi"/>
          <w:lang w:val="sr-Cyrl-RS" w:eastAsia="sl-SI"/>
        </w:rPr>
      </w:pPr>
      <w:r w:rsidRPr="00C6387E">
        <w:rPr>
          <w:rFonts w:asciiTheme="minorHAnsi" w:eastAsia="Times New Roman" w:hAnsiTheme="minorHAnsi" w:cstheme="minorHAnsi"/>
          <w:lang w:val="sr-Cyrl-RS" w:eastAsia="sl-SI"/>
        </w:rPr>
        <w:t xml:space="preserve">У ТЕ ТО Зрењанин израђен је и примењује се План управљања отпадом, који садржи и управљање опасним отпадом. Све врсте отпада складиште се у простору намењеном за ту врсту отпада, у складу са прописима. </w:t>
      </w:r>
    </w:p>
    <w:p w:rsidR="003720CB" w:rsidRPr="00C6387E" w:rsidRDefault="003720CB" w:rsidP="00451C6F">
      <w:pPr>
        <w:spacing w:after="0" w:line="240" w:lineRule="auto"/>
        <w:ind w:left="-76" w:right="-164"/>
        <w:jc w:val="both"/>
        <w:rPr>
          <w:rFonts w:asciiTheme="minorHAnsi" w:hAnsiTheme="minorHAnsi" w:cstheme="minorHAnsi"/>
          <w:lang w:val="sr-Cyrl-RS"/>
        </w:rPr>
      </w:pPr>
      <w:r w:rsidRPr="00C6387E">
        <w:rPr>
          <w:rFonts w:asciiTheme="minorHAnsi" w:eastAsia="Times New Roman" w:hAnsiTheme="minorHAnsi" w:cstheme="minorHAnsi"/>
          <w:lang w:val="sr-Cyrl-RS" w:eastAsia="sl-SI"/>
        </w:rPr>
        <w:t xml:space="preserve">Процедура која се примењује је ПЕ 24 - </w:t>
      </w:r>
      <w:r w:rsidRPr="00C6387E">
        <w:rPr>
          <w:rFonts w:asciiTheme="minorHAnsi" w:hAnsiTheme="minorHAnsi" w:cstheme="minorHAnsi"/>
          <w:lang w:val="sr-Cyrl-RS"/>
        </w:rPr>
        <w:t xml:space="preserve">Процедура управљања отпадом. Процедура садржи и: Упутство за руковање отпадним уљима и антифризима, Упутство за складиштење и руковање са трафо и осталим  уљима, Упутство за руковање опасним отпадом,  Упутство за руковање старим акумулаторима, Упутство за чишћење резервоара и уљних јама, Упутство за руковање секундарним сировинама и неопасним отпадом. </w:t>
      </w:r>
    </w:p>
    <w:p w:rsidR="003720CB" w:rsidRPr="00C6387E" w:rsidRDefault="003720CB" w:rsidP="00451C6F">
      <w:pPr>
        <w:spacing w:after="0" w:line="240" w:lineRule="auto"/>
        <w:ind w:left="-76" w:right="-164"/>
        <w:jc w:val="both"/>
        <w:rPr>
          <w:rFonts w:asciiTheme="minorHAnsi" w:hAnsiTheme="minorHAnsi" w:cstheme="minorHAnsi"/>
          <w:lang w:val="sr-Cyrl-RS"/>
        </w:rPr>
      </w:pPr>
      <w:r w:rsidRPr="00C6387E">
        <w:rPr>
          <w:rFonts w:asciiTheme="minorHAnsi" w:hAnsiTheme="minorHAnsi" w:cstheme="minorHAnsi"/>
          <w:lang w:val="sr-Cyrl-RS"/>
        </w:rPr>
        <w:t>ТЕ ТО Зрењанин има израђен План заштите од пожара на који је добијена сагласност.</w:t>
      </w:r>
    </w:p>
    <w:p w:rsidR="003720CB" w:rsidRPr="00C6387E" w:rsidRDefault="003720CB" w:rsidP="00451C6F">
      <w:pPr>
        <w:autoSpaceDE w:val="0"/>
        <w:autoSpaceDN w:val="0"/>
        <w:adjustRightInd w:val="0"/>
        <w:spacing w:after="0" w:line="240" w:lineRule="auto"/>
        <w:ind w:left="-76" w:right="-164"/>
        <w:jc w:val="both"/>
        <w:rPr>
          <w:rFonts w:asciiTheme="minorHAnsi" w:hAnsiTheme="minorHAnsi" w:cstheme="minorHAnsi"/>
          <w:lang w:val="sr-Cyrl-RS"/>
        </w:rPr>
      </w:pPr>
      <w:r w:rsidRPr="00C6387E">
        <w:rPr>
          <w:rFonts w:asciiTheme="minorHAnsi" w:hAnsiTheme="minorHAnsi" w:cstheme="minorHAnsi"/>
          <w:lang w:val="sr-Cyrl-RS"/>
        </w:rPr>
        <w:t>Против-пожарна опрема је постављена у складу са Планом заштите од пожара. Успостављена је контрола и потребни индикатори.</w:t>
      </w:r>
    </w:p>
    <w:p w:rsidR="003720CB" w:rsidRPr="00C6387E" w:rsidRDefault="00C2562E" w:rsidP="00451C6F">
      <w:pPr>
        <w:autoSpaceDE w:val="0"/>
        <w:autoSpaceDN w:val="0"/>
        <w:adjustRightInd w:val="0"/>
        <w:spacing w:after="0" w:line="240" w:lineRule="auto"/>
        <w:ind w:left="-76" w:right="-164"/>
        <w:jc w:val="both"/>
        <w:rPr>
          <w:rFonts w:asciiTheme="minorHAnsi" w:hAnsiTheme="minorHAnsi" w:cstheme="minorHAnsi"/>
          <w:lang w:val="sr-Cyrl-RS" w:eastAsia="sl-SI"/>
        </w:rPr>
      </w:pPr>
      <w:r w:rsidRPr="000103A9">
        <w:rPr>
          <w:rFonts w:cs="Calibri"/>
          <w:i/>
        </w:rPr>
        <w:t>European Commission Integrated Pollution and Prevention Control Reference Document on the application of Best Available Techniques to Emissions from Storage, July 2006)</w:t>
      </w:r>
      <w:r w:rsidRPr="000103A9">
        <w:rPr>
          <w:rFonts w:cs="Calibri"/>
        </w:rPr>
        <w:t xml:space="preserve"> </w:t>
      </w:r>
      <w:r w:rsidRPr="000103A9">
        <w:rPr>
          <w:rFonts w:cs="Calibri"/>
          <w:lang w:val="sr-Cyrl-RS"/>
        </w:rPr>
        <w:t>Поглавље 5.3, Тачка</w:t>
      </w:r>
      <w:r>
        <w:rPr>
          <w:rFonts w:cs="Calibri"/>
          <w:lang w:val="sr-Cyrl-RS"/>
        </w:rPr>
        <w:t xml:space="preserve"> 5.3.4;</w:t>
      </w:r>
    </w:p>
    <w:p w:rsidR="00C2562E" w:rsidRDefault="00C2562E" w:rsidP="00451C6F">
      <w:pPr>
        <w:pStyle w:val="ListParagraph"/>
        <w:widowControl w:val="0"/>
        <w:numPr>
          <w:ilvl w:val="0"/>
          <w:numId w:val="43"/>
        </w:numPr>
        <w:autoSpaceDE w:val="0"/>
        <w:autoSpaceDN w:val="0"/>
        <w:adjustRightInd w:val="0"/>
        <w:spacing w:after="0" w:line="240" w:lineRule="auto"/>
        <w:ind w:left="284" w:right="-164"/>
        <w:jc w:val="both"/>
        <w:rPr>
          <w:rFonts w:cs="Calibri"/>
          <w:lang w:val="sr-Cyrl-RS"/>
        </w:rPr>
      </w:pPr>
      <w:r>
        <w:rPr>
          <w:rFonts w:cs="Calibri"/>
          <w:b/>
          <w:lang w:val="sr-Cyrl-RS"/>
        </w:rPr>
        <w:lastRenderedPageBreak/>
        <w:t>Транспорт и руковање чврстим материјама:</w:t>
      </w:r>
      <w:r>
        <w:rPr>
          <w:rFonts w:cs="Calibri"/>
          <w:lang w:val="sr-Cyrl-RS"/>
        </w:rPr>
        <w:t xml:space="preserve"> </w:t>
      </w:r>
    </w:p>
    <w:p w:rsidR="00C2562E" w:rsidRDefault="00C2562E" w:rsidP="00451C6F">
      <w:pPr>
        <w:widowControl w:val="0"/>
        <w:autoSpaceDE w:val="0"/>
        <w:autoSpaceDN w:val="0"/>
        <w:adjustRightInd w:val="0"/>
        <w:spacing w:after="0" w:line="240" w:lineRule="auto"/>
        <w:ind w:left="-76" w:right="-164"/>
        <w:jc w:val="both"/>
        <w:rPr>
          <w:rFonts w:cs="Calibri"/>
          <w:lang w:val="sr-Cyrl-RS"/>
        </w:rPr>
      </w:pPr>
      <w:r w:rsidRPr="00F749EA">
        <w:rPr>
          <w:rFonts w:cs="Calibri"/>
          <w:lang w:val="sr-Cyrl-RS"/>
        </w:rPr>
        <w:t xml:space="preserve">Енергент у </w:t>
      </w:r>
      <w:r w:rsidRPr="00C6387E">
        <w:rPr>
          <w:rFonts w:asciiTheme="minorHAnsi" w:eastAsia="Times New Roman" w:hAnsiTheme="minorHAnsi" w:cstheme="minorHAnsi"/>
          <w:lang w:val="sr-Cyrl-RS" w:eastAsia="sl-SI"/>
        </w:rPr>
        <w:t xml:space="preserve">ТЕ ТО Зрењанин </w:t>
      </w:r>
      <w:r w:rsidRPr="00F749EA">
        <w:rPr>
          <w:rFonts w:cs="Calibri"/>
          <w:lang w:val="sr-Cyrl-RS"/>
        </w:rPr>
        <w:t>је природни гас који се једини користио последњих година (лож уље је помоћно гориво, али се последњих година користи само при паљењу котлова). За управљање чврстим материјама које имају опасна својства примењује се процедура ПЕ 59 - Управљање опасним материјама</w:t>
      </w:r>
      <w:r w:rsidRPr="00C2562E">
        <w:rPr>
          <w:rFonts w:cs="Calibri"/>
          <w:lang w:val="sr-Cyrl-RS"/>
        </w:rPr>
        <w:t xml:space="preserve">. </w:t>
      </w:r>
    </w:p>
    <w:p w:rsidR="00C2562E" w:rsidRPr="00C2562E" w:rsidRDefault="00C2562E" w:rsidP="00451C6F">
      <w:pPr>
        <w:widowControl w:val="0"/>
        <w:autoSpaceDE w:val="0"/>
        <w:autoSpaceDN w:val="0"/>
        <w:adjustRightInd w:val="0"/>
        <w:spacing w:after="0" w:line="240" w:lineRule="auto"/>
        <w:ind w:left="-76" w:right="-164"/>
        <w:jc w:val="both"/>
        <w:rPr>
          <w:rFonts w:cs="Calibri"/>
          <w:lang w:val="sr-Cyrl-RS"/>
        </w:rPr>
      </w:pPr>
      <w:r w:rsidRPr="00C2562E">
        <w:rPr>
          <w:rFonts w:cs="Calibri"/>
          <w:i/>
        </w:rPr>
        <w:t>European Commission Integrated Pollution and Prevention Control Reference Document on the application of Best Available Techniques to Emissions from Storage, July 2006)</w:t>
      </w:r>
      <w:r w:rsidRPr="00C2562E">
        <w:rPr>
          <w:rFonts w:cs="Calibri"/>
        </w:rPr>
        <w:t xml:space="preserve"> </w:t>
      </w:r>
      <w:r w:rsidRPr="00C2562E">
        <w:rPr>
          <w:rFonts w:cs="Calibri"/>
          <w:lang w:val="sr-Cyrl-RS"/>
        </w:rPr>
        <w:t>Поглавље 5.4, Тачке 5.4.1 и 5.4.2;</w:t>
      </w:r>
    </w:p>
    <w:p w:rsidR="00C2562E" w:rsidRDefault="00C2562E" w:rsidP="00451C6F">
      <w:pPr>
        <w:widowControl w:val="0"/>
        <w:autoSpaceDE w:val="0"/>
        <w:autoSpaceDN w:val="0"/>
        <w:adjustRightInd w:val="0"/>
        <w:spacing w:after="0" w:line="240" w:lineRule="auto"/>
        <w:ind w:left="-142" w:right="-164"/>
        <w:jc w:val="both"/>
        <w:rPr>
          <w:rFonts w:asciiTheme="minorHAnsi" w:hAnsiTheme="minorHAnsi" w:cstheme="minorHAnsi"/>
          <w:b/>
          <w:color w:val="FF0000"/>
        </w:rPr>
      </w:pPr>
    </w:p>
    <w:p w:rsidR="006E618F" w:rsidRPr="009C4547" w:rsidRDefault="006E618F" w:rsidP="00451C6F">
      <w:pPr>
        <w:widowControl w:val="0"/>
        <w:autoSpaceDE w:val="0"/>
        <w:autoSpaceDN w:val="0"/>
        <w:adjustRightInd w:val="0"/>
        <w:spacing w:after="0" w:line="240" w:lineRule="auto"/>
        <w:ind w:left="-142" w:right="-164"/>
        <w:jc w:val="both"/>
        <w:rPr>
          <w:rFonts w:asciiTheme="minorHAnsi" w:hAnsiTheme="minorHAnsi" w:cstheme="minorHAnsi"/>
          <w:b/>
          <w:lang w:val="sr-Cyrl-RS"/>
        </w:rPr>
      </w:pPr>
      <w:r w:rsidRPr="009C4547">
        <w:rPr>
          <w:rFonts w:asciiTheme="minorHAnsi" w:hAnsiTheme="minorHAnsi" w:cstheme="minorHAnsi"/>
          <w:b/>
        </w:rPr>
        <w:t>У односу на BREF за</w:t>
      </w:r>
      <w:r w:rsidRPr="009C4547">
        <w:rPr>
          <w:rFonts w:asciiTheme="minorHAnsi" w:hAnsiTheme="minorHAnsi" w:cstheme="minorHAnsi"/>
          <w:b/>
          <w:i/>
        </w:rPr>
        <w:t xml:space="preserve"> </w:t>
      </w:r>
      <w:r w:rsidRPr="009C4547">
        <w:rPr>
          <w:rFonts w:asciiTheme="minorHAnsi" w:hAnsiTheme="minorHAnsi" w:cstheme="minorHAnsi"/>
          <w:b/>
          <w:i/>
          <w:u w:val="single"/>
          <w:lang w:val="sr-Cyrl-RS"/>
        </w:rPr>
        <w:t>Индустријске расхладне системе</w:t>
      </w:r>
      <w:r w:rsidRPr="009C4547">
        <w:rPr>
          <w:rFonts w:asciiTheme="minorHAnsi" w:hAnsiTheme="minorHAnsi" w:cstheme="minorHAnsi"/>
          <w:b/>
          <w:lang w:val="sr-Cyrl-RS"/>
        </w:rPr>
        <w:t xml:space="preserve"> (Reference Document on the application of Best Available Techniques to Industrial Cooling Systems, December 2001</w:t>
      </w:r>
      <w:r w:rsidRPr="009C4547">
        <w:rPr>
          <w:rFonts w:asciiTheme="minorHAnsi" w:hAnsiTheme="minorHAnsi" w:cstheme="minorHAnsi"/>
          <w:b/>
        </w:rPr>
        <w:t>) оператер је усаглашен са</w:t>
      </w:r>
      <w:r w:rsidRPr="009C4547">
        <w:rPr>
          <w:rFonts w:asciiTheme="minorHAnsi" w:hAnsiTheme="minorHAnsi" w:cstheme="minorHAnsi"/>
          <w:b/>
          <w:lang w:val="sr-Cyrl-RS"/>
        </w:rPr>
        <w:t>:</w:t>
      </w:r>
    </w:p>
    <w:p w:rsidR="00C2562E" w:rsidRPr="009C4547" w:rsidRDefault="00C2562E" w:rsidP="00451C6F">
      <w:pPr>
        <w:widowControl w:val="0"/>
        <w:autoSpaceDE w:val="0"/>
        <w:autoSpaceDN w:val="0"/>
        <w:adjustRightInd w:val="0"/>
        <w:spacing w:after="0" w:line="240" w:lineRule="auto"/>
        <w:ind w:left="-142" w:right="-164"/>
        <w:jc w:val="both"/>
        <w:rPr>
          <w:rFonts w:asciiTheme="minorHAnsi" w:hAnsiTheme="minorHAnsi" w:cstheme="minorHAnsi"/>
          <w:b/>
          <w:lang w:val="sr-Cyrl-RS"/>
        </w:rPr>
      </w:pPr>
    </w:p>
    <w:p w:rsidR="006E618F" w:rsidRPr="009C4547" w:rsidRDefault="006E618F" w:rsidP="00451C6F">
      <w:pPr>
        <w:pStyle w:val="ListParagraph"/>
        <w:widowControl w:val="0"/>
        <w:numPr>
          <w:ilvl w:val="0"/>
          <w:numId w:val="11"/>
        </w:numPr>
        <w:autoSpaceDE w:val="0"/>
        <w:autoSpaceDN w:val="0"/>
        <w:adjustRightInd w:val="0"/>
        <w:spacing w:after="0" w:line="240" w:lineRule="auto"/>
        <w:ind w:left="142" w:right="-164"/>
        <w:jc w:val="both"/>
        <w:rPr>
          <w:rFonts w:asciiTheme="minorHAnsi" w:hAnsiTheme="minorHAnsi" w:cstheme="minorHAnsi"/>
          <w:lang w:val="sr-Cyrl-RS"/>
        </w:rPr>
      </w:pPr>
      <w:r w:rsidRPr="009C4547">
        <w:rPr>
          <w:rFonts w:asciiTheme="minorHAnsi" w:hAnsiTheme="minorHAnsi" w:cstheme="minorHAnsi"/>
          <w:b/>
          <w:lang w:val="sr-Cyrl-RS"/>
        </w:rPr>
        <w:t xml:space="preserve">Повећање укупне енергетске ефикасности: </w:t>
      </w:r>
    </w:p>
    <w:p w:rsidR="00F505EE" w:rsidRPr="009C4547" w:rsidRDefault="00F505EE" w:rsidP="00451C6F">
      <w:pPr>
        <w:autoSpaceDE w:val="0"/>
        <w:autoSpaceDN w:val="0"/>
        <w:adjustRightInd w:val="0"/>
        <w:spacing w:after="0" w:line="240" w:lineRule="auto"/>
        <w:ind w:left="-142" w:right="-164"/>
        <w:jc w:val="both"/>
        <w:rPr>
          <w:rFonts w:asciiTheme="minorHAnsi" w:eastAsia="Times New Roman" w:hAnsiTheme="minorHAnsi" w:cstheme="minorHAnsi"/>
          <w:lang w:val="sr-Cyrl-RS" w:eastAsia="sl-SI"/>
        </w:rPr>
      </w:pPr>
      <w:r w:rsidRPr="009C4547">
        <w:rPr>
          <w:rFonts w:asciiTheme="minorHAnsi" w:eastAsia="Times New Roman" w:hAnsiTheme="minorHAnsi" w:cstheme="minorHAnsi"/>
          <w:lang w:val="sr-Cyrl-RS" w:eastAsia="sl-SI"/>
        </w:rPr>
        <w:t xml:space="preserve">ТЕ ТО Зрењанин поседује водну дозволу за захватање </w:t>
      </w:r>
      <w:r w:rsidR="005C2B8E" w:rsidRPr="009C4547">
        <w:rPr>
          <w:rFonts w:asciiTheme="minorHAnsi" w:eastAsia="Times New Roman" w:hAnsiTheme="minorHAnsi" w:cstheme="minorHAnsi"/>
          <w:lang w:val="sr-Cyrl-RS" w:eastAsia="sl-SI"/>
        </w:rPr>
        <w:t xml:space="preserve">сирове </w:t>
      </w:r>
      <w:r w:rsidRPr="009C4547">
        <w:rPr>
          <w:rFonts w:asciiTheme="minorHAnsi" w:eastAsia="Times New Roman" w:hAnsiTheme="minorHAnsi" w:cstheme="minorHAnsi"/>
          <w:lang w:val="sr-Cyrl-RS" w:eastAsia="sl-SI"/>
        </w:rPr>
        <w:t>воде из реке Бегеј</w:t>
      </w:r>
      <w:r w:rsidR="005C2B8E" w:rsidRPr="009C4547">
        <w:rPr>
          <w:rFonts w:asciiTheme="minorHAnsi" w:eastAsia="Times New Roman" w:hAnsiTheme="minorHAnsi" w:cstheme="minorHAnsi"/>
          <w:lang w:val="sr-Cyrl-RS" w:eastAsia="sl-SI"/>
        </w:rPr>
        <w:t>, за</w:t>
      </w:r>
      <w:r w:rsidRPr="009C4547">
        <w:rPr>
          <w:rFonts w:asciiTheme="minorHAnsi" w:eastAsia="Times New Roman" w:hAnsiTheme="minorHAnsi" w:cstheme="minorHAnsi"/>
          <w:lang w:val="sr-Cyrl-RS" w:eastAsia="sl-SI"/>
        </w:rPr>
        <w:t xml:space="preserve"> испуштање </w:t>
      </w:r>
      <w:r w:rsidR="005C2B8E" w:rsidRPr="009C4547">
        <w:rPr>
          <w:rFonts w:asciiTheme="minorHAnsi" w:eastAsia="Times New Roman" w:hAnsiTheme="minorHAnsi" w:cstheme="minorHAnsi"/>
          <w:lang w:val="sr-Cyrl-RS" w:eastAsia="sl-SI"/>
        </w:rPr>
        <w:t>отпадних вода</w:t>
      </w:r>
      <w:r w:rsidRPr="009C4547">
        <w:rPr>
          <w:rFonts w:asciiTheme="minorHAnsi" w:eastAsia="Times New Roman" w:hAnsiTheme="minorHAnsi" w:cstheme="minorHAnsi"/>
          <w:lang w:val="sr-Cyrl-RS" w:eastAsia="sl-SI"/>
        </w:rPr>
        <w:t xml:space="preserve"> </w:t>
      </w:r>
      <w:r w:rsidR="005C2B8E" w:rsidRPr="009C4547">
        <w:rPr>
          <w:rFonts w:asciiTheme="minorHAnsi" w:eastAsia="Times New Roman" w:hAnsiTheme="minorHAnsi" w:cstheme="minorHAnsi"/>
          <w:lang w:val="sr-Cyrl-RS" w:eastAsia="sl-SI"/>
        </w:rPr>
        <w:t xml:space="preserve">у Александровачки канал и за складиштење течних горива, </w:t>
      </w:r>
      <w:r w:rsidRPr="009C4547">
        <w:rPr>
          <w:rFonts w:asciiTheme="minorHAnsi" w:eastAsia="Times New Roman" w:hAnsiTheme="minorHAnsi" w:cstheme="minorHAnsi"/>
          <w:lang w:val="sr-Cyrl-RS" w:eastAsia="sl-SI"/>
        </w:rPr>
        <w:t xml:space="preserve"> издату од стране </w:t>
      </w:r>
      <w:r w:rsidR="005C2B8E" w:rsidRPr="009C4547">
        <w:rPr>
          <w:rFonts w:asciiTheme="minorHAnsi" w:eastAsia="Times New Roman" w:hAnsiTheme="minorHAnsi" w:cstheme="minorHAnsi"/>
          <w:lang w:val="sr-Cyrl-RS" w:eastAsia="sl-SI"/>
        </w:rPr>
        <w:t>Покрајинског секретаријата з апољопривреду, водопривреду и шумарство</w:t>
      </w:r>
      <w:r w:rsidRPr="009C4547">
        <w:rPr>
          <w:rFonts w:asciiTheme="minorHAnsi" w:eastAsia="Times New Roman" w:hAnsiTheme="minorHAnsi" w:cstheme="minorHAnsi"/>
          <w:lang w:val="sr-Cyrl-RS" w:eastAsia="sl-SI"/>
        </w:rPr>
        <w:t xml:space="preserve">, бр. </w:t>
      </w:r>
      <w:r w:rsidR="005C2B8E" w:rsidRPr="009C4547">
        <w:rPr>
          <w:rFonts w:asciiTheme="minorHAnsi" w:eastAsia="Times New Roman" w:hAnsiTheme="minorHAnsi" w:cstheme="minorHAnsi"/>
          <w:lang w:val="sr-Cyrl-RS" w:eastAsia="sl-SI"/>
        </w:rPr>
        <w:t>003486537 2024</w:t>
      </w:r>
      <w:r w:rsidRPr="009C4547">
        <w:rPr>
          <w:rFonts w:asciiTheme="minorHAnsi" w:eastAsia="Times New Roman" w:hAnsiTheme="minorHAnsi" w:cstheme="minorHAnsi"/>
          <w:lang w:val="sr-Cyrl-RS" w:eastAsia="sl-SI"/>
        </w:rPr>
        <w:t>,</w:t>
      </w:r>
      <w:r w:rsidR="005C2B8E" w:rsidRPr="009C4547">
        <w:rPr>
          <w:rFonts w:asciiTheme="minorHAnsi" w:eastAsia="Times New Roman" w:hAnsiTheme="minorHAnsi" w:cstheme="minorHAnsi"/>
          <w:lang w:val="sr-Cyrl-RS" w:eastAsia="sl-SI"/>
        </w:rPr>
        <w:t xml:space="preserve"> </w:t>
      </w:r>
      <w:r w:rsidRPr="009C4547">
        <w:rPr>
          <w:rFonts w:asciiTheme="minorHAnsi" w:eastAsia="Times New Roman" w:hAnsiTheme="minorHAnsi" w:cstheme="minorHAnsi"/>
          <w:lang w:val="sr-Cyrl-RS" w:eastAsia="sl-SI"/>
        </w:rPr>
        <w:t xml:space="preserve">од </w:t>
      </w:r>
      <w:r w:rsidR="005C2B8E" w:rsidRPr="009C4547">
        <w:rPr>
          <w:rFonts w:asciiTheme="minorHAnsi" w:eastAsia="Times New Roman" w:hAnsiTheme="minorHAnsi" w:cstheme="minorHAnsi"/>
          <w:lang w:val="sr-Cyrl-RS" w:eastAsia="sl-SI"/>
        </w:rPr>
        <w:t>06</w:t>
      </w:r>
      <w:r w:rsidRPr="009C4547">
        <w:rPr>
          <w:rFonts w:asciiTheme="minorHAnsi" w:eastAsia="Times New Roman" w:hAnsiTheme="minorHAnsi" w:cstheme="minorHAnsi"/>
          <w:lang w:val="sr-Cyrl-RS" w:eastAsia="sl-SI"/>
        </w:rPr>
        <w:t>.0</w:t>
      </w:r>
      <w:r w:rsidR="005C2B8E" w:rsidRPr="009C4547">
        <w:rPr>
          <w:rFonts w:asciiTheme="minorHAnsi" w:eastAsia="Times New Roman" w:hAnsiTheme="minorHAnsi" w:cstheme="minorHAnsi"/>
          <w:lang w:val="sr-Cyrl-RS" w:eastAsia="sl-SI"/>
        </w:rPr>
        <w:t>2</w:t>
      </w:r>
      <w:r w:rsidRPr="009C4547">
        <w:rPr>
          <w:rFonts w:asciiTheme="minorHAnsi" w:eastAsia="Times New Roman" w:hAnsiTheme="minorHAnsi" w:cstheme="minorHAnsi"/>
          <w:lang w:val="sr-Cyrl-RS" w:eastAsia="sl-SI"/>
        </w:rPr>
        <w:t>.20</w:t>
      </w:r>
      <w:r w:rsidR="005C2B8E" w:rsidRPr="009C4547">
        <w:rPr>
          <w:rFonts w:asciiTheme="minorHAnsi" w:eastAsia="Times New Roman" w:hAnsiTheme="minorHAnsi" w:cstheme="minorHAnsi"/>
          <w:lang w:val="sr-Cyrl-RS" w:eastAsia="sl-SI"/>
        </w:rPr>
        <w:t>25</w:t>
      </w:r>
      <w:r w:rsidRPr="009C4547">
        <w:rPr>
          <w:rFonts w:asciiTheme="minorHAnsi" w:eastAsia="Times New Roman" w:hAnsiTheme="minorHAnsi" w:cstheme="minorHAnsi"/>
          <w:lang w:val="sr-Cyrl-RS" w:eastAsia="sl-SI"/>
        </w:rPr>
        <w:t>.</w:t>
      </w:r>
      <w:r w:rsidR="005C2B8E" w:rsidRPr="009C4547">
        <w:rPr>
          <w:rFonts w:asciiTheme="minorHAnsi" w:eastAsia="Times New Roman" w:hAnsiTheme="minorHAnsi" w:cstheme="minorHAnsi"/>
          <w:lang w:val="sr-Cyrl-RS" w:eastAsia="sl-SI"/>
        </w:rPr>
        <w:t xml:space="preserve"> </w:t>
      </w:r>
      <w:r w:rsidRPr="009C4547">
        <w:rPr>
          <w:rFonts w:asciiTheme="minorHAnsi" w:eastAsia="Times New Roman" w:hAnsiTheme="minorHAnsi" w:cstheme="minorHAnsi"/>
          <w:lang w:val="sr-Cyrl-RS" w:eastAsia="sl-SI"/>
        </w:rPr>
        <w:t>године, којом је об</w:t>
      </w:r>
      <w:r w:rsidR="005C2B8E" w:rsidRPr="009C4547">
        <w:rPr>
          <w:rFonts w:asciiTheme="minorHAnsi" w:eastAsia="Times New Roman" w:hAnsiTheme="minorHAnsi" w:cstheme="minorHAnsi"/>
          <w:lang w:val="sr-Cyrl-RS" w:eastAsia="sl-SI"/>
        </w:rPr>
        <w:t xml:space="preserve">ухваћено  захватање, коришћење, </w:t>
      </w:r>
      <w:r w:rsidRPr="009C4547">
        <w:rPr>
          <w:rFonts w:asciiTheme="minorHAnsi" w:eastAsia="Times New Roman" w:hAnsiTheme="minorHAnsi" w:cstheme="minorHAnsi"/>
          <w:lang w:val="sr-Cyrl-RS" w:eastAsia="sl-SI"/>
        </w:rPr>
        <w:t xml:space="preserve"> испуштање </w:t>
      </w:r>
      <w:r w:rsidR="005C2B8E" w:rsidRPr="009C4547">
        <w:rPr>
          <w:rFonts w:asciiTheme="minorHAnsi" w:eastAsia="Times New Roman" w:hAnsiTheme="minorHAnsi" w:cstheme="minorHAnsi"/>
          <w:lang w:val="sr-Cyrl-RS" w:eastAsia="sl-SI"/>
        </w:rPr>
        <w:t>вода</w:t>
      </w:r>
      <w:r w:rsidR="009C4547" w:rsidRPr="009C4547">
        <w:rPr>
          <w:rFonts w:asciiTheme="minorHAnsi" w:eastAsia="Times New Roman" w:hAnsiTheme="minorHAnsi" w:cstheme="minorHAnsi"/>
          <w:lang w:val="sr-Cyrl-RS" w:eastAsia="sl-SI"/>
        </w:rPr>
        <w:t xml:space="preserve"> </w:t>
      </w:r>
      <w:r w:rsidR="005C2B8E" w:rsidRPr="009C4547">
        <w:rPr>
          <w:rFonts w:asciiTheme="minorHAnsi" w:eastAsia="Times New Roman" w:hAnsiTheme="minorHAnsi" w:cstheme="minorHAnsi"/>
          <w:lang w:val="sr-Cyrl-RS" w:eastAsia="sl-SI"/>
        </w:rPr>
        <w:t>и складиштење хазрадних супстан</w:t>
      </w:r>
      <w:r w:rsidR="009C4547" w:rsidRPr="009C4547">
        <w:rPr>
          <w:rFonts w:asciiTheme="minorHAnsi" w:eastAsia="Times New Roman" w:hAnsiTheme="minorHAnsi" w:cstheme="minorHAnsi"/>
          <w:lang w:val="sr-Cyrl-RS" w:eastAsia="sl-SI"/>
        </w:rPr>
        <w:t>ци</w:t>
      </w:r>
      <w:r w:rsidRPr="009C4547">
        <w:rPr>
          <w:rFonts w:asciiTheme="minorHAnsi" w:eastAsia="Times New Roman" w:hAnsiTheme="minorHAnsi" w:cstheme="minorHAnsi"/>
          <w:lang w:val="sr-Cyrl-RS" w:eastAsia="sl-SI"/>
        </w:rPr>
        <w:t xml:space="preserve">. </w:t>
      </w:r>
      <w:r w:rsidRPr="009C4547">
        <w:rPr>
          <w:rFonts w:asciiTheme="minorHAnsi" w:hAnsiTheme="minorHAnsi" w:cstheme="minorHAnsi"/>
          <w:noProof/>
          <w:lang w:val="sr-Cyrl-RS" w:eastAsia="zh-CN"/>
        </w:rPr>
        <w:t xml:space="preserve">Највећу потрошњу техничке воде у ТЕ ТО Зрењанин чини вода за хлађење паре у кондензатору. Систем расхладне воде је рециркулациони и обухвата кондензатор турбине, расхладне торњеве, пумпе расхладне воде, цевоводе и арматуру. Снабдевање водом се врши из реке Бегеј. </w:t>
      </w:r>
      <w:r w:rsidRPr="009C4547">
        <w:rPr>
          <w:rFonts w:asciiTheme="minorHAnsi" w:hAnsiTheme="minorHAnsi" w:cstheme="minorHAnsi"/>
          <w:iCs/>
          <w:lang w:val="sr-Cyrl-CS"/>
        </w:rPr>
        <w:t>Радни флуид у систему расхладне воде је декарбонизована вода. За производњу декарбонизоване и деминерализоване воде користи се вода из реке Бегеј. Повратне расхладне воде су</w:t>
      </w:r>
      <w:r w:rsidRPr="009C4547">
        <w:rPr>
          <w:rFonts w:asciiTheme="minorHAnsi" w:hAnsiTheme="minorHAnsi" w:cstheme="minorHAnsi"/>
          <w:iCs/>
          <w:lang w:val="hr-HR"/>
        </w:rPr>
        <w:t xml:space="preserve"> </w:t>
      </w:r>
      <w:r w:rsidRPr="009C4547">
        <w:rPr>
          <w:rFonts w:asciiTheme="minorHAnsi" w:hAnsiTheme="minorHAnsi" w:cstheme="minorHAnsi"/>
          <w:iCs/>
          <w:lang w:val="sr-Cyrl-CS"/>
        </w:rPr>
        <w:t>тeрми</w:t>
      </w:r>
      <w:r w:rsidRPr="009C4547">
        <w:rPr>
          <w:rFonts w:asciiTheme="minorHAnsi" w:hAnsiTheme="minorHAnsi" w:cstheme="minorHAnsi"/>
          <w:iCs/>
          <w:lang w:val="hr-HR"/>
        </w:rPr>
        <w:t>ч</w:t>
      </w:r>
      <w:r w:rsidRPr="009C4547">
        <w:rPr>
          <w:rFonts w:asciiTheme="minorHAnsi" w:hAnsiTheme="minorHAnsi" w:cstheme="minorHAnsi"/>
          <w:iCs/>
          <w:lang w:val="sr-Cyrl-CS"/>
        </w:rPr>
        <w:t>ки</w:t>
      </w:r>
      <w:r w:rsidRPr="009C4547">
        <w:rPr>
          <w:rFonts w:asciiTheme="minorHAnsi" w:hAnsiTheme="minorHAnsi" w:cstheme="minorHAnsi"/>
          <w:iCs/>
          <w:lang w:val="hr-HR"/>
        </w:rPr>
        <w:t xml:space="preserve"> </w:t>
      </w:r>
      <w:r w:rsidRPr="009C4547">
        <w:rPr>
          <w:rFonts w:asciiTheme="minorHAnsi" w:hAnsiTheme="minorHAnsi" w:cstheme="minorHAnsi"/>
          <w:iCs/>
          <w:lang w:val="sr-Cyrl-CS"/>
        </w:rPr>
        <w:t>oптeрe</w:t>
      </w:r>
      <w:r w:rsidRPr="009C4547">
        <w:rPr>
          <w:rFonts w:asciiTheme="minorHAnsi" w:hAnsiTheme="minorHAnsi" w:cstheme="minorHAnsi"/>
          <w:iCs/>
          <w:lang w:val="hr-HR"/>
        </w:rPr>
        <w:t>ћ</w:t>
      </w:r>
      <w:r w:rsidRPr="009C4547">
        <w:rPr>
          <w:rFonts w:asciiTheme="minorHAnsi" w:hAnsiTheme="minorHAnsi" w:cstheme="minorHAnsi"/>
          <w:iCs/>
          <w:lang w:val="sr-Cyrl-CS"/>
        </w:rPr>
        <w:t>eнe</w:t>
      </w:r>
      <w:r w:rsidRPr="009C4547">
        <w:rPr>
          <w:rFonts w:asciiTheme="minorHAnsi" w:hAnsiTheme="minorHAnsi" w:cstheme="minorHAnsi"/>
          <w:iCs/>
          <w:lang w:val="hr-HR"/>
        </w:rPr>
        <w:t xml:space="preserve">. </w:t>
      </w:r>
      <w:r w:rsidRPr="009C4547">
        <w:rPr>
          <w:rFonts w:asciiTheme="minorHAnsi" w:hAnsiTheme="minorHAnsi" w:cstheme="minorHAnsi"/>
          <w:noProof/>
          <w:lang w:val="sr-Cyrl-RS" w:eastAsia="zh-CN"/>
        </w:rPr>
        <w:t xml:space="preserve">Све технолошке отпадне воде (декарбонизације, филтрације и деминерализације, а након неутрализације), испуштају се у Александровачки канал, а потом у реку Бегеј. Нема испуштања повратне расхладне воде. Расхладне воде циркулишу у затвореном систему. </w:t>
      </w:r>
      <w:r w:rsidRPr="009C4547">
        <w:rPr>
          <w:rFonts w:asciiTheme="minorHAnsi" w:eastAsia="Times New Roman" w:hAnsiTheme="minorHAnsi" w:cstheme="minorHAnsi"/>
          <w:lang w:val="sr-Cyrl-RS" w:eastAsia="sl-SI"/>
        </w:rPr>
        <w:t xml:space="preserve"> Испуштене отпадне воде немају утицај на повећање температуре речног тока Бегеј.</w:t>
      </w:r>
    </w:p>
    <w:p w:rsidR="00A026C9" w:rsidRPr="009C4547" w:rsidRDefault="00A026C9" w:rsidP="00451C6F">
      <w:pPr>
        <w:spacing w:after="0" w:line="240" w:lineRule="auto"/>
        <w:ind w:left="-142" w:right="-164"/>
        <w:jc w:val="both"/>
        <w:rPr>
          <w:rFonts w:asciiTheme="minorHAnsi" w:hAnsiTheme="minorHAnsi" w:cstheme="minorHAnsi"/>
        </w:rPr>
      </w:pPr>
      <w:r w:rsidRPr="009C4547">
        <w:rPr>
          <w:rFonts w:asciiTheme="minorHAnsi" w:hAnsiTheme="minorHAnsi" w:cstheme="minorHAnsi"/>
          <w:i/>
          <w:lang w:val="sr-Cyrl-RS"/>
        </w:rPr>
        <w:t xml:space="preserve">Reference Document on the application of Best Available Techniques to Industrial Cooling Systems, </w:t>
      </w:r>
      <w:r w:rsidRPr="009C4547">
        <w:rPr>
          <w:rFonts w:asciiTheme="minorHAnsi" w:hAnsiTheme="minorHAnsi" w:cstheme="minorHAnsi"/>
          <w:lang w:val="sr-Cyrl-RS"/>
        </w:rPr>
        <w:t>Poglavnje 4.3, Tačka 4.3.2</w:t>
      </w:r>
    </w:p>
    <w:p w:rsidR="009C4547" w:rsidRPr="00EC64FE" w:rsidRDefault="006E618F" w:rsidP="00451C6F">
      <w:pPr>
        <w:pStyle w:val="ListParagraph"/>
        <w:widowControl w:val="0"/>
        <w:numPr>
          <w:ilvl w:val="0"/>
          <w:numId w:val="11"/>
        </w:numPr>
        <w:autoSpaceDE w:val="0"/>
        <w:autoSpaceDN w:val="0"/>
        <w:adjustRightInd w:val="0"/>
        <w:spacing w:after="0" w:line="240" w:lineRule="auto"/>
        <w:ind w:left="142" w:right="-164"/>
        <w:jc w:val="both"/>
        <w:rPr>
          <w:rFonts w:asciiTheme="minorHAnsi" w:hAnsiTheme="minorHAnsi" w:cstheme="minorHAnsi"/>
          <w:lang w:val="sr-Cyrl-RS"/>
        </w:rPr>
      </w:pPr>
      <w:r w:rsidRPr="00EC64FE">
        <w:rPr>
          <w:rFonts w:asciiTheme="minorHAnsi" w:hAnsiTheme="minorHAnsi" w:cstheme="minorHAnsi"/>
          <w:b/>
          <w:lang w:val="sr-Cyrl-RS"/>
        </w:rPr>
        <w:t>Смањење потреба за водом:</w:t>
      </w:r>
    </w:p>
    <w:p w:rsidR="009C4547" w:rsidRPr="00EC64FE" w:rsidRDefault="009C4547" w:rsidP="00451C6F">
      <w:pPr>
        <w:spacing w:after="0" w:line="240" w:lineRule="auto"/>
        <w:ind w:left="-142" w:right="-164"/>
        <w:jc w:val="both"/>
        <w:rPr>
          <w:rFonts w:asciiTheme="minorHAnsi" w:hAnsiTheme="minorHAnsi" w:cstheme="minorHAnsi"/>
          <w:lang w:val="sr-Cyrl-RS"/>
        </w:rPr>
      </w:pPr>
      <w:r w:rsidRPr="00F749EA">
        <w:rPr>
          <w:rFonts w:asciiTheme="minorHAnsi" w:hAnsiTheme="minorHAnsi" w:cstheme="minorHAnsi"/>
          <w:lang w:val="sr-Cyrl-RS"/>
        </w:rPr>
        <w:t xml:space="preserve">У погледу губитака, међу највећим губицима идентификовани су губици - у расхладној води. </w:t>
      </w:r>
      <w:r w:rsidRPr="00EC64FE">
        <w:rPr>
          <w:rFonts w:asciiTheme="minorHAnsi" w:hAnsiTheme="minorHAnsi" w:cstheme="minorHAnsi"/>
          <w:lang w:val="sr-Cyrl-RS"/>
        </w:rPr>
        <w:t>Снабдевање ТЕ ТО расхладном водом обезбеђује се из реке Бегеј, преко црпне станице на левој обали канала Бегеј</w:t>
      </w:r>
      <w:r w:rsidRPr="00F749EA">
        <w:rPr>
          <w:rFonts w:asciiTheme="minorHAnsi" w:hAnsiTheme="minorHAnsi" w:cstheme="minorHAnsi"/>
          <w:lang w:val="sr-Cyrl-RS"/>
        </w:rPr>
        <w:t>.</w:t>
      </w:r>
      <w:r w:rsidRPr="00EC64FE">
        <w:rPr>
          <w:rFonts w:asciiTheme="minorHAnsi" w:hAnsiTheme="minorHAnsi" w:cstheme="minorHAnsi"/>
          <w:lang w:val="sr-Cyrl-RS"/>
        </w:rPr>
        <w:t xml:space="preserve"> </w:t>
      </w:r>
    </w:p>
    <w:p w:rsidR="009C4547" w:rsidRPr="00EC64FE" w:rsidRDefault="009C4547" w:rsidP="00451C6F">
      <w:pPr>
        <w:spacing w:after="0" w:line="240" w:lineRule="auto"/>
        <w:ind w:left="-142" w:right="-164"/>
        <w:jc w:val="both"/>
        <w:rPr>
          <w:rFonts w:asciiTheme="minorHAnsi" w:hAnsiTheme="minorHAnsi" w:cstheme="minorHAnsi"/>
          <w:lang w:val="sr-Cyrl-RS"/>
        </w:rPr>
      </w:pPr>
      <w:r w:rsidRPr="00EC64FE">
        <w:rPr>
          <w:rFonts w:asciiTheme="minorHAnsi" w:hAnsiTheme="minorHAnsi" w:cstheme="minorHAnsi"/>
          <w:i/>
          <w:lang w:val="sr-Cyrl-RS"/>
        </w:rPr>
        <w:t xml:space="preserve">Reference Document on the application of Best Available Techniques to Industrial Cooling Systems, </w:t>
      </w:r>
      <w:r w:rsidRPr="00EC64FE">
        <w:rPr>
          <w:rFonts w:asciiTheme="minorHAnsi" w:hAnsiTheme="minorHAnsi" w:cstheme="minorHAnsi"/>
          <w:lang w:val="sr-Cyrl-RS"/>
        </w:rPr>
        <w:t xml:space="preserve">Поглавње 4.4, Тачка 4.4.2 </w:t>
      </w:r>
    </w:p>
    <w:p w:rsidR="00E3468D" w:rsidRPr="00F749EA" w:rsidRDefault="006E618F" w:rsidP="00451C6F">
      <w:pPr>
        <w:pStyle w:val="ListParagraph"/>
        <w:numPr>
          <w:ilvl w:val="0"/>
          <w:numId w:val="11"/>
        </w:numPr>
        <w:spacing w:after="0" w:line="240" w:lineRule="auto"/>
        <w:ind w:left="142" w:right="-164"/>
        <w:jc w:val="both"/>
        <w:rPr>
          <w:rFonts w:asciiTheme="minorHAnsi" w:hAnsiTheme="minorHAnsi" w:cstheme="minorHAnsi"/>
          <w:lang w:val="sr-Cyrl-RS"/>
        </w:rPr>
      </w:pPr>
      <w:r w:rsidRPr="00F749EA">
        <w:rPr>
          <w:rFonts w:asciiTheme="minorHAnsi" w:hAnsiTheme="minorHAnsi" w:cstheme="minorHAnsi"/>
          <w:b/>
          <w:lang w:val="sr-Cyrl-RS"/>
        </w:rPr>
        <w:t>Смањење емисија у воду</w:t>
      </w:r>
      <w:r w:rsidRPr="00EC64FE">
        <w:rPr>
          <w:rFonts w:asciiTheme="minorHAnsi" w:hAnsiTheme="minorHAnsi" w:cstheme="minorHAnsi"/>
          <w:b/>
          <w:lang w:val="sr-Cyrl-RS"/>
        </w:rPr>
        <w:t>;</w:t>
      </w:r>
      <w:r w:rsidRPr="00F749EA">
        <w:rPr>
          <w:rFonts w:asciiTheme="minorHAnsi" w:hAnsiTheme="minorHAnsi" w:cstheme="minorHAnsi"/>
          <w:b/>
          <w:lang w:val="sr-Cyrl-RS"/>
        </w:rPr>
        <w:t xml:space="preserve"> Смањење емисије топлот</w:t>
      </w:r>
      <w:r w:rsidRPr="00EC64FE">
        <w:rPr>
          <w:rFonts w:asciiTheme="minorHAnsi" w:hAnsiTheme="minorHAnsi" w:cstheme="minorHAnsi"/>
          <w:b/>
          <w:lang w:val="sr-Cyrl-RS"/>
        </w:rPr>
        <w:t>е</w:t>
      </w:r>
      <w:r w:rsidR="00A66FA2" w:rsidRPr="00EC64FE">
        <w:rPr>
          <w:rFonts w:asciiTheme="minorHAnsi" w:hAnsiTheme="minorHAnsi" w:cstheme="minorHAnsi"/>
          <w:lang w:val="sr-Latn-RS"/>
        </w:rPr>
        <w:t xml:space="preserve">, </w:t>
      </w:r>
      <w:r w:rsidR="00A66FA2" w:rsidRPr="00EC64FE">
        <w:rPr>
          <w:rFonts w:asciiTheme="minorHAnsi" w:hAnsiTheme="minorHAnsi" w:cstheme="minorHAnsi"/>
          <w:b/>
          <w:lang w:val="sr-Latn-RS"/>
        </w:rPr>
        <w:t>контрола емисија хемијских супстанци</w:t>
      </w:r>
      <w:r w:rsidR="00A66FA2" w:rsidRPr="00EC64FE">
        <w:rPr>
          <w:rFonts w:asciiTheme="minorHAnsi" w:hAnsiTheme="minorHAnsi" w:cstheme="minorHAnsi"/>
          <w:lang w:val="sr-Latn-RS"/>
        </w:rPr>
        <w:t>,</w:t>
      </w:r>
    </w:p>
    <w:p w:rsidR="009C4547" w:rsidRPr="00EC64FE" w:rsidRDefault="009C4547" w:rsidP="00451C6F">
      <w:pPr>
        <w:autoSpaceDE w:val="0"/>
        <w:autoSpaceDN w:val="0"/>
        <w:adjustRightInd w:val="0"/>
        <w:spacing w:after="0" w:line="240" w:lineRule="auto"/>
        <w:ind w:left="-142" w:right="-164"/>
        <w:jc w:val="both"/>
        <w:rPr>
          <w:rFonts w:asciiTheme="minorHAnsi" w:eastAsia="Times New Roman" w:hAnsiTheme="minorHAnsi" w:cstheme="minorHAnsi"/>
          <w:lang w:val="sr-Cyrl-RS" w:eastAsia="sl-SI"/>
        </w:rPr>
      </w:pPr>
      <w:r w:rsidRPr="00EC64FE">
        <w:rPr>
          <w:rFonts w:asciiTheme="minorHAnsi" w:hAnsiTheme="minorHAnsi" w:cstheme="minorHAnsi"/>
          <w:noProof/>
          <w:lang w:val="sr-Cyrl-RS" w:eastAsia="zh-CN"/>
        </w:rPr>
        <w:t>Све технолошке отпадне воде (декарбонизације, филтрације и деминерализације, а након неутрализације и зауљене отпадне воде после примарне и секундарне обраде), испуштају се заједно у Александровачки канал тј. реку Бегеј. Нема испуштања повратне расхладне воде. Иста циркулише у затвореном систему.</w:t>
      </w:r>
    </w:p>
    <w:p w:rsidR="009C4547" w:rsidRPr="00EC64FE" w:rsidRDefault="009C4547" w:rsidP="00451C6F">
      <w:pPr>
        <w:tabs>
          <w:tab w:val="left" w:pos="3760"/>
        </w:tabs>
        <w:suppressAutoHyphens/>
        <w:spacing w:after="0" w:line="240" w:lineRule="auto"/>
        <w:ind w:left="-142" w:right="-164"/>
        <w:jc w:val="both"/>
        <w:rPr>
          <w:rFonts w:asciiTheme="minorHAnsi" w:hAnsiTheme="minorHAnsi" w:cstheme="minorHAnsi"/>
          <w:noProof/>
          <w:lang w:val="sr-Cyrl-RS" w:eastAsia="zh-CN"/>
        </w:rPr>
      </w:pPr>
      <w:r w:rsidRPr="00EC64FE">
        <w:rPr>
          <w:rFonts w:asciiTheme="minorHAnsi" w:hAnsiTheme="minorHAnsi" w:cstheme="minorHAnsi"/>
          <w:noProof/>
          <w:lang w:val="sr-Cyrl-RS" w:eastAsia="zh-CN"/>
        </w:rPr>
        <w:t>Отпадне воде из ТЕ-ТО Зрењанин се одводе преко пет   испуста у Александровачки канал:</w:t>
      </w:r>
    </w:p>
    <w:p w:rsidR="009C4547" w:rsidRPr="00EC64FE" w:rsidRDefault="009C4547" w:rsidP="00451C6F">
      <w:pPr>
        <w:pStyle w:val="ListParagraph"/>
        <w:numPr>
          <w:ilvl w:val="0"/>
          <w:numId w:val="31"/>
        </w:numPr>
        <w:tabs>
          <w:tab w:val="right" w:leader="dot" w:pos="10206"/>
        </w:tabs>
        <w:suppressAutoHyphens/>
        <w:spacing w:after="0" w:line="240" w:lineRule="auto"/>
        <w:ind w:left="284" w:right="-164"/>
        <w:jc w:val="both"/>
        <w:rPr>
          <w:rFonts w:asciiTheme="minorHAnsi" w:hAnsiTheme="minorHAnsi" w:cstheme="minorHAnsi"/>
          <w:noProof/>
          <w:lang w:val="sr-Cyrl-RS" w:eastAsia="zh-CN"/>
        </w:rPr>
      </w:pPr>
      <w:r w:rsidRPr="00EC64FE">
        <w:rPr>
          <w:rFonts w:asciiTheme="minorHAnsi" w:hAnsiTheme="minorHAnsi" w:cstheme="minorHAnsi"/>
          <w:noProof/>
          <w:lang w:val="sr-Cyrl-RS" w:eastAsia="zh-CN"/>
        </w:rPr>
        <w:t>I, II испуст атмосферске (кишне) канализације</w:t>
      </w:r>
    </w:p>
    <w:p w:rsidR="009C4547" w:rsidRPr="00EC64FE" w:rsidRDefault="009C4547" w:rsidP="00451C6F">
      <w:pPr>
        <w:pStyle w:val="ListParagraph"/>
        <w:numPr>
          <w:ilvl w:val="0"/>
          <w:numId w:val="31"/>
        </w:numPr>
        <w:tabs>
          <w:tab w:val="right" w:leader="dot" w:pos="10206"/>
        </w:tabs>
        <w:suppressAutoHyphens/>
        <w:spacing w:after="0" w:line="240" w:lineRule="auto"/>
        <w:ind w:left="284" w:right="-164"/>
        <w:jc w:val="both"/>
        <w:rPr>
          <w:rFonts w:asciiTheme="minorHAnsi" w:hAnsiTheme="minorHAnsi" w:cstheme="minorHAnsi"/>
          <w:noProof/>
          <w:lang w:val="sr-Cyrl-RS" w:eastAsia="zh-CN"/>
        </w:rPr>
      </w:pPr>
      <w:r w:rsidRPr="00EC64FE">
        <w:rPr>
          <w:rFonts w:asciiTheme="minorHAnsi" w:hAnsiTheme="minorHAnsi" w:cstheme="minorHAnsi"/>
          <w:noProof/>
          <w:lang w:val="sr-Cyrl-RS" w:eastAsia="zh-CN"/>
        </w:rPr>
        <w:t>III испуст атмосферска + технолошка канализација</w:t>
      </w:r>
    </w:p>
    <w:p w:rsidR="009C4547" w:rsidRPr="00EC64FE" w:rsidRDefault="009C4547" w:rsidP="00451C6F">
      <w:pPr>
        <w:pStyle w:val="ListParagraph"/>
        <w:numPr>
          <w:ilvl w:val="0"/>
          <w:numId w:val="31"/>
        </w:numPr>
        <w:tabs>
          <w:tab w:val="right" w:leader="dot" w:pos="10206"/>
        </w:tabs>
        <w:suppressAutoHyphens/>
        <w:spacing w:after="0" w:line="240" w:lineRule="auto"/>
        <w:ind w:left="284" w:right="-164"/>
        <w:jc w:val="both"/>
        <w:rPr>
          <w:rFonts w:asciiTheme="minorHAnsi" w:hAnsiTheme="minorHAnsi" w:cstheme="minorHAnsi"/>
          <w:noProof/>
          <w:lang w:val="sr-Cyrl-RS" w:eastAsia="zh-CN"/>
        </w:rPr>
      </w:pPr>
      <w:r w:rsidRPr="00EC64FE">
        <w:rPr>
          <w:rFonts w:asciiTheme="minorHAnsi" w:hAnsiTheme="minorHAnsi" w:cstheme="minorHAnsi"/>
          <w:noProof/>
          <w:lang w:val="sr-Cyrl-RS" w:eastAsia="zh-CN"/>
        </w:rPr>
        <w:t>IV испуст из постројења PUTOX</w:t>
      </w:r>
    </w:p>
    <w:p w:rsidR="009C4547" w:rsidRPr="00EC64FE" w:rsidRDefault="009C4547" w:rsidP="00451C6F">
      <w:pPr>
        <w:pStyle w:val="ListParagraph"/>
        <w:numPr>
          <w:ilvl w:val="0"/>
          <w:numId w:val="31"/>
        </w:numPr>
        <w:tabs>
          <w:tab w:val="right" w:leader="dot" w:pos="10206"/>
        </w:tabs>
        <w:suppressAutoHyphens/>
        <w:spacing w:after="0" w:line="240" w:lineRule="auto"/>
        <w:ind w:left="284" w:right="-164"/>
        <w:jc w:val="both"/>
        <w:rPr>
          <w:rFonts w:asciiTheme="minorHAnsi" w:hAnsiTheme="minorHAnsi" w:cstheme="minorHAnsi"/>
          <w:noProof/>
          <w:lang w:val="sr-Cyrl-RS" w:eastAsia="zh-CN"/>
        </w:rPr>
      </w:pPr>
      <w:r w:rsidRPr="00EC64FE">
        <w:rPr>
          <w:rFonts w:asciiTheme="minorHAnsi" w:hAnsiTheme="minorHAnsi" w:cstheme="minorHAnsi"/>
          <w:noProof/>
          <w:lang w:val="sr-Cyrl-RS" w:eastAsia="zh-CN"/>
        </w:rPr>
        <w:t>V испуст атмосферска + третман зауљених вода</w:t>
      </w:r>
    </w:p>
    <w:p w:rsidR="006E618F" w:rsidRPr="00EC64FE" w:rsidRDefault="006E618F" w:rsidP="00451C6F">
      <w:pPr>
        <w:widowControl w:val="0"/>
        <w:autoSpaceDE w:val="0"/>
        <w:autoSpaceDN w:val="0"/>
        <w:adjustRightInd w:val="0"/>
        <w:spacing w:after="0" w:line="240" w:lineRule="auto"/>
        <w:ind w:left="-142" w:right="-164"/>
        <w:jc w:val="both"/>
        <w:rPr>
          <w:rFonts w:asciiTheme="minorHAnsi" w:hAnsiTheme="minorHAnsi" w:cstheme="minorHAnsi"/>
          <w:lang w:val="sr-Cyrl-RS"/>
        </w:rPr>
      </w:pPr>
      <w:r w:rsidRPr="00EC64FE">
        <w:rPr>
          <w:rFonts w:asciiTheme="minorHAnsi" w:hAnsiTheme="minorHAnsi" w:cstheme="minorHAnsi"/>
          <w:i/>
          <w:lang w:val="sr-Cyrl-RS"/>
        </w:rPr>
        <w:t xml:space="preserve">Reference Document on the application of Best Available Techniques to Industrial Cooling Systems, </w:t>
      </w:r>
      <w:r w:rsidR="00800544" w:rsidRPr="00EC64FE">
        <w:rPr>
          <w:rFonts w:asciiTheme="minorHAnsi" w:hAnsiTheme="minorHAnsi" w:cstheme="minorHAnsi"/>
          <w:lang w:val="sr-Cyrl-RS"/>
        </w:rPr>
        <w:t>Поглавње 4.6, Тачка</w:t>
      </w:r>
      <w:r w:rsidR="00800544" w:rsidRPr="00EC64FE">
        <w:rPr>
          <w:rFonts w:asciiTheme="minorHAnsi" w:hAnsiTheme="minorHAnsi" w:cstheme="minorHAnsi"/>
          <w:lang w:val="sr-Latn-RS"/>
        </w:rPr>
        <w:t>e</w:t>
      </w:r>
      <w:r w:rsidR="00CB3625" w:rsidRPr="00EC64FE">
        <w:rPr>
          <w:rFonts w:asciiTheme="minorHAnsi" w:hAnsiTheme="minorHAnsi" w:cstheme="minorHAnsi"/>
          <w:lang w:val="sr-Cyrl-RS"/>
        </w:rPr>
        <w:t xml:space="preserve"> </w:t>
      </w:r>
      <w:r w:rsidRPr="00EC64FE">
        <w:rPr>
          <w:rFonts w:asciiTheme="minorHAnsi" w:hAnsiTheme="minorHAnsi" w:cstheme="minorHAnsi"/>
          <w:lang w:val="sr-Cyrl-RS"/>
        </w:rPr>
        <w:t>4.6.1</w:t>
      </w:r>
      <w:r w:rsidR="00800544" w:rsidRPr="00EC64FE">
        <w:rPr>
          <w:rFonts w:asciiTheme="minorHAnsi" w:hAnsiTheme="minorHAnsi" w:cstheme="minorHAnsi"/>
          <w:lang w:val="sr-Latn-RS"/>
        </w:rPr>
        <w:t>., 4.6.2., 4.6.3.</w:t>
      </w:r>
      <w:r w:rsidRPr="00EC64FE">
        <w:rPr>
          <w:rFonts w:asciiTheme="minorHAnsi" w:hAnsiTheme="minorHAnsi" w:cstheme="minorHAnsi"/>
          <w:lang w:val="sr-Cyrl-RS"/>
        </w:rPr>
        <w:t xml:space="preserve"> </w:t>
      </w:r>
    </w:p>
    <w:p w:rsidR="00EC64FE" w:rsidRPr="00EC64FE" w:rsidRDefault="00EC64FE" w:rsidP="00451C6F">
      <w:pPr>
        <w:pStyle w:val="ListParagraph"/>
        <w:widowControl w:val="0"/>
        <w:numPr>
          <w:ilvl w:val="0"/>
          <w:numId w:val="11"/>
        </w:numPr>
        <w:autoSpaceDE w:val="0"/>
        <w:autoSpaceDN w:val="0"/>
        <w:adjustRightInd w:val="0"/>
        <w:spacing w:after="0" w:line="240" w:lineRule="auto"/>
        <w:ind w:left="284" w:right="-164"/>
        <w:jc w:val="both"/>
        <w:rPr>
          <w:rFonts w:cs="Calibri"/>
          <w:lang w:val="sr-Cyrl-RS"/>
        </w:rPr>
      </w:pPr>
      <w:r w:rsidRPr="00D26EC1">
        <w:rPr>
          <w:rFonts w:cs="Calibri"/>
          <w:b/>
          <w:lang w:val="sr-Cyrl-RS"/>
        </w:rPr>
        <w:t>Смањење емисија буке</w:t>
      </w:r>
      <w:r>
        <w:rPr>
          <w:rFonts w:cs="Calibri"/>
          <w:b/>
          <w:lang w:val="sr-Cyrl-RS"/>
        </w:rPr>
        <w:t xml:space="preserve">: </w:t>
      </w:r>
    </w:p>
    <w:p w:rsidR="00EC64FE" w:rsidRPr="00EC64FE" w:rsidRDefault="00EC64FE" w:rsidP="00451C6F">
      <w:pPr>
        <w:suppressAutoHyphens/>
        <w:spacing w:after="0" w:line="240" w:lineRule="auto"/>
        <w:ind w:left="-142" w:right="-164"/>
        <w:jc w:val="both"/>
        <w:rPr>
          <w:rFonts w:asciiTheme="minorHAnsi" w:eastAsia="Times New Roman" w:hAnsiTheme="minorHAnsi" w:cstheme="minorHAnsi"/>
          <w:lang w:val="sr-Cyrl-RS" w:eastAsia="sl-SI"/>
        </w:rPr>
      </w:pPr>
      <w:r w:rsidRPr="00EC64FE">
        <w:rPr>
          <w:rFonts w:asciiTheme="minorHAnsi" w:eastAsia="Times New Roman" w:hAnsiTheme="minorHAnsi" w:cstheme="minorHAnsi"/>
          <w:lang w:val="sr-Cyrl-RS" w:eastAsia="sl-SI"/>
        </w:rPr>
        <w:t xml:space="preserve">У циљу смањења буке услед рада постројења ТЕ ТО Зрењанин предузимају се све оперативне мере, </w:t>
      </w:r>
      <w:r w:rsidRPr="00EC64FE">
        <w:rPr>
          <w:rFonts w:asciiTheme="minorHAnsi" w:hAnsiTheme="minorHAnsi" w:cstheme="minorHAnsi"/>
          <w:noProof/>
          <w:lang w:val="sr-Cyrl-CS"/>
        </w:rPr>
        <w:t xml:space="preserve">контролишу се и одржавају машине и уређаје како не би дошло до повећања буке на локацији, циљ је примењивати техничко технолошке мере које су пре свега оријентисане на придржавање запослених на упутствима за рад, затим на пригушивање и изолацију извора буке и примену личних заштитних средстава, редовно одржавање механизације у технички исправном стању, приступи озелењавању на локацији на свим површинама где је то могуће и у што већој мери, </w:t>
      </w:r>
      <w:r w:rsidRPr="00EC64FE">
        <w:rPr>
          <w:rFonts w:asciiTheme="minorHAnsi" w:eastAsia="Times New Roman" w:hAnsiTheme="minorHAnsi" w:cstheme="minorHAnsi"/>
          <w:lang w:val="sr-Cyrl-RS" w:eastAsia="sl-SI"/>
        </w:rPr>
        <w:t xml:space="preserve">набављати </w:t>
      </w:r>
      <w:r w:rsidRPr="00EC64FE">
        <w:rPr>
          <w:rFonts w:asciiTheme="minorHAnsi" w:eastAsia="Times New Roman" w:hAnsiTheme="minorHAnsi" w:cstheme="minorHAnsi"/>
          <w:lang w:val="sr-Cyrl-RS" w:eastAsia="sl-SI"/>
        </w:rPr>
        <w:lastRenderedPageBreak/>
        <w:t xml:space="preserve">опрему са ниским нивоом буке када је то могуће, вршити ванредно мерење буке при постављању новог извора  и вршити  мерење буке у постројењу према Плану мониторинга за буку. </w:t>
      </w:r>
      <w:r w:rsidRPr="00EC64FE">
        <w:rPr>
          <w:rFonts w:asciiTheme="minorHAnsi" w:eastAsia="CIDFont+F1" w:hAnsiTheme="minorHAnsi" w:cstheme="minorHAnsi"/>
          <w:lang w:val="sr-Cyrl-RS"/>
        </w:rPr>
        <w:t>Мерење буке на локацији ТЕ ТО Зрењанин врши спољна акредитована и овлашћена лабораторија и о мерењима сачињава Извештај у складу са прописима.</w:t>
      </w:r>
    </w:p>
    <w:p w:rsidR="00EC64FE" w:rsidRPr="00EC64FE" w:rsidRDefault="00EC64FE" w:rsidP="00451C6F">
      <w:pPr>
        <w:widowControl w:val="0"/>
        <w:autoSpaceDE w:val="0"/>
        <w:autoSpaceDN w:val="0"/>
        <w:adjustRightInd w:val="0"/>
        <w:spacing w:after="0" w:line="240" w:lineRule="auto"/>
        <w:ind w:left="-142" w:right="-164"/>
        <w:jc w:val="both"/>
        <w:rPr>
          <w:rFonts w:asciiTheme="minorHAnsi" w:hAnsiTheme="minorHAnsi" w:cstheme="minorHAnsi"/>
          <w:lang w:val="sr-Cyrl-RS"/>
        </w:rPr>
      </w:pPr>
      <w:r w:rsidRPr="00EC64FE">
        <w:rPr>
          <w:rFonts w:asciiTheme="minorHAnsi" w:hAnsiTheme="minorHAnsi" w:cstheme="minorHAnsi"/>
          <w:i/>
          <w:lang w:val="sr-Cyrl-RS"/>
        </w:rPr>
        <w:t xml:space="preserve">Reference Document on the application of Best Available Techniques to Industrial Cooling Systems </w:t>
      </w:r>
      <w:r w:rsidRPr="00EC64FE">
        <w:rPr>
          <w:rFonts w:asciiTheme="minorHAnsi" w:hAnsiTheme="minorHAnsi" w:cstheme="minorHAnsi"/>
          <w:lang w:val="sr-Cyrl-RS"/>
        </w:rPr>
        <w:t>Поглавње 4.8, Тачке 4.8.1 и 4.8.2</w:t>
      </w:r>
    </w:p>
    <w:p w:rsidR="00EC64FE" w:rsidRDefault="00EC64FE" w:rsidP="00451C6F">
      <w:pPr>
        <w:pStyle w:val="ListParagraph"/>
        <w:widowControl w:val="0"/>
        <w:numPr>
          <w:ilvl w:val="0"/>
          <w:numId w:val="11"/>
        </w:numPr>
        <w:autoSpaceDE w:val="0"/>
        <w:autoSpaceDN w:val="0"/>
        <w:adjustRightInd w:val="0"/>
        <w:spacing w:after="0" w:line="240" w:lineRule="auto"/>
        <w:ind w:left="284" w:right="-164"/>
        <w:jc w:val="both"/>
        <w:rPr>
          <w:rFonts w:cs="Calibri"/>
          <w:lang w:val="sr-Cyrl-RS"/>
        </w:rPr>
      </w:pPr>
      <w:r>
        <w:rPr>
          <w:rFonts w:cs="Calibri"/>
          <w:b/>
          <w:lang w:val="sr-Cyrl-RS"/>
        </w:rPr>
        <w:t>Смањење ризика од цурења:</w:t>
      </w:r>
      <w:r>
        <w:rPr>
          <w:rFonts w:cs="Calibri"/>
          <w:lang w:val="sr-Cyrl-RS"/>
        </w:rPr>
        <w:t xml:space="preserve"> </w:t>
      </w:r>
    </w:p>
    <w:p w:rsidR="00EC64FE" w:rsidRDefault="00EC64FE" w:rsidP="00451C6F">
      <w:pPr>
        <w:widowControl w:val="0"/>
        <w:autoSpaceDE w:val="0"/>
        <w:autoSpaceDN w:val="0"/>
        <w:adjustRightInd w:val="0"/>
        <w:spacing w:after="0" w:line="240" w:lineRule="auto"/>
        <w:ind w:left="-76" w:right="-164"/>
        <w:jc w:val="both"/>
        <w:rPr>
          <w:rFonts w:cs="Calibri"/>
          <w:lang w:val="sr-Cyrl-RS"/>
        </w:rPr>
      </w:pPr>
      <w:r w:rsidRPr="00F749EA">
        <w:rPr>
          <w:rFonts w:cs="Calibri"/>
          <w:lang w:val="sr-Cyrl-RS"/>
        </w:rPr>
        <w:t xml:space="preserve">Примењује се редовно одржавање система и ремонти. </w:t>
      </w:r>
      <w:r w:rsidRPr="00EC64FE">
        <w:rPr>
          <w:rFonts w:cs="Calibri"/>
          <w:i/>
          <w:lang w:val="sr-Cyrl-RS"/>
        </w:rPr>
        <w:t xml:space="preserve">Reference Document on the application of Best Available Techniques to Industrial Cooling Systems </w:t>
      </w:r>
      <w:r w:rsidRPr="00EC64FE">
        <w:rPr>
          <w:rFonts w:cs="Calibri"/>
          <w:lang w:val="sr-Cyrl-RS"/>
        </w:rPr>
        <w:t>Поглавње 4.9, Тачке 4.9.1 и 4.9.2</w:t>
      </w:r>
      <w:r w:rsidR="006040AE">
        <w:rPr>
          <w:rFonts w:cs="Calibri"/>
          <w:lang w:val="sr-Cyrl-RS"/>
        </w:rPr>
        <w:t>.</w:t>
      </w:r>
    </w:p>
    <w:p w:rsidR="006040AE" w:rsidRPr="00794078" w:rsidRDefault="006040AE" w:rsidP="00451C6F">
      <w:pPr>
        <w:widowControl w:val="0"/>
        <w:autoSpaceDE w:val="0"/>
        <w:autoSpaceDN w:val="0"/>
        <w:adjustRightInd w:val="0"/>
        <w:spacing w:after="0" w:line="240" w:lineRule="auto"/>
        <w:ind w:left="-76" w:right="-164"/>
        <w:jc w:val="both"/>
        <w:rPr>
          <w:rFonts w:cs="Calibri"/>
          <w:lang w:val="sr-Cyrl-RS"/>
        </w:rPr>
      </w:pPr>
    </w:p>
    <w:p w:rsidR="00D95E8B" w:rsidRPr="00794078" w:rsidRDefault="00D95E8B" w:rsidP="00451C6F">
      <w:pPr>
        <w:widowControl w:val="0"/>
        <w:autoSpaceDE w:val="0"/>
        <w:autoSpaceDN w:val="0"/>
        <w:adjustRightInd w:val="0"/>
        <w:spacing w:after="0" w:line="240" w:lineRule="auto"/>
        <w:ind w:right="-164"/>
        <w:jc w:val="both"/>
        <w:rPr>
          <w:rFonts w:asciiTheme="minorHAnsi" w:hAnsiTheme="minorHAnsi" w:cstheme="minorHAnsi"/>
          <w:b/>
          <w:lang w:val="sr-Cyrl-RS"/>
        </w:rPr>
      </w:pPr>
      <w:r w:rsidRPr="00794078">
        <w:rPr>
          <w:rFonts w:asciiTheme="minorHAnsi" w:hAnsiTheme="minorHAnsi" w:cstheme="minorHAnsi"/>
          <w:b/>
        </w:rPr>
        <w:t>У односу на BREF</w:t>
      </w:r>
      <w:r w:rsidRPr="00794078">
        <w:rPr>
          <w:rFonts w:asciiTheme="minorHAnsi" w:hAnsiTheme="minorHAnsi" w:cstheme="minorHAnsi"/>
          <w:b/>
          <w:lang w:val="sr-Cyrl-RS"/>
        </w:rPr>
        <w:t xml:space="preserve">: </w:t>
      </w:r>
      <w:r w:rsidRPr="00794078">
        <w:rPr>
          <w:rFonts w:asciiTheme="minorHAnsi" w:hAnsiTheme="minorHAnsi" w:cstheme="minorHAnsi"/>
          <w:b/>
          <w:i/>
          <w:u w:val="single"/>
          <w:lang w:val="sr-Cyrl-RS"/>
        </w:rPr>
        <w:t>Општи принципи мониторинга</w:t>
      </w:r>
      <w:r w:rsidRPr="00794078">
        <w:rPr>
          <w:rFonts w:asciiTheme="minorHAnsi" w:hAnsiTheme="minorHAnsi" w:cstheme="minorHAnsi"/>
          <w:b/>
          <w:u w:val="single"/>
          <w:lang w:val="sr-Cyrl-RS"/>
        </w:rPr>
        <w:t xml:space="preserve">, </w:t>
      </w:r>
      <w:r w:rsidRPr="00794078">
        <w:rPr>
          <w:rFonts w:asciiTheme="minorHAnsi" w:hAnsiTheme="minorHAnsi" w:cstheme="minorHAnsi"/>
          <w:b/>
          <w:lang w:val="sr-Cyrl-RS"/>
        </w:rPr>
        <w:t xml:space="preserve">Reference Report on Monitoring of Emissions to Air and Water from IED Installations, 2018, оператер је усклађен са: </w:t>
      </w:r>
    </w:p>
    <w:p w:rsidR="006040AE" w:rsidRPr="00794078" w:rsidRDefault="006040AE" w:rsidP="00451C6F">
      <w:pPr>
        <w:widowControl w:val="0"/>
        <w:autoSpaceDE w:val="0"/>
        <w:autoSpaceDN w:val="0"/>
        <w:adjustRightInd w:val="0"/>
        <w:spacing w:after="0" w:line="240" w:lineRule="auto"/>
        <w:ind w:right="-164"/>
        <w:jc w:val="both"/>
        <w:rPr>
          <w:rFonts w:asciiTheme="minorHAnsi" w:hAnsiTheme="minorHAnsi" w:cstheme="minorHAnsi"/>
          <w:b/>
          <w:u w:val="single"/>
          <w:lang w:val="sr-Cyrl-RS"/>
        </w:rPr>
      </w:pPr>
    </w:p>
    <w:p w:rsidR="00D95E8B" w:rsidRPr="00794078" w:rsidRDefault="00D95E8B" w:rsidP="00451C6F">
      <w:pPr>
        <w:pStyle w:val="ListParagraph"/>
        <w:widowControl w:val="0"/>
        <w:numPr>
          <w:ilvl w:val="0"/>
          <w:numId w:val="11"/>
        </w:numPr>
        <w:autoSpaceDE w:val="0"/>
        <w:autoSpaceDN w:val="0"/>
        <w:adjustRightInd w:val="0"/>
        <w:spacing w:after="0" w:line="240" w:lineRule="auto"/>
        <w:ind w:left="284" w:right="-164"/>
        <w:jc w:val="both"/>
        <w:rPr>
          <w:rFonts w:asciiTheme="minorHAnsi" w:hAnsiTheme="minorHAnsi" w:cstheme="minorHAnsi"/>
          <w:b/>
          <w:lang w:val="sr-Cyrl-RS"/>
        </w:rPr>
      </w:pPr>
      <w:r w:rsidRPr="00794078">
        <w:rPr>
          <w:rFonts w:asciiTheme="minorHAnsi" w:hAnsiTheme="minorHAnsi" w:cstheme="minorHAnsi"/>
          <w:b/>
        </w:rPr>
        <w:t>Директна мерења, континуални мониторинг</w:t>
      </w:r>
      <w:r w:rsidRPr="00794078">
        <w:rPr>
          <w:rFonts w:asciiTheme="minorHAnsi" w:hAnsiTheme="minorHAnsi" w:cstheme="minorHAnsi"/>
          <w:b/>
          <w:lang w:val="sr-Cyrl-RS"/>
        </w:rPr>
        <w:t>:</w:t>
      </w:r>
    </w:p>
    <w:p w:rsidR="006040AE" w:rsidRPr="006040AE" w:rsidRDefault="006040AE" w:rsidP="00451C6F">
      <w:pPr>
        <w:autoSpaceDE w:val="0"/>
        <w:autoSpaceDN w:val="0"/>
        <w:adjustRightInd w:val="0"/>
        <w:spacing w:after="0" w:line="240" w:lineRule="auto"/>
        <w:ind w:right="-164"/>
        <w:jc w:val="both"/>
        <w:rPr>
          <w:rFonts w:asciiTheme="minorHAnsi" w:hAnsiTheme="minorHAnsi" w:cstheme="minorHAnsi"/>
          <w:lang w:val="sr-Cyrl-RS"/>
        </w:rPr>
      </w:pPr>
      <w:r w:rsidRPr="006040AE">
        <w:rPr>
          <w:rFonts w:asciiTheme="minorHAnsi" w:hAnsiTheme="minorHAnsi" w:cstheme="minorHAnsi"/>
          <w:lang w:val="sr-Cyrl-RS"/>
        </w:rPr>
        <w:t xml:space="preserve">Оба котла блока А1 (К1 и К2) повезана су на </w:t>
      </w:r>
      <w:r w:rsidRPr="00F749EA">
        <w:rPr>
          <w:rFonts w:asciiTheme="minorHAnsi" w:hAnsiTheme="minorHAnsi" w:cstheme="minorHAnsi"/>
          <w:lang w:val="sr-Cyrl-RS"/>
        </w:rPr>
        <w:t>један</w:t>
      </w:r>
      <w:r w:rsidRPr="006040AE">
        <w:rPr>
          <w:rFonts w:asciiTheme="minorHAnsi" w:hAnsiTheme="minorHAnsi" w:cstheme="minorHAnsi"/>
          <w:lang w:val="sr-Latn-RS"/>
        </w:rPr>
        <w:t xml:space="preserve"> </w:t>
      </w:r>
      <w:r w:rsidRPr="00F749EA">
        <w:rPr>
          <w:rFonts w:asciiTheme="minorHAnsi" w:hAnsiTheme="minorHAnsi" w:cstheme="minorHAnsi"/>
          <w:lang w:val="sr-Cyrl-RS"/>
        </w:rPr>
        <w:t>тачкасти</w:t>
      </w:r>
      <w:r w:rsidRPr="006040AE">
        <w:rPr>
          <w:rFonts w:asciiTheme="minorHAnsi" w:hAnsiTheme="minorHAnsi" w:cstheme="minorHAnsi"/>
          <w:lang w:val="sr-Latn-RS"/>
        </w:rPr>
        <w:t xml:space="preserve"> </w:t>
      </w:r>
      <w:r w:rsidRPr="00F749EA">
        <w:rPr>
          <w:rFonts w:asciiTheme="minorHAnsi" w:hAnsiTheme="minorHAnsi" w:cstheme="minorHAnsi"/>
          <w:lang w:val="sr-Cyrl-RS"/>
        </w:rPr>
        <w:t>извор</w:t>
      </w:r>
      <w:r w:rsidRPr="006040AE">
        <w:rPr>
          <w:rFonts w:asciiTheme="minorHAnsi" w:hAnsiTheme="minorHAnsi" w:cstheme="minorHAnsi"/>
          <w:lang w:val="sr-Latn-RS"/>
        </w:rPr>
        <w:t xml:space="preserve"> – </w:t>
      </w:r>
      <w:r w:rsidRPr="00F749EA">
        <w:rPr>
          <w:rFonts w:asciiTheme="minorHAnsi" w:hAnsiTheme="minorHAnsi" w:cstheme="minorHAnsi"/>
          <w:lang w:val="sr-Cyrl-RS"/>
        </w:rPr>
        <w:t>димњак</w:t>
      </w:r>
      <w:r w:rsidRPr="006040AE">
        <w:rPr>
          <w:rFonts w:asciiTheme="minorHAnsi" w:hAnsiTheme="minorHAnsi" w:cstheme="minorHAnsi"/>
          <w:lang w:val="sr-Cyrl-RS"/>
        </w:rPr>
        <w:t xml:space="preserve">. У оквиру ТЕ ТО Зрењанин уграђена је опрема за континуално мерење емисија, али још увек није прибављена сагласност за континуално мерење емисија. </w:t>
      </w:r>
      <w:r w:rsidRPr="006040AE">
        <w:rPr>
          <w:rFonts w:asciiTheme="minorHAnsi" w:hAnsiTheme="minorHAnsi" w:cstheme="minorHAnsi"/>
          <w:noProof/>
          <w:lang w:val="sr-Cyrl-RS" w:eastAsia="zh-CN"/>
        </w:rPr>
        <w:t>Димни гасови котлова, као продукти сагоревања, каналима се одводе у заједнички бетонски димњак висине 160</w:t>
      </w:r>
      <w:r w:rsidRPr="006040AE">
        <w:rPr>
          <w:rFonts w:asciiTheme="minorHAnsi" w:hAnsiTheme="minorHAnsi" w:cstheme="minorHAnsi"/>
          <w:noProof/>
          <w:lang w:val="sr-Latn-RS" w:eastAsia="zh-CN"/>
        </w:rPr>
        <w:t>m.</w:t>
      </w:r>
      <w:r w:rsidRPr="006040AE">
        <w:rPr>
          <w:rFonts w:asciiTheme="minorHAnsi" w:hAnsiTheme="minorHAnsi" w:cstheme="minorHAnsi"/>
          <w:noProof/>
          <w:lang w:val="sr-Cyrl-RS" w:eastAsia="zh-CN"/>
        </w:rPr>
        <w:t xml:space="preserve"> На димњаку је поред основне опреме коју чине анализатори за мерење масених коцентрација прашкастих материја и гасова</w:t>
      </w:r>
      <w:r w:rsidRPr="006040AE">
        <w:rPr>
          <w:rFonts w:asciiTheme="minorHAnsi" w:hAnsiTheme="minorHAnsi" w:cstheme="minorHAnsi"/>
          <w:bCs/>
          <w:noProof/>
          <w:lang w:val="sr-Cyrl-RS" w:eastAsia="zh-CN"/>
        </w:rPr>
        <w:t xml:space="preserve"> (SО</w:t>
      </w:r>
      <w:r w:rsidRPr="006040AE">
        <w:rPr>
          <w:rFonts w:asciiTheme="minorHAnsi" w:hAnsiTheme="minorHAnsi" w:cstheme="minorHAnsi"/>
          <w:bCs/>
          <w:noProof/>
          <w:vertAlign w:val="subscript"/>
          <w:lang w:val="sr-Cyrl-RS" w:eastAsia="zh-CN"/>
        </w:rPr>
        <w:t xml:space="preserve">2, </w:t>
      </w:r>
      <w:r w:rsidRPr="006040AE">
        <w:rPr>
          <w:rFonts w:asciiTheme="minorHAnsi" w:hAnsiTheme="minorHAnsi" w:cstheme="minorHAnsi"/>
          <w:noProof/>
          <w:lang w:val="sr-Cyrl-RS" w:eastAsia="zh-CN"/>
        </w:rPr>
        <w:t>CO, NОx (NO</w:t>
      </w:r>
      <w:r w:rsidRPr="006040AE">
        <w:rPr>
          <w:rFonts w:asciiTheme="minorHAnsi" w:hAnsiTheme="minorHAnsi" w:cstheme="minorHAnsi"/>
          <w:noProof/>
          <w:vertAlign w:val="subscript"/>
          <w:lang w:val="sr-Cyrl-RS" w:eastAsia="zh-CN"/>
        </w:rPr>
        <w:t>2</w:t>
      </w:r>
      <w:r w:rsidRPr="006040AE">
        <w:rPr>
          <w:rFonts w:asciiTheme="minorHAnsi" w:hAnsiTheme="minorHAnsi" w:cstheme="minorHAnsi"/>
          <w:noProof/>
          <w:lang w:val="sr-Cyrl-RS" w:eastAsia="zh-CN"/>
        </w:rPr>
        <w:t xml:space="preserve">)), уграђена и додатна опрема за мерење: садржаја кисеоника, угљендиоксида и влаге, као и температуре, притиска и запреминског протока димних гасова. </w:t>
      </w:r>
      <w:r w:rsidRPr="006040AE">
        <w:rPr>
          <w:rFonts w:asciiTheme="minorHAnsi" w:hAnsiTheme="minorHAnsi" w:cstheme="minorHAnsi"/>
          <w:lang w:val="sr-Cyrl-RS"/>
        </w:rPr>
        <w:t>Праћење континуалних мерења се користи само за интерне потребе огранка.</w:t>
      </w:r>
    </w:p>
    <w:p w:rsidR="006040AE" w:rsidRPr="006040AE" w:rsidRDefault="006040AE" w:rsidP="00451C6F">
      <w:pPr>
        <w:pStyle w:val="IMS-Paragraf"/>
        <w:spacing w:before="0" w:after="0"/>
        <w:ind w:right="-164"/>
        <w:rPr>
          <w:rFonts w:asciiTheme="minorHAnsi" w:hAnsiTheme="minorHAnsi" w:cstheme="minorHAnsi"/>
          <w:sz w:val="22"/>
          <w:szCs w:val="22"/>
          <w:lang w:val="sr-Cyrl-RS"/>
        </w:rPr>
      </w:pPr>
      <w:r w:rsidRPr="006040AE">
        <w:rPr>
          <w:rFonts w:asciiTheme="minorHAnsi" w:hAnsiTheme="minorHAnsi" w:cstheme="minorHAnsi"/>
          <w:sz w:val="22"/>
          <w:szCs w:val="22"/>
          <w:lang w:val="sr-Cyrl-RS"/>
        </w:rPr>
        <w:t>У децембру 2022.године извршено је мерење емисија у ваздух од стране акредитоване и овлашћене спољне лабораторије, само на котлу К2 блока А1. Котао К1 није радио.</w:t>
      </w:r>
    </w:p>
    <w:p w:rsidR="006040AE" w:rsidRPr="006040AE" w:rsidRDefault="006040AE"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6040AE">
        <w:rPr>
          <w:rFonts w:asciiTheme="minorHAnsi" w:hAnsiTheme="minorHAnsi" w:cstheme="minorHAnsi"/>
          <w:i/>
          <w:lang w:val="sr-Cyrl-RS"/>
        </w:rPr>
        <w:t>Reference Report on Monitoring of Emissions to Air and Water from IED Installations</w:t>
      </w:r>
      <w:r w:rsidRPr="006040AE">
        <w:rPr>
          <w:rFonts w:asciiTheme="minorHAnsi" w:hAnsiTheme="minorHAnsi" w:cstheme="minorHAnsi"/>
          <w:lang w:val="sr-Cyrl-RS"/>
        </w:rPr>
        <w:t>, Поглавље 3., Тачке 3.2, 3.3.3, 3.3.3.2, 3.3.3.2.1, 3.3.3.2.1.1</w:t>
      </w:r>
    </w:p>
    <w:p w:rsidR="006040AE" w:rsidRPr="006040AE" w:rsidRDefault="006040AE" w:rsidP="00451C6F">
      <w:pPr>
        <w:pStyle w:val="ListParagraph"/>
        <w:numPr>
          <w:ilvl w:val="0"/>
          <w:numId w:val="11"/>
        </w:numPr>
        <w:spacing w:after="0" w:line="240" w:lineRule="auto"/>
        <w:ind w:left="284" w:right="-164" w:hanging="284"/>
        <w:rPr>
          <w:rFonts w:asciiTheme="minorHAnsi" w:eastAsia="Times New Roman" w:hAnsiTheme="minorHAnsi" w:cstheme="minorHAnsi"/>
          <w:b/>
          <w:lang w:val="sr-Latn-RS" w:eastAsia="hr-HR"/>
        </w:rPr>
      </w:pPr>
      <w:r w:rsidRPr="006040AE">
        <w:rPr>
          <w:rFonts w:asciiTheme="minorHAnsi" w:eastAsia="Times New Roman" w:hAnsiTheme="minorHAnsi" w:cstheme="minorHAnsi"/>
          <w:b/>
          <w:iCs/>
          <w:lang w:val="sr-Latn-CS"/>
        </w:rPr>
        <w:t>Директна мерења, дисконтинуални мониторинг</w:t>
      </w:r>
    </w:p>
    <w:p w:rsidR="006040AE" w:rsidRPr="006040AE" w:rsidRDefault="006040AE" w:rsidP="00451C6F">
      <w:pPr>
        <w:pStyle w:val="IMS-Paragraf"/>
        <w:spacing w:before="0" w:after="0"/>
        <w:ind w:right="-164"/>
        <w:rPr>
          <w:rFonts w:asciiTheme="minorHAnsi" w:hAnsiTheme="minorHAnsi" w:cstheme="minorHAnsi"/>
          <w:sz w:val="22"/>
          <w:szCs w:val="22"/>
          <w:lang w:val="sr-Cyrl-RS"/>
        </w:rPr>
      </w:pPr>
      <w:r w:rsidRPr="006040AE">
        <w:rPr>
          <w:rFonts w:asciiTheme="minorHAnsi" w:hAnsiTheme="minorHAnsi" w:cstheme="minorHAnsi"/>
          <w:sz w:val="22"/>
          <w:szCs w:val="22"/>
          <w:lang w:val="sr-Cyrl-RS"/>
        </w:rPr>
        <w:t>Врше се повремена периодична мерења до задовољења услова за добијање сагласности за самостално вршење континуалних мерења.</w:t>
      </w:r>
      <w:r w:rsidRPr="006040AE">
        <w:rPr>
          <w:rFonts w:asciiTheme="minorHAnsi" w:hAnsiTheme="minorHAnsi" w:cstheme="minorHAnsi"/>
          <w:color w:val="FF0000"/>
          <w:sz w:val="22"/>
          <w:szCs w:val="22"/>
          <w:lang w:val="sr-Cyrl-RS"/>
        </w:rPr>
        <w:t xml:space="preserve"> </w:t>
      </w:r>
      <w:r w:rsidRPr="006040AE">
        <w:rPr>
          <w:rFonts w:asciiTheme="minorHAnsi" w:hAnsiTheme="minorHAnsi" w:cstheme="minorHAnsi"/>
          <w:sz w:val="22"/>
          <w:szCs w:val="22"/>
          <w:lang w:val="sr-Cyrl-RS"/>
        </w:rPr>
        <w:t xml:space="preserve">У ТЕ ТО Зрењанин у 2022.године извршено је једно мерење загађујућих материја у ваздух и то на котлу који је радио, котао К2 блока А1. </w:t>
      </w:r>
      <w:r w:rsidRPr="006040AE">
        <w:rPr>
          <w:rFonts w:asciiTheme="minorHAnsi" w:hAnsiTheme="minorHAnsi" w:cstheme="minorHAnsi"/>
          <w:noProof/>
          <w:color w:val="000000"/>
          <w:sz w:val="22"/>
          <w:szCs w:val="22"/>
          <w:lang w:val="sr-Cyrl-RS"/>
        </w:rPr>
        <w:t xml:space="preserve">Блок А2 је ван функције </w:t>
      </w:r>
      <w:r w:rsidRPr="006040AE">
        <w:rPr>
          <w:rFonts w:asciiTheme="minorHAnsi" w:hAnsiTheme="minorHAnsi" w:cstheme="minorHAnsi"/>
          <w:sz w:val="22"/>
          <w:szCs w:val="22"/>
          <w:lang w:val="sr-Cyrl-RS"/>
        </w:rPr>
        <w:t xml:space="preserve">од 01.11.2010.године.  </w:t>
      </w:r>
    </w:p>
    <w:p w:rsidR="006040AE" w:rsidRPr="006040AE" w:rsidRDefault="006040AE" w:rsidP="00451C6F">
      <w:pPr>
        <w:pStyle w:val="IMS-Paragraf"/>
        <w:spacing w:before="0" w:after="0"/>
        <w:ind w:right="-164"/>
        <w:rPr>
          <w:rFonts w:asciiTheme="minorHAnsi" w:hAnsiTheme="minorHAnsi" w:cstheme="minorHAnsi"/>
          <w:sz w:val="22"/>
          <w:szCs w:val="22"/>
          <w:lang w:val="sr-Cyrl-RS"/>
        </w:rPr>
      </w:pPr>
      <w:r w:rsidRPr="006040AE">
        <w:rPr>
          <w:rFonts w:asciiTheme="minorHAnsi" w:eastAsia="Calibri" w:hAnsiTheme="minorHAnsi" w:cstheme="minorHAnsi"/>
          <w:noProof/>
          <w:sz w:val="22"/>
          <w:szCs w:val="22"/>
          <w:lang w:val="sr-Cyrl-RS" w:eastAsia="zh-CN"/>
        </w:rPr>
        <w:t>Мерење масених коцентрација прашкастих материја и гасова</w:t>
      </w:r>
      <w:r w:rsidRPr="006040AE">
        <w:rPr>
          <w:rFonts w:asciiTheme="minorHAnsi" w:eastAsia="Calibri" w:hAnsiTheme="minorHAnsi" w:cstheme="minorHAnsi"/>
          <w:bCs/>
          <w:noProof/>
          <w:sz w:val="22"/>
          <w:szCs w:val="22"/>
          <w:lang w:val="sr-Cyrl-RS" w:eastAsia="zh-CN"/>
        </w:rPr>
        <w:t xml:space="preserve"> (SО</w:t>
      </w:r>
      <w:r w:rsidRPr="006040AE">
        <w:rPr>
          <w:rFonts w:asciiTheme="minorHAnsi" w:eastAsia="Calibri" w:hAnsiTheme="minorHAnsi" w:cstheme="minorHAnsi"/>
          <w:bCs/>
          <w:noProof/>
          <w:sz w:val="22"/>
          <w:szCs w:val="22"/>
          <w:vertAlign w:val="subscript"/>
          <w:lang w:val="sr-Cyrl-RS" w:eastAsia="zh-CN"/>
        </w:rPr>
        <w:t xml:space="preserve">2, </w:t>
      </w:r>
      <w:r w:rsidRPr="006040AE">
        <w:rPr>
          <w:rFonts w:asciiTheme="minorHAnsi" w:eastAsia="Calibri" w:hAnsiTheme="minorHAnsi" w:cstheme="minorHAnsi"/>
          <w:noProof/>
          <w:sz w:val="22"/>
          <w:szCs w:val="22"/>
          <w:lang w:val="sr-Cyrl-RS" w:eastAsia="zh-CN"/>
        </w:rPr>
        <w:t>CO, NОx (NO</w:t>
      </w:r>
      <w:r w:rsidRPr="006040AE">
        <w:rPr>
          <w:rFonts w:asciiTheme="minorHAnsi" w:eastAsia="Calibri" w:hAnsiTheme="minorHAnsi" w:cstheme="minorHAnsi"/>
          <w:noProof/>
          <w:sz w:val="22"/>
          <w:szCs w:val="22"/>
          <w:vertAlign w:val="subscript"/>
          <w:lang w:val="sr-Cyrl-RS" w:eastAsia="zh-CN"/>
        </w:rPr>
        <w:t>2</w:t>
      </w:r>
      <w:r w:rsidRPr="006040AE">
        <w:rPr>
          <w:rFonts w:asciiTheme="minorHAnsi" w:eastAsia="Calibri" w:hAnsiTheme="minorHAnsi" w:cstheme="minorHAnsi"/>
          <w:noProof/>
          <w:sz w:val="22"/>
          <w:szCs w:val="22"/>
          <w:lang w:val="sr-Cyrl-RS" w:eastAsia="zh-CN"/>
        </w:rPr>
        <w:t>)) извршила је спољна акредитована лабораторија овлашћена за ту врсту мерења. Поред загађујућих материја праћено је и стање отпадног гаса: температура отпадног гаса, притисак, брзина струјања, проток, садржаја кисеоника, садржај влаге у отпадном гасу.</w:t>
      </w:r>
    </w:p>
    <w:p w:rsidR="006040AE" w:rsidRPr="006040AE" w:rsidRDefault="006040AE" w:rsidP="00451C6F">
      <w:pPr>
        <w:pStyle w:val="IMS-Paragraf"/>
        <w:spacing w:before="0" w:after="0"/>
        <w:ind w:right="-164"/>
        <w:rPr>
          <w:rFonts w:asciiTheme="minorHAnsi" w:hAnsiTheme="minorHAnsi" w:cstheme="minorHAnsi"/>
          <w:sz w:val="22"/>
          <w:szCs w:val="22"/>
          <w:lang w:val="sr-Cyrl-RS"/>
        </w:rPr>
      </w:pPr>
      <w:r w:rsidRPr="006040AE">
        <w:rPr>
          <w:rFonts w:asciiTheme="minorHAnsi" w:hAnsiTheme="minorHAnsi" w:cstheme="minorHAnsi"/>
          <w:sz w:val="22"/>
          <w:szCs w:val="22"/>
          <w:lang w:val="sr-Cyrl-RS"/>
        </w:rPr>
        <w:t xml:space="preserve">У складу са Уредбом о мерењима емисија загађујућих материја у ваздух из стационарних извора загађивања („Службени гласник РС“, бр. 5/16) екстерне лабораторије које врше мерења загађујућих материја морају бити акредитоване и овлашћене за ту врсту мерења. То значи да испуњавају захтеве стандарда </w:t>
      </w:r>
      <w:r w:rsidRPr="006040AE">
        <w:rPr>
          <w:rFonts w:asciiTheme="minorHAnsi" w:hAnsiTheme="minorHAnsi" w:cstheme="minorHAnsi"/>
          <w:sz w:val="22"/>
          <w:szCs w:val="22"/>
          <w:lang w:val="sr-Latn-RS"/>
        </w:rPr>
        <w:t xml:space="preserve">SRPS ISO/IEC </w:t>
      </w:r>
      <w:r w:rsidRPr="006040AE">
        <w:rPr>
          <w:rFonts w:asciiTheme="minorHAnsi" w:hAnsiTheme="minorHAnsi" w:cstheme="minorHAnsi"/>
          <w:sz w:val="22"/>
          <w:szCs w:val="22"/>
          <w:lang w:val="sr-Cyrl-RS"/>
        </w:rPr>
        <w:t>17025.</w:t>
      </w:r>
    </w:p>
    <w:p w:rsidR="006040AE" w:rsidRPr="006040AE" w:rsidRDefault="006040AE"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6040AE">
        <w:rPr>
          <w:rFonts w:asciiTheme="minorHAnsi" w:hAnsiTheme="minorHAnsi" w:cstheme="minorHAnsi"/>
          <w:i/>
          <w:lang w:val="sr-Cyrl-RS"/>
        </w:rPr>
        <w:t>Reference Report on Monitoring of Emissions to Air and Water from IED Installations</w:t>
      </w:r>
      <w:r w:rsidRPr="006040AE">
        <w:rPr>
          <w:rFonts w:asciiTheme="minorHAnsi" w:hAnsiTheme="minorHAnsi" w:cstheme="minorHAnsi"/>
          <w:lang w:val="sr-Cyrl-RS"/>
        </w:rPr>
        <w:t xml:space="preserve">, Поглавље 3., Тачка 3.3.3.2.2. </w:t>
      </w:r>
    </w:p>
    <w:p w:rsidR="006040AE" w:rsidRDefault="006040AE" w:rsidP="00451C6F">
      <w:pPr>
        <w:pStyle w:val="ListParagraph"/>
        <w:widowControl w:val="0"/>
        <w:numPr>
          <w:ilvl w:val="0"/>
          <w:numId w:val="11"/>
        </w:numPr>
        <w:autoSpaceDE w:val="0"/>
        <w:autoSpaceDN w:val="0"/>
        <w:adjustRightInd w:val="0"/>
        <w:spacing w:after="0" w:line="240" w:lineRule="auto"/>
        <w:ind w:left="284" w:right="-164" w:hanging="284"/>
        <w:jc w:val="both"/>
        <w:rPr>
          <w:rFonts w:asciiTheme="minorHAnsi" w:hAnsiTheme="minorHAnsi" w:cstheme="minorHAnsi"/>
          <w:lang w:val="sr-Cyrl-RS"/>
        </w:rPr>
      </w:pPr>
      <w:r w:rsidRPr="006040AE">
        <w:rPr>
          <w:rFonts w:asciiTheme="minorHAnsi" w:hAnsiTheme="minorHAnsi" w:cstheme="minorHAnsi"/>
          <w:b/>
          <w:lang w:val="sr-Cyrl-RS"/>
        </w:rPr>
        <w:t>Масени биланс:</w:t>
      </w:r>
      <w:r w:rsidRPr="006040AE">
        <w:rPr>
          <w:rFonts w:asciiTheme="minorHAnsi" w:hAnsiTheme="minorHAnsi" w:cstheme="minorHAnsi"/>
          <w:lang w:val="sr-Cyrl-RS"/>
        </w:rPr>
        <w:t xml:space="preserve"> </w:t>
      </w:r>
    </w:p>
    <w:p w:rsidR="006040AE" w:rsidRPr="006040AE" w:rsidRDefault="006040AE"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6040AE">
        <w:rPr>
          <w:rFonts w:ascii="Arial" w:eastAsia="Times New Roman" w:hAnsi="Arial" w:cs="Arial"/>
          <w:sz w:val="18"/>
          <w:szCs w:val="18"/>
          <w:lang w:val="sr-Cyrl-RS" w:eastAsia="sl-SI"/>
        </w:rPr>
        <w:t xml:space="preserve">У ТЕ ТО Зрењанин се врше директна мерења. За потребе пројеката, као и сагледавање очекиваних емисија у животну средину могу се користити биланси масе.  </w:t>
      </w:r>
      <w:r w:rsidRPr="006040AE">
        <w:rPr>
          <w:rFonts w:asciiTheme="minorHAnsi" w:hAnsiTheme="minorHAnsi" w:cstheme="minorHAnsi"/>
          <w:i/>
          <w:lang w:val="sr-Cyrl-RS"/>
        </w:rPr>
        <w:t>Reference Report on Monitoring of Emissions to Air and Water from IED Installations</w:t>
      </w:r>
      <w:r w:rsidRPr="006040AE">
        <w:rPr>
          <w:rFonts w:asciiTheme="minorHAnsi" w:hAnsiTheme="minorHAnsi" w:cstheme="minorHAnsi"/>
          <w:lang w:val="sr-Cyrl-RS"/>
        </w:rPr>
        <w:t>, Поглавље 3., Тачка 3.3.3.3.2</w:t>
      </w:r>
    </w:p>
    <w:p w:rsidR="006040AE" w:rsidRPr="006040AE" w:rsidRDefault="006040AE" w:rsidP="00451C6F">
      <w:pPr>
        <w:pStyle w:val="ListParagraph"/>
        <w:widowControl w:val="0"/>
        <w:numPr>
          <w:ilvl w:val="0"/>
          <w:numId w:val="11"/>
        </w:numPr>
        <w:autoSpaceDE w:val="0"/>
        <w:autoSpaceDN w:val="0"/>
        <w:adjustRightInd w:val="0"/>
        <w:spacing w:after="0" w:line="240" w:lineRule="auto"/>
        <w:ind w:left="426" w:right="-164" w:hanging="426"/>
        <w:jc w:val="both"/>
        <w:rPr>
          <w:rFonts w:asciiTheme="minorHAnsi" w:hAnsiTheme="minorHAnsi" w:cstheme="minorHAnsi"/>
          <w:lang w:val="sr-Cyrl-RS"/>
        </w:rPr>
      </w:pPr>
      <w:r w:rsidRPr="006040AE">
        <w:rPr>
          <w:rFonts w:asciiTheme="minorHAnsi" w:hAnsiTheme="minorHAnsi" w:cstheme="minorHAnsi"/>
          <w:b/>
        </w:rPr>
        <w:t>Прорачуни</w:t>
      </w:r>
      <w:r w:rsidRPr="006040AE">
        <w:rPr>
          <w:rFonts w:asciiTheme="minorHAnsi" w:hAnsiTheme="minorHAnsi" w:cstheme="minorHAnsi"/>
          <w:lang w:val="sr-Cyrl-RS"/>
        </w:rPr>
        <w:t>:</w:t>
      </w:r>
      <w:r w:rsidRPr="006040AE">
        <w:rPr>
          <w:rFonts w:eastAsia="MS Mincho"/>
          <w:sz w:val="24"/>
          <w:szCs w:val="24"/>
        </w:rPr>
        <w:t xml:space="preserve"> </w:t>
      </w:r>
    </w:p>
    <w:p w:rsidR="006040AE" w:rsidRPr="006040AE" w:rsidRDefault="006040AE"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F749EA">
        <w:rPr>
          <w:rFonts w:asciiTheme="minorHAnsi" w:hAnsiTheme="minorHAnsi" w:cstheme="minorHAnsi"/>
          <w:lang w:val="sr-Cyrl-RS"/>
        </w:rPr>
        <w:t>За потребе процене емисија у животну средину могу се користити теоретске једначине и модели.</w:t>
      </w:r>
      <w:r w:rsidRPr="006040AE">
        <w:rPr>
          <w:rFonts w:asciiTheme="minorHAnsi" w:hAnsiTheme="minorHAnsi" w:cstheme="minorHAnsi"/>
          <w:lang w:val="sr-Cyrl-RS"/>
        </w:rPr>
        <w:t xml:space="preserve"> </w:t>
      </w:r>
      <w:r w:rsidRPr="006040AE">
        <w:rPr>
          <w:rFonts w:asciiTheme="minorHAnsi" w:hAnsiTheme="minorHAnsi" w:cstheme="minorHAnsi"/>
          <w:i/>
          <w:lang w:val="sr-Cyrl-RS"/>
        </w:rPr>
        <w:t>Reference Report on Monitoring of Emissions to Air and Water from IED Installations</w:t>
      </w:r>
      <w:r w:rsidRPr="006040AE">
        <w:rPr>
          <w:rFonts w:asciiTheme="minorHAnsi" w:hAnsiTheme="minorHAnsi" w:cstheme="minorHAnsi"/>
          <w:lang w:val="sr-Cyrl-RS"/>
        </w:rPr>
        <w:t>, Поглавље 3., Тачка 3.3.3.3.4</w:t>
      </w:r>
    </w:p>
    <w:p w:rsidR="003B126C" w:rsidRDefault="006040AE" w:rsidP="00451C6F">
      <w:pPr>
        <w:pStyle w:val="ListParagraph"/>
        <w:widowControl w:val="0"/>
        <w:numPr>
          <w:ilvl w:val="0"/>
          <w:numId w:val="45"/>
        </w:numPr>
        <w:autoSpaceDE w:val="0"/>
        <w:autoSpaceDN w:val="0"/>
        <w:adjustRightInd w:val="0"/>
        <w:spacing w:after="0" w:line="240" w:lineRule="auto"/>
        <w:ind w:left="426" w:right="-164" w:hanging="426"/>
        <w:jc w:val="both"/>
        <w:rPr>
          <w:rFonts w:asciiTheme="minorHAnsi" w:hAnsiTheme="minorHAnsi" w:cstheme="minorHAnsi"/>
          <w:lang w:val="sr-Cyrl-RS"/>
        </w:rPr>
      </w:pPr>
      <w:r w:rsidRPr="00365744">
        <w:rPr>
          <w:rFonts w:asciiTheme="minorHAnsi" w:hAnsiTheme="minorHAnsi" w:cstheme="minorHAnsi"/>
          <w:b/>
          <w:lang w:val="sr-Cyrl-RS"/>
        </w:rPr>
        <w:t>Емисиони фактори</w:t>
      </w:r>
      <w:r>
        <w:rPr>
          <w:rFonts w:asciiTheme="minorHAnsi" w:hAnsiTheme="minorHAnsi" w:cstheme="minorHAnsi"/>
          <w:lang w:val="sr-Cyrl-RS"/>
        </w:rPr>
        <w:t xml:space="preserve">: </w:t>
      </w:r>
    </w:p>
    <w:p w:rsidR="003B126C" w:rsidRPr="003B126C" w:rsidRDefault="003B126C" w:rsidP="00451C6F">
      <w:pPr>
        <w:spacing w:after="0" w:line="240" w:lineRule="auto"/>
        <w:ind w:right="-164"/>
        <w:jc w:val="both"/>
        <w:rPr>
          <w:rFonts w:asciiTheme="minorHAnsi" w:hAnsiTheme="minorHAnsi" w:cstheme="minorHAnsi"/>
          <w:lang w:val="sr-Cyrl-RS"/>
        </w:rPr>
      </w:pPr>
      <w:r w:rsidRPr="003B126C">
        <w:rPr>
          <w:rFonts w:asciiTheme="minorHAnsi" w:hAnsiTheme="minorHAnsi" w:cstheme="minorHAnsi"/>
          <w:lang w:val="sr-Cyrl-RS"/>
        </w:rPr>
        <w:t>Екстерна лабораторија  која врши периодична – повремена мерења загађујућих материја може вршити и одређивање емисионих фактора загађујућих материја.</w:t>
      </w:r>
    </w:p>
    <w:p w:rsidR="006040AE" w:rsidRDefault="006040AE"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3B126C">
        <w:rPr>
          <w:rFonts w:asciiTheme="minorHAnsi" w:hAnsiTheme="minorHAnsi" w:cstheme="minorHAnsi"/>
          <w:i/>
          <w:lang w:val="sr-Cyrl-RS"/>
        </w:rPr>
        <w:t>Reference Report on Monitoring of Emissions to Air and Water from IED Installations</w:t>
      </w:r>
      <w:r w:rsidRPr="003B126C">
        <w:rPr>
          <w:rFonts w:asciiTheme="minorHAnsi" w:hAnsiTheme="minorHAnsi" w:cstheme="minorHAnsi"/>
          <w:lang w:val="sr-Cyrl-RS"/>
        </w:rPr>
        <w:t xml:space="preserve">, Поглавље 3., Тачка </w:t>
      </w:r>
      <w:r w:rsidRPr="003B126C">
        <w:rPr>
          <w:rFonts w:asciiTheme="minorHAnsi" w:hAnsiTheme="minorHAnsi" w:cstheme="minorHAnsi"/>
          <w:lang w:val="sr-Cyrl-RS"/>
        </w:rPr>
        <w:lastRenderedPageBreak/>
        <w:t>3.3.3.3.3</w:t>
      </w:r>
      <w:r w:rsidR="003B126C">
        <w:rPr>
          <w:rFonts w:asciiTheme="minorHAnsi" w:hAnsiTheme="minorHAnsi" w:cstheme="minorHAnsi"/>
          <w:lang w:val="sr-Cyrl-RS"/>
        </w:rPr>
        <w:t>.</w:t>
      </w:r>
    </w:p>
    <w:p w:rsidR="003B126C" w:rsidRDefault="003B126C" w:rsidP="00451C6F">
      <w:pPr>
        <w:pStyle w:val="ListParagraph"/>
        <w:widowControl w:val="0"/>
        <w:numPr>
          <w:ilvl w:val="0"/>
          <w:numId w:val="45"/>
        </w:numPr>
        <w:autoSpaceDE w:val="0"/>
        <w:autoSpaceDN w:val="0"/>
        <w:adjustRightInd w:val="0"/>
        <w:spacing w:after="0" w:line="240" w:lineRule="auto"/>
        <w:ind w:left="284" w:right="-164"/>
        <w:jc w:val="both"/>
        <w:rPr>
          <w:rFonts w:asciiTheme="minorHAnsi" w:hAnsiTheme="minorHAnsi" w:cstheme="minorHAnsi"/>
          <w:lang w:val="sr-Cyrl-RS"/>
        </w:rPr>
      </w:pPr>
      <w:r w:rsidRPr="003B126C">
        <w:rPr>
          <w:rFonts w:asciiTheme="minorHAnsi" w:hAnsiTheme="minorHAnsi" w:cstheme="minorHAnsi"/>
          <w:b/>
          <w:lang w:val="sr-Cyrl-RS"/>
        </w:rPr>
        <w:t>Гаранција квалитета</w:t>
      </w:r>
      <w:r w:rsidRPr="003B126C">
        <w:rPr>
          <w:rFonts w:asciiTheme="minorHAnsi" w:hAnsiTheme="minorHAnsi" w:cstheme="minorHAnsi"/>
          <w:lang w:val="sr-Cyrl-RS"/>
        </w:rPr>
        <w:t>:</w:t>
      </w:r>
    </w:p>
    <w:p w:rsidR="003B126C" w:rsidRPr="003B126C" w:rsidRDefault="003B126C" w:rsidP="00451C6F">
      <w:pPr>
        <w:pStyle w:val="IMS-Paragraf"/>
        <w:spacing w:before="0" w:after="0"/>
        <w:ind w:right="-164"/>
        <w:rPr>
          <w:rFonts w:asciiTheme="minorHAnsi" w:hAnsiTheme="minorHAnsi" w:cstheme="minorHAnsi"/>
          <w:sz w:val="22"/>
          <w:szCs w:val="22"/>
          <w:lang w:val="sr-Cyrl-RS"/>
        </w:rPr>
      </w:pPr>
      <w:r w:rsidRPr="003B126C">
        <w:rPr>
          <w:rFonts w:asciiTheme="minorHAnsi" w:hAnsiTheme="minorHAnsi" w:cstheme="minorHAnsi"/>
          <w:sz w:val="22"/>
          <w:szCs w:val="22"/>
          <w:lang w:val="sr-Cyrl-RS"/>
        </w:rPr>
        <w:t xml:space="preserve">Екстерне лабораторије које врше мерења загађујућих материја у ваздух, у складу са Уредбом о мерењима емисија загађујућих материја у ваздух из стационарних извора загађивања (Службени.гласник РС бр. 5/16), морају бити акредитоване и овлашћене за ту врсту мерења. То значи да испуњавају захтеве стандарда </w:t>
      </w:r>
      <w:r w:rsidRPr="003B126C">
        <w:rPr>
          <w:rFonts w:asciiTheme="minorHAnsi" w:hAnsiTheme="minorHAnsi" w:cstheme="minorHAnsi"/>
          <w:sz w:val="22"/>
          <w:szCs w:val="22"/>
          <w:lang w:val="sr-Latn-RS"/>
        </w:rPr>
        <w:t>SRPS ISO/IEC 17025.</w:t>
      </w:r>
      <w:r w:rsidRPr="003B126C">
        <w:rPr>
          <w:rFonts w:asciiTheme="minorHAnsi" w:hAnsiTheme="minorHAnsi" w:cstheme="minorHAnsi"/>
          <w:sz w:val="22"/>
          <w:szCs w:val="22"/>
          <w:lang w:val="sr-Cyrl-RS"/>
        </w:rPr>
        <w:t xml:space="preserve"> </w:t>
      </w:r>
    </w:p>
    <w:p w:rsidR="003B126C" w:rsidRPr="003B126C" w:rsidRDefault="003B126C"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3B126C">
        <w:rPr>
          <w:rFonts w:asciiTheme="minorHAnsi" w:hAnsiTheme="minorHAnsi" w:cstheme="minorHAnsi"/>
          <w:i/>
          <w:lang w:val="sr-Cyrl-RS"/>
        </w:rPr>
        <w:t>Reference Report on Monitoring of Emissions to Air and Water from IED Installations</w:t>
      </w:r>
      <w:r w:rsidRPr="003B126C">
        <w:rPr>
          <w:rFonts w:asciiTheme="minorHAnsi" w:hAnsiTheme="minorHAnsi" w:cstheme="minorHAnsi"/>
          <w:lang w:val="sr-Cyrl-RS"/>
        </w:rPr>
        <w:t>, Поглавље 3.4</w:t>
      </w:r>
      <w:r>
        <w:rPr>
          <w:rFonts w:asciiTheme="minorHAnsi" w:hAnsiTheme="minorHAnsi" w:cstheme="minorHAnsi"/>
          <w:lang w:val="sr-Cyrl-RS"/>
        </w:rPr>
        <w:t>.</w:t>
      </w:r>
    </w:p>
    <w:p w:rsidR="003B126C" w:rsidRPr="003B126C" w:rsidRDefault="003B126C" w:rsidP="00451C6F">
      <w:pPr>
        <w:pStyle w:val="ListParagraph"/>
        <w:widowControl w:val="0"/>
        <w:numPr>
          <w:ilvl w:val="0"/>
          <w:numId w:val="45"/>
        </w:numPr>
        <w:autoSpaceDE w:val="0"/>
        <w:autoSpaceDN w:val="0"/>
        <w:adjustRightInd w:val="0"/>
        <w:spacing w:after="0" w:line="240" w:lineRule="auto"/>
        <w:ind w:left="284" w:right="-164"/>
        <w:jc w:val="both"/>
        <w:rPr>
          <w:rFonts w:asciiTheme="minorHAnsi" w:hAnsiTheme="minorHAnsi" w:cstheme="minorHAnsi"/>
          <w:b/>
          <w:lang w:val="sr-Cyrl-RS"/>
        </w:rPr>
      </w:pPr>
      <w:r w:rsidRPr="003B126C">
        <w:rPr>
          <w:rFonts w:asciiTheme="minorHAnsi" w:hAnsiTheme="minorHAnsi" w:cstheme="minorHAnsi"/>
          <w:b/>
          <w:lang w:val="sr-Cyrl-RS"/>
        </w:rPr>
        <w:t xml:space="preserve">Праћење емисија у ваздух: </w:t>
      </w:r>
    </w:p>
    <w:p w:rsidR="003B126C" w:rsidRPr="003B126C" w:rsidRDefault="003B126C" w:rsidP="00451C6F">
      <w:pPr>
        <w:autoSpaceDE w:val="0"/>
        <w:autoSpaceDN w:val="0"/>
        <w:adjustRightInd w:val="0"/>
        <w:spacing w:after="0" w:line="240" w:lineRule="auto"/>
        <w:ind w:right="-164"/>
        <w:jc w:val="both"/>
        <w:rPr>
          <w:rFonts w:asciiTheme="minorHAnsi" w:hAnsiTheme="minorHAnsi" w:cstheme="minorHAnsi"/>
          <w:lang w:val="sr-Cyrl-RS"/>
        </w:rPr>
      </w:pPr>
      <w:r w:rsidRPr="003B126C">
        <w:rPr>
          <w:rFonts w:asciiTheme="minorHAnsi" w:hAnsiTheme="minorHAnsi" w:cstheme="minorHAnsi"/>
          <w:lang w:val="sr-Cyrl-RS"/>
        </w:rPr>
        <w:t>У ТЕ ТО Зрењанин се врше периодична мерења у складу са овом Уредбом, до добијања сагласности за самостално континуално мерење. Периодична мерења спроводи спољна акредитована лабораторија овлашћена за мерење емисија у ваздух.Програмом контроле емисија гасова обухваћено је мерење: стање гасова (температуре, притиска и влажности), брзина струјања гаса, запремински  проток, садржај кисеоника, као и масене концентрације за: прашкасте материје, сумпор диоксид (</w:t>
      </w:r>
      <w:r w:rsidRPr="003B126C">
        <w:rPr>
          <w:rFonts w:asciiTheme="minorHAnsi" w:hAnsiTheme="minorHAnsi" w:cstheme="minorHAnsi"/>
          <w:lang w:val="sr-Latn-RS"/>
        </w:rPr>
        <w:t>S</w:t>
      </w:r>
      <w:r w:rsidRPr="003B126C">
        <w:rPr>
          <w:rFonts w:asciiTheme="minorHAnsi" w:hAnsiTheme="minorHAnsi" w:cstheme="minorHAnsi"/>
          <w:lang w:val="sr-Cyrl-RS"/>
        </w:rPr>
        <w:t>О</w:t>
      </w:r>
      <w:r w:rsidRPr="003B126C">
        <w:rPr>
          <w:rFonts w:asciiTheme="minorHAnsi" w:hAnsiTheme="minorHAnsi" w:cstheme="minorHAnsi"/>
          <w:vertAlign w:val="subscript"/>
          <w:lang w:val="sr-Cyrl-RS"/>
        </w:rPr>
        <w:t>2</w:t>
      </w:r>
      <w:r w:rsidRPr="003B126C">
        <w:rPr>
          <w:rFonts w:asciiTheme="minorHAnsi" w:hAnsiTheme="minorHAnsi" w:cstheme="minorHAnsi"/>
          <w:lang w:val="sr-Cyrl-RS"/>
        </w:rPr>
        <w:t xml:space="preserve">), азотне оксиде изражене као </w:t>
      </w:r>
      <w:r w:rsidRPr="003B126C">
        <w:rPr>
          <w:rFonts w:asciiTheme="minorHAnsi" w:hAnsiTheme="minorHAnsi" w:cstheme="minorHAnsi"/>
          <w:lang w:val="sr-Latn-RS"/>
        </w:rPr>
        <w:t>NO</w:t>
      </w:r>
      <w:r w:rsidRPr="003B126C">
        <w:rPr>
          <w:rFonts w:asciiTheme="minorHAnsi" w:hAnsiTheme="minorHAnsi" w:cstheme="minorHAnsi"/>
          <w:vertAlign w:val="subscript"/>
          <w:lang w:val="sr-Latn-RS"/>
        </w:rPr>
        <w:t>2</w:t>
      </w:r>
      <w:r w:rsidRPr="003B126C">
        <w:rPr>
          <w:rFonts w:asciiTheme="minorHAnsi" w:hAnsiTheme="minorHAnsi" w:cstheme="minorHAnsi"/>
          <w:lang w:val="sr-Cyrl-RS"/>
        </w:rPr>
        <w:t>, угљен моноксид (</w:t>
      </w:r>
      <w:r w:rsidRPr="003B126C">
        <w:rPr>
          <w:rFonts w:asciiTheme="minorHAnsi" w:hAnsiTheme="minorHAnsi" w:cstheme="minorHAnsi"/>
          <w:lang w:val="sr-Latn-RS"/>
        </w:rPr>
        <w:t>C</w:t>
      </w:r>
      <w:r w:rsidRPr="003B126C">
        <w:rPr>
          <w:rFonts w:asciiTheme="minorHAnsi" w:hAnsiTheme="minorHAnsi" w:cstheme="minorHAnsi"/>
          <w:lang w:val="sr-Cyrl-RS"/>
        </w:rPr>
        <w:t>О).</w:t>
      </w:r>
    </w:p>
    <w:p w:rsidR="003B126C" w:rsidRPr="003B126C" w:rsidRDefault="003B126C" w:rsidP="00451C6F">
      <w:pPr>
        <w:autoSpaceDE w:val="0"/>
        <w:autoSpaceDN w:val="0"/>
        <w:adjustRightInd w:val="0"/>
        <w:spacing w:after="0" w:line="240" w:lineRule="auto"/>
        <w:ind w:right="-164"/>
        <w:jc w:val="both"/>
        <w:rPr>
          <w:rFonts w:asciiTheme="minorHAnsi" w:hAnsiTheme="minorHAnsi" w:cstheme="minorHAnsi"/>
          <w:lang w:val="sr-Cyrl-RS"/>
        </w:rPr>
      </w:pPr>
      <w:r w:rsidRPr="003B126C">
        <w:rPr>
          <w:rFonts w:asciiTheme="minorHAnsi" w:hAnsiTheme="minorHAnsi" w:cstheme="minorHAnsi"/>
          <w:i/>
          <w:lang w:val="sr-Cyrl-RS"/>
        </w:rPr>
        <w:t>Reference Report on Monitoring of Emissions to Air and Water from IED Installations</w:t>
      </w:r>
      <w:r w:rsidRPr="003B126C">
        <w:rPr>
          <w:rFonts w:asciiTheme="minorHAnsi" w:hAnsiTheme="minorHAnsi" w:cstheme="minorHAnsi"/>
          <w:lang w:val="sr-Cyrl-RS"/>
        </w:rPr>
        <w:t>, Поглавље 4., Тачке 4.1, 4.2, 4.3, 4.4, 4.5, 4.6, 4.7</w:t>
      </w:r>
    </w:p>
    <w:p w:rsidR="003B126C" w:rsidRPr="003B126C" w:rsidRDefault="003B126C" w:rsidP="00451C6F">
      <w:pPr>
        <w:pStyle w:val="ListParagraph"/>
        <w:widowControl w:val="0"/>
        <w:numPr>
          <w:ilvl w:val="0"/>
          <w:numId w:val="45"/>
        </w:numPr>
        <w:autoSpaceDE w:val="0"/>
        <w:autoSpaceDN w:val="0"/>
        <w:adjustRightInd w:val="0"/>
        <w:spacing w:after="0" w:line="240" w:lineRule="auto"/>
        <w:ind w:left="284" w:right="-164"/>
        <w:jc w:val="both"/>
        <w:rPr>
          <w:rFonts w:asciiTheme="minorHAnsi" w:hAnsiTheme="minorHAnsi" w:cstheme="minorHAnsi"/>
          <w:b/>
          <w:lang w:val="sr-Cyrl-RS"/>
        </w:rPr>
      </w:pPr>
      <w:r w:rsidRPr="003B126C">
        <w:rPr>
          <w:rFonts w:asciiTheme="minorHAnsi" w:hAnsiTheme="minorHAnsi" w:cstheme="minorHAnsi"/>
          <w:b/>
          <w:lang w:val="sr-Cyrl-RS"/>
        </w:rPr>
        <w:t xml:space="preserve">Праћење емисија у воду: </w:t>
      </w:r>
    </w:p>
    <w:p w:rsidR="003B126C" w:rsidRPr="00794078" w:rsidRDefault="003B126C" w:rsidP="00451C6F">
      <w:pPr>
        <w:pStyle w:val="IMS-Paragraf"/>
        <w:spacing w:before="0" w:after="0"/>
        <w:ind w:right="-164"/>
        <w:rPr>
          <w:rFonts w:asciiTheme="minorHAnsi" w:hAnsiTheme="minorHAnsi" w:cstheme="minorHAnsi"/>
          <w:sz w:val="22"/>
          <w:szCs w:val="22"/>
          <w:lang w:val="sr-Cyrl-RS"/>
        </w:rPr>
      </w:pPr>
      <w:r w:rsidRPr="00794078">
        <w:rPr>
          <w:rFonts w:asciiTheme="minorHAnsi" w:hAnsiTheme="minorHAnsi" w:cstheme="minorHAnsi"/>
          <w:sz w:val="22"/>
          <w:szCs w:val="22"/>
          <w:lang w:val="sr-Cyrl-RS"/>
        </w:rPr>
        <w:t>У ТЕ ТО Зрењанин врши се мерење отпадних, површинских и подземних вода.</w:t>
      </w:r>
      <w:r w:rsidR="00794078">
        <w:rPr>
          <w:rFonts w:asciiTheme="minorHAnsi" w:hAnsiTheme="minorHAnsi" w:cstheme="minorHAnsi"/>
          <w:sz w:val="22"/>
          <w:szCs w:val="22"/>
          <w:lang w:val="sr-Cyrl-RS"/>
        </w:rPr>
        <w:t xml:space="preserve"> </w:t>
      </w:r>
      <w:r w:rsidRPr="00794078">
        <w:rPr>
          <w:rFonts w:asciiTheme="minorHAnsi" w:hAnsiTheme="minorHAnsi" w:cstheme="minorHAnsi"/>
          <w:sz w:val="22"/>
          <w:szCs w:val="22"/>
          <w:lang w:val="sr-Cyrl-RS"/>
        </w:rPr>
        <w:t>У ТЕ ТО  Зрењанин се не врши континуално праћење квалитета вода.</w:t>
      </w:r>
    </w:p>
    <w:p w:rsidR="003B126C" w:rsidRPr="00794078" w:rsidRDefault="003B126C" w:rsidP="00451C6F">
      <w:pPr>
        <w:pStyle w:val="IMS-Paragraf"/>
        <w:spacing w:before="0" w:after="0"/>
        <w:ind w:right="-164"/>
        <w:rPr>
          <w:rFonts w:asciiTheme="minorHAnsi" w:hAnsiTheme="minorHAnsi" w:cstheme="minorHAnsi"/>
          <w:sz w:val="22"/>
          <w:szCs w:val="22"/>
          <w:lang w:val="sr-Cyrl-RS"/>
        </w:rPr>
      </w:pPr>
      <w:r w:rsidRPr="00794078">
        <w:rPr>
          <w:rFonts w:asciiTheme="minorHAnsi" w:hAnsiTheme="minorHAnsi" w:cstheme="minorHAnsi"/>
          <w:sz w:val="22"/>
          <w:szCs w:val="22"/>
          <w:lang w:val="sr-Cyrl-RS"/>
        </w:rPr>
        <w:t xml:space="preserve">Екстерна мерења и узорковања спроводи акредитована лабораторија овлашћена за ту врсту мерења. </w:t>
      </w:r>
    </w:p>
    <w:p w:rsidR="003B126C" w:rsidRPr="00794078" w:rsidRDefault="003B126C" w:rsidP="00451C6F">
      <w:pPr>
        <w:autoSpaceDE w:val="0"/>
        <w:autoSpaceDN w:val="0"/>
        <w:adjustRightInd w:val="0"/>
        <w:spacing w:after="0" w:line="240" w:lineRule="auto"/>
        <w:ind w:right="-164"/>
        <w:jc w:val="both"/>
        <w:rPr>
          <w:rFonts w:asciiTheme="minorHAnsi" w:hAnsiTheme="minorHAnsi" w:cstheme="minorHAnsi"/>
          <w:noProof/>
          <w:lang w:val="sr-Cyrl-CS"/>
        </w:rPr>
      </w:pPr>
      <w:r w:rsidRPr="00794078">
        <w:rPr>
          <w:rFonts w:asciiTheme="minorHAnsi" w:hAnsiTheme="minorHAnsi" w:cstheme="minorHAnsi"/>
          <w:noProof/>
          <w:lang w:val="sr-Cyrl-CS"/>
        </w:rPr>
        <w:t>Отпадне воде се, у складу са Планом мониторинга, контролишу квартално (4 пута годишње), а за посебне токове отпадних вода (на пр. од хемијског прања котлова, исцурела уља и др.) предвиђени су адекватни поступци у складу са прописима и њихово збрињавање од стране овлашћених оператера.</w:t>
      </w:r>
    </w:p>
    <w:p w:rsidR="00794078" w:rsidRPr="00794078" w:rsidRDefault="003B126C" w:rsidP="00451C6F">
      <w:pPr>
        <w:pStyle w:val="IMS-Paragraf"/>
        <w:spacing w:before="0" w:after="0"/>
        <w:ind w:right="-164"/>
        <w:rPr>
          <w:rFonts w:asciiTheme="minorHAnsi" w:hAnsiTheme="minorHAnsi" w:cstheme="minorHAnsi"/>
          <w:sz w:val="22"/>
          <w:szCs w:val="22"/>
          <w:lang w:val="sr-Cyrl-RS"/>
        </w:rPr>
      </w:pPr>
      <w:r w:rsidRPr="00794078">
        <w:rPr>
          <w:rFonts w:asciiTheme="minorHAnsi" w:hAnsiTheme="minorHAnsi" w:cstheme="minorHAnsi"/>
          <w:sz w:val="22"/>
          <w:szCs w:val="22"/>
          <w:lang w:val="sr-Cyrl-RS"/>
        </w:rPr>
        <w:t>Такође, врши се и испитивање подземних вода.</w:t>
      </w:r>
      <w:r w:rsidR="00794078" w:rsidRPr="00794078">
        <w:rPr>
          <w:rFonts w:asciiTheme="minorHAnsi" w:hAnsiTheme="minorHAnsi" w:cstheme="minorHAnsi"/>
          <w:sz w:val="22"/>
          <w:szCs w:val="22"/>
          <w:lang w:val="sr-Cyrl-RS"/>
        </w:rPr>
        <w:t xml:space="preserve"> </w:t>
      </w:r>
    </w:p>
    <w:p w:rsidR="00794078" w:rsidRPr="00794078" w:rsidRDefault="00794078" w:rsidP="00451C6F">
      <w:pPr>
        <w:pStyle w:val="IMS-Paragraf"/>
        <w:spacing w:before="0" w:after="0"/>
        <w:ind w:right="-164"/>
        <w:rPr>
          <w:rFonts w:asciiTheme="minorHAnsi" w:hAnsiTheme="minorHAnsi" w:cstheme="minorHAnsi"/>
          <w:sz w:val="22"/>
          <w:szCs w:val="22"/>
          <w:lang w:val="sr-Cyrl-RS"/>
        </w:rPr>
      </w:pPr>
      <w:r w:rsidRPr="00794078">
        <w:rPr>
          <w:rFonts w:asciiTheme="minorHAnsi" w:hAnsiTheme="minorHAnsi" w:cstheme="minorHAnsi"/>
          <w:sz w:val="22"/>
          <w:szCs w:val="22"/>
          <w:lang w:val="sr-Cyrl-RS"/>
        </w:rPr>
        <w:t>Све лабораторије које врше ову врсту испитивања вода морају бити акредитоване и овлашћене у складу са Законом о водама („Службени гласник РС“, број 30/10, 93/12, 101/16, 95/18 и 95/18 – др.закон).</w:t>
      </w:r>
    </w:p>
    <w:p w:rsidR="00794078" w:rsidRPr="00794078" w:rsidRDefault="00794078" w:rsidP="00451C6F">
      <w:pPr>
        <w:pStyle w:val="IMS-Paragraf"/>
        <w:spacing w:before="0" w:after="0"/>
        <w:ind w:right="-164"/>
        <w:rPr>
          <w:rFonts w:asciiTheme="minorHAnsi" w:hAnsiTheme="minorHAnsi" w:cstheme="minorHAnsi"/>
          <w:sz w:val="22"/>
          <w:szCs w:val="22"/>
          <w:lang w:val="sr-Cyrl-RS"/>
        </w:rPr>
      </w:pPr>
      <w:r w:rsidRPr="00794078">
        <w:rPr>
          <w:rFonts w:asciiTheme="minorHAnsi" w:hAnsiTheme="minorHAnsi" w:cstheme="minorHAnsi"/>
          <w:sz w:val="22"/>
          <w:szCs w:val="22"/>
          <w:lang w:val="sr-Cyrl-RS"/>
        </w:rPr>
        <w:t>Анализа узорака</w:t>
      </w:r>
      <w:r w:rsidRPr="00794078">
        <w:rPr>
          <w:rFonts w:asciiTheme="minorHAnsi" w:hAnsiTheme="minorHAnsi" w:cstheme="minorHAnsi"/>
          <w:sz w:val="22"/>
          <w:szCs w:val="22"/>
          <w:lang w:val="sr-Latn-RS"/>
        </w:rPr>
        <w:t xml:space="preserve"> </w:t>
      </w:r>
      <w:r w:rsidRPr="00794078">
        <w:rPr>
          <w:rFonts w:asciiTheme="minorHAnsi" w:hAnsiTheme="minorHAnsi" w:cstheme="minorHAnsi"/>
          <w:sz w:val="22"/>
          <w:szCs w:val="22"/>
          <w:lang w:val="sr-Cyrl-RS"/>
        </w:rPr>
        <w:t>отпадних вода се обавља у складу са Уредбом о граничним вредностима загађујућих материја у воде и роковима за њихово достизање („Службени гласник РС“, број 67/2011, 48/2012 и 1/2016), Технолошке отпадне воде (Граничне емисије отпадних вода из термоенергетских постројења. Односи се на термоенергетска постројења снаге веће од 50 MW) и Правилником  о начину и условима за мерење количине и испитивање квалитета отпадних вода и садржаја извештаја о извршеним мерењима („Службени гласник РС“ бр. 33/2016). Правилником се ближе прописују начин и услови за мерење количине и испитивање квалитета отпадних вода и садржина извештаја о извршеним мерењима.</w:t>
      </w:r>
    </w:p>
    <w:p w:rsidR="00794078" w:rsidRPr="00794078" w:rsidRDefault="00794078" w:rsidP="00451C6F">
      <w:pPr>
        <w:spacing w:after="0" w:line="240" w:lineRule="auto"/>
        <w:ind w:right="-164"/>
        <w:jc w:val="both"/>
        <w:rPr>
          <w:rFonts w:asciiTheme="minorHAnsi" w:hAnsiTheme="minorHAnsi" w:cstheme="minorHAnsi"/>
          <w:noProof/>
          <w:lang w:val="sr-Cyrl-RS"/>
        </w:rPr>
      </w:pPr>
      <w:r w:rsidRPr="00794078">
        <w:rPr>
          <w:rFonts w:asciiTheme="minorHAnsi" w:hAnsiTheme="minorHAnsi" w:cstheme="minorHAnsi"/>
          <w:lang w:val="sr-Cyrl-RS"/>
        </w:rPr>
        <w:t xml:space="preserve">Такође, у ТЕ ТО Зрењанин се врши испитивање квалитета вода у реципијенту реци Бегеј (Александровачки канал), од стране акредитоване овлашћене лабораторије, 4 пута годишње. </w:t>
      </w:r>
      <w:r w:rsidRPr="00794078">
        <w:rPr>
          <w:rFonts w:asciiTheme="minorHAnsi" w:hAnsiTheme="minorHAnsi" w:cstheme="minorHAnsi"/>
          <w:noProof/>
          <w:lang w:val="sr-Cyrl-RS"/>
        </w:rPr>
        <w:t>Александровачки канал је сврстан у IV категорију, а река Бегеј у II категорију водотока.</w:t>
      </w:r>
    </w:p>
    <w:p w:rsidR="00794078" w:rsidRPr="00794078" w:rsidRDefault="00794078" w:rsidP="00451C6F">
      <w:pPr>
        <w:spacing w:after="0" w:line="240" w:lineRule="auto"/>
        <w:ind w:right="-164"/>
        <w:jc w:val="both"/>
        <w:rPr>
          <w:rFonts w:asciiTheme="minorHAnsi" w:hAnsiTheme="minorHAnsi" w:cstheme="minorHAnsi"/>
          <w:lang w:val="sr-Cyrl-RS"/>
        </w:rPr>
      </w:pPr>
      <w:r w:rsidRPr="00794078">
        <w:rPr>
          <w:rFonts w:asciiTheme="minorHAnsi" w:hAnsiTheme="minorHAnsi" w:cstheme="minorHAnsi"/>
          <w:lang w:val="sr-Cyrl-RS"/>
        </w:rPr>
        <w:t>Контрола квалитета подземних вода врши се преко 3 пијезометра, у складу са прописима. Физичко-хемијске карактеристике подземних вода врше се од стране акредитоване лабораторије овлашћене за ту врсту испитивања.</w:t>
      </w:r>
    </w:p>
    <w:p w:rsidR="00794078" w:rsidRPr="00794078" w:rsidRDefault="00794078" w:rsidP="00451C6F">
      <w:pPr>
        <w:spacing w:after="0" w:line="240" w:lineRule="auto"/>
        <w:ind w:right="-164"/>
        <w:jc w:val="both"/>
        <w:rPr>
          <w:rFonts w:asciiTheme="minorHAnsi" w:hAnsiTheme="minorHAnsi" w:cstheme="minorHAnsi"/>
          <w:lang w:val="sr-Cyrl-RS"/>
        </w:rPr>
      </w:pPr>
      <w:r w:rsidRPr="00794078">
        <w:rPr>
          <w:rFonts w:asciiTheme="minorHAnsi" w:hAnsiTheme="minorHAnsi" w:cstheme="minorHAnsi"/>
          <w:lang w:val="sr-Cyrl-RS"/>
        </w:rPr>
        <w:t>У постројењу се не врше индиректна мерења тј. не мере се параметри који могу заменити мерене вредности (сурогат параметри).</w:t>
      </w:r>
    </w:p>
    <w:p w:rsidR="00CD6B95" w:rsidRDefault="00794078" w:rsidP="00451C6F">
      <w:pPr>
        <w:widowControl w:val="0"/>
        <w:autoSpaceDE w:val="0"/>
        <w:autoSpaceDN w:val="0"/>
        <w:adjustRightInd w:val="0"/>
        <w:spacing w:after="0" w:line="240" w:lineRule="auto"/>
        <w:ind w:right="-164"/>
        <w:jc w:val="both"/>
        <w:rPr>
          <w:rFonts w:asciiTheme="minorHAnsi" w:hAnsiTheme="minorHAnsi" w:cstheme="minorHAnsi"/>
          <w:lang w:val="sr-Cyrl-RS"/>
        </w:rPr>
      </w:pPr>
      <w:r w:rsidRPr="00794078">
        <w:rPr>
          <w:rFonts w:asciiTheme="minorHAnsi" w:hAnsiTheme="minorHAnsi" w:cstheme="minorHAnsi"/>
          <w:i/>
          <w:lang w:val="sr-Cyrl-RS"/>
        </w:rPr>
        <w:t>Reference Report on Monitoring of Emissions to Air and Water from IED Installations</w:t>
      </w:r>
      <w:r w:rsidRPr="00794078">
        <w:rPr>
          <w:rFonts w:asciiTheme="minorHAnsi" w:hAnsiTheme="minorHAnsi" w:cstheme="minorHAnsi"/>
          <w:lang w:val="sr-Cyrl-RS"/>
        </w:rPr>
        <w:t>, Поглавље 5., Тачке 5.1, 5.2, 5.3, 5.4, 5.5</w:t>
      </w:r>
    </w:p>
    <w:p w:rsidR="00794078" w:rsidRDefault="00CD6B95" w:rsidP="00451C6F">
      <w:pPr>
        <w:spacing w:after="0" w:line="240" w:lineRule="auto"/>
        <w:ind w:right="-164"/>
        <w:rPr>
          <w:rFonts w:asciiTheme="minorHAnsi" w:hAnsiTheme="minorHAnsi" w:cstheme="minorHAnsi"/>
          <w:lang w:val="sr-Latn-RS"/>
        </w:rPr>
      </w:pPr>
      <w:r w:rsidRPr="00F91A8F">
        <w:rPr>
          <w:rFonts w:asciiTheme="minorHAnsi" w:hAnsiTheme="minorHAnsi" w:cstheme="minorHAnsi"/>
          <w:b/>
          <w:u w:val="single"/>
          <w:lang w:val="sr-Cyrl-RS"/>
        </w:rPr>
        <w:t>Делимична усаглашеност</w:t>
      </w:r>
      <w:r w:rsidRPr="002740ED">
        <w:rPr>
          <w:rFonts w:asciiTheme="minorHAnsi" w:hAnsiTheme="minorHAnsi" w:cstheme="minorHAnsi"/>
          <w:lang w:val="sr-Cyrl-RS"/>
        </w:rPr>
        <w:t xml:space="preserve"> са најбољим доступним техникама </w:t>
      </w:r>
      <w:r>
        <w:rPr>
          <w:rFonts w:asciiTheme="minorHAnsi" w:hAnsiTheme="minorHAnsi" w:cstheme="minorHAnsi"/>
          <w:lang w:val="sr-Cyrl-RS"/>
        </w:rPr>
        <w:t xml:space="preserve">постигнута је код следећих </w:t>
      </w:r>
      <w:r w:rsidRPr="002740ED">
        <w:rPr>
          <w:rFonts w:asciiTheme="minorHAnsi" w:hAnsiTheme="minorHAnsi" w:cstheme="minorHAnsi"/>
          <w:lang w:val="sr-Cyrl-RS"/>
        </w:rPr>
        <w:t>референтних докумената</w:t>
      </w:r>
      <w:r>
        <w:rPr>
          <w:rFonts w:asciiTheme="minorHAnsi" w:hAnsiTheme="minorHAnsi" w:cstheme="minorHAnsi"/>
          <w:lang w:val="sr-Latn-RS"/>
        </w:rPr>
        <w:t>:</w:t>
      </w:r>
    </w:p>
    <w:p w:rsidR="00CD6B95" w:rsidRPr="00976854" w:rsidRDefault="00C12A4F" w:rsidP="00451C6F">
      <w:pPr>
        <w:suppressAutoHyphens/>
        <w:spacing w:after="0" w:line="240" w:lineRule="auto"/>
        <w:ind w:right="-164"/>
        <w:jc w:val="both"/>
        <w:rPr>
          <w:rFonts w:asciiTheme="minorHAnsi" w:hAnsiTheme="minorHAnsi" w:cstheme="minorHAnsi"/>
          <w:lang w:val="sr-Cyrl-RS"/>
        </w:rPr>
      </w:pPr>
      <w:r>
        <w:rPr>
          <w:rFonts w:asciiTheme="minorHAnsi" w:hAnsiTheme="minorHAnsi" w:cstheme="minorHAnsi"/>
          <w:b/>
          <w:lang w:val="sr-Cyrl-RS"/>
        </w:rPr>
        <w:t xml:space="preserve">БАТ 8 - </w:t>
      </w:r>
      <w:r w:rsidR="00CD6B95" w:rsidRPr="00976854">
        <w:rPr>
          <w:rFonts w:asciiTheme="minorHAnsi" w:hAnsiTheme="minorHAnsi" w:cstheme="minorHAnsi"/>
          <w:b/>
          <w:lang w:val="sr-Cyrl-RS"/>
        </w:rPr>
        <w:t xml:space="preserve">Опште перформансе заштите животне средине и сагоревања: </w:t>
      </w:r>
      <w:r w:rsidR="00CD6B95" w:rsidRPr="00976854">
        <w:rPr>
          <w:rFonts w:asciiTheme="minorHAnsi" w:hAnsiTheme="minorHAnsi" w:cstheme="minorHAnsi"/>
        </w:rPr>
        <w:t>Смањење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емисија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у</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ваздух</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предвиђено</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је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мером</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која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се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односи</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на</w:t>
      </w:r>
      <w:r w:rsidR="00CD6B95" w:rsidRPr="00F749EA">
        <w:rPr>
          <w:rFonts w:asciiTheme="minorHAnsi" w:hAnsiTheme="minorHAnsi" w:cstheme="minorHAnsi"/>
          <w:lang w:val="sr-Latn-RS"/>
        </w:rPr>
        <w:t xml:space="preserve"> N</w:t>
      </w:r>
      <w:r w:rsidR="00CD6B95" w:rsidRPr="00976854">
        <w:rPr>
          <w:rFonts w:asciiTheme="minorHAnsi" w:hAnsiTheme="minorHAnsi" w:cstheme="minorHAnsi"/>
        </w:rPr>
        <w:t>О</w:t>
      </w:r>
      <w:r w:rsidR="00CD6B95" w:rsidRPr="00F749EA">
        <w:rPr>
          <w:rFonts w:asciiTheme="minorHAnsi" w:hAnsiTheme="minorHAnsi" w:cstheme="minorHAnsi"/>
          <w:lang w:val="sr-Latn-RS"/>
        </w:rPr>
        <w:t>x-</w:t>
      </w:r>
      <w:r w:rsidR="00CD6B95" w:rsidRPr="00976854">
        <w:rPr>
          <w:rFonts w:asciiTheme="minorHAnsi" w:hAnsiTheme="minorHAnsi" w:cstheme="minorHAnsi"/>
        </w:rPr>
        <w:t>ове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како</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би</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се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постигла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усклађеност</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са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ВАТС</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и</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која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је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наведена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у</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Програму</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мера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прилагођавања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рада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и</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активности</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постојећег</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постројења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ТЕ</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ТО</w:t>
      </w:r>
      <w:r w:rsidR="00CD6B95" w:rsidRPr="00F749EA">
        <w:rPr>
          <w:rFonts w:asciiTheme="minorHAnsi" w:hAnsiTheme="minorHAnsi" w:cstheme="minorHAnsi"/>
          <w:lang w:val="sr-Latn-RS"/>
        </w:rPr>
        <w:t xml:space="preserve"> </w:t>
      </w:r>
      <w:r w:rsidR="00A9613E">
        <w:rPr>
          <w:rFonts w:asciiTheme="minorHAnsi" w:hAnsiTheme="minorHAnsi" w:cstheme="minorHAnsi"/>
          <w:lang w:val="sr-Cyrl-RS"/>
        </w:rPr>
        <w:t>Зрењанин</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прописаним</w:t>
      </w:r>
      <w:r w:rsidR="00CD6B95" w:rsidRPr="00F749EA">
        <w:rPr>
          <w:rFonts w:asciiTheme="minorHAnsi" w:hAnsiTheme="minorHAnsi" w:cstheme="minorHAnsi"/>
          <w:lang w:val="sr-Latn-RS"/>
        </w:rPr>
        <w:t xml:space="preserve"> </w:t>
      </w:r>
      <w:r w:rsidR="00CD6B95" w:rsidRPr="00976854">
        <w:rPr>
          <w:rFonts w:asciiTheme="minorHAnsi" w:hAnsiTheme="minorHAnsi" w:cstheme="minorHAnsi"/>
        </w:rPr>
        <w:t>условима</w:t>
      </w:r>
      <w:r w:rsidR="00CD6B95" w:rsidRPr="00F749EA">
        <w:rPr>
          <w:rFonts w:asciiTheme="minorHAnsi" w:hAnsiTheme="minorHAnsi" w:cstheme="minorHAnsi"/>
          <w:lang w:val="sr-Latn-RS"/>
        </w:rPr>
        <w:t xml:space="preserve">. </w:t>
      </w:r>
      <w:r w:rsidR="00CD6B95" w:rsidRPr="00976854">
        <w:rPr>
          <w:rFonts w:asciiTheme="minorHAnsi" w:hAnsiTheme="minorHAnsi" w:cstheme="minorHAnsi"/>
          <w:lang w:val="sr-Cyrl-RS"/>
        </w:rPr>
        <w:t xml:space="preserve">На основу мерења из 2022.године за котао К2 и 2012.године за </w:t>
      </w:r>
      <w:r w:rsidR="00CD6B95" w:rsidRPr="00976854">
        <w:rPr>
          <w:rFonts w:asciiTheme="minorHAnsi" w:hAnsiTheme="minorHAnsi" w:cstheme="minorHAnsi"/>
          <w:lang w:val="sr-Cyrl-RS"/>
        </w:rPr>
        <w:lastRenderedPageBreak/>
        <w:t xml:space="preserve">котао К1 резултати показују да су емисије прашкастих материја, угљен моноксида и оксида сумпора  биле испод дозвољених ГВЕ за оба котла, док су емисија азотових оксида, изражених као </w:t>
      </w:r>
      <w:r w:rsidR="00CD6B95" w:rsidRPr="00976854">
        <w:rPr>
          <w:rFonts w:asciiTheme="minorHAnsi" w:hAnsiTheme="minorHAnsi" w:cstheme="minorHAnsi"/>
          <w:lang w:val="sr-Latn-RS"/>
        </w:rPr>
        <w:t>NO</w:t>
      </w:r>
      <w:r w:rsidR="00CD6B95" w:rsidRPr="00976854">
        <w:rPr>
          <w:rFonts w:asciiTheme="minorHAnsi" w:hAnsiTheme="minorHAnsi" w:cstheme="minorHAnsi"/>
          <w:vertAlign w:val="subscript"/>
          <w:lang w:val="sr-Latn-RS"/>
        </w:rPr>
        <w:t>2</w:t>
      </w:r>
      <w:r w:rsidR="00CD6B95" w:rsidRPr="00976854">
        <w:rPr>
          <w:rFonts w:asciiTheme="minorHAnsi" w:hAnsiTheme="minorHAnsi" w:cstheme="minorHAnsi"/>
          <w:lang w:val="sr-Latn-RS"/>
        </w:rPr>
        <w:t xml:space="preserve">, </w:t>
      </w:r>
      <w:r w:rsidR="00CD6B95" w:rsidRPr="00976854">
        <w:rPr>
          <w:rFonts w:asciiTheme="minorHAnsi" w:hAnsiTheme="minorHAnsi" w:cstheme="minorHAnsi"/>
          <w:lang w:val="sr-Cyrl-RS"/>
        </w:rPr>
        <w:t>била изнад дозвољених вредности за оба котла.</w:t>
      </w:r>
    </w:p>
    <w:p w:rsidR="00F21CE8" w:rsidRPr="00F21CE8" w:rsidRDefault="00F21CE8" w:rsidP="00451C6F">
      <w:pPr>
        <w:spacing w:after="0" w:line="240" w:lineRule="auto"/>
        <w:ind w:right="-164"/>
        <w:jc w:val="both"/>
        <w:rPr>
          <w:rFonts w:asciiTheme="minorHAnsi" w:hAnsiTheme="minorHAnsi" w:cstheme="minorHAnsi"/>
        </w:rPr>
      </w:pPr>
      <w:r w:rsidRPr="00F21CE8">
        <w:rPr>
          <w:rFonts w:asciiTheme="minorHAnsi" w:eastAsia="Times New Roman" w:hAnsiTheme="minorHAnsi" w:cstheme="minorHAnsi"/>
          <w:i/>
          <w:iCs/>
        </w:rPr>
        <w:t>Best AvailableTechniques (BAT)</w:t>
      </w:r>
      <w:r w:rsidRPr="00F21CE8">
        <w:rPr>
          <w:rFonts w:asciiTheme="minorHAnsi" w:eastAsia="Times New Roman" w:hAnsiTheme="minorHAnsi" w:cstheme="minorHAnsi"/>
          <w:i/>
          <w:iCs/>
          <w:lang w:val="sr-Cyrl-RS"/>
        </w:rPr>
        <w:t xml:space="preserve"> Reference Document for Large Combustion Plants. Industrial Emissions Directive 2010/75/EU (Integrated Pollution Prevention and Control), February 2017 и COMMISSION IMPLEMENTING DECISION (EU) 2021/2326 of 30 November 2021 establishing best available techniques (BAT) conclusions, under Directive 2010/75/EU of the European Parliament and of the Council, for large combustion plants </w:t>
      </w:r>
      <w:r w:rsidRPr="00F21CE8">
        <w:rPr>
          <w:rFonts w:asciiTheme="minorHAnsi" w:eastAsia="Times New Roman" w:hAnsiTheme="minorHAnsi" w:cstheme="minorHAnsi"/>
          <w:lang w:val="sr-Cyrl-RS"/>
        </w:rPr>
        <w:t xml:space="preserve">Поглавље 10, Део 10.1.3, </w:t>
      </w:r>
      <w:r w:rsidRPr="00F21CE8">
        <w:rPr>
          <w:rFonts w:asciiTheme="minorHAnsi" w:eastAsia="Times New Roman" w:hAnsiTheme="minorHAnsi" w:cstheme="minorHAnsi"/>
          <w:lang w:val="sr-Latn-RS"/>
        </w:rPr>
        <w:t>B</w:t>
      </w:r>
      <w:r w:rsidRPr="00F21CE8">
        <w:rPr>
          <w:rFonts w:asciiTheme="minorHAnsi" w:eastAsia="Times New Roman" w:hAnsiTheme="minorHAnsi" w:cstheme="minorHAnsi"/>
          <w:bCs/>
          <w:lang w:val="sr-Cyrl-RS"/>
        </w:rPr>
        <w:t xml:space="preserve">АТ </w:t>
      </w:r>
      <w:r w:rsidRPr="00F21CE8">
        <w:rPr>
          <w:rFonts w:asciiTheme="minorHAnsi" w:eastAsia="Times New Roman" w:hAnsiTheme="minorHAnsi" w:cstheme="minorHAnsi"/>
          <w:bCs/>
          <w:lang w:val="sr-Latn-RS"/>
        </w:rPr>
        <w:t>8</w:t>
      </w:r>
      <w:r w:rsidRPr="00F21CE8">
        <w:rPr>
          <w:rFonts w:asciiTheme="minorHAnsi" w:eastAsia="Times New Roman" w:hAnsiTheme="minorHAnsi" w:cstheme="minorHAnsi"/>
          <w:b/>
          <w:bCs/>
          <w:lang w:val="sr-Cyrl-RS"/>
        </w:rPr>
        <w:t>.</w:t>
      </w:r>
    </w:p>
    <w:p w:rsidR="00F21CE8" w:rsidRPr="00C12A4F" w:rsidRDefault="00F21CE8" w:rsidP="00451C6F">
      <w:pPr>
        <w:widowControl w:val="0"/>
        <w:autoSpaceDE w:val="0"/>
        <w:autoSpaceDN w:val="0"/>
        <w:spacing w:after="0" w:line="240" w:lineRule="auto"/>
        <w:ind w:right="-164"/>
        <w:jc w:val="both"/>
        <w:rPr>
          <w:rFonts w:asciiTheme="minorHAnsi" w:eastAsia="Times New Roman" w:hAnsiTheme="minorHAnsi" w:cstheme="minorHAnsi"/>
          <w:b/>
          <w:bCs/>
          <w:lang w:val="sr-Cyrl-RS"/>
        </w:rPr>
      </w:pPr>
      <w:r w:rsidRPr="00C12A4F">
        <w:rPr>
          <w:rFonts w:asciiTheme="minorHAnsi" w:eastAsia="Times New Roman" w:hAnsiTheme="minorHAnsi" w:cstheme="minorHAnsi"/>
          <w:b/>
          <w:bCs/>
          <w:lang w:val="sr-Cyrl-RS"/>
        </w:rPr>
        <w:t>Енергетска ефикасност</w:t>
      </w:r>
    </w:p>
    <w:p w:rsidR="00F21CE8" w:rsidRPr="00C12A4F" w:rsidRDefault="00F21CE8" w:rsidP="00451C6F">
      <w:pPr>
        <w:spacing w:after="0" w:line="240" w:lineRule="auto"/>
        <w:ind w:left="851" w:right="-164" w:hanging="851"/>
        <w:jc w:val="both"/>
        <w:rPr>
          <w:rFonts w:asciiTheme="minorHAnsi" w:hAnsiTheme="minorHAnsi" w:cstheme="minorHAnsi"/>
          <w:lang w:val="sr-Latn-RS"/>
        </w:rPr>
      </w:pPr>
      <w:r w:rsidRPr="00922676">
        <w:rPr>
          <w:rFonts w:asciiTheme="minorHAnsi" w:eastAsia="Times New Roman" w:hAnsiTheme="minorHAnsi" w:cstheme="minorHAnsi"/>
          <w:b/>
          <w:bCs/>
          <w:lang w:val="sr-Cyrl-RS"/>
        </w:rPr>
        <w:t>БАТ 12-</w:t>
      </w:r>
      <w:r w:rsidRPr="00C12A4F">
        <w:rPr>
          <w:rFonts w:asciiTheme="minorHAnsi" w:hAnsiTheme="minorHAnsi" w:cstheme="minorHAnsi"/>
          <w:lang w:val="sr-Latn-RS"/>
        </w:rPr>
        <w:t xml:space="preserve"> повећањ</w:t>
      </w:r>
      <w:r w:rsidRPr="00C12A4F">
        <w:rPr>
          <w:rFonts w:asciiTheme="minorHAnsi" w:hAnsiTheme="minorHAnsi" w:cstheme="minorHAnsi"/>
          <w:lang w:val="sr-Cyrl-RS"/>
        </w:rPr>
        <w:t>е</w:t>
      </w:r>
      <w:r w:rsidRPr="00C12A4F">
        <w:rPr>
          <w:rFonts w:asciiTheme="minorHAnsi" w:hAnsiTheme="minorHAnsi" w:cstheme="minorHAnsi"/>
          <w:lang w:val="sr-Latn-RS"/>
        </w:rPr>
        <w:t xml:space="preserve"> енергетске ефикасности сагоревања која раде најмање 1500 х/год БАТ је примена комбинације </w:t>
      </w:r>
      <w:r w:rsidRPr="00C12A4F">
        <w:rPr>
          <w:rFonts w:asciiTheme="minorHAnsi" w:hAnsiTheme="minorHAnsi" w:cstheme="minorHAnsi"/>
          <w:lang w:val="sr-Cyrl-RS"/>
        </w:rPr>
        <w:t>т</w:t>
      </w:r>
      <w:r w:rsidRPr="00C12A4F">
        <w:rPr>
          <w:rFonts w:asciiTheme="minorHAnsi" w:hAnsiTheme="minorHAnsi" w:cstheme="minorHAnsi"/>
          <w:lang w:val="sr-Latn-RS"/>
        </w:rPr>
        <w:t>ехника.</w:t>
      </w:r>
    </w:p>
    <w:p w:rsidR="00F21CE8" w:rsidRPr="00C12A4F" w:rsidRDefault="00F21CE8" w:rsidP="00451C6F">
      <w:pPr>
        <w:suppressAutoHyphens/>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 xml:space="preserve">Током 2022. године постројење А1 је радило мање од </w:t>
      </w:r>
      <w:r w:rsidRPr="00C12A4F">
        <w:rPr>
          <w:rFonts w:asciiTheme="minorHAnsi" w:eastAsia="Times New Roman" w:hAnsiTheme="minorHAnsi" w:cstheme="minorHAnsi"/>
          <w:noProof/>
          <w:lang w:val="sr-Cyrl-RS"/>
        </w:rPr>
        <w:t>1500</w:t>
      </w:r>
      <w:r w:rsidRPr="00C12A4F">
        <w:rPr>
          <w:rFonts w:asciiTheme="minorHAnsi" w:eastAsia="Times New Roman" w:hAnsiTheme="minorHAnsi" w:cstheme="minorHAnsi"/>
          <w:noProof/>
          <w:lang w:val="sr-Latn-CS"/>
        </w:rPr>
        <w:t xml:space="preserve"> h</w:t>
      </w:r>
      <w:r w:rsidRPr="00C12A4F">
        <w:rPr>
          <w:rFonts w:asciiTheme="minorHAnsi" w:eastAsia="Times New Roman" w:hAnsiTheme="minorHAnsi" w:cstheme="minorHAnsi"/>
          <w:noProof/>
          <w:lang w:val="sr-Cyrl-RS"/>
        </w:rPr>
        <w:t>.</w:t>
      </w:r>
    </w:p>
    <w:p w:rsidR="00F21CE8" w:rsidRPr="00C12A4F" w:rsidRDefault="00F21CE8" w:rsidP="00451C6F">
      <w:pPr>
        <w:suppressAutoHyphens/>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Све опције енергетске ефикасности (ЕЕ) су систематизоване и повезане са појединим сегментима постројења:</w:t>
      </w:r>
      <w:r w:rsidRPr="00C12A4F">
        <w:rPr>
          <w:rFonts w:asciiTheme="minorHAnsi" w:hAnsiTheme="minorHAnsi" w:cstheme="minorHAnsi"/>
          <w:lang w:val="sr-Latn-RS"/>
        </w:rPr>
        <w:t xml:space="preserve"> </w:t>
      </w:r>
      <w:r w:rsidRPr="00C12A4F">
        <w:rPr>
          <w:rFonts w:asciiTheme="minorHAnsi" w:hAnsiTheme="minorHAnsi" w:cstheme="minorHAnsi"/>
          <w:lang w:val="sr-Cyrl-RS"/>
        </w:rPr>
        <w:t xml:space="preserve"> припрема горива,</w:t>
      </w:r>
      <w:r w:rsidRPr="00C12A4F">
        <w:rPr>
          <w:rFonts w:asciiTheme="minorHAnsi" w:hAnsiTheme="minorHAnsi" w:cstheme="minorHAnsi"/>
          <w:lang w:val="sr-Latn-RS"/>
        </w:rPr>
        <w:t xml:space="preserve"> </w:t>
      </w:r>
      <w:r w:rsidRPr="00C12A4F">
        <w:rPr>
          <w:rFonts w:asciiTheme="minorHAnsi" w:hAnsiTheme="minorHAnsi" w:cstheme="minorHAnsi"/>
          <w:lang w:val="sr-Cyrl-RS"/>
        </w:rPr>
        <w:t>термоенергетско постројење</w:t>
      </w:r>
      <w:r w:rsidRPr="00C12A4F">
        <w:rPr>
          <w:rFonts w:asciiTheme="minorHAnsi" w:hAnsiTheme="minorHAnsi" w:cstheme="minorHAnsi"/>
          <w:lang w:val="sr-Latn-RS"/>
        </w:rPr>
        <w:t xml:space="preserve"> (</w:t>
      </w:r>
      <w:r w:rsidRPr="00C12A4F">
        <w:rPr>
          <w:rFonts w:asciiTheme="minorHAnsi" w:hAnsiTheme="minorHAnsi" w:cstheme="minorHAnsi"/>
          <w:lang w:val="sr-Cyrl-RS"/>
        </w:rPr>
        <w:t>котловско постројење, турбинско постројење,</w:t>
      </w:r>
      <w:r w:rsidRPr="00C12A4F">
        <w:rPr>
          <w:rFonts w:asciiTheme="minorHAnsi" w:hAnsiTheme="minorHAnsi" w:cstheme="minorHAnsi"/>
          <w:lang w:val="sr-Latn-RS"/>
        </w:rPr>
        <w:t xml:space="preserve"> </w:t>
      </w:r>
      <w:r w:rsidRPr="00C12A4F">
        <w:rPr>
          <w:rFonts w:asciiTheme="minorHAnsi" w:hAnsiTheme="minorHAnsi" w:cstheme="minorHAnsi"/>
          <w:lang w:val="sr-Cyrl-RS"/>
        </w:rPr>
        <w:t>припрема воде</w:t>
      </w:r>
      <w:r w:rsidRPr="00C12A4F">
        <w:rPr>
          <w:rFonts w:asciiTheme="minorHAnsi" w:hAnsiTheme="minorHAnsi" w:cstheme="minorHAnsi"/>
          <w:lang w:val="sr-Latn-RS"/>
        </w:rPr>
        <w:t xml:space="preserve">) </w:t>
      </w:r>
      <w:r w:rsidRPr="00C12A4F">
        <w:rPr>
          <w:rFonts w:asciiTheme="minorHAnsi" w:hAnsiTheme="minorHAnsi" w:cstheme="minorHAnsi"/>
          <w:lang w:val="sr-Cyrl-RS"/>
        </w:rPr>
        <w:t>и</w:t>
      </w:r>
      <w:r w:rsidRPr="00C12A4F">
        <w:rPr>
          <w:rFonts w:asciiTheme="minorHAnsi" w:hAnsiTheme="minorHAnsi" w:cstheme="minorHAnsi"/>
          <w:lang w:val="sr-Latn-RS"/>
        </w:rPr>
        <w:t xml:space="preserve"> </w:t>
      </w:r>
      <w:r w:rsidRPr="00C12A4F">
        <w:rPr>
          <w:rFonts w:asciiTheme="minorHAnsi" w:hAnsiTheme="minorHAnsi" w:cstheme="minorHAnsi"/>
          <w:lang w:val="sr-Cyrl-RS"/>
        </w:rPr>
        <w:t xml:space="preserve">коришћење топлотне енергије код потрошача. </w:t>
      </w:r>
    </w:p>
    <w:p w:rsidR="00F21CE8" w:rsidRPr="00C12A4F" w:rsidRDefault="00F21CE8" w:rsidP="00451C6F">
      <w:pPr>
        <w:suppressAutoHyphens/>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Једини режим рада постројења у којем је постројење ефикасно јесте рад у континуитету и у комбинованом радном режиму тј. када се производи електрична енергија, топлотна енергија и технолошка пара. Дистрибутивна мрежа паре је димензионисана према максималном капацитету постројења. У том смислу, када се испоручује мања количина паре неком од потрошача, сопствена потрошња енергије је на високом нивоу. У условима рада ТЕ-ТО Зрењанин пре прекид</w:t>
      </w:r>
      <w:r w:rsidR="009A235D" w:rsidRPr="00C12A4F">
        <w:rPr>
          <w:rFonts w:asciiTheme="minorHAnsi" w:hAnsiTheme="minorHAnsi" w:cstheme="minorHAnsi"/>
          <w:lang w:val="sr-Latn-RS"/>
        </w:rPr>
        <w:t>a</w:t>
      </w:r>
      <w:r w:rsidRPr="00C12A4F">
        <w:rPr>
          <w:rFonts w:asciiTheme="minorHAnsi" w:hAnsiTheme="minorHAnsi" w:cstheme="minorHAnsi"/>
          <w:lang w:val="sr-Cyrl-RS"/>
        </w:rPr>
        <w:t xml:space="preserve"> рада 2012.године испоручивала је  екстерним потрошачима технолошку пару. То значи да је радило претежно у кондензационом радном режиму. Тренутно нема екстерних потрошача технолошке паре.</w:t>
      </w:r>
    </w:p>
    <w:p w:rsidR="00F21CE8" w:rsidRPr="00C12A4F" w:rsidRDefault="00F21CE8" w:rsidP="00451C6F">
      <w:pPr>
        <w:suppressAutoHyphens/>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 xml:space="preserve">Увођењењем система енергетског менаџмента тј. имплементацијом захтева стандарда </w:t>
      </w:r>
      <w:r w:rsidRPr="00C12A4F">
        <w:rPr>
          <w:rFonts w:asciiTheme="minorHAnsi" w:hAnsiTheme="minorHAnsi" w:cstheme="minorHAnsi"/>
          <w:lang w:val="sr-Latn-RS"/>
        </w:rPr>
        <w:t xml:space="preserve">ISO 50001, </w:t>
      </w:r>
      <w:r w:rsidRPr="00C12A4F">
        <w:rPr>
          <w:rFonts w:asciiTheme="minorHAnsi" w:hAnsiTheme="minorHAnsi" w:cstheme="minorHAnsi"/>
          <w:lang w:val="sr-Cyrl-RS"/>
        </w:rPr>
        <w:t>отв</w:t>
      </w:r>
      <w:r w:rsidRPr="00C12A4F">
        <w:rPr>
          <w:rFonts w:asciiTheme="minorHAnsi" w:hAnsiTheme="minorHAnsi" w:cstheme="minorHAnsi"/>
          <w:lang w:val="sr-Latn-RS"/>
        </w:rPr>
        <w:t>o</w:t>
      </w:r>
      <w:r w:rsidRPr="00C12A4F">
        <w:rPr>
          <w:rFonts w:asciiTheme="minorHAnsi" w:hAnsiTheme="minorHAnsi" w:cstheme="minorHAnsi"/>
          <w:lang w:val="sr-Cyrl-RS"/>
        </w:rPr>
        <w:t>рила се могућност за дефинисање планова активности на побољшању ЕЕ ТЕ постројења, дефинисање пројеката ЕЕ, праћења реализације одабраних пројеката ЕЕ, праћење и верификација ефеката имплементације пројеката ЕЕ, корективне активности у вези са првим циклусом пројекта, као и започињање новог циклуса пројеката.</w:t>
      </w:r>
    </w:p>
    <w:p w:rsidR="00F21CE8" w:rsidRPr="00C12A4F" w:rsidRDefault="00F21CE8" w:rsidP="00451C6F">
      <w:pPr>
        <w:suppressAutoHyphens/>
        <w:spacing w:after="0" w:line="240" w:lineRule="auto"/>
        <w:ind w:right="-164"/>
        <w:jc w:val="both"/>
        <w:rPr>
          <w:rFonts w:asciiTheme="minorHAnsi" w:hAnsiTheme="minorHAnsi" w:cstheme="minorHAnsi"/>
          <w:b/>
          <w:lang w:val="sr-Latn-RS"/>
        </w:rPr>
      </w:pPr>
      <w:r w:rsidRPr="00C12A4F">
        <w:rPr>
          <w:rFonts w:asciiTheme="minorHAnsi" w:hAnsiTheme="minorHAnsi" w:cstheme="minorHAnsi"/>
          <w:lang w:val="sr-Cyrl-RS"/>
        </w:rPr>
        <w:t>У погледу праћења појединих процесних параметара и управљања на основу измерених величина, неопходно је сагледати у целости сваки од блокова и дефинисати који су то најважнији параметри које је неопходно пратити, првенствено са становишта сигурности и поузданости у раду, односно који су то додатни параметри које је потребно пратити ради оптимизације рада система у циљу повећања енергетске ефикасности. Параметри које је неопходно пратити у реалном времену, на основу којих је могуће превасходно оптимизирати рад котловског постројења су: квалитет горива, садржај кисеоника у димном гасу, температуре димних гасова по појединим секцијама ложишта, количина произведене паре и параметри паре на излазу из котла, односно улазу у турбину, радни параметри турбине који су од највеће важности за стабилан рад овог дела постројења, као и температуре којима се дефинише ефикасност рада кондензатора. Праћење параметара у реалном времену омогућава адекватну реакцију на сваку промену мерене и</w:t>
      </w:r>
      <w:r w:rsidRPr="00C12A4F">
        <w:rPr>
          <w:rFonts w:asciiTheme="minorHAnsi" w:hAnsiTheme="minorHAnsi" w:cstheme="minorHAnsi"/>
          <w:lang w:val="sr-Latn-RS"/>
        </w:rPr>
        <w:t xml:space="preserve"> </w:t>
      </w:r>
      <w:r w:rsidRPr="00C12A4F">
        <w:rPr>
          <w:rFonts w:asciiTheme="minorHAnsi" w:hAnsiTheme="minorHAnsi" w:cstheme="minorHAnsi"/>
          <w:lang w:val="sr-Cyrl-RS"/>
        </w:rPr>
        <w:t>праћене величине, чиме се утиче, како на поузданост у раду постројења, тако и на ефикасност рада постројења.</w:t>
      </w:r>
    </w:p>
    <w:p w:rsidR="00F21CE8" w:rsidRPr="00C12A4F" w:rsidRDefault="00F21CE8" w:rsidP="00451C6F">
      <w:pPr>
        <w:widowControl w:val="0"/>
        <w:autoSpaceDE w:val="0"/>
        <w:autoSpaceDN w:val="0"/>
        <w:spacing w:after="0" w:line="240" w:lineRule="auto"/>
        <w:ind w:right="-164"/>
        <w:jc w:val="both"/>
        <w:rPr>
          <w:rFonts w:asciiTheme="minorHAnsi" w:eastAsia="Times New Roman" w:hAnsiTheme="minorHAnsi" w:cstheme="minorHAnsi"/>
          <w:b/>
          <w:bCs/>
          <w:lang w:val="sr-Cyrl-RS"/>
        </w:rPr>
      </w:pPr>
      <w:r w:rsidRPr="00C12A4F">
        <w:rPr>
          <w:rFonts w:asciiTheme="minorHAnsi" w:eastAsia="Times New Roman" w:hAnsiTheme="minorHAnsi" w:cstheme="minorHAnsi"/>
          <w:i/>
          <w:iCs/>
          <w:lang w:val="sr-Cyrl-RS"/>
        </w:rPr>
        <w:t xml:space="preserve">Directive 2010/75/EU (Integrated Pollution Prevention and Control), February 2017 и COMMISSION IMPLEMENTING DECISION (EU) 2021/2326 of 30 November 2021 establishing best available techniques (BAT) conclusions, under Directive 2010/75/EU of the European Parliament and of the Council, for large combustion plants </w:t>
      </w:r>
      <w:r w:rsidRPr="00C12A4F">
        <w:rPr>
          <w:rFonts w:asciiTheme="minorHAnsi" w:eastAsia="Times New Roman" w:hAnsiTheme="minorHAnsi" w:cstheme="minorHAnsi"/>
          <w:lang w:val="sr-Cyrl-RS"/>
        </w:rPr>
        <w:t xml:space="preserve">Поглавље 10, Део 10.1.4, </w:t>
      </w:r>
      <w:r w:rsidRPr="00C12A4F">
        <w:rPr>
          <w:rFonts w:asciiTheme="minorHAnsi" w:eastAsia="Times New Roman" w:hAnsiTheme="minorHAnsi" w:cstheme="minorHAnsi"/>
          <w:bCs/>
          <w:lang w:val="sr-Latn-RS"/>
        </w:rPr>
        <w:t>B</w:t>
      </w:r>
      <w:r w:rsidRPr="00C12A4F">
        <w:rPr>
          <w:rFonts w:asciiTheme="minorHAnsi" w:eastAsia="Times New Roman" w:hAnsiTheme="minorHAnsi" w:cstheme="minorHAnsi"/>
          <w:bCs/>
          <w:lang w:val="sr-Cyrl-RS"/>
        </w:rPr>
        <w:t>АТ 12</w:t>
      </w:r>
      <w:r w:rsidRPr="00C12A4F">
        <w:rPr>
          <w:rFonts w:asciiTheme="minorHAnsi" w:eastAsia="Times New Roman" w:hAnsiTheme="minorHAnsi" w:cstheme="minorHAnsi"/>
          <w:b/>
          <w:bCs/>
          <w:lang w:val="sr-Cyrl-RS"/>
        </w:rPr>
        <w:t>.</w:t>
      </w:r>
    </w:p>
    <w:p w:rsidR="00F21CE8" w:rsidRPr="00C12A4F" w:rsidRDefault="00F21CE8" w:rsidP="00451C6F">
      <w:pPr>
        <w:widowControl w:val="0"/>
        <w:autoSpaceDE w:val="0"/>
        <w:autoSpaceDN w:val="0"/>
        <w:adjustRightInd w:val="0"/>
        <w:spacing w:after="0" w:line="240" w:lineRule="auto"/>
        <w:ind w:right="-164"/>
        <w:jc w:val="both"/>
        <w:rPr>
          <w:rFonts w:asciiTheme="minorHAnsi" w:hAnsiTheme="minorHAnsi" w:cstheme="minorHAnsi"/>
          <w:b/>
          <w:lang w:val="sr-Cyrl-CS"/>
        </w:rPr>
      </w:pPr>
    </w:p>
    <w:p w:rsidR="00F21CE8" w:rsidRPr="00C12A4F" w:rsidRDefault="00F21CE8" w:rsidP="00451C6F">
      <w:pPr>
        <w:widowControl w:val="0"/>
        <w:autoSpaceDE w:val="0"/>
        <w:autoSpaceDN w:val="0"/>
        <w:adjustRightInd w:val="0"/>
        <w:spacing w:after="0" w:line="240" w:lineRule="auto"/>
        <w:ind w:right="-164"/>
        <w:jc w:val="both"/>
        <w:rPr>
          <w:rFonts w:asciiTheme="minorHAnsi" w:hAnsiTheme="minorHAnsi" w:cstheme="minorHAnsi"/>
          <w:b/>
          <w:lang w:val="sr-Cyrl-CS"/>
        </w:rPr>
      </w:pPr>
      <w:r w:rsidRPr="00C12A4F">
        <w:rPr>
          <w:rFonts w:asciiTheme="minorHAnsi" w:hAnsiTheme="minorHAnsi" w:cstheme="minorHAnsi"/>
          <w:b/>
          <w:lang w:val="sr-Cyrl-CS"/>
        </w:rPr>
        <w:t>Употреба воде и емисије у воду</w:t>
      </w:r>
    </w:p>
    <w:p w:rsidR="00F21CE8" w:rsidRPr="00F749EA" w:rsidRDefault="00F21CE8" w:rsidP="00451C6F">
      <w:pPr>
        <w:widowControl w:val="0"/>
        <w:autoSpaceDE w:val="0"/>
        <w:autoSpaceDN w:val="0"/>
        <w:adjustRightInd w:val="0"/>
        <w:spacing w:after="0" w:line="240" w:lineRule="auto"/>
        <w:ind w:left="993" w:right="-164" w:hanging="993"/>
        <w:jc w:val="both"/>
        <w:rPr>
          <w:rFonts w:asciiTheme="minorHAnsi" w:eastAsia="Times New Roman" w:hAnsiTheme="minorHAnsi" w:cstheme="minorHAnsi"/>
          <w:lang w:val="sr-Cyrl-CS"/>
        </w:rPr>
      </w:pPr>
      <w:r w:rsidRPr="00C12A4F">
        <w:rPr>
          <w:rFonts w:asciiTheme="minorHAnsi" w:eastAsia="Times New Roman" w:hAnsiTheme="minorHAnsi" w:cstheme="minorHAnsi"/>
          <w:b/>
          <w:bCs/>
          <w:lang w:val="sr-Cyrl-RS"/>
        </w:rPr>
        <w:t>БАТ 13</w:t>
      </w:r>
      <w:r w:rsidRPr="00C12A4F">
        <w:rPr>
          <w:rFonts w:asciiTheme="minorHAnsi" w:eastAsia="Times New Roman" w:hAnsiTheme="minorHAnsi" w:cstheme="minorHAnsi"/>
          <w:lang w:val="sr-Cyrl-RS"/>
        </w:rPr>
        <w:t xml:space="preserve"> - У циљу смањења количине воде која се користи и смањења запремине испуштене отпадне воде, БАТ је примена једне или комбинације техника: рециркулација воде.</w:t>
      </w:r>
      <w:r w:rsidRPr="00F749EA">
        <w:rPr>
          <w:rFonts w:asciiTheme="minorHAnsi" w:eastAsia="Times New Roman" w:hAnsiTheme="minorHAnsi" w:cstheme="minorHAnsi"/>
          <w:lang w:val="sr-Cyrl-CS"/>
        </w:rPr>
        <w:t xml:space="preserve"> </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Највећу потрошњу техничке воде у ТЕ ТО Зрењанин чини вода за хлађење паре у кондензатору. Систем расхладне воде у ТЕ ТО Зрењан</w:t>
      </w:r>
      <w:r w:rsidR="00F66FE6" w:rsidRPr="00C12A4F">
        <w:rPr>
          <w:rFonts w:asciiTheme="minorHAnsi" w:hAnsiTheme="minorHAnsi" w:cstheme="minorHAnsi"/>
          <w:lang w:val="sr-Cyrl-RS"/>
        </w:rPr>
        <w:t xml:space="preserve">ин је рециркулациони и обухвата </w:t>
      </w:r>
      <w:r w:rsidRPr="00C12A4F">
        <w:rPr>
          <w:rFonts w:asciiTheme="minorHAnsi" w:hAnsiTheme="minorHAnsi" w:cstheme="minorHAnsi"/>
          <w:lang w:val="sr-Cyrl-RS"/>
        </w:rPr>
        <w:t xml:space="preserve">кондензатор турбине, расхладне торњеве, пумпе расхладне воде, цевоводе и арматуру. Радни флуид у систему </w:t>
      </w:r>
      <w:r w:rsidRPr="00C12A4F">
        <w:rPr>
          <w:rFonts w:asciiTheme="minorHAnsi" w:hAnsiTheme="minorHAnsi" w:cstheme="minorHAnsi"/>
          <w:lang w:val="sr-Cyrl-RS"/>
        </w:rPr>
        <w:lastRenderedPageBreak/>
        <w:t>расхладне воде је декарбонизована вода. За производњу деминерализоване и декарбонизоване воде користи се вода из реке Бегеј.</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Технолошке отпадне воде које настају у процесу производње у ТЕ ТО Зрењанин (з</w:t>
      </w:r>
      <w:r w:rsidRPr="00C12A4F">
        <w:rPr>
          <w:rFonts w:asciiTheme="minorHAnsi" w:eastAsia="Calibri-Bold" w:hAnsiTheme="minorHAnsi" w:cstheme="minorHAnsi"/>
          <w:bCs/>
          <w:lang w:val="sr-Cyrl-RS"/>
        </w:rPr>
        <w:t xml:space="preserve">ауљене отпадне воде </w:t>
      </w:r>
      <w:r w:rsidRPr="00C12A4F">
        <w:rPr>
          <w:rFonts w:asciiTheme="minorHAnsi" w:hAnsiTheme="minorHAnsi" w:cstheme="minorHAnsi"/>
          <w:lang w:val="sr-Cyrl-RS"/>
        </w:rPr>
        <w:t xml:space="preserve">настају у оквиру ГПО (машинске сале, котларнице), мазутног постројења, компресорске станице, уљне станице, трансформатора, гараже и погона за одржавање, </w:t>
      </w:r>
      <w:r w:rsidRPr="00C12A4F">
        <w:rPr>
          <w:rFonts w:asciiTheme="minorHAnsi" w:eastAsia="Calibri-Bold" w:hAnsiTheme="minorHAnsi" w:cstheme="minorHAnsi"/>
          <w:bCs/>
          <w:lang w:val="sr-Cyrl-RS"/>
        </w:rPr>
        <w:t>отпадне воде од хемијског чишћења котловског постројења, од регенерације јоноизмењивачких колона, од прања регенеративних грејача ваздуха, од прања и пасивизације воденог тракта и зауљене воде</w:t>
      </w:r>
      <w:r w:rsidRPr="00C12A4F">
        <w:rPr>
          <w:rFonts w:asciiTheme="minorHAnsi" w:hAnsiTheme="minorHAnsi" w:cstheme="minorHAnsi"/>
          <w:lang w:val="sr-Cyrl-RS"/>
        </w:rPr>
        <w:t>) након пречишћавања испуштају се у реципијент, Александровачки канал.</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eastAsia="Calibri-Bold" w:hAnsiTheme="minorHAnsi" w:cstheme="minorHAnsi"/>
          <w:bCs/>
          <w:lang w:val="sr-Cyrl-RS"/>
        </w:rPr>
        <w:t xml:space="preserve">Отпадне воде од пасивације котла </w:t>
      </w:r>
      <w:r w:rsidRPr="00C12A4F">
        <w:rPr>
          <w:rFonts w:asciiTheme="minorHAnsi" w:hAnsiTheme="minorHAnsi" w:cstheme="minorHAnsi"/>
          <w:lang w:val="sr-Cyrl-RS"/>
        </w:rPr>
        <w:t>сакупљају се у сабирном базену и након пречишћавања одводе се у резервоар нефилтриране декарбонисане воде.</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eastAsia="Calibri-Bold" w:hAnsiTheme="minorHAnsi" w:cstheme="minorHAnsi"/>
          <w:bCs/>
          <w:lang w:val="sr-Cyrl-RS"/>
        </w:rPr>
        <w:t xml:space="preserve">Санитарно – фекалне воде </w:t>
      </w:r>
      <w:r w:rsidRPr="00C12A4F">
        <w:rPr>
          <w:rFonts w:asciiTheme="minorHAnsi" w:hAnsiTheme="minorHAnsi" w:cstheme="minorHAnsi"/>
          <w:lang w:val="sr-Cyrl-RS"/>
        </w:rPr>
        <w:t xml:space="preserve">после механичко‐биолошког поступка пречишћавања на постројењу </w:t>
      </w:r>
      <w:r w:rsidRPr="00C12A4F">
        <w:rPr>
          <w:rFonts w:asciiTheme="minorHAnsi" w:hAnsiTheme="minorHAnsi" w:cstheme="minorHAnsi"/>
          <w:lang w:val="en-GB"/>
        </w:rPr>
        <w:t>PUTOX</w:t>
      </w:r>
      <w:r w:rsidRPr="00C12A4F">
        <w:rPr>
          <w:rFonts w:asciiTheme="minorHAnsi" w:hAnsiTheme="minorHAnsi" w:cstheme="minorHAnsi"/>
          <w:lang w:val="sr-Cyrl-RS"/>
        </w:rPr>
        <w:t>, испуштају се посебним одводом у Александровачки канал.</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eastAsia="Calibri-Bold" w:hAnsiTheme="minorHAnsi" w:cstheme="minorHAnsi"/>
          <w:bCs/>
          <w:lang w:val="sr-Cyrl-RS"/>
        </w:rPr>
        <w:t xml:space="preserve">Атмосферске отпадне воде </w:t>
      </w:r>
      <w:r w:rsidRPr="00C12A4F">
        <w:rPr>
          <w:rFonts w:asciiTheme="minorHAnsi" w:hAnsiTheme="minorHAnsi" w:cstheme="minorHAnsi"/>
          <w:lang w:val="sr-Cyrl-RS"/>
        </w:rPr>
        <w:t>око мазутног постројења, у ТЕ ТО Зрењанин, спроводе се у базен зауљених вода где се заједно пречишћавају са зауљеном водом.</w:t>
      </w:r>
    </w:p>
    <w:p w:rsidR="00F21CE8" w:rsidRPr="00C12A4F" w:rsidRDefault="00F21CE8" w:rsidP="00451C6F">
      <w:pPr>
        <w:autoSpaceDE w:val="0"/>
        <w:autoSpaceDN w:val="0"/>
        <w:adjustRightInd w:val="0"/>
        <w:spacing w:after="0" w:line="240" w:lineRule="auto"/>
        <w:ind w:right="-164"/>
        <w:jc w:val="both"/>
        <w:rPr>
          <w:rFonts w:asciiTheme="minorHAnsi" w:hAnsiTheme="minorHAnsi" w:cstheme="minorHAnsi"/>
          <w:noProof/>
          <w:lang w:val="sr-Cyrl-RS" w:eastAsia="zh-CN"/>
        </w:rPr>
      </w:pPr>
      <w:r w:rsidRPr="00C12A4F">
        <w:rPr>
          <w:rFonts w:asciiTheme="minorHAnsi" w:hAnsiTheme="minorHAnsi" w:cstheme="minorHAnsi"/>
          <w:lang w:val="sr-Cyrl-RS"/>
        </w:rPr>
        <w:t xml:space="preserve">Контрола квалитета отпадних вода из ТЕ - ТО Зрењанин које се испуштају у Александровачки канал врши се квартално (четири пута годишње). </w:t>
      </w:r>
    </w:p>
    <w:p w:rsidR="00F21CE8" w:rsidRPr="00C12A4F" w:rsidRDefault="00F21CE8" w:rsidP="00451C6F">
      <w:pPr>
        <w:spacing w:after="0" w:line="240" w:lineRule="auto"/>
        <w:ind w:right="-164"/>
        <w:jc w:val="both"/>
        <w:rPr>
          <w:rFonts w:asciiTheme="minorHAnsi" w:hAnsiTheme="minorHAnsi" w:cstheme="minorHAnsi"/>
          <w:noProof/>
          <w:lang w:val="sr-Cyrl-RS" w:eastAsia="zh-CN"/>
        </w:rPr>
      </w:pPr>
      <w:r w:rsidRPr="00C12A4F">
        <w:rPr>
          <w:rFonts w:asciiTheme="minorHAnsi" w:hAnsiTheme="minorHAnsi" w:cstheme="minorHAnsi"/>
          <w:noProof/>
          <w:lang w:val="sr-Cyrl-RS" w:eastAsia="zh-CN"/>
        </w:rPr>
        <w:t>Прорачун годишњих количина захваћених вода ради се на основу података о капацитету и времену рада пумпи за захватање вода и мерач</w:t>
      </w:r>
      <w:r w:rsidRPr="00C12A4F">
        <w:rPr>
          <w:rFonts w:asciiTheme="minorHAnsi" w:hAnsiTheme="minorHAnsi" w:cstheme="minorHAnsi"/>
          <w:noProof/>
          <w:lang w:val="sr-Latn-RS" w:eastAsia="zh-CN"/>
        </w:rPr>
        <w:t>a</w:t>
      </w:r>
      <w:r w:rsidRPr="00C12A4F">
        <w:rPr>
          <w:rFonts w:asciiTheme="minorHAnsi" w:hAnsiTheme="minorHAnsi" w:cstheme="minorHAnsi"/>
          <w:noProof/>
          <w:lang w:val="sr-Cyrl-RS" w:eastAsia="zh-CN"/>
        </w:rPr>
        <w:t xml:space="preserve"> протока.</w:t>
      </w:r>
    </w:p>
    <w:p w:rsidR="00F21CE8" w:rsidRPr="00C12A4F" w:rsidRDefault="00F21CE8" w:rsidP="00451C6F">
      <w:pPr>
        <w:spacing w:after="0" w:line="240" w:lineRule="auto"/>
        <w:ind w:right="-164"/>
        <w:jc w:val="both"/>
        <w:rPr>
          <w:rFonts w:asciiTheme="minorHAnsi" w:hAnsiTheme="minorHAnsi" w:cstheme="minorHAnsi"/>
          <w:noProof/>
          <w:lang w:val="sr-Cyrl-RS" w:eastAsia="zh-CN"/>
        </w:rPr>
      </w:pPr>
      <w:r w:rsidRPr="00C12A4F">
        <w:rPr>
          <w:rFonts w:asciiTheme="minorHAnsi" w:hAnsiTheme="minorHAnsi" w:cstheme="minorHAnsi"/>
          <w:noProof/>
          <w:lang w:val="sr-Cyrl-RS" w:eastAsia="zh-CN"/>
        </w:rPr>
        <w:t>Сви системи за пречишћавање отпадних вода редовно се одржавају у исправном стању.</w:t>
      </w:r>
    </w:p>
    <w:p w:rsidR="00F21CE8" w:rsidRPr="00C12A4F" w:rsidRDefault="00F21CE8" w:rsidP="00451C6F">
      <w:pPr>
        <w:spacing w:after="0" w:line="240" w:lineRule="auto"/>
        <w:ind w:right="-164"/>
        <w:jc w:val="both"/>
        <w:rPr>
          <w:rFonts w:asciiTheme="minorHAnsi" w:hAnsiTheme="minorHAnsi" w:cstheme="minorHAnsi"/>
          <w:noProof/>
          <w:lang w:val="sr-Cyrl-RS" w:eastAsia="zh-CN"/>
        </w:rPr>
      </w:pPr>
      <w:r w:rsidRPr="00C12A4F">
        <w:rPr>
          <w:rFonts w:asciiTheme="minorHAnsi" w:hAnsiTheme="minorHAnsi" w:cstheme="minorHAnsi"/>
          <w:noProof/>
          <w:lang w:val="sr-Cyrl-RS" w:eastAsia="zh-CN"/>
        </w:rPr>
        <w:t xml:space="preserve">Постављен је мерач за мерење количина отпадних вода. </w:t>
      </w:r>
    </w:p>
    <w:p w:rsidR="00F21CE8" w:rsidRPr="00C12A4F" w:rsidRDefault="00F21CE8" w:rsidP="00451C6F">
      <w:pPr>
        <w:widowControl w:val="0"/>
        <w:autoSpaceDE w:val="0"/>
        <w:autoSpaceDN w:val="0"/>
        <w:adjustRightInd w:val="0"/>
        <w:spacing w:after="0" w:line="240" w:lineRule="auto"/>
        <w:ind w:left="993" w:right="-164" w:hanging="993"/>
        <w:jc w:val="both"/>
        <w:rPr>
          <w:rFonts w:asciiTheme="minorHAnsi" w:hAnsiTheme="minorHAnsi" w:cstheme="minorHAnsi"/>
          <w:b/>
          <w:lang w:val="sr-Cyrl-CS"/>
        </w:rPr>
      </w:pPr>
      <w:r w:rsidRPr="00C12A4F">
        <w:rPr>
          <w:rFonts w:asciiTheme="minorHAnsi" w:eastAsia="Times New Roman" w:hAnsiTheme="minorHAnsi" w:cstheme="minorHAnsi"/>
          <w:lang w:val="sr-Cyrl-RS"/>
        </w:rPr>
        <w:t xml:space="preserve">Потребно је </w:t>
      </w:r>
      <w:r w:rsidRPr="00C12A4F">
        <w:rPr>
          <w:rFonts w:asciiTheme="minorHAnsi" w:eastAsia="Times New Roman" w:hAnsiTheme="minorHAnsi" w:cstheme="minorHAnsi"/>
          <w:bCs/>
          <w:lang w:val="sl-SI" w:eastAsia="sl-SI"/>
        </w:rPr>
        <w:t>смaњити пoтрoшњу вoдe</w:t>
      </w:r>
      <w:r w:rsidRPr="00C12A4F">
        <w:rPr>
          <w:rFonts w:asciiTheme="minorHAnsi" w:eastAsia="Times New Roman" w:hAnsiTheme="minorHAnsi" w:cstheme="minorHAnsi"/>
          <w:bCs/>
          <w:lang w:val="sr-Cyrl-RS" w:eastAsia="sl-SI"/>
        </w:rPr>
        <w:t>.</w:t>
      </w:r>
    </w:p>
    <w:p w:rsidR="00F21CE8" w:rsidRPr="00C12A4F" w:rsidRDefault="00F21CE8" w:rsidP="00451C6F">
      <w:pPr>
        <w:autoSpaceDE w:val="0"/>
        <w:autoSpaceDN w:val="0"/>
        <w:adjustRightInd w:val="0"/>
        <w:spacing w:after="0" w:line="240" w:lineRule="auto"/>
        <w:ind w:right="-164"/>
        <w:jc w:val="both"/>
        <w:rPr>
          <w:rFonts w:asciiTheme="minorHAnsi" w:eastAsia="Times New Roman" w:hAnsiTheme="minorHAnsi" w:cstheme="minorHAnsi"/>
          <w:bCs/>
          <w:lang w:val="sr-Cyrl-RS"/>
        </w:rPr>
      </w:pPr>
      <w:r w:rsidRPr="00C12A4F">
        <w:rPr>
          <w:rFonts w:asciiTheme="minorHAnsi" w:eastAsia="Times New Roman" w:hAnsiTheme="minorHAnsi" w:cstheme="minorHAnsi"/>
          <w:i/>
          <w:iCs/>
        </w:rPr>
        <w:t>Best Available Techniques (BAT)</w:t>
      </w:r>
      <w:r w:rsidRPr="00C12A4F">
        <w:rPr>
          <w:rFonts w:asciiTheme="minorHAnsi" w:eastAsia="Times New Roman" w:hAnsiTheme="minorHAnsi" w:cstheme="minorHAnsi"/>
          <w:i/>
          <w:iCs/>
          <w:lang w:val="sr-Cyrl-RS"/>
        </w:rPr>
        <w:t xml:space="preserve"> Reference Document for Large Combustion Plants. Industrial Emissions Directive 2010/75/EU (Integrated Pollution Prevention and Control), February 2017 и COMMISSION IMPLEMENTING DECISION (EU) 2021/2326 of 30 November 2021 establishing best available techniques (BAT) conclusions, under Directive 2010/75/EU of the European Parliament and of the Council, for large combustion plants </w:t>
      </w:r>
      <w:r w:rsidRPr="00C12A4F">
        <w:rPr>
          <w:rFonts w:asciiTheme="minorHAnsi" w:eastAsia="Times New Roman" w:hAnsiTheme="minorHAnsi" w:cstheme="minorHAnsi"/>
          <w:lang w:val="sr-Cyrl-RS"/>
        </w:rPr>
        <w:t xml:space="preserve">Поглавље 10, Део 10.1.5, </w:t>
      </w:r>
      <w:r w:rsidRPr="00C12A4F">
        <w:rPr>
          <w:rFonts w:asciiTheme="minorHAnsi" w:eastAsia="Times New Roman" w:hAnsiTheme="minorHAnsi" w:cstheme="minorHAnsi"/>
          <w:bCs/>
          <w:lang w:val="sr-Latn-RS"/>
        </w:rPr>
        <w:t>B</w:t>
      </w:r>
      <w:r w:rsidRPr="00C12A4F">
        <w:rPr>
          <w:rFonts w:asciiTheme="minorHAnsi" w:eastAsia="Times New Roman" w:hAnsiTheme="minorHAnsi" w:cstheme="minorHAnsi"/>
          <w:bCs/>
          <w:lang w:val="sr-Cyrl-RS"/>
        </w:rPr>
        <w:t>АТ 13.</w:t>
      </w:r>
    </w:p>
    <w:p w:rsidR="00F66FE6" w:rsidRPr="00C12A4F" w:rsidRDefault="00F66FE6" w:rsidP="00451C6F">
      <w:pPr>
        <w:tabs>
          <w:tab w:val="left" w:pos="855"/>
        </w:tabs>
        <w:spacing w:after="0" w:line="240" w:lineRule="auto"/>
        <w:ind w:left="851" w:right="-164" w:hanging="851"/>
        <w:jc w:val="both"/>
        <w:rPr>
          <w:rFonts w:asciiTheme="minorHAnsi" w:hAnsiTheme="minorHAnsi" w:cstheme="minorHAnsi"/>
          <w:lang w:val="sr-Latn-RS"/>
        </w:rPr>
      </w:pPr>
      <w:r w:rsidRPr="00C12A4F">
        <w:rPr>
          <w:rFonts w:asciiTheme="minorHAnsi" w:hAnsiTheme="minorHAnsi" w:cstheme="minorHAnsi"/>
          <w:b/>
          <w:lang w:val="sr-Latn-RS"/>
        </w:rPr>
        <w:t>BAT 17</w:t>
      </w:r>
      <w:r w:rsidRPr="00C12A4F">
        <w:rPr>
          <w:rFonts w:asciiTheme="minorHAnsi" w:hAnsiTheme="minorHAnsi" w:cstheme="minorHAnsi"/>
          <w:b/>
          <w:lang w:val="sr-Cyrl-RS"/>
        </w:rPr>
        <w:t xml:space="preserve"> и 18</w:t>
      </w:r>
      <w:r w:rsidRPr="00C12A4F">
        <w:rPr>
          <w:rFonts w:asciiTheme="minorHAnsi" w:hAnsiTheme="minorHAnsi" w:cstheme="minorHAnsi"/>
          <w:b/>
          <w:lang w:val="sr-Latn-RS"/>
        </w:rPr>
        <w:t xml:space="preserve"> - </w:t>
      </w:r>
      <w:r w:rsidRPr="00C12A4F">
        <w:rPr>
          <w:rFonts w:asciiTheme="minorHAnsi" w:hAnsiTheme="minorHAnsi" w:cstheme="minorHAnsi"/>
          <w:lang w:val="sr-Latn-RS"/>
        </w:rPr>
        <w:t xml:space="preserve">оптимизација енергетске ефикасности процеса сагоревања одговарајућим техникама (обрађено у BREF документу за сагоревање у великим ложиштима, BREF LCP) </w:t>
      </w:r>
      <w:r w:rsidRPr="00C12A4F">
        <w:rPr>
          <w:rFonts w:asciiTheme="minorHAnsi" w:hAnsiTheme="minorHAnsi" w:cstheme="minorHAnsi"/>
          <w:lang w:val="sr-Cyrl-RS"/>
        </w:rPr>
        <w:t xml:space="preserve">и </w:t>
      </w:r>
      <w:r w:rsidRPr="00C12A4F">
        <w:rPr>
          <w:rFonts w:asciiTheme="minorHAnsi" w:hAnsiTheme="minorHAnsi" w:cstheme="minorHAnsi"/>
          <w:b/>
          <w:lang w:val="sr-Latn-RS"/>
        </w:rPr>
        <w:t>БАТ 18</w:t>
      </w:r>
      <w:r w:rsidRPr="00C12A4F">
        <w:rPr>
          <w:rFonts w:asciiTheme="minorHAnsi" w:hAnsiTheme="minorHAnsi" w:cstheme="minorHAnsi"/>
          <w:lang w:val="sr-Latn-RS"/>
        </w:rPr>
        <w:t xml:space="preserve"> - је оптимизација енергетске ефикасности коришћењем одговарајућих техника везаних за: пројектовање (енергетски ефикасно пројектовање и извођење цевовода за дистрибуцију паре, уређаји за регулацију притиска и примена противпритисних турбина), рад и контролу, производњу, дистрибуцију и повраћај паре, кондензата и других флуида у систему.  </w:t>
      </w:r>
    </w:p>
    <w:p w:rsidR="00F66FE6" w:rsidRPr="00C12A4F" w:rsidRDefault="00F66FE6" w:rsidP="00451C6F">
      <w:pPr>
        <w:suppressAutoHyphens/>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У ТЕ ТО Зрењанин све опције енергетске ефикасности су повезане са појединим деловима постројења чији су основни елементи котловска постројења, турбо генераторска постројења, потрошачи топлотне и електричне енергије (систем ЕМС).</w:t>
      </w:r>
    </w:p>
    <w:p w:rsidR="00F66FE6" w:rsidRPr="00C12A4F" w:rsidRDefault="00F66FE6" w:rsidP="00451C6F">
      <w:pPr>
        <w:autoSpaceDE w:val="0"/>
        <w:autoSpaceDN w:val="0"/>
        <w:adjustRightInd w:val="0"/>
        <w:spacing w:after="0" w:line="240" w:lineRule="auto"/>
        <w:ind w:right="-164"/>
        <w:jc w:val="both"/>
        <w:rPr>
          <w:rFonts w:asciiTheme="minorHAnsi" w:eastAsia="Times New Roman" w:hAnsiTheme="minorHAnsi" w:cstheme="minorHAnsi"/>
          <w:lang w:val="sr-Cyrl-CS"/>
        </w:rPr>
      </w:pPr>
      <w:r w:rsidRPr="00C12A4F">
        <w:rPr>
          <w:rFonts w:asciiTheme="minorHAnsi" w:hAnsiTheme="minorHAnsi" w:cstheme="minorHAnsi"/>
          <w:lang w:val="sr-Cyrl-CS"/>
        </w:rPr>
        <w:t xml:space="preserve">Поред електричне енергије, ТЕ ТО Зрењанин производи и топлотну енергију. </w:t>
      </w:r>
      <w:r w:rsidRPr="00C12A4F">
        <w:rPr>
          <w:rFonts w:asciiTheme="minorHAnsi" w:hAnsiTheme="minorHAnsi" w:cstheme="minorHAnsi"/>
          <w:lang w:val="sr-Cyrl-RS"/>
        </w:rPr>
        <w:t>ТЕ-ТО Зрењанин је повезана на даљински систем грејања, (као што је предвиђено и да ово постројење снабдева околне производне индустријске погоне технолошком паром), односно у зимском режиму ради као топлотни извор, за потребе топлификације града Зрењанина.</w:t>
      </w:r>
    </w:p>
    <w:p w:rsidR="00F66FE6" w:rsidRPr="00C12A4F" w:rsidRDefault="00F66FE6" w:rsidP="00451C6F">
      <w:pPr>
        <w:suppressAutoHyphens/>
        <w:spacing w:after="0" w:line="240" w:lineRule="auto"/>
        <w:ind w:right="-164"/>
        <w:jc w:val="both"/>
        <w:rPr>
          <w:rFonts w:asciiTheme="minorHAnsi" w:hAnsiTheme="minorHAnsi" w:cstheme="minorHAnsi"/>
          <w:lang w:val="ru-RU" w:eastAsia="nl-NL"/>
        </w:rPr>
      </w:pPr>
      <w:r w:rsidRPr="00C12A4F">
        <w:rPr>
          <w:rFonts w:asciiTheme="minorHAnsi" w:hAnsiTheme="minorHAnsi" w:cstheme="minorHAnsi"/>
          <w:lang w:val="ru-RU" w:eastAsia="nl-NL"/>
        </w:rPr>
        <w:t xml:space="preserve">Увођењем </w:t>
      </w:r>
      <w:r w:rsidRPr="00C12A4F">
        <w:rPr>
          <w:rFonts w:asciiTheme="minorHAnsi" w:hAnsiTheme="minorHAnsi" w:cstheme="minorHAnsi"/>
          <w:bCs/>
          <w:lang w:val="sr-Cyrl-RS"/>
        </w:rPr>
        <w:t xml:space="preserve">система енергетског менаџмента </w:t>
      </w:r>
      <w:r w:rsidRPr="00C12A4F">
        <w:rPr>
          <w:rFonts w:asciiTheme="minorHAnsi" w:hAnsiTheme="minorHAnsi" w:cstheme="minorHAnsi"/>
          <w:lang w:val="ru-RU" w:eastAsia="nl-NL"/>
        </w:rPr>
        <w:t xml:space="preserve">спроводило би се планирање активности за одређени инвестициони период, које ће допринети повећању енергетске ефикасности. </w:t>
      </w:r>
    </w:p>
    <w:p w:rsidR="00F66FE6" w:rsidRPr="00C12A4F" w:rsidRDefault="00F66FE6"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Вршиће се континуирана анализа постојећег нивоа енергетске ефикасности објеката и производних процеса  по подцелинама (модулима)  и даће се предлог мера за његово повећање у ТЕ ТО Зрењанин.</w:t>
      </w:r>
    </w:p>
    <w:p w:rsidR="00F66FE6" w:rsidRPr="00C12A4F" w:rsidRDefault="00F66FE6"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eastAsia="nl-NL"/>
        </w:rPr>
        <w:t>У</w:t>
      </w:r>
      <w:r w:rsidRPr="00C12A4F">
        <w:rPr>
          <w:rFonts w:asciiTheme="minorHAnsi" w:hAnsiTheme="minorHAnsi" w:cstheme="minorHAnsi"/>
          <w:lang w:val="sr-Cyrl-RS"/>
        </w:rPr>
        <w:t xml:space="preserve"> погледу регулације рада котла и мерења релевантних параметара, на котловима су инсталирани системи за континуално мерење садржаја кисеоника и угљен-моноксида у ложишту. Управљање котлом је мануелно, иако је пројектом предвиђено да се процесс сагоревања може водити у ручном или аутоматском режиму. Температура у ложишту се мери код плафонског прегрејача, као и испред и иза предгрејача ваздуха. Када котао сагорева природни гас, температура ваздуха за сагоревање треба да буде 30</w:t>
      </w:r>
      <w:r w:rsidRPr="00C12A4F">
        <w:rPr>
          <w:rFonts w:asciiTheme="minorHAnsi" w:hAnsiTheme="minorHAnsi" w:cstheme="minorHAnsi"/>
          <w:vertAlign w:val="superscript"/>
          <w:lang w:val="sr-Cyrl-RS"/>
        </w:rPr>
        <w:t>о</w:t>
      </w:r>
      <w:r w:rsidRPr="00C12A4F">
        <w:rPr>
          <w:rFonts w:asciiTheme="minorHAnsi" w:hAnsiTheme="minorHAnsi" w:cstheme="minorHAnsi"/>
          <w:lang w:val="sr-Cyrl-RS"/>
        </w:rPr>
        <w:t>С, а када сагорева мазут температура ваздуха је 80</w:t>
      </w:r>
      <w:r w:rsidRPr="00C12A4F">
        <w:rPr>
          <w:rFonts w:asciiTheme="minorHAnsi" w:hAnsiTheme="minorHAnsi" w:cstheme="minorHAnsi"/>
          <w:vertAlign w:val="superscript"/>
          <w:lang w:val="sr-Cyrl-RS"/>
        </w:rPr>
        <w:t>о</w:t>
      </w:r>
      <w:r w:rsidRPr="00C12A4F">
        <w:rPr>
          <w:rFonts w:asciiTheme="minorHAnsi" w:hAnsiTheme="minorHAnsi" w:cstheme="minorHAnsi"/>
          <w:lang w:val="sr-Cyrl-RS"/>
        </w:rPr>
        <w:t>С.</w:t>
      </w:r>
    </w:p>
    <w:p w:rsidR="00F66FE6" w:rsidRPr="00C12A4F" w:rsidRDefault="00F66FE6"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У циљу континуалног праћења квалитета улазног гасовитог горива уграђен је гасни хроматограф.</w:t>
      </w:r>
    </w:p>
    <w:p w:rsidR="00F66FE6" w:rsidRPr="00C12A4F" w:rsidRDefault="00F66FE6"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lastRenderedPageBreak/>
        <w:t>У садашњим условима проток ваздуха се регулише регулационим клапнама смештеним у сваком ваздушном каналу. Уградња фреквентне рагулације на електромотору вентилатора за свеж ваздух би допринела додатним уштедама и оптимизацији процеса сагоревања.</w:t>
      </w:r>
    </w:p>
    <w:p w:rsidR="00F66FE6" w:rsidRPr="00C12A4F" w:rsidRDefault="00F66FE6" w:rsidP="00451C6F">
      <w:pPr>
        <w:autoSpaceDE w:val="0"/>
        <w:autoSpaceDN w:val="0"/>
        <w:adjustRightInd w:val="0"/>
        <w:spacing w:after="0" w:line="240" w:lineRule="auto"/>
        <w:ind w:right="-164"/>
        <w:jc w:val="both"/>
        <w:rPr>
          <w:rFonts w:asciiTheme="minorHAnsi" w:hAnsiTheme="minorHAnsi" w:cstheme="minorHAnsi"/>
          <w:lang w:val="sr-Cyrl-RS"/>
        </w:rPr>
      </w:pPr>
      <w:r w:rsidRPr="00C12A4F">
        <w:rPr>
          <w:rFonts w:asciiTheme="minorHAnsi" w:hAnsiTheme="minorHAnsi" w:cstheme="minorHAnsi"/>
          <w:lang w:val="sr-Cyrl-RS"/>
        </w:rPr>
        <w:t xml:space="preserve">Такође се на димњаку налази систем за континуални мониторинг емисије загађујућих компонената у атмосферу (прашкасте материје, </w:t>
      </w:r>
      <w:r w:rsidRPr="00C12A4F">
        <w:rPr>
          <w:rFonts w:asciiTheme="minorHAnsi" w:hAnsiTheme="minorHAnsi" w:cstheme="minorHAnsi"/>
          <w:lang w:val="sr-Latn-RS"/>
        </w:rPr>
        <w:t>NOx</w:t>
      </w:r>
      <w:r w:rsidRPr="00C12A4F">
        <w:rPr>
          <w:rFonts w:asciiTheme="minorHAnsi" w:hAnsiTheme="minorHAnsi" w:cstheme="minorHAnsi"/>
          <w:lang w:val="sr-Cyrl-RS"/>
        </w:rPr>
        <w:t xml:space="preserve"> и </w:t>
      </w:r>
      <w:r w:rsidRPr="00C12A4F">
        <w:rPr>
          <w:rFonts w:asciiTheme="minorHAnsi" w:hAnsiTheme="minorHAnsi" w:cstheme="minorHAnsi"/>
          <w:lang w:val="sr-Latn-RS"/>
        </w:rPr>
        <w:t>SOx</w:t>
      </w:r>
      <w:r w:rsidRPr="00C12A4F">
        <w:rPr>
          <w:rFonts w:asciiTheme="minorHAnsi" w:hAnsiTheme="minorHAnsi" w:cstheme="minorHAnsi"/>
          <w:lang w:val="sr-Cyrl-RS"/>
        </w:rPr>
        <w:t>).</w:t>
      </w:r>
    </w:p>
    <w:p w:rsidR="00F66FE6" w:rsidRPr="00C12A4F" w:rsidRDefault="00F66FE6" w:rsidP="00451C6F">
      <w:pPr>
        <w:spacing w:after="0" w:line="240" w:lineRule="auto"/>
        <w:ind w:left="851" w:right="-164" w:hanging="851"/>
        <w:jc w:val="both"/>
        <w:rPr>
          <w:rFonts w:asciiTheme="minorHAnsi" w:hAnsiTheme="minorHAnsi" w:cstheme="minorHAnsi"/>
          <w:lang w:val="sr-Latn-RS"/>
        </w:rPr>
      </w:pPr>
      <w:r w:rsidRPr="00C12A4F">
        <w:rPr>
          <w:rFonts w:asciiTheme="minorHAnsi" w:eastAsia="Times New Roman" w:hAnsiTheme="minorHAnsi" w:cstheme="minorHAnsi"/>
          <w:lang w:val="sr-Cyrl-RS" w:eastAsia="sl-SI"/>
        </w:rPr>
        <w:t>Постројење ТЕ ТО Зрењанин је израдило документ План мера</w:t>
      </w:r>
      <w:r w:rsidR="00C12A4F" w:rsidRPr="00C12A4F">
        <w:rPr>
          <w:rFonts w:asciiTheme="minorHAnsi" w:eastAsia="Times New Roman" w:hAnsiTheme="minorHAnsi" w:cstheme="minorHAnsi"/>
          <w:lang w:val="sr-Cyrl-RS" w:eastAsia="sl-SI"/>
        </w:rPr>
        <w:t xml:space="preserve"> за ефикасно коришћење енергије.</w:t>
      </w:r>
    </w:p>
    <w:p w:rsidR="00F66FE6" w:rsidRPr="00C12A4F" w:rsidRDefault="00F66FE6" w:rsidP="00451C6F">
      <w:pPr>
        <w:tabs>
          <w:tab w:val="left" w:pos="855"/>
        </w:tabs>
        <w:spacing w:after="0" w:line="240" w:lineRule="auto"/>
        <w:ind w:right="-164"/>
        <w:jc w:val="both"/>
        <w:rPr>
          <w:rFonts w:asciiTheme="minorHAnsi" w:hAnsiTheme="minorHAnsi" w:cstheme="minorHAnsi"/>
          <w:lang w:val="sr-Latn-RS"/>
        </w:rPr>
      </w:pPr>
      <w:r w:rsidRPr="00C12A4F">
        <w:rPr>
          <w:rFonts w:asciiTheme="minorHAnsi" w:hAnsiTheme="minorHAnsi" w:cstheme="minorHAnsi"/>
          <w:i/>
        </w:rPr>
        <w:t xml:space="preserve">Reference Document on the application of Best Available Techniques for Energy Efficiency </w:t>
      </w:r>
      <w:r w:rsidRPr="00C12A4F">
        <w:rPr>
          <w:rFonts w:asciiTheme="minorHAnsi" w:hAnsiTheme="minorHAnsi" w:cstheme="minorHAnsi"/>
          <w:lang w:val="sr-Cyrl-RS"/>
        </w:rPr>
        <w:t>Poglavlje 4, Deo 4.</w:t>
      </w:r>
      <w:r w:rsidRPr="00C12A4F">
        <w:rPr>
          <w:rFonts w:asciiTheme="minorHAnsi" w:hAnsiTheme="minorHAnsi" w:cstheme="minorHAnsi"/>
          <w:lang w:val="sr-Latn-RS"/>
        </w:rPr>
        <w:t>3</w:t>
      </w:r>
      <w:r w:rsidR="00C12A4F" w:rsidRPr="00C12A4F">
        <w:rPr>
          <w:rFonts w:asciiTheme="minorHAnsi" w:hAnsiTheme="minorHAnsi" w:cstheme="minorHAnsi"/>
          <w:lang w:val="sr-Cyrl-RS"/>
        </w:rPr>
        <w:t xml:space="preserve">, тачке 4.3.1.; 4.3.2. и </w:t>
      </w:r>
      <w:r w:rsidRPr="00C12A4F">
        <w:rPr>
          <w:rFonts w:asciiTheme="minorHAnsi" w:hAnsiTheme="minorHAnsi" w:cstheme="minorHAnsi"/>
          <w:lang w:val="sr-Cyrl-RS"/>
        </w:rPr>
        <w:t xml:space="preserve"> 4.</w:t>
      </w:r>
      <w:r w:rsidRPr="00C12A4F">
        <w:rPr>
          <w:rFonts w:asciiTheme="minorHAnsi" w:hAnsiTheme="minorHAnsi" w:cstheme="minorHAnsi"/>
          <w:lang w:val="sr-Latn-RS"/>
        </w:rPr>
        <w:t>3</w:t>
      </w:r>
      <w:r w:rsidRPr="00C12A4F">
        <w:rPr>
          <w:rFonts w:asciiTheme="minorHAnsi" w:hAnsiTheme="minorHAnsi" w:cstheme="minorHAnsi"/>
          <w:lang w:val="sr-Cyrl-RS"/>
        </w:rPr>
        <w:t>.</w:t>
      </w:r>
      <w:r w:rsidRPr="00C12A4F">
        <w:rPr>
          <w:rFonts w:asciiTheme="minorHAnsi" w:hAnsiTheme="minorHAnsi" w:cstheme="minorHAnsi"/>
          <w:lang w:val="sr-Latn-RS"/>
        </w:rPr>
        <w:t>3</w:t>
      </w:r>
      <w:r w:rsidRPr="00C12A4F">
        <w:rPr>
          <w:rFonts w:asciiTheme="minorHAnsi" w:hAnsiTheme="minorHAnsi" w:cstheme="minorHAnsi"/>
          <w:lang w:val="sr-Cyrl-RS"/>
        </w:rPr>
        <w:t xml:space="preserve">, BAT </w:t>
      </w:r>
      <w:r w:rsidR="00C12A4F" w:rsidRPr="00C12A4F">
        <w:rPr>
          <w:rFonts w:asciiTheme="minorHAnsi" w:hAnsiTheme="minorHAnsi" w:cstheme="minorHAnsi"/>
          <w:lang w:val="sr-Cyrl-RS"/>
        </w:rPr>
        <w:t xml:space="preserve">17 и </w:t>
      </w:r>
      <w:r w:rsidRPr="00C12A4F">
        <w:rPr>
          <w:rFonts w:asciiTheme="minorHAnsi" w:hAnsiTheme="minorHAnsi" w:cstheme="minorHAnsi"/>
          <w:lang w:val="sr-Latn-RS"/>
        </w:rPr>
        <w:t>18.</w:t>
      </w:r>
    </w:p>
    <w:p w:rsidR="00EE5972" w:rsidRDefault="00EE5972" w:rsidP="00451C6F">
      <w:pPr>
        <w:spacing w:after="0" w:line="240" w:lineRule="auto"/>
        <w:ind w:right="-164"/>
        <w:rPr>
          <w:rFonts w:asciiTheme="minorHAnsi" w:hAnsiTheme="minorHAnsi" w:cstheme="minorHAnsi"/>
          <w:b/>
          <w:u w:val="single"/>
          <w:lang w:val="sr-Cyrl-RS"/>
        </w:rPr>
      </w:pPr>
    </w:p>
    <w:p w:rsidR="00EE5972" w:rsidRDefault="00EE5972" w:rsidP="00451C6F">
      <w:pPr>
        <w:spacing w:after="0" w:line="240" w:lineRule="auto"/>
        <w:ind w:right="-164"/>
        <w:rPr>
          <w:rFonts w:asciiTheme="minorHAnsi" w:hAnsiTheme="minorHAnsi" w:cstheme="minorHAnsi"/>
          <w:lang w:val="sr-Latn-RS"/>
        </w:rPr>
      </w:pPr>
      <w:r>
        <w:rPr>
          <w:rFonts w:asciiTheme="minorHAnsi" w:hAnsiTheme="minorHAnsi" w:cstheme="minorHAnsi"/>
          <w:b/>
          <w:u w:val="single"/>
          <w:lang w:val="sr-Cyrl-RS"/>
        </w:rPr>
        <w:t>Неусаглашеност</w:t>
      </w:r>
      <w:r w:rsidRPr="002740ED">
        <w:rPr>
          <w:rFonts w:asciiTheme="minorHAnsi" w:hAnsiTheme="minorHAnsi" w:cstheme="minorHAnsi"/>
          <w:lang w:val="sr-Cyrl-RS"/>
        </w:rPr>
        <w:t xml:space="preserve"> са најбољим доступним техникама </w:t>
      </w:r>
      <w:r>
        <w:rPr>
          <w:rFonts w:asciiTheme="minorHAnsi" w:hAnsiTheme="minorHAnsi" w:cstheme="minorHAnsi"/>
          <w:lang w:val="sr-Cyrl-RS"/>
        </w:rPr>
        <w:t xml:space="preserve">је исказана код следећих </w:t>
      </w:r>
      <w:r w:rsidRPr="002740ED">
        <w:rPr>
          <w:rFonts w:asciiTheme="minorHAnsi" w:hAnsiTheme="minorHAnsi" w:cstheme="minorHAnsi"/>
          <w:lang w:val="sr-Cyrl-RS"/>
        </w:rPr>
        <w:t>референтних докумената</w:t>
      </w:r>
      <w:r>
        <w:rPr>
          <w:rFonts w:asciiTheme="minorHAnsi" w:hAnsiTheme="minorHAnsi" w:cstheme="minorHAnsi"/>
          <w:lang w:val="sr-Latn-RS"/>
        </w:rPr>
        <w:t>:</w:t>
      </w:r>
    </w:p>
    <w:p w:rsidR="00CD6B95" w:rsidRPr="00EE5972" w:rsidRDefault="00CD6B95" w:rsidP="00451C6F">
      <w:pPr>
        <w:spacing w:after="0" w:line="240" w:lineRule="auto"/>
        <w:ind w:right="-164"/>
        <w:jc w:val="both"/>
        <w:rPr>
          <w:rFonts w:ascii="Arial" w:hAnsi="Arial" w:cs="Arial"/>
          <w:sz w:val="20"/>
          <w:szCs w:val="20"/>
          <w:lang w:val="sr-Latn-RS"/>
        </w:rPr>
      </w:pPr>
    </w:p>
    <w:p w:rsidR="006F74B0" w:rsidRPr="00EE5972" w:rsidRDefault="006F74B0" w:rsidP="00451C6F">
      <w:pPr>
        <w:widowControl w:val="0"/>
        <w:tabs>
          <w:tab w:val="left" w:pos="725"/>
        </w:tabs>
        <w:autoSpaceDE w:val="0"/>
        <w:autoSpaceDN w:val="0"/>
        <w:spacing w:after="0" w:line="240" w:lineRule="auto"/>
        <w:ind w:left="709" w:right="-164" w:hanging="709"/>
        <w:jc w:val="both"/>
        <w:rPr>
          <w:rFonts w:asciiTheme="minorHAnsi" w:eastAsia="Times New Roman" w:hAnsiTheme="minorHAnsi" w:cstheme="minorHAnsi"/>
          <w:lang w:val="sr-Cyrl-RS"/>
        </w:rPr>
      </w:pPr>
      <w:r w:rsidRPr="00EE5972">
        <w:rPr>
          <w:rFonts w:asciiTheme="minorHAnsi" w:eastAsia="Times New Roman" w:hAnsiTheme="minorHAnsi" w:cstheme="minorHAnsi"/>
          <w:b/>
          <w:bCs/>
          <w:lang w:val="sr-Cyrl-RS"/>
        </w:rPr>
        <w:t>БАТ 6</w:t>
      </w:r>
      <w:r w:rsidRPr="00EE5972">
        <w:rPr>
          <w:rFonts w:asciiTheme="minorHAnsi" w:eastAsia="Times New Roman" w:hAnsiTheme="minorHAnsi" w:cstheme="minorHAnsi"/>
          <w:lang w:val="sr-Cyrl-RS"/>
        </w:rPr>
        <w:t xml:space="preserve"> - У циљу побољшања општих еколошких карактеристика система за сагоревање и смањење емисија угљен моноксида (CO) и несагорелих материја у ваздух, БАТ је обезбеђивање оптималног сагоревања применом одговарајућих техника или њиховом комбинацијом. </w:t>
      </w:r>
    </w:p>
    <w:p w:rsidR="00A9613E" w:rsidRPr="00EE5972" w:rsidRDefault="00A9613E" w:rsidP="00451C6F">
      <w:pPr>
        <w:autoSpaceDE w:val="0"/>
        <w:autoSpaceDN w:val="0"/>
        <w:adjustRightInd w:val="0"/>
        <w:spacing w:after="0" w:line="240" w:lineRule="auto"/>
        <w:ind w:right="-164"/>
        <w:jc w:val="both"/>
        <w:rPr>
          <w:rFonts w:asciiTheme="minorHAnsi" w:hAnsiTheme="minorHAnsi" w:cstheme="minorHAnsi"/>
          <w:lang w:val="sr-Cyrl-RS"/>
        </w:rPr>
      </w:pPr>
      <w:r w:rsidRPr="00EE5972">
        <w:rPr>
          <w:rFonts w:asciiTheme="minorHAnsi" w:hAnsiTheme="minorHAnsi" w:cstheme="minorHAnsi"/>
          <w:noProof/>
          <w:lang w:val="sr-Cyrl-RS" w:eastAsia="zh-CN"/>
        </w:rPr>
        <w:t>У ТЕ ТО Зрењанин као гориво користи се природни гас (уље за ложење</w:t>
      </w:r>
      <w:r w:rsidRPr="00EE5972">
        <w:rPr>
          <w:rFonts w:asciiTheme="minorHAnsi" w:hAnsiTheme="minorHAnsi" w:cstheme="minorHAnsi"/>
          <w:noProof/>
          <w:lang w:val="sr-Latn-RS" w:eastAsia="zh-CN"/>
        </w:rPr>
        <w:t xml:space="preserve"> </w:t>
      </w:r>
      <w:r w:rsidRPr="00EE5972">
        <w:rPr>
          <w:rFonts w:asciiTheme="minorHAnsi" w:hAnsiTheme="minorHAnsi" w:cstheme="minorHAnsi"/>
          <w:noProof/>
          <w:lang w:val="sr-Cyrl-RS" w:eastAsia="zh-CN"/>
        </w:rPr>
        <w:t>је само помоћно гориво). Нема система за пречишћавање димних гасова.</w:t>
      </w:r>
      <w:r w:rsidRPr="00EE5972">
        <w:rPr>
          <w:rFonts w:asciiTheme="minorHAnsi" w:hAnsiTheme="minorHAnsi" w:cstheme="minorHAnsi"/>
          <w:noProof/>
          <w:lang w:val="sr-Latn-RS" w:eastAsia="zh-CN"/>
        </w:rPr>
        <w:t xml:space="preserve"> </w:t>
      </w:r>
      <w:r w:rsidRPr="00EE5972">
        <w:rPr>
          <w:rFonts w:asciiTheme="minorHAnsi" w:hAnsiTheme="minorHAnsi" w:cstheme="minorHAnsi"/>
          <w:lang w:val="sr-Cyrl-RS"/>
        </w:rPr>
        <w:t xml:space="preserve">На основу извршеног мерења у децембру 2022.године на емитеру, док је котао К2 био у функцији, емисије прашкастих материја, угљен моноксида и оксида сумпора су биле испод дозвољених ГВЕ за ове загађујуће материје, док је емисија азотових оксида, изражених као </w:t>
      </w:r>
      <w:r w:rsidRPr="00EE5972">
        <w:rPr>
          <w:rFonts w:asciiTheme="minorHAnsi" w:hAnsiTheme="minorHAnsi" w:cstheme="minorHAnsi"/>
          <w:lang w:val="sr-Latn-RS"/>
        </w:rPr>
        <w:t>NO</w:t>
      </w:r>
      <w:r w:rsidRPr="00EE5972">
        <w:rPr>
          <w:rFonts w:asciiTheme="minorHAnsi" w:hAnsiTheme="minorHAnsi" w:cstheme="minorHAnsi"/>
          <w:vertAlign w:val="subscript"/>
          <w:lang w:val="sr-Latn-RS"/>
        </w:rPr>
        <w:t>2</w:t>
      </w:r>
      <w:r w:rsidRPr="00EE5972">
        <w:rPr>
          <w:rFonts w:asciiTheme="minorHAnsi" w:hAnsiTheme="minorHAnsi" w:cstheme="minorHAnsi"/>
          <w:lang w:val="sr-Latn-RS"/>
        </w:rPr>
        <w:t xml:space="preserve">, </w:t>
      </w:r>
      <w:r w:rsidRPr="00EE5972">
        <w:rPr>
          <w:rFonts w:asciiTheme="minorHAnsi" w:hAnsiTheme="minorHAnsi" w:cstheme="minorHAnsi"/>
          <w:lang w:val="sr-Cyrl-RS"/>
        </w:rPr>
        <w:t>била изнад дозвољених вредности.</w:t>
      </w:r>
      <w:r w:rsidRPr="00EE5972">
        <w:rPr>
          <w:rFonts w:asciiTheme="minorHAnsi" w:hAnsiTheme="minorHAnsi" w:cstheme="minorHAnsi"/>
          <w:noProof/>
          <w:lang w:val="sr-Latn-RS" w:eastAsia="zh-CN"/>
        </w:rPr>
        <w:t xml:space="preserve"> </w:t>
      </w:r>
      <w:r w:rsidRPr="00EE5972">
        <w:rPr>
          <w:rFonts w:asciiTheme="minorHAnsi" w:hAnsiTheme="minorHAnsi" w:cstheme="minorHAnsi"/>
          <w:lang w:val="sr-Cyrl-RS"/>
        </w:rPr>
        <w:t xml:space="preserve">У мерењима из 2011. и 2012.године, када је у функцији био котао К1, емисије прашкастих материја, угљен моноксида и оксида сумпора су биле испод дозвољених ГВЕ за ове загађујуће материје, док је емисија азотових оксида, изражених као </w:t>
      </w:r>
      <w:r w:rsidRPr="00EE5972">
        <w:rPr>
          <w:rFonts w:asciiTheme="minorHAnsi" w:hAnsiTheme="minorHAnsi" w:cstheme="minorHAnsi"/>
          <w:lang w:val="sr-Latn-RS"/>
        </w:rPr>
        <w:t>NO</w:t>
      </w:r>
      <w:r w:rsidRPr="00EE5972">
        <w:rPr>
          <w:rFonts w:asciiTheme="minorHAnsi" w:hAnsiTheme="minorHAnsi" w:cstheme="minorHAnsi"/>
          <w:vertAlign w:val="subscript"/>
          <w:lang w:val="sr-Latn-RS"/>
        </w:rPr>
        <w:t>2</w:t>
      </w:r>
      <w:r w:rsidRPr="00EE5972">
        <w:rPr>
          <w:rFonts w:asciiTheme="minorHAnsi" w:hAnsiTheme="minorHAnsi" w:cstheme="minorHAnsi"/>
          <w:lang w:val="sr-Latn-RS"/>
        </w:rPr>
        <w:t xml:space="preserve">, </w:t>
      </w:r>
      <w:r w:rsidRPr="00EE5972">
        <w:rPr>
          <w:rFonts w:asciiTheme="minorHAnsi" w:hAnsiTheme="minorHAnsi" w:cstheme="minorHAnsi"/>
          <w:lang w:val="sr-Cyrl-RS"/>
        </w:rPr>
        <w:t>била изнад дозвољених вредности</w:t>
      </w:r>
    </w:p>
    <w:p w:rsidR="00EE5972" w:rsidRPr="00EE5972" w:rsidRDefault="00EE5972" w:rsidP="00451C6F">
      <w:pPr>
        <w:autoSpaceDE w:val="0"/>
        <w:autoSpaceDN w:val="0"/>
        <w:adjustRightInd w:val="0"/>
        <w:spacing w:after="0" w:line="240" w:lineRule="auto"/>
        <w:ind w:right="-164"/>
        <w:jc w:val="both"/>
        <w:rPr>
          <w:rFonts w:asciiTheme="minorHAnsi" w:hAnsiTheme="minorHAnsi" w:cstheme="minorHAnsi"/>
          <w:noProof/>
          <w:lang w:val="sr-Cyrl-RS" w:eastAsia="zh-CN"/>
        </w:rPr>
      </w:pPr>
      <w:r w:rsidRPr="00F749EA">
        <w:rPr>
          <w:rFonts w:asciiTheme="minorHAnsi" w:hAnsiTheme="minorHAnsi" w:cstheme="minorHAnsi"/>
          <w:lang w:val="sr-Cyrl-RS"/>
        </w:rPr>
        <w:t xml:space="preserve">Смањење емисија у ваздух предвиђено је мером која се односи на </w:t>
      </w:r>
      <w:r w:rsidRPr="00EE5972">
        <w:rPr>
          <w:rFonts w:asciiTheme="minorHAnsi" w:hAnsiTheme="minorHAnsi" w:cstheme="minorHAnsi"/>
        </w:rPr>
        <w:t>N</w:t>
      </w:r>
      <w:r w:rsidRPr="00F749EA">
        <w:rPr>
          <w:rFonts w:asciiTheme="minorHAnsi" w:hAnsiTheme="minorHAnsi" w:cstheme="minorHAnsi"/>
          <w:lang w:val="sr-Cyrl-RS"/>
        </w:rPr>
        <w:t>О</w:t>
      </w:r>
      <w:r w:rsidRPr="00EE5972">
        <w:rPr>
          <w:rFonts w:asciiTheme="minorHAnsi" w:hAnsiTheme="minorHAnsi" w:cstheme="minorHAnsi"/>
        </w:rPr>
        <w:t>x</w:t>
      </w:r>
      <w:r w:rsidRPr="00F749EA">
        <w:rPr>
          <w:rFonts w:asciiTheme="minorHAnsi" w:hAnsiTheme="minorHAnsi" w:cstheme="minorHAnsi"/>
          <w:lang w:val="sr-Cyrl-RS"/>
        </w:rPr>
        <w:t xml:space="preserve">-ове како би се постигла усклађеност са ВАТС и која је наведена у Програму мера прилагођавања рада и активности постојећег постројења ТЕ ТО </w:t>
      </w:r>
      <w:r w:rsidRPr="00EE5972">
        <w:rPr>
          <w:rFonts w:asciiTheme="minorHAnsi" w:hAnsiTheme="minorHAnsi" w:cstheme="minorHAnsi"/>
          <w:lang w:val="sr-Cyrl-RS"/>
        </w:rPr>
        <w:t>Зрењанин</w:t>
      </w:r>
      <w:r w:rsidRPr="00F749EA">
        <w:rPr>
          <w:rFonts w:asciiTheme="minorHAnsi" w:hAnsiTheme="minorHAnsi" w:cstheme="minorHAnsi"/>
          <w:lang w:val="sr-Cyrl-RS"/>
        </w:rPr>
        <w:t xml:space="preserve"> прописаним условима.</w:t>
      </w:r>
    </w:p>
    <w:p w:rsidR="006F74B0" w:rsidRPr="00EE5972" w:rsidRDefault="006F74B0" w:rsidP="00451C6F">
      <w:pPr>
        <w:spacing w:after="0" w:line="240" w:lineRule="auto"/>
        <w:ind w:right="-164"/>
        <w:jc w:val="both"/>
        <w:rPr>
          <w:rFonts w:asciiTheme="minorHAnsi" w:eastAsia="Times New Roman" w:hAnsiTheme="minorHAnsi" w:cstheme="minorHAnsi"/>
          <w:b/>
          <w:bCs/>
          <w:lang w:val="sr-Cyrl-RS"/>
        </w:rPr>
      </w:pPr>
      <w:r w:rsidRPr="00EE5972">
        <w:rPr>
          <w:rFonts w:asciiTheme="minorHAnsi" w:eastAsia="Times New Roman" w:hAnsiTheme="minorHAnsi" w:cstheme="minorHAnsi"/>
          <w:i/>
          <w:iCs/>
        </w:rPr>
        <w:t>Best AvailableTechniques (BAT)</w:t>
      </w:r>
      <w:r w:rsidRPr="00EE5972">
        <w:rPr>
          <w:rFonts w:asciiTheme="minorHAnsi" w:eastAsia="Times New Roman" w:hAnsiTheme="minorHAnsi" w:cstheme="minorHAnsi"/>
          <w:i/>
          <w:iCs/>
          <w:lang w:val="sr-Cyrl-RS"/>
        </w:rPr>
        <w:t xml:space="preserve"> Reference Document for Large Combustion Plants. Industrial Emissions Directive 2010/75/EU (Integrated Pollution Prevention and Control), February 2017 и COMMISSION IMPLEMENTING DECISION (EU) 2021/2326 of 30 November 2021 establishing best available techniques (BAT) conclusions, under Directive 2010/75/EU of the European Parliament and of the Council, for large combustion plants </w:t>
      </w:r>
      <w:r w:rsidRPr="00EE5972">
        <w:rPr>
          <w:rFonts w:asciiTheme="minorHAnsi" w:eastAsia="Times New Roman" w:hAnsiTheme="minorHAnsi" w:cstheme="minorHAnsi"/>
          <w:lang w:val="sr-Cyrl-RS"/>
        </w:rPr>
        <w:t xml:space="preserve">Поглавље 10, Део 10.1.3, </w:t>
      </w:r>
      <w:r w:rsidRPr="00EE5972">
        <w:rPr>
          <w:rFonts w:asciiTheme="minorHAnsi" w:eastAsia="Times New Roman" w:hAnsiTheme="minorHAnsi" w:cstheme="minorHAnsi"/>
          <w:lang w:val="sr-Latn-RS"/>
        </w:rPr>
        <w:t>B</w:t>
      </w:r>
      <w:r w:rsidRPr="00EE5972">
        <w:rPr>
          <w:rFonts w:asciiTheme="minorHAnsi" w:eastAsia="Times New Roman" w:hAnsiTheme="minorHAnsi" w:cstheme="minorHAnsi"/>
          <w:bCs/>
          <w:lang w:val="sr-Cyrl-RS"/>
        </w:rPr>
        <w:t>АТ 6</w:t>
      </w:r>
      <w:r w:rsidRPr="00EE5972">
        <w:rPr>
          <w:rFonts w:asciiTheme="minorHAnsi" w:eastAsia="Times New Roman" w:hAnsiTheme="minorHAnsi" w:cstheme="minorHAnsi"/>
          <w:b/>
          <w:bCs/>
          <w:lang w:val="sr-Cyrl-RS"/>
        </w:rPr>
        <w:t>.</w:t>
      </w:r>
    </w:p>
    <w:p w:rsidR="00EE5972" w:rsidRPr="00F14C4F" w:rsidRDefault="00EE5972" w:rsidP="00451C6F">
      <w:pPr>
        <w:suppressAutoHyphens/>
        <w:spacing w:after="0" w:line="240" w:lineRule="auto"/>
        <w:ind w:right="-164"/>
        <w:jc w:val="both"/>
        <w:rPr>
          <w:rFonts w:asciiTheme="minorHAnsi" w:hAnsiTheme="minorHAnsi" w:cstheme="minorHAnsi"/>
          <w:b/>
          <w:lang w:val="sr-Cyrl-RS" w:eastAsia="hr-HR"/>
        </w:rPr>
      </w:pPr>
    </w:p>
    <w:p w:rsidR="00E710D2" w:rsidRPr="00F14C4F" w:rsidRDefault="00E710D2" w:rsidP="00451C6F">
      <w:pPr>
        <w:suppressAutoHyphens/>
        <w:spacing w:after="0" w:line="240" w:lineRule="auto"/>
        <w:ind w:left="851" w:right="-164" w:hanging="851"/>
        <w:jc w:val="both"/>
        <w:rPr>
          <w:rFonts w:asciiTheme="minorHAnsi" w:hAnsiTheme="minorHAnsi" w:cstheme="minorHAnsi"/>
          <w:lang w:val="sr-Cyrl-RS" w:eastAsia="hr-HR"/>
        </w:rPr>
      </w:pPr>
      <w:r w:rsidRPr="00F14C4F">
        <w:rPr>
          <w:rFonts w:asciiTheme="minorHAnsi" w:hAnsiTheme="minorHAnsi" w:cstheme="minorHAnsi"/>
          <w:b/>
          <w:lang w:val="sr-Cyrl-RS" w:eastAsia="hr-HR"/>
        </w:rPr>
        <w:t xml:space="preserve">БАТ 41 </w:t>
      </w:r>
      <w:r w:rsidR="00EE5972" w:rsidRPr="00F14C4F">
        <w:rPr>
          <w:rFonts w:asciiTheme="minorHAnsi" w:hAnsiTheme="minorHAnsi" w:cstheme="minorHAnsi"/>
          <w:b/>
          <w:lang w:val="sr-Cyrl-RS" w:eastAsia="hr-HR"/>
        </w:rPr>
        <w:t xml:space="preserve">- </w:t>
      </w:r>
      <w:r w:rsidRPr="00F14C4F">
        <w:rPr>
          <w:rFonts w:asciiTheme="minorHAnsi" w:hAnsiTheme="minorHAnsi" w:cstheme="minorHAnsi"/>
          <w:lang w:val="sr-Cyrl-RS" w:eastAsia="hr-HR"/>
        </w:rPr>
        <w:t xml:space="preserve">У циљу спречавања или смањења емисија </w:t>
      </w:r>
      <w:r w:rsidRPr="00F14C4F">
        <w:rPr>
          <w:rFonts w:asciiTheme="minorHAnsi" w:hAnsiTheme="minorHAnsi" w:cstheme="minorHAnsi"/>
          <w:lang w:val="sr-Latn-RS" w:eastAsia="hr-HR"/>
        </w:rPr>
        <w:t xml:space="preserve">NOx </w:t>
      </w:r>
      <w:r w:rsidRPr="00F14C4F">
        <w:rPr>
          <w:rFonts w:asciiTheme="minorHAnsi" w:hAnsiTheme="minorHAnsi" w:cstheme="minorHAnsi"/>
          <w:lang w:val="sr-Cyrl-RS" w:eastAsia="hr-HR"/>
        </w:rPr>
        <w:t xml:space="preserve">у ваздух од сагоревања природног гаса </w:t>
      </w:r>
      <w:r w:rsidR="00F14C4F" w:rsidRPr="00F14C4F">
        <w:rPr>
          <w:rFonts w:asciiTheme="minorHAnsi" w:hAnsiTheme="minorHAnsi" w:cstheme="minorHAnsi"/>
          <w:lang w:val="sr-Cyrl-RS" w:eastAsia="hr-HR"/>
        </w:rPr>
        <w:t xml:space="preserve"> у котловима БАТ је употреба једне или комбинација више техника</w:t>
      </w:r>
    </w:p>
    <w:p w:rsidR="00E710D2" w:rsidRPr="00F14C4F" w:rsidRDefault="00E710D2" w:rsidP="00451C6F">
      <w:pPr>
        <w:suppressAutoHyphens/>
        <w:spacing w:after="0" w:line="240" w:lineRule="auto"/>
        <w:ind w:right="-164"/>
        <w:rPr>
          <w:rFonts w:asciiTheme="minorHAnsi" w:hAnsiTheme="minorHAnsi" w:cstheme="minorHAnsi"/>
          <w:lang w:val="sr-Cyrl-RS"/>
        </w:rPr>
      </w:pPr>
      <w:r w:rsidRPr="00F14C4F">
        <w:rPr>
          <w:rFonts w:asciiTheme="minorHAnsi" w:hAnsiTheme="minorHAnsi" w:cstheme="minorHAnsi"/>
          <w:lang w:val="sr-Cyrl-RS"/>
        </w:rPr>
        <w:t xml:space="preserve">Према БАТ закључцима ТЕ ТО Зрењанин треба да задовољи следеће вредности за емисије </w:t>
      </w:r>
      <w:r w:rsidRPr="00F14C4F">
        <w:rPr>
          <w:rFonts w:asciiTheme="minorHAnsi" w:hAnsiTheme="minorHAnsi" w:cstheme="minorHAnsi"/>
          <w:lang w:val="sr-Latn-RS" w:eastAsia="hr-HR"/>
        </w:rPr>
        <w:t>N</w:t>
      </w:r>
      <w:r w:rsidRPr="00F14C4F">
        <w:rPr>
          <w:rFonts w:asciiTheme="minorHAnsi" w:hAnsiTheme="minorHAnsi" w:cstheme="minorHAnsi"/>
          <w:lang w:val="sr-Cyrl-RS" w:eastAsia="hr-HR"/>
        </w:rPr>
        <w:t>О</w:t>
      </w:r>
      <w:r w:rsidRPr="00F14C4F">
        <w:rPr>
          <w:rFonts w:asciiTheme="minorHAnsi" w:hAnsiTheme="minorHAnsi" w:cstheme="minorHAnsi"/>
          <w:lang w:val="sr-Latn-RS" w:eastAsia="hr-HR"/>
        </w:rPr>
        <w:t>x</w:t>
      </w:r>
      <w:r w:rsidRPr="00F14C4F">
        <w:rPr>
          <w:rFonts w:asciiTheme="minorHAnsi" w:hAnsiTheme="minorHAnsi" w:cstheme="minorHAnsi"/>
          <w:lang w:val="sr-Cyrl-RS" w:eastAsia="hr-HR"/>
        </w:rPr>
        <w:t xml:space="preserve"> и СО</w:t>
      </w:r>
      <w:r w:rsidRPr="00F14C4F">
        <w:rPr>
          <w:rFonts w:asciiTheme="minorHAnsi" w:hAnsiTheme="minorHAnsi" w:cstheme="minorHAnsi"/>
          <w:lang w:val="sr-Cyrl-RS"/>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1417"/>
        <w:gridCol w:w="4583"/>
      </w:tblGrid>
      <w:tr w:rsidR="00E710D2" w:rsidRPr="00F14C4F" w:rsidTr="00F14C4F">
        <w:trPr>
          <w:trHeight w:val="128"/>
          <w:jc w:val="center"/>
        </w:trPr>
        <w:tc>
          <w:tcPr>
            <w:tcW w:w="2784" w:type="dxa"/>
            <w:vMerge w:val="restart"/>
            <w:shd w:val="clear" w:color="auto" w:fill="auto"/>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Загађујућа материја</w:t>
            </w:r>
          </w:p>
        </w:tc>
        <w:tc>
          <w:tcPr>
            <w:tcW w:w="6000" w:type="dxa"/>
            <w:gridSpan w:val="2"/>
            <w:shd w:val="clear" w:color="auto" w:fill="auto"/>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 xml:space="preserve">BAT </w:t>
            </w:r>
            <w:r w:rsidRPr="00F14C4F">
              <w:rPr>
                <w:color w:val="000000" w:themeColor="text1"/>
              </w:rPr>
              <w:t>AELs [mg/Nm</w:t>
            </w:r>
            <w:r w:rsidRPr="00F14C4F">
              <w:rPr>
                <w:color w:val="000000" w:themeColor="text1"/>
                <w:vertAlign w:val="superscript"/>
              </w:rPr>
              <w:t>3</w:t>
            </w:r>
            <w:r w:rsidRPr="00F14C4F">
              <w:rPr>
                <w:color w:val="000000" w:themeColor="text1"/>
              </w:rPr>
              <w:t>]</w:t>
            </w:r>
          </w:p>
        </w:tc>
      </w:tr>
      <w:tr w:rsidR="00E710D2" w:rsidRPr="00F749EA" w:rsidTr="00F14C4F">
        <w:trPr>
          <w:trHeight w:val="98"/>
          <w:jc w:val="center"/>
        </w:trPr>
        <w:tc>
          <w:tcPr>
            <w:tcW w:w="2784" w:type="dxa"/>
            <w:vMerge/>
            <w:shd w:val="clear" w:color="auto" w:fill="auto"/>
            <w:vAlign w:val="center"/>
          </w:tcPr>
          <w:p w:rsidR="00E710D2" w:rsidRPr="00F14C4F" w:rsidRDefault="00E710D2" w:rsidP="00451C6F">
            <w:pPr>
              <w:spacing w:after="0" w:line="240" w:lineRule="auto"/>
              <w:ind w:right="-164"/>
              <w:jc w:val="center"/>
              <w:rPr>
                <w:color w:val="000000" w:themeColor="text1"/>
              </w:rPr>
            </w:pPr>
          </w:p>
        </w:tc>
        <w:tc>
          <w:tcPr>
            <w:tcW w:w="1417" w:type="dxa"/>
            <w:shd w:val="clear" w:color="auto" w:fill="auto"/>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Годишња средња вредност</w:t>
            </w:r>
          </w:p>
        </w:tc>
        <w:tc>
          <w:tcPr>
            <w:tcW w:w="4583" w:type="dxa"/>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Дневна средња вредност или средња вредност током периода узорковања</w:t>
            </w:r>
          </w:p>
        </w:tc>
      </w:tr>
      <w:tr w:rsidR="00E710D2" w:rsidRPr="00F14C4F" w:rsidTr="00F14C4F">
        <w:trPr>
          <w:trHeight w:val="187"/>
          <w:jc w:val="center"/>
        </w:trPr>
        <w:tc>
          <w:tcPr>
            <w:tcW w:w="2784" w:type="dxa"/>
            <w:shd w:val="clear" w:color="auto" w:fill="auto"/>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rPr>
              <w:t>NO</w:t>
            </w:r>
            <w:r w:rsidRPr="00F14C4F">
              <w:rPr>
                <w:color w:val="000000" w:themeColor="text1"/>
                <w:vertAlign w:val="subscript"/>
              </w:rPr>
              <w:t>x</w:t>
            </w:r>
          </w:p>
        </w:tc>
        <w:tc>
          <w:tcPr>
            <w:tcW w:w="1417" w:type="dxa"/>
            <w:shd w:val="clear" w:color="auto" w:fill="auto"/>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100</w:t>
            </w:r>
          </w:p>
        </w:tc>
        <w:tc>
          <w:tcPr>
            <w:tcW w:w="4583" w:type="dxa"/>
            <w:vAlign w:val="center"/>
          </w:tcPr>
          <w:p w:rsidR="00E710D2" w:rsidRPr="00F14C4F" w:rsidRDefault="00E710D2" w:rsidP="00451C6F">
            <w:pPr>
              <w:spacing w:after="0" w:line="240" w:lineRule="auto"/>
              <w:ind w:right="-164"/>
              <w:jc w:val="center"/>
              <w:rPr>
                <w:color w:val="000000" w:themeColor="text1"/>
                <w:lang w:val="sr-Cyrl-RS"/>
              </w:rPr>
            </w:pPr>
            <w:r w:rsidRPr="00F14C4F">
              <w:rPr>
                <w:color w:val="000000" w:themeColor="text1"/>
                <w:lang w:val="sr-Cyrl-RS"/>
              </w:rPr>
              <w:t>110</w:t>
            </w:r>
          </w:p>
        </w:tc>
      </w:tr>
    </w:tbl>
    <w:p w:rsidR="00EE5972" w:rsidRDefault="00EE5972" w:rsidP="00451C6F">
      <w:pPr>
        <w:suppressAutoHyphens/>
        <w:spacing w:after="0" w:line="240" w:lineRule="auto"/>
        <w:ind w:right="-164"/>
        <w:rPr>
          <w:rFonts w:ascii="Arial" w:eastAsia="Times New Roman" w:hAnsi="Arial"/>
          <w:b/>
          <w:noProof/>
          <w:sz w:val="20"/>
          <w:szCs w:val="24"/>
          <w:lang w:val="sr-Cyrl-RS"/>
        </w:rPr>
      </w:pPr>
    </w:p>
    <w:p w:rsidR="00E710D2" w:rsidRPr="00F14C4F" w:rsidRDefault="00E710D2" w:rsidP="00451C6F">
      <w:pPr>
        <w:suppressAutoHyphens/>
        <w:spacing w:after="0" w:line="240" w:lineRule="auto"/>
        <w:ind w:right="-164"/>
        <w:jc w:val="both"/>
        <w:rPr>
          <w:rFonts w:asciiTheme="minorHAnsi" w:eastAsia="Times New Roman" w:hAnsiTheme="minorHAnsi" w:cstheme="minorHAnsi"/>
          <w:noProof/>
          <w:lang w:val="sr-Cyrl-RS"/>
        </w:rPr>
      </w:pPr>
      <w:r w:rsidRPr="00F14C4F">
        <w:rPr>
          <w:rFonts w:asciiTheme="minorHAnsi" w:eastAsia="Times New Roman" w:hAnsiTheme="minorHAnsi" w:cstheme="minorHAnsi"/>
          <w:noProof/>
          <w:lang w:val="sr-Cyrl-RS"/>
        </w:rPr>
        <w:t>Индикативна вредност годишњег средњег нивоа емисије СО за постојеће котлове који раде ≥ 1500 h/god износи 40</w:t>
      </w:r>
      <w:r w:rsidRPr="00F14C4F">
        <w:rPr>
          <w:rFonts w:asciiTheme="minorHAnsi" w:hAnsiTheme="minorHAnsi" w:cstheme="minorHAnsi"/>
          <w:lang w:val="sr-Latn-CS"/>
        </w:rPr>
        <w:t xml:space="preserve"> </w:t>
      </w:r>
      <w:r w:rsidRPr="00F14C4F">
        <w:rPr>
          <w:rFonts w:asciiTheme="minorHAnsi" w:eastAsia="Times New Roman" w:hAnsiTheme="minorHAnsi" w:cstheme="minorHAnsi"/>
          <w:noProof/>
          <w:lang w:val="sr-Cyrl-RS"/>
        </w:rPr>
        <w:t>mg/Nm</w:t>
      </w:r>
      <w:r w:rsidRPr="00F14C4F">
        <w:rPr>
          <w:rFonts w:asciiTheme="minorHAnsi" w:eastAsia="Times New Roman" w:hAnsiTheme="minorHAnsi" w:cstheme="minorHAnsi"/>
          <w:noProof/>
          <w:vertAlign w:val="superscript"/>
          <w:lang w:val="sr-Cyrl-RS"/>
        </w:rPr>
        <w:t>3</w:t>
      </w:r>
      <w:r w:rsidRPr="00F14C4F">
        <w:rPr>
          <w:rFonts w:asciiTheme="minorHAnsi" w:eastAsia="Times New Roman" w:hAnsiTheme="minorHAnsi" w:cstheme="minorHAnsi"/>
          <w:noProof/>
          <w:lang w:val="sr-Cyrl-RS"/>
        </w:rPr>
        <w:t xml:space="preserve">. </w:t>
      </w:r>
      <w:r w:rsidRPr="00F14C4F">
        <w:rPr>
          <w:rFonts w:asciiTheme="minorHAnsi" w:eastAsia="Times New Roman" w:hAnsiTheme="minorHAnsi" w:cstheme="minorHAnsi"/>
          <w:noProof/>
          <w:lang w:val="sr-Latn-RS"/>
        </w:rPr>
        <w:t>(</w:t>
      </w:r>
      <w:r w:rsidRPr="00F14C4F">
        <w:rPr>
          <w:rFonts w:asciiTheme="minorHAnsi" w:eastAsia="Times New Roman" w:hAnsiTheme="minorHAnsi" w:cstheme="minorHAnsi"/>
          <w:noProof/>
          <w:lang w:val="sr-Cyrl-RS"/>
        </w:rPr>
        <w:t>индикативна вредност за СО није обавезујућа, али је препорука да се оператер труди да буде у оквиру ове вредности</w:t>
      </w:r>
      <w:r w:rsidR="00F14C4F" w:rsidRPr="00F14C4F">
        <w:rPr>
          <w:rFonts w:asciiTheme="minorHAnsi" w:eastAsia="Times New Roman" w:hAnsiTheme="minorHAnsi" w:cstheme="minorHAnsi"/>
          <w:noProof/>
          <w:lang w:val="sr-Cyrl-RS"/>
        </w:rPr>
        <w:t xml:space="preserve"> и поред могућег повећања услед </w:t>
      </w:r>
      <w:r w:rsidRPr="00F14C4F">
        <w:rPr>
          <w:rFonts w:asciiTheme="minorHAnsi" w:eastAsia="Times New Roman" w:hAnsiTheme="minorHAnsi" w:cstheme="minorHAnsi"/>
          <w:noProof/>
          <w:lang w:val="sr-Cyrl-RS"/>
        </w:rPr>
        <w:t>примене поступака смањења емисије NОx).</w:t>
      </w:r>
    </w:p>
    <w:p w:rsidR="00E710D2" w:rsidRPr="00F14C4F" w:rsidRDefault="00E710D2" w:rsidP="00451C6F">
      <w:pPr>
        <w:widowControl w:val="0"/>
        <w:spacing w:after="0" w:line="240" w:lineRule="auto"/>
        <w:ind w:right="-164"/>
        <w:jc w:val="both"/>
        <w:rPr>
          <w:rFonts w:asciiTheme="minorHAnsi" w:eastAsia="Times New Roman" w:hAnsiTheme="minorHAnsi" w:cstheme="minorHAnsi"/>
          <w:b/>
          <w:bCs/>
          <w:lang w:val="sr-Latn-RS"/>
        </w:rPr>
      </w:pPr>
      <w:r w:rsidRPr="00F14C4F">
        <w:rPr>
          <w:rFonts w:asciiTheme="minorHAnsi" w:hAnsiTheme="minorHAnsi" w:cstheme="minorHAnsi"/>
          <w:lang w:val="sr-Cyrl-RS"/>
        </w:rPr>
        <w:t>Мера је предвиђена у Програму мера усаглашавања рада и активности постојећег постројења ТЕ-ТО Зрењанин прописаним условима, који је дат у прилогу Захтева за издавање интегрисане дозволе</w:t>
      </w:r>
    </w:p>
    <w:p w:rsidR="00E710D2" w:rsidRPr="00F14C4F" w:rsidRDefault="00E710D2" w:rsidP="00451C6F">
      <w:pPr>
        <w:widowControl w:val="0"/>
        <w:autoSpaceDE w:val="0"/>
        <w:autoSpaceDN w:val="0"/>
        <w:adjustRightInd w:val="0"/>
        <w:spacing w:after="0" w:line="240" w:lineRule="auto"/>
        <w:ind w:right="-164"/>
        <w:jc w:val="both"/>
        <w:rPr>
          <w:rFonts w:asciiTheme="minorHAnsi" w:hAnsiTheme="minorHAnsi" w:cstheme="minorHAnsi"/>
          <w:lang w:val="sr-Latn-RS"/>
        </w:rPr>
      </w:pPr>
      <w:r w:rsidRPr="00F14C4F">
        <w:rPr>
          <w:rFonts w:asciiTheme="minorHAnsi" w:hAnsiTheme="minorHAnsi" w:cstheme="minorHAnsi"/>
          <w:i/>
          <w:lang w:val="sr-Latn-CS"/>
        </w:rPr>
        <w:t xml:space="preserve">Reference Document for Large Combustion Plants. Industrial Emissions Directive 2010/75/EU (Integrated Pollution Prevention and Control), February 2017 </w:t>
      </w:r>
      <w:r w:rsidRPr="00F14C4F">
        <w:rPr>
          <w:rFonts w:asciiTheme="minorHAnsi" w:hAnsiTheme="minorHAnsi" w:cstheme="minorHAnsi"/>
          <w:i/>
          <w:lang w:val="sr-Cyrl-RS"/>
        </w:rPr>
        <w:t xml:space="preserve">и </w:t>
      </w:r>
      <w:r w:rsidRPr="00F14C4F">
        <w:rPr>
          <w:rFonts w:asciiTheme="minorHAnsi" w:hAnsiTheme="minorHAnsi" w:cstheme="minorHAnsi"/>
          <w:i/>
          <w:lang w:val="sr-Latn-CS"/>
        </w:rPr>
        <w:t>COMMISSION IMPLEMENTING DECISION (EU) 2017/1442 of 31 July 2017 establishing best available techniques (BAT) conclusions, under Directive 2010/75/EU of the European Parliament and of the Council, for large combustion plants</w:t>
      </w:r>
      <w:r w:rsidRPr="00F14C4F">
        <w:rPr>
          <w:rFonts w:asciiTheme="minorHAnsi" w:hAnsiTheme="minorHAnsi" w:cstheme="minorHAnsi"/>
          <w:lang w:val="sr-Cyrl-RS"/>
        </w:rPr>
        <w:t xml:space="preserve"> Поглавље 10, </w:t>
      </w:r>
      <w:r w:rsidRPr="00F14C4F">
        <w:rPr>
          <w:rFonts w:asciiTheme="minorHAnsi" w:hAnsiTheme="minorHAnsi" w:cstheme="minorHAnsi"/>
          <w:lang w:val="sr-Cyrl-RS"/>
        </w:rPr>
        <w:lastRenderedPageBreak/>
        <w:t xml:space="preserve">Део </w:t>
      </w:r>
      <w:r w:rsidRPr="00F14C4F">
        <w:rPr>
          <w:rFonts w:asciiTheme="minorHAnsi" w:hAnsiTheme="minorHAnsi" w:cstheme="minorHAnsi"/>
        </w:rPr>
        <w:t>10.4.1.</w:t>
      </w:r>
      <w:r w:rsidRPr="00F14C4F">
        <w:rPr>
          <w:rFonts w:asciiTheme="minorHAnsi" w:hAnsiTheme="minorHAnsi" w:cstheme="minorHAnsi"/>
          <w:lang w:val="sr-Cyrl-RS"/>
        </w:rPr>
        <w:t>2,</w:t>
      </w:r>
      <w:r w:rsidRPr="00F14C4F">
        <w:rPr>
          <w:rFonts w:asciiTheme="minorHAnsi" w:hAnsiTheme="minorHAnsi" w:cstheme="minorHAnsi"/>
          <w:i/>
          <w:lang w:val="sr-Latn-CS"/>
        </w:rPr>
        <w:t xml:space="preserve"> </w:t>
      </w:r>
      <w:r w:rsidRPr="00F14C4F">
        <w:rPr>
          <w:rFonts w:asciiTheme="minorHAnsi" w:hAnsiTheme="minorHAnsi" w:cstheme="minorHAnsi"/>
          <w:lang w:val="sr-Cyrl-RS"/>
        </w:rPr>
        <w:t>БАТ 41</w:t>
      </w:r>
      <w:r w:rsidRPr="00F14C4F">
        <w:rPr>
          <w:rFonts w:asciiTheme="minorHAnsi" w:hAnsiTheme="minorHAnsi" w:cstheme="minorHAnsi"/>
          <w:lang w:val="sr-Latn-RS"/>
        </w:rPr>
        <w:t>.</w:t>
      </w:r>
    </w:p>
    <w:p w:rsidR="006F74B0" w:rsidRPr="00F14C4F" w:rsidRDefault="006F74B0" w:rsidP="00451C6F">
      <w:pPr>
        <w:suppressAutoHyphens/>
        <w:spacing w:after="0" w:line="240" w:lineRule="auto"/>
        <w:ind w:right="-164"/>
        <w:rPr>
          <w:rFonts w:ascii="Arial" w:eastAsia="Times New Roman" w:hAnsi="Arial"/>
          <w:b/>
          <w:noProof/>
          <w:sz w:val="20"/>
          <w:szCs w:val="24"/>
          <w:lang w:val="sr-Cyrl-RS"/>
        </w:rPr>
      </w:pPr>
    </w:p>
    <w:p w:rsidR="00B6602E" w:rsidRPr="00965C5B" w:rsidRDefault="00B6602E" w:rsidP="00451C6F">
      <w:pPr>
        <w:widowControl w:val="0"/>
        <w:autoSpaceDE w:val="0"/>
        <w:autoSpaceDN w:val="0"/>
        <w:adjustRightInd w:val="0"/>
        <w:spacing w:after="0" w:line="240" w:lineRule="auto"/>
        <w:ind w:right="-164"/>
        <w:rPr>
          <w:rFonts w:asciiTheme="minorHAnsi" w:hAnsiTheme="minorHAnsi" w:cstheme="minorHAnsi"/>
          <w:b/>
          <w:u w:val="single"/>
          <w:lang w:val="sr-Cyrl-RS"/>
        </w:rPr>
      </w:pPr>
      <w:r w:rsidRPr="00965C5B">
        <w:rPr>
          <w:rFonts w:asciiTheme="minorHAnsi" w:hAnsiTheme="minorHAnsi" w:cstheme="minorHAnsi"/>
          <w:b/>
          <w:u w:val="single"/>
          <w:lang w:val="sr-Cyrl-RS"/>
        </w:rPr>
        <w:t>Програм мера прилагођавања рада и активности</w:t>
      </w:r>
    </w:p>
    <w:p w:rsidR="00965C5B" w:rsidRPr="00965C5B" w:rsidRDefault="00F14C4F" w:rsidP="00451C6F">
      <w:pPr>
        <w:widowControl w:val="0"/>
        <w:autoSpaceDE w:val="0"/>
        <w:autoSpaceDN w:val="0"/>
        <w:adjustRightInd w:val="0"/>
        <w:spacing w:after="0" w:line="240" w:lineRule="auto"/>
        <w:ind w:right="-164"/>
        <w:rPr>
          <w:rFonts w:asciiTheme="minorHAnsi" w:hAnsiTheme="minorHAnsi" w:cstheme="minorHAnsi"/>
          <w:lang w:val="sr-Cyrl-RS"/>
        </w:rPr>
      </w:pPr>
      <w:r w:rsidRPr="00F749EA">
        <w:rPr>
          <w:rFonts w:asciiTheme="minorHAnsi" w:hAnsiTheme="minorHAnsi" w:cstheme="minorHAnsi"/>
          <w:lang w:val="sr-Cyrl-RS"/>
        </w:rPr>
        <w:t xml:space="preserve">На основу постојања неусаглашености са </w:t>
      </w:r>
      <w:r w:rsidRPr="00965C5B">
        <w:rPr>
          <w:rFonts w:asciiTheme="minorHAnsi" w:hAnsiTheme="minorHAnsi" w:cstheme="minorHAnsi"/>
        </w:rPr>
        <w:t>BAT</w:t>
      </w:r>
      <w:r w:rsidRPr="00F749EA">
        <w:rPr>
          <w:rFonts w:asciiTheme="minorHAnsi" w:hAnsiTheme="minorHAnsi" w:cstheme="minorHAnsi"/>
          <w:lang w:val="sr-Cyrl-RS"/>
        </w:rPr>
        <w:t xml:space="preserve"> захтевима, </w:t>
      </w:r>
      <w:r w:rsidR="00EE5972" w:rsidRPr="00965C5B">
        <w:rPr>
          <w:rFonts w:asciiTheme="minorHAnsi" w:hAnsiTheme="minorHAnsi" w:cstheme="minorHAnsi"/>
          <w:lang w:val="sr-Cyrl-RS"/>
        </w:rPr>
        <w:t>Оператер је предао уз захтев за издавање интегрисане дозволе документ Програм мера</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прилагођавања рада постројења захтевима које прописују најбоље доступне технике, у коме</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 xml:space="preserve">наводи </w:t>
      </w:r>
      <w:r w:rsidR="00965C5B" w:rsidRPr="00965C5B">
        <w:rPr>
          <w:rFonts w:asciiTheme="minorHAnsi" w:hAnsiTheme="minorHAnsi" w:cstheme="minorHAnsi"/>
          <w:lang w:val="sr-Cyrl-RS"/>
        </w:rPr>
        <w:t>мера коју</w:t>
      </w:r>
      <w:r w:rsidR="00EE5972" w:rsidRPr="00965C5B">
        <w:rPr>
          <w:rFonts w:asciiTheme="minorHAnsi" w:hAnsiTheme="minorHAnsi" w:cstheme="minorHAnsi"/>
          <w:lang w:val="sr-Cyrl-RS"/>
        </w:rPr>
        <w:t xml:space="preserve"> има у плану да реализује, за активности у раду постројења које су</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показале делимичну усклађенст или неусклађеност са најбољим доступним техникама, а у</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циљу побољшања рада постројења и испуњености услова са прописаним БАТ-овима. У</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Прогр</w:t>
      </w:r>
      <w:r w:rsidR="00965C5B" w:rsidRPr="00965C5B">
        <w:rPr>
          <w:rFonts w:asciiTheme="minorHAnsi" w:hAnsiTheme="minorHAnsi" w:cstheme="minorHAnsi"/>
          <w:lang w:val="sr-Cyrl-RS"/>
        </w:rPr>
        <w:t>аму мера оператер је уз наведену меру</w:t>
      </w:r>
      <w:r w:rsidR="00EE5972" w:rsidRPr="00965C5B">
        <w:rPr>
          <w:rFonts w:asciiTheme="minorHAnsi" w:hAnsiTheme="minorHAnsi" w:cstheme="minorHAnsi"/>
          <w:lang w:val="sr-Cyrl-RS"/>
        </w:rPr>
        <w:t xml:space="preserve"> навео и временски оквир за њихову реализацију</w:t>
      </w:r>
      <w:r w:rsidR="00965C5B" w:rsidRPr="00965C5B">
        <w:rPr>
          <w:rFonts w:asciiTheme="minorHAnsi" w:hAnsiTheme="minorHAnsi" w:cstheme="minorHAnsi"/>
          <w:lang w:val="sr-Cyrl-RS"/>
        </w:rPr>
        <w:t xml:space="preserve"> </w:t>
      </w:r>
      <w:r w:rsidR="00EE5972" w:rsidRPr="00965C5B">
        <w:rPr>
          <w:rFonts w:asciiTheme="minorHAnsi" w:hAnsiTheme="minorHAnsi" w:cstheme="minorHAnsi"/>
          <w:lang w:val="sr-Cyrl-RS"/>
        </w:rPr>
        <w:t>и о</w:t>
      </w:r>
      <w:r w:rsidR="00965C5B" w:rsidRPr="00965C5B">
        <w:rPr>
          <w:rFonts w:asciiTheme="minorHAnsi" w:hAnsiTheme="minorHAnsi" w:cstheme="minorHAnsi"/>
          <w:lang w:val="sr-Cyrl-RS"/>
        </w:rPr>
        <w:t xml:space="preserve">чекиване резултате. </w:t>
      </w:r>
    </w:p>
    <w:p w:rsidR="00EE5972" w:rsidRPr="00965C5B" w:rsidRDefault="00965C5B" w:rsidP="00451C6F">
      <w:pPr>
        <w:widowControl w:val="0"/>
        <w:autoSpaceDE w:val="0"/>
        <w:autoSpaceDN w:val="0"/>
        <w:adjustRightInd w:val="0"/>
        <w:spacing w:after="0" w:line="240" w:lineRule="auto"/>
        <w:ind w:right="-164"/>
        <w:rPr>
          <w:rFonts w:asciiTheme="minorHAnsi" w:hAnsiTheme="minorHAnsi" w:cstheme="minorHAnsi"/>
          <w:lang w:val="sr-Cyrl-RS"/>
        </w:rPr>
      </w:pPr>
      <w:r w:rsidRPr="00965C5B">
        <w:rPr>
          <w:rFonts w:asciiTheme="minorHAnsi" w:hAnsiTheme="minorHAnsi" w:cstheme="minorHAnsi"/>
          <w:lang w:val="sr-Cyrl-RS"/>
        </w:rPr>
        <w:t>Наведена мера</w:t>
      </w:r>
      <w:r w:rsidR="00EE5972" w:rsidRPr="00965C5B">
        <w:rPr>
          <w:rFonts w:asciiTheme="minorHAnsi" w:hAnsiTheme="minorHAnsi" w:cstheme="minorHAnsi"/>
          <w:lang w:val="sr-Cyrl-RS"/>
        </w:rPr>
        <w:t xml:space="preserve"> </w:t>
      </w:r>
      <w:r w:rsidRPr="00965C5B">
        <w:rPr>
          <w:rFonts w:asciiTheme="minorHAnsi" w:hAnsiTheme="minorHAnsi" w:cstheme="minorHAnsi"/>
          <w:lang w:val="sr-Cyrl-RS"/>
        </w:rPr>
        <w:t>је следећа:</w:t>
      </w:r>
    </w:p>
    <w:p w:rsidR="00776476" w:rsidRPr="00F749EA" w:rsidRDefault="00776476" w:rsidP="00451C6F">
      <w:pPr>
        <w:pStyle w:val="ListParagraph"/>
        <w:widowControl w:val="0"/>
        <w:numPr>
          <w:ilvl w:val="0"/>
          <w:numId w:val="12"/>
        </w:numPr>
        <w:autoSpaceDE w:val="0"/>
        <w:autoSpaceDN w:val="0"/>
        <w:adjustRightInd w:val="0"/>
        <w:spacing w:after="0" w:line="240" w:lineRule="auto"/>
        <w:ind w:right="-164"/>
        <w:jc w:val="both"/>
        <w:rPr>
          <w:rFonts w:asciiTheme="minorHAnsi" w:hAnsiTheme="minorHAnsi" w:cstheme="minorHAnsi"/>
          <w:lang w:val="sr-Cyrl-RS"/>
        </w:rPr>
      </w:pPr>
      <w:r w:rsidRPr="00F749EA">
        <w:rPr>
          <w:rFonts w:asciiTheme="minorHAnsi" w:hAnsiTheme="minorHAnsi" w:cstheme="minorHAnsi"/>
          <w:lang w:val="sr-Cyrl-RS"/>
        </w:rPr>
        <w:t>У</w:t>
      </w:r>
      <w:r w:rsidRPr="00965C5B">
        <w:rPr>
          <w:rFonts w:asciiTheme="minorHAnsi" w:hAnsiTheme="minorHAnsi" w:cstheme="minorHAnsi"/>
          <w:lang w:val="sr-Cyrl-RS"/>
        </w:rPr>
        <w:t xml:space="preserve"> односу на </w:t>
      </w:r>
      <w:r w:rsidRPr="00965C5B">
        <w:rPr>
          <w:rFonts w:asciiTheme="minorHAnsi" w:hAnsiTheme="minorHAnsi" w:cstheme="minorHAnsi"/>
          <w:b/>
          <w:lang w:val="sr-Cyrl-RS"/>
        </w:rPr>
        <w:t>БАТ 6</w:t>
      </w:r>
      <w:r w:rsidRPr="00965C5B">
        <w:rPr>
          <w:rFonts w:asciiTheme="minorHAnsi" w:hAnsiTheme="minorHAnsi" w:cstheme="minorHAnsi"/>
          <w:lang w:val="sr-Cyrl-RS"/>
        </w:rPr>
        <w:t xml:space="preserve"> </w:t>
      </w:r>
      <w:r w:rsidRPr="00965C5B">
        <w:rPr>
          <w:rFonts w:asciiTheme="minorHAnsi" w:hAnsiTheme="minorHAnsi" w:cstheme="minorHAnsi"/>
          <w:b/>
          <w:lang w:val="sr-Cyrl-RS"/>
        </w:rPr>
        <w:t>и 41</w:t>
      </w:r>
      <w:r w:rsidRPr="00965C5B">
        <w:rPr>
          <w:rFonts w:asciiTheme="minorHAnsi" w:hAnsiTheme="minorHAnsi" w:cstheme="minorHAnsi"/>
          <w:lang w:val="sr-Cyrl-RS"/>
        </w:rPr>
        <w:t xml:space="preserve">- </w:t>
      </w:r>
      <w:r w:rsidRPr="00965C5B">
        <w:rPr>
          <w:rFonts w:asciiTheme="minorHAnsi" w:hAnsiTheme="minorHAnsi" w:cstheme="minorHAnsi"/>
          <w:i/>
          <w:lang w:val="sr-Latn-CS"/>
        </w:rPr>
        <w:t xml:space="preserve">Reference Document for Large Combustion Plants:  </w:t>
      </w:r>
      <w:r w:rsidRPr="00965C5B">
        <w:rPr>
          <w:rFonts w:asciiTheme="minorHAnsi" w:hAnsiTheme="minorHAnsi" w:cstheme="minorHAnsi"/>
          <w:lang w:val="sr-Cyrl-RS"/>
        </w:rPr>
        <w:t xml:space="preserve">У </w:t>
      </w:r>
      <w:r w:rsidRPr="00F749EA">
        <w:rPr>
          <w:rFonts w:asciiTheme="minorHAnsi" w:hAnsiTheme="minorHAnsi" w:cstheme="minorHAnsi"/>
          <w:lang w:val="sr-Cyrl-RS"/>
        </w:rPr>
        <w:t xml:space="preserve">циљу постизања усклађености са БАТ захтевима планирана је реализација уградње </w:t>
      </w:r>
      <w:r w:rsidRPr="00965C5B">
        <w:rPr>
          <w:rFonts w:asciiTheme="minorHAnsi" w:hAnsiTheme="minorHAnsi" w:cstheme="minorHAnsi"/>
          <w:lang w:val="sr-Cyrl-RS"/>
        </w:rPr>
        <w:t xml:space="preserve">примарних мера </w:t>
      </w:r>
      <w:r w:rsidRPr="00F749EA">
        <w:rPr>
          <w:rFonts w:asciiTheme="minorHAnsi" w:hAnsiTheme="minorHAnsi" w:cstheme="minorHAnsi"/>
          <w:lang w:val="sr-Cyrl-RS"/>
        </w:rPr>
        <w:t xml:space="preserve"> на блоковима </w:t>
      </w:r>
      <w:r w:rsidRPr="00965C5B">
        <w:rPr>
          <w:rFonts w:asciiTheme="minorHAnsi" w:hAnsiTheme="minorHAnsi" w:cstheme="minorHAnsi"/>
        </w:rPr>
        <w:t>A</w:t>
      </w:r>
      <w:r w:rsidRPr="00F749EA">
        <w:rPr>
          <w:rFonts w:asciiTheme="minorHAnsi" w:hAnsiTheme="minorHAnsi" w:cstheme="minorHAnsi"/>
          <w:lang w:val="sr-Cyrl-RS"/>
        </w:rPr>
        <w:t xml:space="preserve">1 </w:t>
      </w:r>
      <w:r w:rsidRPr="00965C5B">
        <w:rPr>
          <w:rFonts w:asciiTheme="minorHAnsi" w:hAnsiTheme="minorHAnsi" w:cstheme="minorHAnsi"/>
          <w:lang w:val="sr-Cyrl-RS"/>
        </w:rPr>
        <w:t xml:space="preserve">и А2 </w:t>
      </w:r>
      <w:r w:rsidRPr="00F749EA">
        <w:rPr>
          <w:rFonts w:asciiTheme="minorHAnsi" w:hAnsiTheme="minorHAnsi" w:cstheme="minorHAnsi"/>
          <w:lang w:val="sr-Cyrl-RS"/>
        </w:rPr>
        <w:t xml:space="preserve"> у ТЕ ТО </w:t>
      </w:r>
      <w:r w:rsidR="00405A09">
        <w:rPr>
          <w:rFonts w:asciiTheme="minorHAnsi" w:hAnsiTheme="minorHAnsi" w:cstheme="minorHAnsi"/>
          <w:lang w:val="sr-Cyrl-RS"/>
        </w:rPr>
        <w:t>Зрењанин</w:t>
      </w:r>
      <w:r w:rsidRPr="00F749EA">
        <w:rPr>
          <w:rFonts w:asciiTheme="minorHAnsi" w:hAnsiTheme="minorHAnsi" w:cstheme="minorHAnsi"/>
          <w:lang w:val="sr-Cyrl-RS"/>
        </w:rPr>
        <w:t xml:space="preserve">. Ниво емисија за </w:t>
      </w:r>
      <w:r w:rsidRPr="00965C5B">
        <w:rPr>
          <w:rFonts w:asciiTheme="minorHAnsi" w:hAnsiTheme="minorHAnsi" w:cstheme="minorHAnsi"/>
        </w:rPr>
        <w:t>N</w:t>
      </w:r>
      <w:r w:rsidRPr="00F749EA">
        <w:rPr>
          <w:rFonts w:asciiTheme="minorHAnsi" w:hAnsiTheme="minorHAnsi" w:cstheme="minorHAnsi"/>
          <w:lang w:val="sr-Cyrl-RS"/>
        </w:rPr>
        <w:t>О</w:t>
      </w:r>
      <w:r w:rsidRPr="00965C5B">
        <w:rPr>
          <w:rFonts w:asciiTheme="minorHAnsi" w:hAnsiTheme="minorHAnsi" w:cstheme="minorHAnsi"/>
        </w:rPr>
        <w:t>x</w:t>
      </w:r>
      <w:r w:rsidRPr="00F749EA">
        <w:rPr>
          <w:rFonts w:asciiTheme="minorHAnsi" w:hAnsiTheme="minorHAnsi" w:cstheme="minorHAnsi"/>
          <w:lang w:val="sr-Cyrl-RS"/>
        </w:rPr>
        <w:t xml:space="preserve"> би се тада ускладио са захтевима из ВАТС, за постојећа постројења за сагоревање која користе природни гас као енергент</w:t>
      </w:r>
      <w:r w:rsidRPr="00965C5B">
        <w:rPr>
          <w:rFonts w:asciiTheme="minorHAnsi" w:hAnsiTheme="minorHAnsi" w:cstheme="minorHAnsi"/>
          <w:lang w:val="sr-Cyrl-RS"/>
        </w:rPr>
        <w:t>.</w:t>
      </w:r>
    </w:p>
    <w:p w:rsidR="00776476" w:rsidRPr="00965C5B" w:rsidRDefault="00776476" w:rsidP="00451C6F">
      <w:pPr>
        <w:widowControl w:val="0"/>
        <w:autoSpaceDE w:val="0"/>
        <w:autoSpaceDN w:val="0"/>
        <w:adjustRightInd w:val="0"/>
        <w:spacing w:after="0" w:line="240" w:lineRule="auto"/>
        <w:ind w:left="720" w:right="-164"/>
        <w:rPr>
          <w:rFonts w:asciiTheme="minorHAnsi" w:hAnsiTheme="minorHAnsi" w:cstheme="minorHAnsi"/>
        </w:rPr>
      </w:pPr>
      <w:r w:rsidRPr="00965C5B">
        <w:rPr>
          <w:rFonts w:asciiTheme="minorHAnsi" w:hAnsiTheme="minorHAnsi" w:cstheme="minorHAnsi"/>
          <w:lang w:val="sr-Cyrl-RS"/>
        </w:rPr>
        <w:t xml:space="preserve">Реализовати меру до </w:t>
      </w:r>
      <w:r w:rsidR="00965C5B" w:rsidRPr="00965C5B">
        <w:rPr>
          <w:rFonts w:asciiTheme="minorHAnsi" w:hAnsiTheme="minorHAnsi" w:cstheme="minorHAnsi"/>
          <w:b/>
          <w:lang w:val="sr-Cyrl-RS"/>
        </w:rPr>
        <w:t>31.12.20</w:t>
      </w:r>
      <w:r w:rsidR="00965C5B" w:rsidRPr="00965C5B">
        <w:rPr>
          <w:rFonts w:asciiTheme="minorHAnsi" w:hAnsiTheme="minorHAnsi" w:cstheme="minorHAnsi"/>
          <w:b/>
          <w:lang w:val="sr-Latn-RS"/>
        </w:rPr>
        <w:t>30</w:t>
      </w:r>
      <w:r w:rsidRPr="00965C5B">
        <w:rPr>
          <w:rFonts w:asciiTheme="minorHAnsi" w:hAnsiTheme="minorHAnsi" w:cstheme="minorHAnsi"/>
          <w:b/>
          <w:lang w:val="sr-Cyrl-RS"/>
        </w:rPr>
        <w:t>. године</w:t>
      </w:r>
      <w:r w:rsidRPr="00965C5B">
        <w:rPr>
          <w:rFonts w:asciiTheme="minorHAnsi" w:hAnsiTheme="minorHAnsi" w:cstheme="minorHAnsi"/>
          <w:lang w:val="sr-Cyrl-RS"/>
        </w:rPr>
        <w:t>.</w:t>
      </w:r>
    </w:p>
    <w:p w:rsidR="00B6602E" w:rsidRPr="001F11A8" w:rsidRDefault="00B6602E" w:rsidP="00451C6F">
      <w:pPr>
        <w:widowControl w:val="0"/>
        <w:spacing w:after="0" w:line="240" w:lineRule="auto"/>
        <w:ind w:right="-164"/>
        <w:jc w:val="both"/>
        <w:rPr>
          <w:rFonts w:asciiTheme="minorHAnsi" w:eastAsia="Times New Roman" w:hAnsiTheme="minorHAnsi" w:cstheme="minorHAnsi"/>
          <w:b/>
          <w:color w:val="FF0000"/>
          <w:lang w:val="sr-Cyrl-RS"/>
        </w:rPr>
      </w:pPr>
    </w:p>
    <w:p w:rsidR="00963BAC" w:rsidRPr="00A075E4" w:rsidRDefault="57FE0088" w:rsidP="00451C6F">
      <w:pPr>
        <w:pStyle w:val="ListParagraph"/>
        <w:widowControl w:val="0"/>
        <w:numPr>
          <w:ilvl w:val="1"/>
          <w:numId w:val="2"/>
        </w:numPr>
        <w:autoSpaceDE w:val="0"/>
        <w:autoSpaceDN w:val="0"/>
        <w:spacing w:after="0" w:line="240" w:lineRule="auto"/>
        <w:ind w:left="709" w:right="-164"/>
        <w:jc w:val="both"/>
        <w:rPr>
          <w:rFonts w:asciiTheme="minorHAnsi" w:eastAsia="Times New Roman" w:hAnsiTheme="minorHAnsi" w:cstheme="minorHAnsi"/>
          <w:b/>
          <w:bCs/>
          <w:lang w:val="hr-HR"/>
        </w:rPr>
      </w:pPr>
      <w:r w:rsidRPr="00A075E4">
        <w:rPr>
          <w:rFonts w:asciiTheme="minorHAnsi" w:eastAsia="Arial" w:hAnsiTheme="minorHAnsi" w:cstheme="minorHAnsi"/>
          <w:b/>
          <w:bCs/>
          <w:lang w:val="sr-Cyrl-RS"/>
        </w:rPr>
        <w:t xml:space="preserve">  </w:t>
      </w:r>
      <w:r w:rsidR="00963BAC" w:rsidRPr="00A075E4">
        <w:rPr>
          <w:rFonts w:asciiTheme="minorHAnsi" w:eastAsia="Times New Roman" w:hAnsiTheme="minorHAnsi" w:cstheme="minorHAnsi"/>
          <w:b/>
          <w:bCs/>
          <w:lang w:val="hr-HR"/>
        </w:rPr>
        <w:t>Закључак</w:t>
      </w:r>
      <w:r w:rsidR="00963BAC" w:rsidRPr="00A075E4">
        <w:rPr>
          <w:rFonts w:asciiTheme="minorHAnsi" w:eastAsia="Times New Roman" w:hAnsiTheme="minorHAnsi" w:cstheme="minorHAnsi"/>
          <w:b/>
          <w:lang w:val="hr-HR"/>
        </w:rPr>
        <w:t xml:space="preserve"> </w:t>
      </w:r>
      <w:r w:rsidR="00963BAC" w:rsidRPr="00A075E4">
        <w:rPr>
          <w:rFonts w:asciiTheme="minorHAnsi" w:eastAsia="Times New Roman" w:hAnsiTheme="minorHAnsi" w:cstheme="minorHAnsi"/>
          <w:b/>
          <w:bCs/>
          <w:lang w:val="hr-HR"/>
        </w:rPr>
        <w:t xml:space="preserve">процене </w:t>
      </w:r>
    </w:p>
    <w:p w:rsidR="00963BAC" w:rsidRPr="00F749EA" w:rsidRDefault="00963BAC" w:rsidP="00451C6F">
      <w:pPr>
        <w:spacing w:after="0" w:line="240" w:lineRule="auto"/>
        <w:ind w:right="-164"/>
        <w:jc w:val="both"/>
        <w:rPr>
          <w:rFonts w:asciiTheme="minorHAnsi" w:hAnsiTheme="minorHAnsi" w:cstheme="minorHAnsi"/>
          <w:lang w:val="sr-Cyrl-RS"/>
        </w:rPr>
      </w:pPr>
      <w:r w:rsidRPr="00A075E4">
        <w:rPr>
          <w:rFonts w:asciiTheme="minorHAnsi" w:eastAsia="Times New Roman" w:hAnsiTheme="minorHAnsi" w:cstheme="minorHAnsi"/>
          <w:lang w:val="hr-HR"/>
        </w:rPr>
        <w:t xml:space="preserve">Захтев </w:t>
      </w:r>
      <w:r w:rsidR="005B3278" w:rsidRPr="00A075E4">
        <w:rPr>
          <w:rFonts w:asciiTheme="minorHAnsi" w:hAnsiTheme="minorHAnsi" w:cstheme="minorHAnsi"/>
          <w:lang w:val="sr-Cyrl-CS"/>
        </w:rPr>
        <w:t>за издавање интегрисане дозволе за рад целокупног постројења и обављање активност -</w:t>
      </w:r>
      <w:r w:rsidR="005B3278" w:rsidRPr="00A075E4">
        <w:rPr>
          <w:rFonts w:asciiTheme="minorHAnsi" w:hAnsiTheme="minorHAnsi" w:cstheme="minorHAnsi"/>
          <w:lang w:val="sr-Cyrl-RS"/>
        </w:rPr>
        <w:t xml:space="preserve"> </w:t>
      </w:r>
      <w:r w:rsidR="00965C5B" w:rsidRPr="00A075E4">
        <w:rPr>
          <w:rFonts w:cs="Calibri"/>
          <w:lang w:val="sr-Cyrl-RS"/>
        </w:rPr>
        <w:t xml:space="preserve">производња електричне и топлотне енергије, </w:t>
      </w:r>
      <w:r w:rsidR="00965C5B" w:rsidRPr="00A075E4">
        <w:rPr>
          <w:rFonts w:cs="Calibri"/>
          <w:lang w:val="sr-Cyrl-CS"/>
        </w:rPr>
        <w:t xml:space="preserve">на локацији у Зрењанину, ул. Панчевачка бб, на катастарским парцелама: 12864/1, 12864/2, 12865/1, 12865/2, 12865/3, 12885/1, 12885/2, 12925/3, 8458710 и 8480/2 КО Зрењанин </w:t>
      </w:r>
      <w:r w:rsidR="00965C5B" w:rsidRPr="00A075E4">
        <w:rPr>
          <w:rFonts w:cs="Calibri"/>
        </w:rPr>
        <w:t>I</w:t>
      </w:r>
      <w:r w:rsidR="00965C5B" w:rsidRPr="00A075E4">
        <w:rPr>
          <w:rFonts w:cs="Calibri"/>
          <w:lang w:val="sr-Cyrl-RS"/>
        </w:rPr>
        <w:t xml:space="preserve">, </w:t>
      </w:r>
      <w:r w:rsidR="00965C5B" w:rsidRPr="00A075E4">
        <w:rPr>
          <w:bCs/>
          <w:lang w:val="sr-Cyrl-RS"/>
        </w:rPr>
        <w:t xml:space="preserve"> </w:t>
      </w:r>
      <w:r w:rsidR="00965C5B" w:rsidRPr="00A075E4">
        <w:rPr>
          <w:rFonts w:asciiTheme="minorHAnsi" w:hAnsiTheme="minorHAnsi" w:cstheme="minorHAnsi"/>
          <w:lang w:val="sr-Cyrl-CS"/>
        </w:rPr>
        <w:t>број 140-501-1439/202</w:t>
      </w:r>
      <w:r w:rsidR="00965C5B" w:rsidRPr="00A075E4">
        <w:rPr>
          <w:rFonts w:asciiTheme="minorHAnsi" w:hAnsiTheme="minorHAnsi" w:cstheme="minorHAnsi"/>
          <w:lang w:val="sr-Latn-RS"/>
        </w:rPr>
        <w:t>3</w:t>
      </w:r>
      <w:r w:rsidR="00965C5B" w:rsidRPr="00A075E4">
        <w:rPr>
          <w:rFonts w:asciiTheme="minorHAnsi" w:hAnsiTheme="minorHAnsi" w:cstheme="minorHAnsi"/>
          <w:lang w:val="sr-Cyrl-CS"/>
        </w:rPr>
        <w:t xml:space="preserve">-05 </w:t>
      </w:r>
      <w:r w:rsidR="00965C5B" w:rsidRPr="00A075E4">
        <w:rPr>
          <w:rFonts w:cs="Calibri"/>
          <w:lang w:val="sr-Cyrl-CS"/>
        </w:rPr>
        <w:t xml:space="preserve">од 18.12.2023.год, </w:t>
      </w:r>
      <w:r w:rsidR="00965C5B" w:rsidRPr="00F749EA">
        <w:rPr>
          <w:rFonts w:cs="Calibri"/>
          <w:lang w:val="sr-Cyrl-CS"/>
        </w:rPr>
        <w:t>комплетно допуњен</w:t>
      </w:r>
      <w:r w:rsidR="00965C5B" w:rsidRPr="00A075E4">
        <w:rPr>
          <w:rFonts w:cs="Calibri"/>
          <w:lang w:val="sr-Cyrl-RS"/>
        </w:rPr>
        <w:t xml:space="preserve"> 14</w:t>
      </w:r>
      <w:r w:rsidR="00965C5B" w:rsidRPr="00F749EA">
        <w:rPr>
          <w:rFonts w:cs="Calibri"/>
          <w:lang w:val="sr-Cyrl-CS"/>
        </w:rPr>
        <w:t>.</w:t>
      </w:r>
      <w:r w:rsidR="00965C5B" w:rsidRPr="00A075E4">
        <w:rPr>
          <w:rFonts w:cs="Calibri"/>
          <w:lang w:val="sr-Cyrl-RS"/>
        </w:rPr>
        <w:t>0</w:t>
      </w:r>
      <w:r w:rsidR="00965C5B" w:rsidRPr="00F749EA">
        <w:rPr>
          <w:rFonts w:cs="Calibri"/>
          <w:lang w:val="sr-Cyrl-CS"/>
        </w:rPr>
        <w:t>2.202</w:t>
      </w:r>
      <w:r w:rsidR="00965C5B" w:rsidRPr="00A075E4">
        <w:rPr>
          <w:rFonts w:cs="Calibri"/>
          <w:lang w:val="sr-Cyrl-RS"/>
        </w:rPr>
        <w:t>5</w:t>
      </w:r>
      <w:r w:rsidR="00965C5B" w:rsidRPr="00F749EA">
        <w:rPr>
          <w:rFonts w:cs="Calibri"/>
          <w:lang w:val="sr-Cyrl-CS"/>
        </w:rPr>
        <w:t>.</w:t>
      </w:r>
      <w:r w:rsidR="00965C5B" w:rsidRPr="00A075E4">
        <w:rPr>
          <w:rFonts w:cs="Calibri"/>
          <w:lang w:val="sr-Cyrl-CS"/>
        </w:rPr>
        <w:t xml:space="preserve"> год. и 27.05.2025. год.</w:t>
      </w:r>
      <w:r w:rsidR="00965C5B" w:rsidRPr="00A075E4">
        <w:rPr>
          <w:rFonts w:asciiTheme="minorHAnsi" w:hAnsiTheme="minorHAnsi" w:cstheme="minorHAnsi"/>
          <w:lang w:val="sr-Cyrl-CS"/>
        </w:rPr>
        <w:t xml:space="preserve">, </w:t>
      </w:r>
      <w:r w:rsidR="005B3278" w:rsidRPr="00A075E4">
        <w:rPr>
          <w:rFonts w:asciiTheme="minorHAnsi" w:eastAsia="Times New Roman" w:hAnsiTheme="minorHAnsi" w:cstheme="minorHAnsi"/>
          <w:lang w:val="hr-HR"/>
        </w:rPr>
        <w:t>који је оператер</w:t>
      </w:r>
      <w:r w:rsidR="005B3278" w:rsidRPr="00A075E4">
        <w:rPr>
          <w:rFonts w:asciiTheme="minorHAnsi" w:eastAsia="Times New Roman" w:hAnsiTheme="minorHAnsi" w:cstheme="minorHAnsi"/>
          <w:lang w:val="sr-Cyrl-RS"/>
        </w:rPr>
        <w:t xml:space="preserve"> </w:t>
      </w:r>
      <w:r w:rsidR="00965C5B" w:rsidRPr="00A075E4">
        <w:rPr>
          <w:bCs/>
          <w:lang w:val="sr-Cyrl-RS"/>
        </w:rPr>
        <w:t>Електропривреда Србије АД Београд,  Огранак Панонске ТЕ-ТО,  TE-TO Зрењанин</w:t>
      </w:r>
      <w:r w:rsidR="00965C5B" w:rsidRPr="00A075E4">
        <w:rPr>
          <w:rFonts w:asciiTheme="minorHAnsi" w:hAnsiTheme="minorHAnsi" w:cstheme="minorHAnsi"/>
          <w:lang w:val="sr-Cyrl-CS"/>
        </w:rPr>
        <w:t>,</w:t>
      </w:r>
      <w:r w:rsidRPr="00A075E4">
        <w:rPr>
          <w:rFonts w:asciiTheme="minorHAnsi" w:eastAsia="Times New Roman" w:hAnsiTheme="minorHAnsi" w:cstheme="minorHAnsi"/>
          <w:lang w:val="sr-Cyrl-RS"/>
        </w:rPr>
        <w:t xml:space="preserve"> </w:t>
      </w:r>
      <w:r w:rsidRPr="00A075E4">
        <w:rPr>
          <w:rFonts w:asciiTheme="minorHAnsi" w:eastAsia="Times New Roman" w:hAnsiTheme="minorHAnsi" w:cstheme="minorHAnsi"/>
          <w:lang w:val="hr-HR"/>
        </w:rPr>
        <w:t xml:space="preserve">предао </w:t>
      </w:r>
      <w:r w:rsidR="005B3278" w:rsidRPr="00A075E4">
        <w:rPr>
          <w:rFonts w:asciiTheme="minorHAnsi" w:eastAsia="Times New Roman" w:hAnsiTheme="minorHAnsi" w:cstheme="minorHAnsi"/>
          <w:lang w:val="sr-Cyrl-RS"/>
        </w:rPr>
        <w:t xml:space="preserve">Покртајинском секретаријату за урбанизам и заштиту </w:t>
      </w:r>
      <w:r w:rsidRPr="00A075E4">
        <w:rPr>
          <w:rFonts w:asciiTheme="minorHAnsi" w:eastAsia="Times New Roman" w:hAnsiTheme="minorHAnsi" w:cstheme="minorHAnsi"/>
          <w:lang w:val="hr-HR"/>
        </w:rPr>
        <w:t>животне средине</w:t>
      </w:r>
      <w:r w:rsidRPr="00A075E4">
        <w:rPr>
          <w:rFonts w:asciiTheme="minorHAnsi" w:eastAsia="Times New Roman" w:hAnsiTheme="minorHAnsi" w:cstheme="minorHAnsi"/>
          <w:lang w:val="sr-Cyrl-RS"/>
        </w:rPr>
        <w:t>,</w:t>
      </w:r>
      <w:r w:rsidRPr="00A075E4">
        <w:rPr>
          <w:rFonts w:asciiTheme="minorHAnsi" w:eastAsia="Times New Roman" w:hAnsiTheme="minorHAnsi" w:cstheme="minorHAnsi"/>
          <w:lang w:val="hr-HR"/>
        </w:rPr>
        <w:t xml:space="preserve"> израђен је у складу са Законом о интегрисаном спречавању и контроли загађивања животне средине („Службени гласник РС”, бр</w:t>
      </w:r>
      <w:r w:rsidR="00A72F03" w:rsidRPr="00A075E4">
        <w:rPr>
          <w:rFonts w:asciiTheme="minorHAnsi" w:eastAsia="Times New Roman" w:hAnsiTheme="minorHAnsi" w:cstheme="minorHAnsi"/>
          <w:lang w:val="sr-Cyrl-RS"/>
        </w:rPr>
        <w:t>ој</w:t>
      </w:r>
      <w:r w:rsidRPr="00A075E4">
        <w:rPr>
          <w:rFonts w:asciiTheme="minorHAnsi" w:eastAsia="Times New Roman" w:hAnsiTheme="minorHAnsi" w:cstheme="minorHAnsi"/>
          <w:lang w:val="hr-HR"/>
        </w:rPr>
        <w:t xml:space="preserve"> 135/04, 25/15</w:t>
      </w:r>
      <w:r w:rsidR="00116BDE" w:rsidRPr="00A075E4">
        <w:rPr>
          <w:rFonts w:asciiTheme="minorHAnsi" w:eastAsia="Times New Roman" w:hAnsiTheme="minorHAnsi" w:cstheme="minorHAnsi"/>
          <w:lang w:val="sr-Cyrl-RS"/>
        </w:rPr>
        <w:t xml:space="preserve"> и </w:t>
      </w:r>
      <w:r w:rsidRPr="00A075E4">
        <w:rPr>
          <w:rFonts w:asciiTheme="minorHAnsi" w:eastAsia="Times New Roman" w:hAnsiTheme="minorHAnsi" w:cstheme="minorHAnsi"/>
          <w:lang w:val="hr-HR"/>
        </w:rPr>
        <w:t xml:space="preserve">109/21) и Правилником о садржини, изгледу и начину попуњавања захтева за издавање интегрисане дозволе („Службени </w:t>
      </w:r>
      <w:r w:rsidR="005B3278" w:rsidRPr="00A075E4">
        <w:rPr>
          <w:rFonts w:asciiTheme="minorHAnsi" w:eastAsia="Times New Roman" w:hAnsiTheme="minorHAnsi" w:cstheme="minorHAnsi"/>
          <w:lang w:val="hr-HR"/>
        </w:rPr>
        <w:t>гласник РС”, број 30/06, 32/16</w:t>
      </w:r>
      <w:r w:rsidR="005B3278" w:rsidRPr="00A075E4">
        <w:rPr>
          <w:rFonts w:asciiTheme="minorHAnsi" w:eastAsia="Times New Roman" w:hAnsiTheme="minorHAnsi" w:cstheme="minorHAnsi"/>
          <w:lang w:val="sr-Cyrl-RS"/>
        </w:rPr>
        <w:t>,</w:t>
      </w:r>
      <w:r w:rsidRPr="00A075E4">
        <w:rPr>
          <w:rFonts w:asciiTheme="minorHAnsi" w:eastAsia="Times New Roman" w:hAnsiTheme="minorHAnsi" w:cstheme="minorHAnsi"/>
          <w:lang w:val="hr-HR"/>
        </w:rPr>
        <w:t xml:space="preserve"> 44/18</w:t>
      </w:r>
      <w:r w:rsidR="00116BDE" w:rsidRPr="00A075E4">
        <w:rPr>
          <w:rFonts w:asciiTheme="minorHAnsi" w:eastAsia="Times New Roman" w:hAnsiTheme="minorHAnsi" w:cstheme="minorHAnsi"/>
          <w:lang w:val="sr-Cyrl-RS"/>
        </w:rPr>
        <w:t xml:space="preserve"> </w:t>
      </w:r>
      <w:r w:rsidR="00515632" w:rsidRPr="00A075E4">
        <w:rPr>
          <w:rFonts w:asciiTheme="minorHAnsi" w:eastAsia="Times New Roman" w:hAnsiTheme="minorHAnsi" w:cstheme="minorHAnsi"/>
          <w:lang w:val="sr-Cyrl-RS"/>
        </w:rPr>
        <w:t>-</w:t>
      </w:r>
      <w:r w:rsidR="00116BDE" w:rsidRPr="00A075E4">
        <w:rPr>
          <w:rFonts w:asciiTheme="minorHAnsi" w:eastAsia="Times New Roman" w:hAnsiTheme="minorHAnsi" w:cstheme="minorHAnsi"/>
          <w:lang w:val="sr-Cyrl-RS"/>
        </w:rPr>
        <w:t xml:space="preserve"> др. </w:t>
      </w:r>
      <w:r w:rsidR="005B3278" w:rsidRPr="00A075E4">
        <w:rPr>
          <w:rFonts w:asciiTheme="minorHAnsi" w:eastAsia="Times New Roman" w:hAnsiTheme="minorHAnsi" w:cstheme="minorHAnsi"/>
          <w:lang w:val="sr-Cyrl-RS"/>
        </w:rPr>
        <w:t>З</w:t>
      </w:r>
      <w:r w:rsidR="00116BDE" w:rsidRPr="00A075E4">
        <w:rPr>
          <w:rFonts w:asciiTheme="minorHAnsi" w:eastAsia="Times New Roman" w:hAnsiTheme="minorHAnsi" w:cstheme="minorHAnsi"/>
          <w:lang w:val="sr-Cyrl-RS"/>
        </w:rPr>
        <w:t>акон</w:t>
      </w:r>
      <w:r w:rsidR="005B3278" w:rsidRPr="00A075E4">
        <w:rPr>
          <w:rFonts w:asciiTheme="minorHAnsi" w:eastAsia="Times New Roman" w:hAnsiTheme="minorHAnsi" w:cstheme="minorHAnsi"/>
          <w:lang w:val="sr-Cyrl-RS"/>
        </w:rPr>
        <w:t xml:space="preserve"> и 4/2024</w:t>
      </w:r>
      <w:r w:rsidRPr="00A075E4">
        <w:rPr>
          <w:rFonts w:asciiTheme="minorHAnsi" w:eastAsia="Times New Roman" w:hAnsiTheme="minorHAnsi" w:cstheme="minorHAnsi"/>
          <w:lang w:val="hr-HR"/>
        </w:rPr>
        <w:t xml:space="preserve">). </w:t>
      </w:r>
    </w:p>
    <w:p w:rsidR="00965C5B" w:rsidRPr="00A075E4" w:rsidRDefault="00965C5B" w:rsidP="00451C6F">
      <w:pPr>
        <w:widowControl w:val="0"/>
        <w:autoSpaceDE w:val="0"/>
        <w:autoSpaceDN w:val="0"/>
        <w:adjustRightInd w:val="0"/>
        <w:spacing w:after="0" w:line="240" w:lineRule="auto"/>
        <w:ind w:right="-164"/>
        <w:jc w:val="both"/>
        <w:rPr>
          <w:rFonts w:cs="Calibri"/>
          <w:lang w:val="sr-Cyrl-CS"/>
        </w:rPr>
      </w:pPr>
      <w:r w:rsidRPr="00A075E4">
        <w:rPr>
          <w:rFonts w:cs="Calibri"/>
          <w:lang w:val="sr-Cyrl-CS"/>
        </w:rPr>
        <w:t xml:space="preserve">Оператер је уз захтев за издавање интегрисане дозволе поднео и потребну документацију у складу са чланом 9. Закона о интегрисаном спречавању и контроли загађивања животне средине. </w:t>
      </w:r>
    </w:p>
    <w:p w:rsidR="00963BAC" w:rsidRPr="00A075E4" w:rsidRDefault="00965C5B" w:rsidP="00451C6F">
      <w:pPr>
        <w:widowControl w:val="0"/>
        <w:autoSpaceDE w:val="0"/>
        <w:autoSpaceDN w:val="0"/>
        <w:adjustRightInd w:val="0"/>
        <w:spacing w:after="0" w:line="240" w:lineRule="auto"/>
        <w:ind w:right="-164"/>
        <w:jc w:val="both"/>
        <w:rPr>
          <w:rFonts w:cs="Calibri"/>
          <w:lang w:val="sr-Cyrl-CS"/>
        </w:rPr>
      </w:pPr>
      <w:r w:rsidRPr="00A075E4">
        <w:rPr>
          <w:rFonts w:cs="Calibri"/>
          <w:lang w:val="sr-Cyrl-CS"/>
        </w:rPr>
        <w:t>Захтев за издавање интегрисане дозволе који је поднео Оператер садржи све</w:t>
      </w:r>
      <w:r w:rsidRPr="00F749EA">
        <w:rPr>
          <w:rFonts w:cs="Calibri"/>
          <w:lang w:val="sr-Cyrl-CS"/>
        </w:rPr>
        <w:t xml:space="preserve"> </w:t>
      </w:r>
      <w:r w:rsidRPr="00A075E4">
        <w:rPr>
          <w:rFonts w:cs="Calibri"/>
          <w:lang w:val="sr-Cyrl-CS"/>
        </w:rPr>
        <w:t>што је прописано постојећом законском регулативом. У захтеву је Оператер приказао</w:t>
      </w:r>
      <w:r w:rsidRPr="00F749EA">
        <w:rPr>
          <w:rFonts w:cs="Calibri"/>
          <w:lang w:val="sr-Cyrl-CS"/>
        </w:rPr>
        <w:t xml:space="preserve"> </w:t>
      </w:r>
      <w:r w:rsidRPr="00A075E4">
        <w:rPr>
          <w:rFonts w:cs="Calibri"/>
          <w:lang w:val="sr-Cyrl-CS"/>
        </w:rPr>
        <w:t>усклађеност рада постројења са одредбама Закона о интегрисаном спречавању и</w:t>
      </w:r>
      <w:r w:rsidRPr="00F749EA">
        <w:rPr>
          <w:rFonts w:cs="Calibri"/>
          <w:lang w:val="sr-Cyrl-CS"/>
        </w:rPr>
        <w:t xml:space="preserve"> </w:t>
      </w:r>
      <w:r w:rsidRPr="00A075E4">
        <w:rPr>
          <w:rFonts w:cs="Calibri"/>
          <w:lang w:val="sr-Cyrl-CS"/>
        </w:rPr>
        <w:t>контроли загађивања животне средине, као и усклађеност рада постројења са најбољим</w:t>
      </w:r>
      <w:r w:rsidRPr="00F749EA">
        <w:rPr>
          <w:rFonts w:cs="Calibri"/>
          <w:lang w:val="sr-Cyrl-CS"/>
        </w:rPr>
        <w:t xml:space="preserve"> </w:t>
      </w:r>
      <w:r w:rsidRPr="00A075E4">
        <w:rPr>
          <w:rFonts w:cs="Calibri"/>
          <w:lang w:val="sr-Cyrl-CS"/>
        </w:rPr>
        <w:t>доступним техникама. Оператер је предвидео и предложио најбоље доступне технике</w:t>
      </w:r>
      <w:r w:rsidRPr="00F749EA">
        <w:rPr>
          <w:rFonts w:cs="Calibri"/>
          <w:lang w:val="sr-Cyrl-CS"/>
        </w:rPr>
        <w:t xml:space="preserve"> </w:t>
      </w:r>
      <w:r w:rsidRPr="00A075E4">
        <w:rPr>
          <w:rFonts w:cs="Calibri"/>
          <w:lang w:val="sr-Cyrl-CS"/>
        </w:rPr>
        <w:t>односно мере које је још неопходно предузети у постројењу са тачно дефинисаном</w:t>
      </w:r>
      <w:r w:rsidRPr="00F749EA">
        <w:rPr>
          <w:rFonts w:cs="Calibri"/>
          <w:lang w:val="sr-Cyrl-CS"/>
        </w:rPr>
        <w:t xml:space="preserve"> </w:t>
      </w:r>
      <w:r w:rsidRPr="00A075E4">
        <w:rPr>
          <w:rFonts w:cs="Calibri"/>
          <w:lang w:val="sr-Cyrl-CS"/>
        </w:rPr>
        <w:t>динамиком спровођења тих мера, временским распоредом за завршетак предложених</w:t>
      </w:r>
      <w:r w:rsidRPr="00F749EA">
        <w:rPr>
          <w:rFonts w:cs="Calibri"/>
          <w:lang w:val="sr-Cyrl-CS"/>
        </w:rPr>
        <w:t xml:space="preserve"> </w:t>
      </w:r>
      <w:r w:rsidRPr="00A075E4">
        <w:rPr>
          <w:rFonts w:cs="Calibri"/>
          <w:lang w:val="sr-Cyrl-CS"/>
        </w:rPr>
        <w:t>мера, као и предвиђеним финансијама које прате спровођење предложених мера.</w:t>
      </w:r>
    </w:p>
    <w:p w:rsidR="00D0404F" w:rsidRPr="001F11A8" w:rsidRDefault="00D0404F"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i/>
          <w:iCs/>
          <w:color w:val="FF0000"/>
          <w:lang w:val="hr-HR"/>
        </w:rPr>
      </w:pPr>
    </w:p>
    <w:p w:rsidR="005025DE" w:rsidRPr="00451C6F" w:rsidRDefault="135CD8C1" w:rsidP="00451C6F">
      <w:pPr>
        <w:pStyle w:val="ListParagraph"/>
        <w:widowControl w:val="0"/>
        <w:numPr>
          <w:ilvl w:val="2"/>
          <w:numId w:val="12"/>
        </w:numPr>
        <w:tabs>
          <w:tab w:val="left" w:pos="929"/>
          <w:tab w:val="left" w:pos="930"/>
        </w:tabs>
        <w:autoSpaceDE w:val="0"/>
        <w:autoSpaceDN w:val="0"/>
        <w:spacing w:after="0" w:line="240" w:lineRule="auto"/>
        <w:ind w:left="709" w:right="-164"/>
        <w:jc w:val="both"/>
        <w:rPr>
          <w:rFonts w:asciiTheme="minorHAnsi" w:eastAsia="Times New Roman" w:hAnsiTheme="minorHAnsi" w:cstheme="minorHAnsi"/>
          <w:b/>
          <w:bCs/>
          <w:iCs/>
          <w:lang w:val="sr-Cyrl-RS"/>
        </w:rPr>
      </w:pPr>
      <w:r w:rsidRPr="00451C6F">
        <w:rPr>
          <w:rFonts w:asciiTheme="minorHAnsi" w:eastAsia="Times New Roman" w:hAnsiTheme="minorHAnsi" w:cstheme="minorHAnsi"/>
          <w:b/>
          <w:bCs/>
          <w:iCs/>
          <w:lang w:val="sr-Cyrl-RS"/>
        </w:rPr>
        <w:t>Коришћење ресурса</w:t>
      </w:r>
      <w:r w:rsidR="00F4473D" w:rsidRPr="00451C6F">
        <w:rPr>
          <w:rFonts w:asciiTheme="minorHAnsi" w:eastAsia="Times New Roman" w:hAnsiTheme="minorHAnsi" w:cstheme="minorHAnsi"/>
          <w:b/>
          <w:bCs/>
          <w:iCs/>
          <w:lang w:val="sr-Latn-RS"/>
        </w:rPr>
        <w:t xml:space="preserve"> (</w:t>
      </w:r>
      <w:r w:rsidR="00F4473D" w:rsidRPr="00451C6F">
        <w:rPr>
          <w:rFonts w:asciiTheme="minorHAnsi" w:hAnsiTheme="minorHAnsi" w:cstheme="minorHAnsi"/>
          <w:b/>
          <w:kern w:val="2"/>
          <w:lang w:val="sr-Cyrl-RS"/>
        </w:rPr>
        <w:t>Сировине, помоћни материјали и друго</w:t>
      </w:r>
      <w:r w:rsidR="00F4473D" w:rsidRPr="00451C6F">
        <w:rPr>
          <w:rFonts w:asciiTheme="minorHAnsi" w:hAnsiTheme="minorHAnsi" w:cstheme="minorHAnsi"/>
          <w:b/>
          <w:kern w:val="2"/>
          <w:lang w:val="sr-Latn-RS"/>
        </w:rPr>
        <w:t>)</w:t>
      </w:r>
    </w:p>
    <w:p w:rsidR="009D602B" w:rsidRPr="00451C6F" w:rsidRDefault="009D602B" w:rsidP="00451C6F">
      <w:pPr>
        <w:widowControl w:val="0"/>
        <w:autoSpaceDE w:val="0"/>
        <w:autoSpaceDN w:val="0"/>
        <w:adjustRightInd w:val="0"/>
        <w:spacing w:after="0" w:line="240" w:lineRule="auto"/>
        <w:ind w:right="-164"/>
        <w:jc w:val="both"/>
        <w:rPr>
          <w:rFonts w:cs="Calibri"/>
          <w:bCs/>
          <w:lang w:val="sr-Cyrl-RS"/>
        </w:rPr>
      </w:pPr>
      <w:r w:rsidRPr="00451C6F">
        <w:rPr>
          <w:rFonts w:cs="Calibri"/>
          <w:bCs/>
          <w:lang w:val="sr-Cyrl-RS"/>
        </w:rPr>
        <w:t xml:space="preserve">У оквиру </w:t>
      </w:r>
      <w:r w:rsidRPr="00451C6F">
        <w:rPr>
          <w:bCs/>
          <w:lang w:val="sr-Cyrl-RS"/>
        </w:rPr>
        <w:t>TE-TO Зрењанин</w:t>
      </w:r>
      <w:r w:rsidRPr="00451C6F">
        <w:rPr>
          <w:rFonts w:cs="Calibri"/>
          <w:bCs/>
          <w:lang w:val="sr-Cyrl-RS"/>
        </w:rPr>
        <w:t>, за основне и помоћне процесе користе се следеће сировине:</w:t>
      </w:r>
    </w:p>
    <w:p w:rsidR="009D602B" w:rsidRPr="00451C6F" w:rsidRDefault="009D602B" w:rsidP="00451C6F">
      <w:pPr>
        <w:widowControl w:val="0"/>
        <w:autoSpaceDE w:val="0"/>
        <w:autoSpaceDN w:val="0"/>
        <w:adjustRightInd w:val="0"/>
        <w:spacing w:after="0" w:line="240" w:lineRule="auto"/>
        <w:ind w:right="-164"/>
        <w:jc w:val="both"/>
        <w:rPr>
          <w:rFonts w:cs="Calibri"/>
          <w:bCs/>
          <w:lang w:val="sr-Cyrl-RS"/>
        </w:rPr>
      </w:pPr>
      <w:r w:rsidRPr="00451C6F">
        <w:rPr>
          <w:rFonts w:cs="Calibri"/>
          <w:bCs/>
          <w:lang w:val="sr-Cyrl-RS"/>
        </w:rPr>
        <w:t>Горива:</w:t>
      </w:r>
    </w:p>
    <w:p w:rsidR="009D602B" w:rsidRPr="00451C6F" w:rsidRDefault="009D602B" w:rsidP="00451C6F">
      <w:pPr>
        <w:pStyle w:val="ListParagraph"/>
        <w:widowControl w:val="0"/>
        <w:numPr>
          <w:ilvl w:val="0"/>
          <w:numId w:val="17"/>
        </w:numPr>
        <w:autoSpaceDE w:val="0"/>
        <w:autoSpaceDN w:val="0"/>
        <w:adjustRightInd w:val="0"/>
        <w:spacing w:after="0" w:line="240" w:lineRule="auto"/>
        <w:ind w:right="-164"/>
        <w:jc w:val="both"/>
        <w:rPr>
          <w:rFonts w:cs="Calibri"/>
          <w:bCs/>
          <w:lang w:val="sr-Cyrl-RS"/>
        </w:rPr>
      </w:pPr>
      <w:r w:rsidRPr="00451C6F">
        <w:rPr>
          <w:rFonts w:cs="Calibri"/>
          <w:bCs/>
          <w:lang w:val="sr-Cyrl-RS"/>
        </w:rPr>
        <w:t>Природни гас,</w:t>
      </w:r>
    </w:p>
    <w:p w:rsidR="009D602B" w:rsidRPr="00451C6F" w:rsidRDefault="009D602B" w:rsidP="00451C6F">
      <w:pPr>
        <w:pStyle w:val="ListParagraph"/>
        <w:widowControl w:val="0"/>
        <w:numPr>
          <w:ilvl w:val="0"/>
          <w:numId w:val="17"/>
        </w:numPr>
        <w:autoSpaceDE w:val="0"/>
        <w:autoSpaceDN w:val="0"/>
        <w:adjustRightInd w:val="0"/>
        <w:spacing w:after="0" w:line="240" w:lineRule="auto"/>
        <w:ind w:right="-164"/>
        <w:jc w:val="both"/>
        <w:rPr>
          <w:rFonts w:cs="Calibri"/>
          <w:bCs/>
          <w:lang w:val="sr-Cyrl-RS"/>
        </w:rPr>
      </w:pPr>
      <w:r w:rsidRPr="00451C6F">
        <w:rPr>
          <w:rFonts w:cs="Calibri"/>
          <w:bCs/>
          <w:lang w:val="sr-Cyrl-RS"/>
        </w:rPr>
        <w:t xml:space="preserve">Мазут, </w:t>
      </w:r>
    </w:p>
    <w:p w:rsidR="009D602B" w:rsidRPr="00451C6F" w:rsidRDefault="00010CA9" w:rsidP="00451C6F">
      <w:pPr>
        <w:spacing w:after="0" w:line="240" w:lineRule="auto"/>
        <w:ind w:right="-164"/>
        <w:jc w:val="both"/>
        <w:rPr>
          <w:bCs/>
          <w:lang w:val="sr-Latn-RS"/>
        </w:rPr>
      </w:pPr>
      <w:r w:rsidRPr="00451C6F">
        <w:rPr>
          <w:b/>
          <w:bCs/>
          <w:lang w:val="sr-Cyrl-CS"/>
        </w:rPr>
        <w:t>Хемикалије</w:t>
      </w:r>
      <w:r w:rsidRPr="00451C6F">
        <w:rPr>
          <w:bCs/>
          <w:lang w:val="sr-Cyrl-CS"/>
        </w:rPr>
        <w:t xml:space="preserve"> које се користе у погону за хемијску припрему воде</w:t>
      </w:r>
      <w:r w:rsidR="009D602B" w:rsidRPr="00451C6F">
        <w:rPr>
          <w:bCs/>
          <w:lang w:val="sr-Latn-RS"/>
        </w:rPr>
        <w:t>:</w:t>
      </w:r>
    </w:p>
    <w:p w:rsidR="009D602B" w:rsidRPr="00451C6F" w:rsidRDefault="00010CA9" w:rsidP="00451C6F">
      <w:pPr>
        <w:pStyle w:val="ListParagraph"/>
        <w:numPr>
          <w:ilvl w:val="0"/>
          <w:numId w:val="46"/>
        </w:numPr>
        <w:spacing w:after="0" w:line="240" w:lineRule="auto"/>
        <w:ind w:right="-164"/>
        <w:jc w:val="both"/>
        <w:rPr>
          <w:bCs/>
          <w:lang w:val="sr-Cyrl-CS"/>
        </w:rPr>
      </w:pPr>
      <w:r w:rsidRPr="00451C6F">
        <w:rPr>
          <w:bCs/>
        </w:rPr>
        <w:t>HCl</w:t>
      </w:r>
      <w:r w:rsidRPr="00451C6F">
        <w:rPr>
          <w:bCs/>
          <w:lang w:val="sr-Cyrl-CS"/>
        </w:rPr>
        <w:t xml:space="preserve">, </w:t>
      </w:r>
    </w:p>
    <w:p w:rsidR="009D602B" w:rsidRPr="00451C6F" w:rsidRDefault="00010CA9" w:rsidP="00451C6F">
      <w:pPr>
        <w:pStyle w:val="ListParagraph"/>
        <w:numPr>
          <w:ilvl w:val="0"/>
          <w:numId w:val="46"/>
        </w:numPr>
        <w:spacing w:after="0" w:line="240" w:lineRule="auto"/>
        <w:ind w:right="-164"/>
        <w:jc w:val="both"/>
        <w:rPr>
          <w:bCs/>
          <w:lang w:val="sr-Cyrl-CS"/>
        </w:rPr>
      </w:pPr>
      <w:r w:rsidRPr="00451C6F">
        <w:rPr>
          <w:bCs/>
        </w:rPr>
        <w:t>NaOH</w:t>
      </w:r>
      <w:r w:rsidRPr="00451C6F">
        <w:rPr>
          <w:bCs/>
          <w:lang w:val="sr-Cyrl-CS"/>
        </w:rPr>
        <w:t xml:space="preserve">, </w:t>
      </w:r>
    </w:p>
    <w:p w:rsidR="009D602B" w:rsidRPr="00451C6F" w:rsidRDefault="00010CA9" w:rsidP="00451C6F">
      <w:pPr>
        <w:pStyle w:val="ListParagraph"/>
        <w:numPr>
          <w:ilvl w:val="0"/>
          <w:numId w:val="46"/>
        </w:numPr>
        <w:spacing w:after="0" w:line="240" w:lineRule="auto"/>
        <w:ind w:right="-164"/>
        <w:jc w:val="both"/>
        <w:rPr>
          <w:bCs/>
          <w:lang w:val="sr-Cyrl-CS"/>
        </w:rPr>
      </w:pPr>
      <w:r w:rsidRPr="00451C6F">
        <w:rPr>
          <w:bCs/>
        </w:rPr>
        <w:t>NH</w:t>
      </w:r>
      <w:r w:rsidRPr="00451C6F">
        <w:rPr>
          <w:bCs/>
          <w:vertAlign w:val="subscript"/>
          <w:lang w:val="sr-Cyrl-CS"/>
        </w:rPr>
        <w:t>4</w:t>
      </w:r>
      <w:r w:rsidRPr="00451C6F">
        <w:rPr>
          <w:bCs/>
        </w:rPr>
        <w:t>OH</w:t>
      </w:r>
      <w:r w:rsidRPr="00451C6F">
        <w:rPr>
          <w:bCs/>
          <w:lang w:val="sr-Cyrl-CS"/>
        </w:rPr>
        <w:t>,</w:t>
      </w:r>
      <w:r w:rsidRPr="00451C6F">
        <w:rPr>
          <w:bCs/>
          <w:lang w:val="sr-Cyrl-RS"/>
        </w:rPr>
        <w:t xml:space="preserve"> </w:t>
      </w:r>
    </w:p>
    <w:p w:rsidR="00010CA9" w:rsidRPr="00451C6F" w:rsidRDefault="00010CA9" w:rsidP="00451C6F">
      <w:pPr>
        <w:pStyle w:val="ListParagraph"/>
        <w:numPr>
          <w:ilvl w:val="0"/>
          <w:numId w:val="46"/>
        </w:numPr>
        <w:spacing w:after="0" w:line="240" w:lineRule="auto"/>
        <w:ind w:right="-164"/>
        <w:jc w:val="both"/>
        <w:rPr>
          <w:bCs/>
          <w:lang w:val="sr-Cyrl-CS"/>
        </w:rPr>
      </w:pPr>
      <w:r w:rsidRPr="00451C6F">
        <w:rPr>
          <w:bCs/>
        </w:rPr>
        <w:t>N</w:t>
      </w:r>
      <w:r w:rsidRPr="00451C6F">
        <w:rPr>
          <w:bCs/>
          <w:vertAlign w:val="subscript"/>
          <w:lang w:val="sr-Cyrl-CS"/>
        </w:rPr>
        <w:t>2</w:t>
      </w:r>
      <w:r w:rsidRPr="00451C6F">
        <w:rPr>
          <w:bCs/>
        </w:rPr>
        <w:t>H</w:t>
      </w:r>
      <w:r w:rsidRPr="00451C6F">
        <w:rPr>
          <w:bCs/>
          <w:vertAlign w:val="subscript"/>
          <w:lang w:val="sr-Cyrl-CS"/>
        </w:rPr>
        <w:t>4</w:t>
      </w:r>
      <w:r w:rsidRPr="00451C6F">
        <w:rPr>
          <w:bCs/>
          <w:lang w:val="sr-Cyrl-CS"/>
        </w:rPr>
        <w:t>∙</w:t>
      </w:r>
      <w:r w:rsidRPr="00451C6F">
        <w:rPr>
          <w:bCs/>
        </w:rPr>
        <w:t>H</w:t>
      </w:r>
      <w:r w:rsidRPr="00451C6F">
        <w:rPr>
          <w:bCs/>
          <w:lang w:val="sr-Cyrl-CS"/>
        </w:rPr>
        <w:t>2</w:t>
      </w:r>
      <w:r w:rsidRPr="00451C6F">
        <w:rPr>
          <w:bCs/>
        </w:rPr>
        <w:t>O</w:t>
      </w:r>
      <w:r w:rsidR="009D602B" w:rsidRPr="00451C6F">
        <w:rPr>
          <w:bCs/>
          <w:lang w:val="sr-Latn-RS"/>
        </w:rPr>
        <w:t>,</w:t>
      </w:r>
    </w:p>
    <w:p w:rsidR="00010CA9" w:rsidRPr="00451C6F" w:rsidRDefault="00010CA9" w:rsidP="00451C6F">
      <w:pPr>
        <w:spacing w:after="0" w:line="240" w:lineRule="auto"/>
        <w:ind w:right="-164"/>
        <w:jc w:val="both"/>
        <w:rPr>
          <w:bCs/>
          <w:lang w:val="sr-Cyrl-CS"/>
        </w:rPr>
      </w:pPr>
      <w:r w:rsidRPr="00451C6F">
        <w:rPr>
          <w:bCs/>
          <w:lang w:val="sr-Cyrl-CS"/>
        </w:rPr>
        <w:t>- Опасне материје које се користе за одржавање машина – разне врсте уља и мазива;</w:t>
      </w:r>
    </w:p>
    <w:p w:rsidR="00010CA9" w:rsidRPr="00451C6F" w:rsidRDefault="00010CA9" w:rsidP="00451C6F">
      <w:pPr>
        <w:spacing w:after="0" w:line="240" w:lineRule="auto"/>
        <w:ind w:right="-164"/>
        <w:jc w:val="both"/>
        <w:rPr>
          <w:bCs/>
          <w:lang w:val="sr-Cyrl-CS"/>
        </w:rPr>
      </w:pPr>
      <w:r w:rsidRPr="00451C6F">
        <w:rPr>
          <w:bCs/>
          <w:lang w:val="sr-Cyrl-CS"/>
        </w:rPr>
        <w:t>- Технички гасови.</w:t>
      </w:r>
    </w:p>
    <w:p w:rsidR="00F4473D" w:rsidRPr="00451C6F" w:rsidRDefault="00F4473D" w:rsidP="00451C6F">
      <w:pPr>
        <w:spacing w:after="0" w:line="240" w:lineRule="auto"/>
        <w:ind w:right="-164"/>
        <w:jc w:val="both"/>
        <w:rPr>
          <w:rFonts w:asciiTheme="minorHAnsi" w:hAnsiTheme="minorHAnsi" w:cstheme="minorHAnsi"/>
          <w:kern w:val="2"/>
          <w:lang w:val="sr-Latn-RS"/>
        </w:rPr>
      </w:pPr>
      <w:r w:rsidRPr="00451C6F">
        <w:rPr>
          <w:rFonts w:asciiTheme="minorHAnsi" w:hAnsiTheme="minorHAnsi" w:cstheme="minorHAnsi"/>
          <w:kern w:val="2"/>
          <w:lang w:val="sr-Latn-RS"/>
        </w:rPr>
        <w:lastRenderedPageBreak/>
        <w:t xml:space="preserve">У табелама </w:t>
      </w:r>
      <w:r w:rsidR="0069729B" w:rsidRPr="00451C6F">
        <w:rPr>
          <w:rFonts w:asciiTheme="minorHAnsi" w:hAnsiTheme="minorHAnsi" w:cstheme="minorHAnsi"/>
          <w:kern w:val="2"/>
          <w:lang w:val="sr-Latn-RS"/>
        </w:rPr>
        <w:t>1.2.1</w:t>
      </w:r>
      <w:r w:rsidR="008415D0" w:rsidRPr="00451C6F">
        <w:rPr>
          <w:rFonts w:asciiTheme="minorHAnsi" w:hAnsiTheme="minorHAnsi" w:cstheme="minorHAnsi"/>
          <w:kern w:val="2"/>
          <w:lang w:val="sr-Latn-RS"/>
        </w:rPr>
        <w:t>.1</w:t>
      </w:r>
      <w:r w:rsidR="0069729B" w:rsidRPr="00451C6F">
        <w:rPr>
          <w:rFonts w:asciiTheme="minorHAnsi" w:hAnsiTheme="minorHAnsi" w:cstheme="minorHAnsi"/>
          <w:kern w:val="2"/>
          <w:lang w:val="sr-Latn-RS"/>
        </w:rPr>
        <w:t xml:space="preserve"> до 1.2</w:t>
      </w:r>
      <w:r w:rsidR="00B24D19" w:rsidRPr="00451C6F">
        <w:rPr>
          <w:rFonts w:asciiTheme="minorHAnsi" w:hAnsiTheme="minorHAnsi" w:cstheme="minorHAnsi"/>
          <w:kern w:val="2"/>
          <w:lang w:val="sr-Latn-RS"/>
        </w:rPr>
        <w:t>.</w:t>
      </w:r>
      <w:r w:rsidR="008415D0" w:rsidRPr="00451C6F">
        <w:rPr>
          <w:rFonts w:asciiTheme="minorHAnsi" w:hAnsiTheme="minorHAnsi" w:cstheme="minorHAnsi"/>
          <w:kern w:val="2"/>
          <w:lang w:val="sr-Latn-RS"/>
        </w:rPr>
        <w:t>1.</w:t>
      </w:r>
      <w:r w:rsidR="004D5700" w:rsidRPr="00451C6F">
        <w:rPr>
          <w:rFonts w:asciiTheme="minorHAnsi" w:hAnsiTheme="minorHAnsi" w:cstheme="minorHAnsi"/>
          <w:kern w:val="2"/>
          <w:lang w:val="sr-Cyrl-RS"/>
        </w:rPr>
        <w:t>2</w:t>
      </w:r>
      <w:r w:rsidR="00B24D19" w:rsidRPr="00451C6F">
        <w:rPr>
          <w:rFonts w:asciiTheme="minorHAnsi" w:hAnsiTheme="minorHAnsi" w:cstheme="minorHAnsi"/>
          <w:kern w:val="2"/>
          <w:lang w:val="sr-Latn-RS"/>
        </w:rPr>
        <w:t>.</w:t>
      </w:r>
      <w:r w:rsidRPr="00451C6F">
        <w:rPr>
          <w:rFonts w:asciiTheme="minorHAnsi" w:hAnsiTheme="minorHAnsi" w:cstheme="minorHAnsi"/>
          <w:kern w:val="2"/>
          <w:lang w:val="sr-Latn-RS"/>
        </w:rPr>
        <w:t xml:space="preserve"> приказани су подаци о основним и помоћним сировинама и дата је листа хемикалија који с</w:t>
      </w:r>
      <w:r w:rsidR="0069729B" w:rsidRPr="00451C6F">
        <w:rPr>
          <w:rFonts w:asciiTheme="minorHAnsi" w:hAnsiTheme="minorHAnsi" w:cstheme="minorHAnsi"/>
          <w:kern w:val="2"/>
          <w:lang w:val="sr-Latn-RS"/>
        </w:rPr>
        <w:t>е користе у процесу производње.</w:t>
      </w:r>
    </w:p>
    <w:p w:rsidR="00F4473D" w:rsidRPr="00451C6F" w:rsidRDefault="00F4473D" w:rsidP="00451C6F">
      <w:pPr>
        <w:spacing w:after="0" w:line="240" w:lineRule="auto"/>
        <w:ind w:right="-164"/>
        <w:rPr>
          <w:rFonts w:asciiTheme="minorHAnsi" w:hAnsiTheme="minorHAnsi" w:cstheme="minorHAnsi"/>
          <w:kern w:val="2"/>
          <w:lang w:val="sr-Cyrl-RS"/>
        </w:rPr>
      </w:pPr>
    </w:p>
    <w:p w:rsidR="00F4473D" w:rsidRPr="00F749EA" w:rsidRDefault="00F4473D" w:rsidP="00451C6F">
      <w:pPr>
        <w:spacing w:after="0" w:line="240" w:lineRule="auto"/>
        <w:ind w:left="1418" w:right="-164" w:hanging="1418"/>
        <w:jc w:val="both"/>
        <w:rPr>
          <w:rFonts w:asciiTheme="minorHAnsi" w:hAnsiTheme="minorHAnsi" w:cstheme="minorHAnsi"/>
          <w:lang w:val="sr-Cyrl-RS"/>
        </w:rPr>
      </w:pPr>
      <w:r w:rsidRPr="00451C6F">
        <w:rPr>
          <w:rFonts w:asciiTheme="minorHAnsi" w:hAnsiTheme="minorHAnsi" w:cstheme="minorHAnsi"/>
          <w:kern w:val="2"/>
          <w:lang w:val="sr-Cyrl-RS"/>
        </w:rPr>
        <w:t>Табела</w:t>
      </w:r>
      <w:r w:rsidR="0069729B" w:rsidRPr="00451C6F">
        <w:rPr>
          <w:rFonts w:asciiTheme="minorHAnsi" w:hAnsiTheme="minorHAnsi" w:cstheme="minorHAnsi"/>
          <w:kern w:val="2"/>
          <w:lang w:val="sr-Latn-RS"/>
        </w:rPr>
        <w:t xml:space="preserve"> 1.2</w:t>
      </w:r>
      <w:r w:rsidRPr="00451C6F">
        <w:rPr>
          <w:rFonts w:asciiTheme="minorHAnsi" w:hAnsiTheme="minorHAnsi" w:cstheme="minorHAnsi"/>
          <w:kern w:val="2"/>
          <w:lang w:val="sr-Latn-RS"/>
        </w:rPr>
        <w:t>.1</w:t>
      </w:r>
      <w:r w:rsidRPr="00451C6F">
        <w:rPr>
          <w:rFonts w:asciiTheme="minorHAnsi" w:hAnsiTheme="minorHAnsi" w:cstheme="minorHAnsi"/>
          <w:kern w:val="2"/>
          <w:lang w:val="sr-Cyrl-RS"/>
        </w:rPr>
        <w:t>.</w:t>
      </w:r>
      <w:r w:rsidR="008415D0" w:rsidRPr="00451C6F">
        <w:rPr>
          <w:rFonts w:asciiTheme="minorHAnsi" w:hAnsiTheme="minorHAnsi" w:cstheme="minorHAnsi"/>
          <w:kern w:val="2"/>
          <w:lang w:val="sr-Latn-RS"/>
        </w:rPr>
        <w:t>1.</w:t>
      </w:r>
      <w:r w:rsidRPr="00451C6F">
        <w:rPr>
          <w:rFonts w:asciiTheme="minorHAnsi" w:hAnsiTheme="minorHAnsi" w:cstheme="minorHAnsi"/>
          <w:kern w:val="2"/>
          <w:lang w:val="sr-Cyrl-RS"/>
        </w:rPr>
        <w:t xml:space="preserve"> </w:t>
      </w:r>
      <w:r w:rsidR="00D40AB1" w:rsidRPr="00F749EA">
        <w:rPr>
          <w:rFonts w:asciiTheme="minorHAnsi" w:hAnsiTheme="minorHAnsi" w:cstheme="minorHAnsi"/>
          <w:lang w:val="sr-Cyrl-RS"/>
        </w:rPr>
        <w:t>Х</w:t>
      </w:r>
      <w:r w:rsidR="00D40AB1" w:rsidRPr="00451C6F">
        <w:rPr>
          <w:rFonts w:asciiTheme="minorHAnsi" w:hAnsiTheme="minorHAnsi" w:cstheme="minorHAnsi"/>
        </w:rPr>
        <w:t>e</w:t>
      </w:r>
      <w:r w:rsidR="00D40AB1" w:rsidRPr="00F749EA">
        <w:rPr>
          <w:rFonts w:asciiTheme="minorHAnsi" w:hAnsiTheme="minorHAnsi" w:cstheme="minorHAnsi"/>
          <w:lang w:val="sr-Cyrl-RS"/>
        </w:rPr>
        <w:t>ми</w:t>
      </w:r>
      <w:r w:rsidR="00D40AB1" w:rsidRPr="00451C6F">
        <w:rPr>
          <w:rFonts w:asciiTheme="minorHAnsi" w:hAnsiTheme="minorHAnsi" w:cstheme="minorHAnsi"/>
        </w:rPr>
        <w:t>j</w:t>
      </w:r>
      <w:r w:rsidR="00D40AB1" w:rsidRPr="00F749EA">
        <w:rPr>
          <w:rFonts w:asciiTheme="minorHAnsi" w:hAnsiTheme="minorHAnsi" w:cstheme="minorHAnsi"/>
          <w:lang w:val="sr-Cyrl-RS"/>
        </w:rPr>
        <w:t>ск</w:t>
      </w:r>
      <w:r w:rsidR="00D40AB1" w:rsidRPr="00451C6F">
        <w:rPr>
          <w:rFonts w:asciiTheme="minorHAnsi" w:hAnsiTheme="minorHAnsi" w:cstheme="minorHAnsi"/>
        </w:rPr>
        <w:t>e</w:t>
      </w:r>
      <w:r w:rsidR="00D40AB1" w:rsidRPr="00F749EA">
        <w:rPr>
          <w:rFonts w:asciiTheme="minorHAnsi" w:hAnsiTheme="minorHAnsi" w:cstheme="minorHAnsi"/>
          <w:spacing w:val="-3"/>
          <w:lang w:val="sr-Cyrl-RS"/>
        </w:rPr>
        <w:t xml:space="preserve"> </w:t>
      </w:r>
      <w:r w:rsidR="00D40AB1" w:rsidRPr="00F749EA">
        <w:rPr>
          <w:rFonts w:asciiTheme="minorHAnsi" w:hAnsiTheme="minorHAnsi" w:cstheme="minorHAnsi"/>
          <w:lang w:val="sr-Cyrl-RS"/>
        </w:rPr>
        <w:t>супст</w:t>
      </w:r>
      <w:r w:rsidR="00D40AB1" w:rsidRPr="00451C6F">
        <w:rPr>
          <w:rFonts w:asciiTheme="minorHAnsi" w:hAnsiTheme="minorHAnsi" w:cstheme="minorHAnsi"/>
        </w:rPr>
        <w:t>a</w:t>
      </w:r>
      <w:r w:rsidR="00D40AB1" w:rsidRPr="00F749EA">
        <w:rPr>
          <w:rFonts w:asciiTheme="minorHAnsi" w:hAnsiTheme="minorHAnsi" w:cstheme="minorHAnsi"/>
          <w:lang w:val="sr-Cyrl-RS"/>
        </w:rPr>
        <w:t>нц</w:t>
      </w:r>
      <w:r w:rsidR="00D40AB1" w:rsidRPr="00451C6F">
        <w:rPr>
          <w:rFonts w:asciiTheme="minorHAnsi" w:hAnsiTheme="minorHAnsi" w:cstheme="minorHAnsi"/>
        </w:rPr>
        <w:t>e</w:t>
      </w:r>
      <w:r w:rsidR="00D40AB1" w:rsidRPr="00F749EA">
        <w:rPr>
          <w:rFonts w:asciiTheme="minorHAnsi" w:hAnsiTheme="minorHAnsi" w:cstheme="minorHAnsi"/>
          <w:lang w:val="sr-Cyrl-RS"/>
        </w:rPr>
        <w:t>,</w:t>
      </w:r>
      <w:r w:rsidR="00D40AB1" w:rsidRPr="00F749EA">
        <w:rPr>
          <w:rFonts w:asciiTheme="minorHAnsi" w:hAnsiTheme="minorHAnsi" w:cstheme="minorHAnsi"/>
          <w:spacing w:val="-1"/>
          <w:lang w:val="sr-Cyrl-RS"/>
        </w:rPr>
        <w:t xml:space="preserve"> </w:t>
      </w:r>
      <w:r w:rsidR="00D40AB1" w:rsidRPr="00F749EA">
        <w:rPr>
          <w:rFonts w:asciiTheme="minorHAnsi" w:hAnsiTheme="minorHAnsi" w:cstheme="minorHAnsi"/>
          <w:lang w:val="sr-Cyrl-RS"/>
        </w:rPr>
        <w:t>х</w:t>
      </w:r>
      <w:r w:rsidR="00D40AB1" w:rsidRPr="00451C6F">
        <w:rPr>
          <w:rFonts w:asciiTheme="minorHAnsi" w:hAnsiTheme="minorHAnsi" w:cstheme="minorHAnsi"/>
        </w:rPr>
        <w:t>e</w:t>
      </w:r>
      <w:r w:rsidR="00D40AB1" w:rsidRPr="00F749EA">
        <w:rPr>
          <w:rFonts w:asciiTheme="minorHAnsi" w:hAnsiTheme="minorHAnsi" w:cstheme="minorHAnsi"/>
          <w:lang w:val="sr-Cyrl-RS"/>
        </w:rPr>
        <w:t>ми</w:t>
      </w:r>
      <w:r w:rsidR="00D40AB1" w:rsidRPr="00451C6F">
        <w:rPr>
          <w:rFonts w:asciiTheme="minorHAnsi" w:hAnsiTheme="minorHAnsi" w:cstheme="minorHAnsi"/>
        </w:rPr>
        <w:t>j</w:t>
      </w:r>
      <w:r w:rsidR="00D40AB1" w:rsidRPr="00F749EA">
        <w:rPr>
          <w:rFonts w:asciiTheme="minorHAnsi" w:hAnsiTheme="minorHAnsi" w:cstheme="minorHAnsi"/>
          <w:lang w:val="sr-Cyrl-RS"/>
        </w:rPr>
        <w:t>ски</w:t>
      </w:r>
      <w:r w:rsidR="00D40AB1" w:rsidRPr="00F749EA">
        <w:rPr>
          <w:rFonts w:asciiTheme="minorHAnsi" w:hAnsiTheme="minorHAnsi" w:cstheme="minorHAnsi"/>
          <w:spacing w:val="-2"/>
          <w:lang w:val="sr-Cyrl-RS"/>
        </w:rPr>
        <w:t xml:space="preserve"> </w:t>
      </w:r>
      <w:r w:rsidR="00D40AB1" w:rsidRPr="00F749EA">
        <w:rPr>
          <w:rFonts w:asciiTheme="minorHAnsi" w:hAnsiTheme="minorHAnsi" w:cstheme="minorHAnsi"/>
          <w:lang w:val="sr-Cyrl-RS"/>
        </w:rPr>
        <w:t>пр</w:t>
      </w:r>
      <w:r w:rsidR="00D40AB1" w:rsidRPr="00451C6F">
        <w:rPr>
          <w:rFonts w:asciiTheme="minorHAnsi" w:hAnsiTheme="minorHAnsi" w:cstheme="minorHAnsi"/>
        </w:rPr>
        <w:t>o</w:t>
      </w:r>
      <w:r w:rsidR="00D40AB1" w:rsidRPr="00F749EA">
        <w:rPr>
          <w:rFonts w:asciiTheme="minorHAnsi" w:hAnsiTheme="minorHAnsi" w:cstheme="minorHAnsi"/>
          <w:lang w:val="sr-Cyrl-RS"/>
        </w:rPr>
        <w:t>изв</w:t>
      </w:r>
      <w:r w:rsidR="00D40AB1" w:rsidRPr="00451C6F">
        <w:rPr>
          <w:rFonts w:asciiTheme="minorHAnsi" w:hAnsiTheme="minorHAnsi" w:cstheme="minorHAnsi"/>
        </w:rPr>
        <w:t>o</w:t>
      </w:r>
      <w:r w:rsidR="00D40AB1" w:rsidRPr="00F749EA">
        <w:rPr>
          <w:rFonts w:asciiTheme="minorHAnsi" w:hAnsiTheme="minorHAnsi" w:cstheme="minorHAnsi"/>
          <w:lang w:val="sr-Cyrl-RS"/>
        </w:rPr>
        <w:t>ди</w:t>
      </w:r>
      <w:r w:rsidR="00D40AB1" w:rsidRPr="00F749EA">
        <w:rPr>
          <w:rFonts w:asciiTheme="minorHAnsi" w:hAnsiTheme="minorHAnsi" w:cstheme="minorHAnsi"/>
          <w:spacing w:val="-5"/>
          <w:lang w:val="sr-Cyrl-RS"/>
        </w:rPr>
        <w:t xml:space="preserve"> </w:t>
      </w:r>
      <w:r w:rsidR="00D40AB1" w:rsidRPr="00F749EA">
        <w:rPr>
          <w:rFonts w:asciiTheme="minorHAnsi" w:hAnsiTheme="minorHAnsi" w:cstheme="minorHAnsi"/>
          <w:lang w:val="sr-Cyrl-RS"/>
        </w:rPr>
        <w:t>и</w:t>
      </w:r>
      <w:r w:rsidR="00D40AB1" w:rsidRPr="00F749EA">
        <w:rPr>
          <w:rFonts w:asciiTheme="minorHAnsi" w:hAnsiTheme="minorHAnsi" w:cstheme="minorHAnsi"/>
          <w:spacing w:val="-4"/>
          <w:lang w:val="sr-Cyrl-RS"/>
        </w:rPr>
        <w:t xml:space="preserve"> </w:t>
      </w:r>
      <w:r w:rsidR="00D40AB1" w:rsidRPr="00F749EA">
        <w:rPr>
          <w:rFonts w:asciiTheme="minorHAnsi" w:hAnsiTheme="minorHAnsi" w:cstheme="minorHAnsi"/>
          <w:lang w:val="sr-Cyrl-RS"/>
        </w:rPr>
        <w:t>други</w:t>
      </w:r>
      <w:r w:rsidR="00D40AB1" w:rsidRPr="00F749EA">
        <w:rPr>
          <w:rFonts w:asciiTheme="minorHAnsi" w:hAnsiTheme="minorHAnsi" w:cstheme="minorHAnsi"/>
          <w:spacing w:val="-2"/>
          <w:lang w:val="sr-Cyrl-RS"/>
        </w:rPr>
        <w:t xml:space="preserve"> </w:t>
      </w:r>
      <w:r w:rsidR="00D40AB1" w:rsidRPr="00F749EA">
        <w:rPr>
          <w:rFonts w:asciiTheme="minorHAnsi" w:hAnsiTheme="minorHAnsi" w:cstheme="minorHAnsi"/>
          <w:lang w:val="sr-Cyrl-RS"/>
        </w:rPr>
        <w:t>м</w:t>
      </w:r>
      <w:r w:rsidR="00D40AB1" w:rsidRPr="00451C6F">
        <w:rPr>
          <w:rFonts w:asciiTheme="minorHAnsi" w:hAnsiTheme="minorHAnsi" w:cstheme="minorHAnsi"/>
        </w:rPr>
        <w:t>a</w:t>
      </w:r>
      <w:r w:rsidR="00D40AB1" w:rsidRPr="00F749EA">
        <w:rPr>
          <w:rFonts w:asciiTheme="minorHAnsi" w:hAnsiTheme="minorHAnsi" w:cstheme="minorHAnsi"/>
          <w:lang w:val="sr-Cyrl-RS"/>
        </w:rPr>
        <w:t>т</w:t>
      </w:r>
      <w:r w:rsidR="00D40AB1" w:rsidRPr="00451C6F">
        <w:rPr>
          <w:rFonts w:asciiTheme="minorHAnsi" w:hAnsiTheme="minorHAnsi" w:cstheme="minorHAnsi"/>
        </w:rPr>
        <w:t>e</w:t>
      </w:r>
      <w:r w:rsidR="00D40AB1" w:rsidRPr="00F749EA">
        <w:rPr>
          <w:rFonts w:asciiTheme="minorHAnsi" w:hAnsiTheme="minorHAnsi" w:cstheme="minorHAnsi"/>
          <w:lang w:val="sr-Cyrl-RS"/>
        </w:rPr>
        <w:t>ри</w:t>
      </w:r>
      <w:r w:rsidR="00D40AB1" w:rsidRPr="00451C6F">
        <w:rPr>
          <w:rFonts w:asciiTheme="minorHAnsi" w:hAnsiTheme="minorHAnsi" w:cstheme="minorHAnsi"/>
        </w:rPr>
        <w:t>ja</w:t>
      </w:r>
      <w:r w:rsidR="00D40AB1" w:rsidRPr="00F749EA">
        <w:rPr>
          <w:rFonts w:asciiTheme="minorHAnsi" w:hAnsiTheme="minorHAnsi" w:cstheme="minorHAnsi"/>
          <w:lang w:val="sr-Cyrl-RS"/>
        </w:rPr>
        <w:t>ли</w:t>
      </w:r>
      <w:r w:rsidR="00D40AB1" w:rsidRPr="00F749EA">
        <w:rPr>
          <w:rFonts w:asciiTheme="minorHAnsi" w:hAnsiTheme="minorHAnsi" w:cstheme="minorHAnsi"/>
          <w:spacing w:val="-5"/>
          <w:lang w:val="sr-Cyrl-RS"/>
        </w:rPr>
        <w:t xml:space="preserve"> </w:t>
      </w:r>
      <w:r w:rsidR="00D40AB1" w:rsidRPr="00F749EA">
        <w:rPr>
          <w:rFonts w:asciiTheme="minorHAnsi" w:hAnsiTheme="minorHAnsi" w:cstheme="minorHAnsi"/>
          <w:lang w:val="sr-Cyrl-RS"/>
        </w:rPr>
        <w:t>к</w:t>
      </w:r>
      <w:r w:rsidR="00D40AB1" w:rsidRPr="00451C6F">
        <w:rPr>
          <w:rFonts w:asciiTheme="minorHAnsi" w:hAnsiTheme="minorHAnsi" w:cstheme="minorHAnsi"/>
        </w:rPr>
        <w:t>o</w:t>
      </w:r>
      <w:r w:rsidR="00D40AB1" w:rsidRPr="00F749EA">
        <w:rPr>
          <w:rFonts w:asciiTheme="minorHAnsi" w:hAnsiTheme="minorHAnsi" w:cstheme="minorHAnsi"/>
          <w:lang w:val="sr-Cyrl-RS"/>
        </w:rPr>
        <w:t>ришћ</w:t>
      </w:r>
      <w:r w:rsidR="00D40AB1" w:rsidRPr="00451C6F">
        <w:rPr>
          <w:rFonts w:asciiTheme="minorHAnsi" w:hAnsiTheme="minorHAnsi" w:cstheme="minorHAnsi"/>
        </w:rPr>
        <w:t>e</w:t>
      </w:r>
      <w:r w:rsidR="00D40AB1" w:rsidRPr="00F749EA">
        <w:rPr>
          <w:rFonts w:asciiTheme="minorHAnsi" w:hAnsiTheme="minorHAnsi" w:cstheme="minorHAnsi"/>
          <w:lang w:val="sr-Cyrl-RS"/>
        </w:rPr>
        <w:t>ни</w:t>
      </w:r>
      <w:r w:rsidR="00D40AB1" w:rsidRPr="00F749EA">
        <w:rPr>
          <w:rFonts w:asciiTheme="minorHAnsi" w:hAnsiTheme="minorHAnsi" w:cstheme="minorHAnsi"/>
          <w:spacing w:val="-2"/>
          <w:lang w:val="sr-Cyrl-RS"/>
        </w:rPr>
        <w:t xml:space="preserve"> </w:t>
      </w:r>
      <w:r w:rsidR="00D40AB1" w:rsidRPr="00F749EA">
        <w:rPr>
          <w:rFonts w:asciiTheme="minorHAnsi" w:hAnsiTheme="minorHAnsi" w:cstheme="minorHAnsi"/>
          <w:lang w:val="sr-Cyrl-RS"/>
        </w:rPr>
        <w:t>у</w:t>
      </w:r>
      <w:r w:rsidR="00D40AB1" w:rsidRPr="00F749EA">
        <w:rPr>
          <w:rFonts w:asciiTheme="minorHAnsi" w:hAnsiTheme="minorHAnsi" w:cstheme="minorHAnsi"/>
          <w:spacing w:val="-5"/>
          <w:lang w:val="sr-Cyrl-RS"/>
        </w:rPr>
        <w:t xml:space="preserve"> </w:t>
      </w:r>
      <w:r w:rsidR="00D40AB1" w:rsidRPr="00F749EA">
        <w:rPr>
          <w:rFonts w:asciiTheme="minorHAnsi" w:hAnsiTheme="minorHAnsi" w:cstheme="minorHAnsi"/>
          <w:lang w:val="sr-Cyrl-RS"/>
        </w:rPr>
        <w:t>пр</w:t>
      </w:r>
      <w:r w:rsidR="00D40AB1" w:rsidRPr="00451C6F">
        <w:rPr>
          <w:rFonts w:asciiTheme="minorHAnsi" w:hAnsiTheme="minorHAnsi" w:cstheme="minorHAnsi"/>
        </w:rPr>
        <w:t>o</w:t>
      </w:r>
      <w:r w:rsidR="00D40AB1" w:rsidRPr="00F749EA">
        <w:rPr>
          <w:rFonts w:asciiTheme="minorHAnsi" w:hAnsiTheme="minorHAnsi" w:cstheme="minorHAnsi"/>
          <w:lang w:val="sr-Cyrl-RS"/>
        </w:rPr>
        <w:t>ц</w:t>
      </w:r>
      <w:r w:rsidR="00D40AB1" w:rsidRPr="00451C6F">
        <w:rPr>
          <w:rFonts w:asciiTheme="minorHAnsi" w:hAnsiTheme="minorHAnsi" w:cstheme="minorHAnsi"/>
        </w:rPr>
        <w:t>e</w:t>
      </w:r>
      <w:r w:rsidR="00D40AB1" w:rsidRPr="00F749EA">
        <w:rPr>
          <w:rFonts w:asciiTheme="minorHAnsi" w:hAnsiTheme="minorHAnsi" w:cstheme="minorHAnsi"/>
          <w:lang w:val="sr-Cyrl-RS"/>
        </w:rPr>
        <w:t>су</w:t>
      </w:r>
      <w:r w:rsidR="00D40AB1" w:rsidRPr="00F749EA">
        <w:rPr>
          <w:rFonts w:asciiTheme="minorHAnsi" w:hAnsiTheme="minorHAnsi" w:cstheme="minorHAnsi"/>
          <w:spacing w:val="-9"/>
          <w:lang w:val="sr-Cyrl-RS"/>
        </w:rPr>
        <w:t xml:space="preserve"> </w:t>
      </w:r>
      <w:r w:rsidR="00D40AB1" w:rsidRPr="00F749EA">
        <w:rPr>
          <w:rFonts w:asciiTheme="minorHAnsi" w:hAnsiTheme="minorHAnsi" w:cstheme="minorHAnsi"/>
          <w:lang w:val="sr-Cyrl-RS"/>
        </w:rPr>
        <w:t>пр</w:t>
      </w:r>
      <w:r w:rsidR="00D40AB1" w:rsidRPr="00451C6F">
        <w:rPr>
          <w:rFonts w:asciiTheme="minorHAnsi" w:hAnsiTheme="minorHAnsi" w:cstheme="minorHAnsi"/>
        </w:rPr>
        <w:t>o</w:t>
      </w:r>
      <w:r w:rsidR="00D40AB1" w:rsidRPr="00F749EA">
        <w:rPr>
          <w:rFonts w:asciiTheme="minorHAnsi" w:hAnsiTheme="minorHAnsi" w:cstheme="minorHAnsi"/>
          <w:lang w:val="sr-Cyrl-RS"/>
        </w:rPr>
        <w:t>изв</w:t>
      </w:r>
      <w:r w:rsidR="00D40AB1" w:rsidRPr="00451C6F">
        <w:rPr>
          <w:rFonts w:asciiTheme="minorHAnsi" w:hAnsiTheme="minorHAnsi" w:cstheme="minorHAnsi"/>
        </w:rPr>
        <w:t>o</w:t>
      </w:r>
      <w:r w:rsidR="00D40AB1" w:rsidRPr="00F749EA">
        <w:rPr>
          <w:rFonts w:asciiTheme="minorHAnsi" w:hAnsiTheme="minorHAnsi" w:cstheme="minorHAnsi"/>
          <w:lang w:val="sr-Cyrl-RS"/>
        </w:rPr>
        <w:t>дњ</w:t>
      </w:r>
      <w:r w:rsidR="00D40AB1" w:rsidRPr="00451C6F">
        <w:rPr>
          <w:rFonts w:asciiTheme="minorHAnsi" w:hAnsiTheme="minorHAnsi" w:cstheme="minorHAnsi"/>
        </w:rPr>
        <w:t>e</w:t>
      </w:r>
      <w:r w:rsidR="00D40AB1" w:rsidRPr="00F749EA">
        <w:rPr>
          <w:rFonts w:asciiTheme="minorHAnsi" w:hAnsiTheme="minorHAnsi" w:cstheme="minorHAnsi"/>
          <w:spacing w:val="-3"/>
          <w:lang w:val="sr-Cyrl-RS"/>
        </w:rPr>
        <w:t xml:space="preserve"> </w:t>
      </w:r>
      <w:r w:rsidR="00D40AB1" w:rsidRPr="00F749EA">
        <w:rPr>
          <w:rFonts w:asciiTheme="minorHAnsi" w:hAnsiTheme="minorHAnsi" w:cstheme="minorHAnsi"/>
          <w:lang w:val="sr-Cyrl-RS"/>
        </w:rPr>
        <w:t>к</w:t>
      </w:r>
      <w:r w:rsidR="00D40AB1" w:rsidRPr="00451C6F">
        <w:rPr>
          <w:rFonts w:asciiTheme="minorHAnsi" w:hAnsiTheme="minorHAnsi" w:cstheme="minorHAnsi"/>
        </w:rPr>
        <w:t>ao</w:t>
      </w:r>
      <w:r w:rsidR="00D40AB1" w:rsidRPr="00F749EA">
        <w:rPr>
          <w:rFonts w:asciiTheme="minorHAnsi" w:hAnsiTheme="minorHAnsi" w:cstheme="minorHAnsi"/>
          <w:spacing w:val="-3"/>
          <w:lang w:val="sr-Cyrl-RS"/>
        </w:rPr>
        <w:t xml:space="preserve"> </w:t>
      </w:r>
      <w:r w:rsidR="00D40AB1" w:rsidRPr="00F749EA">
        <w:rPr>
          <w:rFonts w:asciiTheme="minorHAnsi" w:hAnsiTheme="minorHAnsi" w:cstheme="minorHAnsi"/>
          <w:lang w:val="sr-Cyrl-RS"/>
        </w:rPr>
        <w:t>сир</w:t>
      </w:r>
      <w:r w:rsidR="00D40AB1" w:rsidRPr="00451C6F">
        <w:rPr>
          <w:rFonts w:asciiTheme="minorHAnsi" w:hAnsiTheme="minorHAnsi" w:cstheme="minorHAnsi"/>
        </w:rPr>
        <w:t>o</w:t>
      </w:r>
      <w:r w:rsidR="00D40AB1" w:rsidRPr="00F749EA">
        <w:rPr>
          <w:rFonts w:asciiTheme="minorHAnsi" w:hAnsiTheme="minorHAnsi" w:cstheme="minorHAnsi"/>
          <w:lang w:val="sr-Cyrl-RS"/>
        </w:rPr>
        <w:t>вин</w:t>
      </w:r>
      <w:r w:rsidR="00D40AB1" w:rsidRPr="00451C6F">
        <w:rPr>
          <w:rFonts w:asciiTheme="minorHAnsi" w:hAnsiTheme="minorHAnsi" w:cstheme="minorHAnsi"/>
        </w:rPr>
        <w:t>e</w:t>
      </w:r>
      <w:r w:rsidR="00D40AB1" w:rsidRPr="00F749EA">
        <w:rPr>
          <w:rFonts w:asciiTheme="minorHAnsi" w:hAnsiTheme="minorHAnsi" w:cstheme="minorHAnsi"/>
          <w:spacing w:val="-3"/>
          <w:lang w:val="sr-Cyrl-RS"/>
        </w:rPr>
        <w:t xml:space="preserve"> </w:t>
      </w:r>
      <w:r w:rsidR="00D40AB1" w:rsidRPr="00F749EA">
        <w:rPr>
          <w:rFonts w:asciiTheme="minorHAnsi" w:hAnsiTheme="minorHAnsi" w:cstheme="minorHAnsi"/>
          <w:lang w:val="sr-Cyrl-RS"/>
        </w:rPr>
        <w:t>и</w:t>
      </w:r>
      <w:r w:rsidR="00D40AB1" w:rsidRPr="00F749EA">
        <w:rPr>
          <w:rFonts w:asciiTheme="minorHAnsi" w:hAnsiTheme="minorHAnsi" w:cstheme="minorHAnsi"/>
          <w:spacing w:val="-1"/>
          <w:lang w:val="sr-Cyrl-RS"/>
        </w:rPr>
        <w:t xml:space="preserve"> </w:t>
      </w:r>
      <w:r w:rsidR="00D40AB1" w:rsidRPr="00F749EA">
        <w:rPr>
          <w:rFonts w:asciiTheme="minorHAnsi" w:hAnsiTheme="minorHAnsi" w:cstheme="minorHAnsi"/>
          <w:lang w:val="sr-Cyrl-RS"/>
        </w:rPr>
        <w:t>п</w:t>
      </w:r>
      <w:r w:rsidR="00D40AB1" w:rsidRPr="00451C6F">
        <w:rPr>
          <w:rFonts w:asciiTheme="minorHAnsi" w:hAnsiTheme="minorHAnsi" w:cstheme="minorHAnsi"/>
        </w:rPr>
        <w:t>o</w:t>
      </w:r>
      <w:r w:rsidR="00D40AB1" w:rsidRPr="00F749EA">
        <w:rPr>
          <w:rFonts w:asciiTheme="minorHAnsi" w:hAnsiTheme="minorHAnsi" w:cstheme="minorHAnsi"/>
          <w:lang w:val="sr-Cyrl-RS"/>
        </w:rPr>
        <w:t>м</w:t>
      </w:r>
      <w:r w:rsidR="00D40AB1" w:rsidRPr="00451C6F">
        <w:rPr>
          <w:rFonts w:asciiTheme="minorHAnsi" w:hAnsiTheme="minorHAnsi" w:cstheme="minorHAnsi"/>
        </w:rPr>
        <w:t>o</w:t>
      </w:r>
      <w:r w:rsidR="00D40AB1" w:rsidRPr="00F749EA">
        <w:rPr>
          <w:rFonts w:asciiTheme="minorHAnsi" w:hAnsiTheme="minorHAnsi" w:cstheme="minorHAnsi"/>
          <w:lang w:val="sr-Cyrl-RS"/>
        </w:rPr>
        <w:t>ћни м</w:t>
      </w:r>
      <w:r w:rsidR="00D40AB1" w:rsidRPr="00451C6F">
        <w:rPr>
          <w:rFonts w:asciiTheme="minorHAnsi" w:hAnsiTheme="minorHAnsi" w:cstheme="minorHAnsi"/>
        </w:rPr>
        <w:t>a</w:t>
      </w:r>
      <w:r w:rsidR="00D40AB1" w:rsidRPr="00F749EA">
        <w:rPr>
          <w:rFonts w:asciiTheme="minorHAnsi" w:hAnsiTheme="minorHAnsi" w:cstheme="minorHAnsi"/>
          <w:lang w:val="sr-Cyrl-RS"/>
        </w:rPr>
        <w:t>т</w:t>
      </w:r>
      <w:r w:rsidR="00D40AB1" w:rsidRPr="00451C6F">
        <w:rPr>
          <w:rFonts w:asciiTheme="minorHAnsi" w:hAnsiTheme="minorHAnsi" w:cstheme="minorHAnsi"/>
        </w:rPr>
        <w:t>e</w:t>
      </w:r>
      <w:r w:rsidR="00D40AB1" w:rsidRPr="00F749EA">
        <w:rPr>
          <w:rFonts w:asciiTheme="minorHAnsi" w:hAnsiTheme="minorHAnsi" w:cstheme="minorHAnsi"/>
          <w:lang w:val="sr-Cyrl-RS"/>
        </w:rPr>
        <w:t>ри</w:t>
      </w:r>
      <w:r w:rsidR="00D40AB1" w:rsidRPr="00451C6F">
        <w:rPr>
          <w:rFonts w:asciiTheme="minorHAnsi" w:hAnsiTheme="minorHAnsi" w:cstheme="minorHAnsi"/>
        </w:rPr>
        <w:t>j</w:t>
      </w:r>
      <w:r w:rsidR="00266597" w:rsidRPr="00451C6F">
        <w:rPr>
          <w:rFonts w:asciiTheme="minorHAnsi" w:hAnsiTheme="minorHAnsi" w:cstheme="minorHAnsi"/>
        </w:rPr>
        <w:t>a</w:t>
      </w:r>
      <w:r w:rsidR="00266597" w:rsidRPr="00F749EA">
        <w:rPr>
          <w:rFonts w:asciiTheme="minorHAnsi" w:hAnsiTheme="minorHAnsi" w:cstheme="minorHAnsi"/>
          <w:lang w:val="sr-Cyrl-RS"/>
        </w:rPr>
        <w:t>ли к</w:t>
      </w:r>
      <w:r w:rsidR="00266597" w:rsidRPr="00451C6F">
        <w:rPr>
          <w:rFonts w:asciiTheme="minorHAnsi" w:hAnsiTheme="minorHAnsi" w:cstheme="minorHAnsi"/>
        </w:rPr>
        <w:t>oj</w:t>
      </w:r>
      <w:r w:rsidR="00266597" w:rsidRPr="00F749EA">
        <w:rPr>
          <w:rFonts w:asciiTheme="minorHAnsi" w:hAnsiTheme="minorHAnsi" w:cstheme="minorHAnsi"/>
          <w:lang w:val="sr-Cyrl-RS"/>
        </w:rPr>
        <w:t>и нису кл</w:t>
      </w:r>
      <w:r w:rsidR="00266597" w:rsidRPr="00451C6F">
        <w:rPr>
          <w:rFonts w:asciiTheme="minorHAnsi" w:hAnsiTheme="minorHAnsi" w:cstheme="minorHAnsi"/>
        </w:rPr>
        <w:t>a</w:t>
      </w:r>
      <w:r w:rsidR="00266597" w:rsidRPr="00F749EA">
        <w:rPr>
          <w:rFonts w:asciiTheme="minorHAnsi" w:hAnsiTheme="minorHAnsi" w:cstheme="minorHAnsi"/>
          <w:lang w:val="sr-Cyrl-RS"/>
        </w:rPr>
        <w:t>сифик</w:t>
      </w:r>
      <w:r w:rsidR="00266597" w:rsidRPr="00451C6F">
        <w:rPr>
          <w:rFonts w:asciiTheme="minorHAnsi" w:hAnsiTheme="minorHAnsi" w:cstheme="minorHAnsi"/>
        </w:rPr>
        <w:t>o</w:t>
      </w:r>
      <w:r w:rsidR="00266597" w:rsidRPr="00F749EA">
        <w:rPr>
          <w:rFonts w:asciiTheme="minorHAnsi" w:hAnsiTheme="minorHAnsi" w:cstheme="minorHAnsi"/>
          <w:lang w:val="sr-Cyrl-RS"/>
        </w:rPr>
        <w:t>в</w:t>
      </w:r>
      <w:r w:rsidR="00266597" w:rsidRPr="00451C6F">
        <w:rPr>
          <w:rFonts w:asciiTheme="minorHAnsi" w:hAnsiTheme="minorHAnsi" w:cstheme="minorHAnsi"/>
        </w:rPr>
        <w:t>a</w:t>
      </w:r>
      <w:r w:rsidR="00266597" w:rsidRPr="00F749EA">
        <w:rPr>
          <w:rFonts w:asciiTheme="minorHAnsi" w:hAnsiTheme="minorHAnsi" w:cstheme="minorHAnsi"/>
          <w:lang w:val="sr-Cyrl-RS"/>
        </w:rPr>
        <w:t>ни к</w:t>
      </w:r>
      <w:r w:rsidR="00266597" w:rsidRPr="00451C6F">
        <w:rPr>
          <w:rFonts w:asciiTheme="minorHAnsi" w:hAnsiTheme="minorHAnsi" w:cstheme="minorHAnsi"/>
        </w:rPr>
        <w:t>ao</w:t>
      </w:r>
      <w:r w:rsidR="00266597" w:rsidRPr="00451C6F">
        <w:rPr>
          <w:rFonts w:asciiTheme="minorHAnsi" w:hAnsiTheme="minorHAnsi" w:cstheme="minorHAnsi"/>
          <w:lang w:val="sr-Cyrl-RS"/>
        </w:rPr>
        <w:t xml:space="preserve"> </w:t>
      </w:r>
      <w:r w:rsidR="00D40AB1" w:rsidRPr="00451C6F">
        <w:rPr>
          <w:rFonts w:asciiTheme="minorHAnsi" w:hAnsiTheme="minorHAnsi" w:cstheme="minorHAnsi"/>
        </w:rPr>
        <w:t>o</w:t>
      </w:r>
      <w:r w:rsidR="00D40AB1" w:rsidRPr="00F749EA">
        <w:rPr>
          <w:rFonts w:asciiTheme="minorHAnsi" w:hAnsiTheme="minorHAnsi" w:cstheme="minorHAnsi"/>
          <w:lang w:val="sr-Cyrl-RS"/>
        </w:rPr>
        <w:t>п</w:t>
      </w:r>
      <w:r w:rsidR="00D40AB1" w:rsidRPr="00451C6F">
        <w:rPr>
          <w:rFonts w:asciiTheme="minorHAnsi" w:hAnsiTheme="minorHAnsi" w:cstheme="minorHAnsi"/>
        </w:rPr>
        <w:t>a</w:t>
      </w:r>
      <w:r w:rsidR="00D40AB1" w:rsidRPr="00F749EA">
        <w:rPr>
          <w:rFonts w:asciiTheme="minorHAnsi" w:hAnsiTheme="minorHAnsi" w:cstheme="minorHAnsi"/>
          <w:lang w:val="sr-Cyrl-RS"/>
        </w:rPr>
        <w:t>сни</w:t>
      </w:r>
    </w:p>
    <w:tbl>
      <w:tblPr>
        <w:tblW w:w="976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952"/>
        <w:gridCol w:w="2314"/>
        <w:gridCol w:w="1427"/>
        <w:gridCol w:w="1403"/>
        <w:gridCol w:w="1402"/>
        <w:gridCol w:w="698"/>
        <w:gridCol w:w="765"/>
        <w:gridCol w:w="771"/>
        <w:gridCol w:w="34"/>
      </w:tblGrid>
      <w:tr w:rsidR="00D40AB1" w:rsidRPr="00451C6F" w:rsidTr="00B5318F">
        <w:trPr>
          <w:gridAfter w:val="1"/>
          <w:wAfter w:w="34" w:type="dxa"/>
          <w:trHeight w:val="818"/>
        </w:trPr>
        <w:tc>
          <w:tcPr>
            <w:tcW w:w="952" w:type="dxa"/>
            <w:vMerge w:val="restart"/>
            <w:tcBorders>
              <w:left w:val="single" w:sz="12" w:space="0" w:color="000000"/>
            </w:tcBorders>
          </w:tcPr>
          <w:p w:rsidR="00D40AB1" w:rsidRPr="00F749EA" w:rsidRDefault="00D40AB1" w:rsidP="00451C6F">
            <w:pPr>
              <w:pStyle w:val="TableParagraph"/>
              <w:ind w:right="-164"/>
              <w:rPr>
                <w:rFonts w:asciiTheme="minorHAnsi" w:hAnsiTheme="minorHAnsi" w:cstheme="minorHAnsi"/>
                <w:b/>
                <w:sz w:val="20"/>
                <w:szCs w:val="20"/>
                <w:lang w:val="sr-Cyrl-RS"/>
              </w:rPr>
            </w:pPr>
          </w:p>
          <w:p w:rsidR="0071517A" w:rsidRPr="00451C6F" w:rsidRDefault="00D40AB1" w:rsidP="00451C6F">
            <w:pPr>
              <w:pStyle w:val="TableParagraph"/>
              <w:ind w:left="120" w:right="-164"/>
              <w:jc w:val="center"/>
              <w:rPr>
                <w:rFonts w:asciiTheme="minorHAnsi" w:hAnsiTheme="minorHAnsi" w:cstheme="minorHAnsi"/>
                <w:spacing w:val="-4"/>
                <w:sz w:val="20"/>
                <w:szCs w:val="20"/>
              </w:rPr>
            </w:pPr>
            <w:r w:rsidRPr="00451C6F">
              <w:rPr>
                <w:rFonts w:asciiTheme="minorHAnsi" w:hAnsiTheme="minorHAnsi" w:cstheme="minorHAnsi"/>
                <w:spacing w:val="-4"/>
                <w:sz w:val="20"/>
                <w:szCs w:val="20"/>
              </w:rPr>
              <w:t xml:space="preserve">Брoj </w:t>
            </w:r>
          </w:p>
          <w:p w:rsidR="00D40AB1" w:rsidRPr="00451C6F" w:rsidRDefault="00D40AB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4"/>
                <w:sz w:val="20"/>
                <w:szCs w:val="20"/>
              </w:rPr>
              <w:t>или</w:t>
            </w:r>
          </w:p>
          <w:p w:rsidR="00D40AB1" w:rsidRPr="00451C6F" w:rsidRDefault="00D40AB1" w:rsidP="00451C6F">
            <w:pPr>
              <w:pStyle w:val="TableParagraph"/>
              <w:ind w:left="11" w:right="-164"/>
              <w:jc w:val="center"/>
              <w:rPr>
                <w:rFonts w:asciiTheme="minorHAnsi" w:hAnsiTheme="minorHAnsi" w:cstheme="minorHAnsi"/>
                <w:sz w:val="20"/>
                <w:szCs w:val="20"/>
              </w:rPr>
            </w:pPr>
            <w:r w:rsidRPr="00451C6F">
              <w:rPr>
                <w:rFonts w:asciiTheme="minorHAnsi" w:hAnsiTheme="minorHAnsi" w:cstheme="minorHAnsi"/>
                <w:spacing w:val="-2"/>
                <w:sz w:val="20"/>
                <w:szCs w:val="20"/>
              </w:rPr>
              <w:t>oзнaкa</w:t>
            </w:r>
          </w:p>
        </w:tc>
        <w:tc>
          <w:tcPr>
            <w:tcW w:w="2314" w:type="dxa"/>
            <w:vMerge w:val="restart"/>
          </w:tcPr>
          <w:p w:rsidR="00D40AB1" w:rsidRPr="00451C6F" w:rsidRDefault="00D40AB1" w:rsidP="00451C6F">
            <w:pPr>
              <w:pStyle w:val="TableParagraph"/>
              <w:ind w:right="283"/>
              <w:rPr>
                <w:rFonts w:asciiTheme="minorHAnsi" w:hAnsiTheme="minorHAnsi" w:cstheme="minorHAnsi"/>
                <w:b/>
                <w:sz w:val="20"/>
                <w:szCs w:val="20"/>
              </w:rPr>
            </w:pPr>
          </w:p>
          <w:p w:rsidR="00D40AB1" w:rsidRPr="00451C6F" w:rsidRDefault="00D40AB1" w:rsidP="00451C6F">
            <w:pPr>
              <w:pStyle w:val="TableParagraph"/>
              <w:ind w:left="27" w:right="283"/>
              <w:rPr>
                <w:rFonts w:asciiTheme="minorHAnsi" w:hAnsiTheme="minorHAnsi" w:cstheme="minorHAnsi"/>
                <w:sz w:val="20"/>
                <w:szCs w:val="20"/>
              </w:rPr>
            </w:pPr>
            <w:r w:rsidRPr="00451C6F">
              <w:rPr>
                <w:rFonts w:asciiTheme="minorHAnsi" w:hAnsiTheme="minorHAnsi" w:cstheme="minorHAnsi"/>
                <w:spacing w:val="-2"/>
                <w:sz w:val="20"/>
                <w:szCs w:val="20"/>
              </w:rPr>
              <w:t>Хeмиjскe</w:t>
            </w:r>
            <w:r w:rsidRPr="00451C6F">
              <w:rPr>
                <w:rFonts w:asciiTheme="minorHAnsi" w:hAnsiTheme="minorHAnsi" w:cstheme="minorHAnsi"/>
                <w:spacing w:val="-12"/>
                <w:sz w:val="20"/>
                <w:szCs w:val="20"/>
              </w:rPr>
              <w:t xml:space="preserve"> </w:t>
            </w:r>
            <w:r w:rsidRPr="00451C6F">
              <w:rPr>
                <w:rFonts w:asciiTheme="minorHAnsi" w:hAnsiTheme="minorHAnsi" w:cstheme="minorHAnsi"/>
                <w:spacing w:val="-2"/>
                <w:sz w:val="20"/>
                <w:szCs w:val="20"/>
              </w:rPr>
              <w:t xml:space="preserve">супстaнцe </w:t>
            </w:r>
            <w:r w:rsidRPr="00451C6F">
              <w:rPr>
                <w:rFonts w:asciiTheme="minorHAnsi" w:hAnsiTheme="minorHAnsi" w:cstheme="minorHAnsi"/>
                <w:sz w:val="20"/>
                <w:szCs w:val="20"/>
              </w:rPr>
              <w:t>или прoизвoди</w:t>
            </w:r>
          </w:p>
        </w:tc>
        <w:tc>
          <w:tcPr>
            <w:tcW w:w="1427" w:type="dxa"/>
            <w:vMerge w:val="restart"/>
          </w:tcPr>
          <w:p w:rsidR="00D40AB1" w:rsidRPr="00451C6F" w:rsidRDefault="00D40AB1" w:rsidP="00451C6F">
            <w:pPr>
              <w:pStyle w:val="TableParagraph"/>
              <w:ind w:left="5" w:right="-164" w:hanging="38"/>
              <w:rPr>
                <w:rFonts w:asciiTheme="minorHAnsi" w:hAnsiTheme="minorHAnsi" w:cstheme="minorHAnsi"/>
                <w:sz w:val="20"/>
                <w:szCs w:val="20"/>
              </w:rPr>
            </w:pPr>
            <w:r w:rsidRPr="00451C6F">
              <w:rPr>
                <w:rFonts w:asciiTheme="minorHAnsi" w:hAnsiTheme="minorHAnsi" w:cstheme="minorHAnsi"/>
                <w:spacing w:val="-2"/>
                <w:sz w:val="20"/>
                <w:szCs w:val="20"/>
              </w:rPr>
              <w:t>Врстa</w:t>
            </w:r>
            <w:r w:rsidRPr="00451C6F">
              <w:rPr>
                <w:rFonts w:asciiTheme="minorHAnsi" w:hAnsiTheme="minorHAnsi" w:cstheme="minorHAnsi"/>
                <w:spacing w:val="-12"/>
                <w:sz w:val="20"/>
                <w:szCs w:val="20"/>
              </w:rPr>
              <w:t xml:space="preserve"> </w:t>
            </w:r>
            <w:r w:rsidRPr="00451C6F">
              <w:rPr>
                <w:rFonts w:asciiTheme="minorHAnsi" w:hAnsiTheme="minorHAnsi" w:cstheme="minorHAnsi"/>
                <w:spacing w:val="-2"/>
                <w:sz w:val="20"/>
                <w:szCs w:val="20"/>
              </w:rPr>
              <w:t xml:space="preserve">хeмиjских </w:t>
            </w:r>
            <w:r w:rsidRPr="00451C6F">
              <w:rPr>
                <w:rFonts w:asciiTheme="minorHAnsi" w:hAnsiTheme="minorHAnsi" w:cstheme="minorHAnsi"/>
                <w:sz w:val="20"/>
                <w:szCs w:val="20"/>
              </w:rPr>
              <w:t xml:space="preserve">супстaнци или </w:t>
            </w:r>
            <w:r w:rsidRPr="00451C6F">
              <w:rPr>
                <w:rFonts w:asciiTheme="minorHAnsi" w:hAnsiTheme="minorHAnsi" w:cstheme="minorHAnsi"/>
                <w:spacing w:val="-2"/>
                <w:sz w:val="20"/>
                <w:szCs w:val="20"/>
              </w:rPr>
              <w:t>прoизвoдa</w:t>
            </w:r>
            <w:r w:rsidR="00B5318F" w:rsidRPr="00451C6F">
              <w:rPr>
                <w:rFonts w:asciiTheme="minorHAnsi" w:hAnsiTheme="minorHAnsi" w:cstheme="minorHAnsi"/>
                <w:sz w:val="20"/>
                <w:szCs w:val="20"/>
                <w:lang w:val="sr-Cyrl-RS"/>
              </w:rPr>
              <w:t xml:space="preserve"> </w:t>
            </w:r>
            <w:r w:rsidRPr="00451C6F">
              <w:rPr>
                <w:rFonts w:asciiTheme="minorHAnsi" w:hAnsiTheme="minorHAnsi" w:cstheme="minorHAnsi"/>
                <w:spacing w:val="-5"/>
                <w:sz w:val="20"/>
                <w:szCs w:val="20"/>
              </w:rPr>
              <w:t>(1)</w:t>
            </w:r>
          </w:p>
        </w:tc>
        <w:tc>
          <w:tcPr>
            <w:tcW w:w="1403" w:type="dxa"/>
            <w:vMerge w:val="restart"/>
          </w:tcPr>
          <w:p w:rsidR="00D40AB1" w:rsidRPr="00451C6F" w:rsidRDefault="00D40AB1" w:rsidP="00451C6F">
            <w:pPr>
              <w:pStyle w:val="TableParagraph"/>
              <w:ind w:right="-164"/>
              <w:rPr>
                <w:rFonts w:asciiTheme="minorHAnsi" w:hAnsiTheme="minorHAnsi" w:cstheme="minorHAnsi"/>
                <w:b/>
                <w:sz w:val="20"/>
                <w:szCs w:val="20"/>
              </w:rPr>
            </w:pPr>
          </w:p>
          <w:p w:rsidR="00D40AB1" w:rsidRPr="00451C6F" w:rsidRDefault="00D40AB1" w:rsidP="00451C6F">
            <w:pPr>
              <w:pStyle w:val="TableParagraph"/>
              <w:ind w:right="-164"/>
              <w:rPr>
                <w:rFonts w:asciiTheme="minorHAnsi" w:hAnsiTheme="minorHAnsi" w:cstheme="minorHAnsi"/>
                <w:b/>
                <w:sz w:val="20"/>
                <w:szCs w:val="20"/>
              </w:rPr>
            </w:pPr>
          </w:p>
          <w:p w:rsidR="00D40AB1" w:rsidRPr="00451C6F" w:rsidRDefault="00D40AB1" w:rsidP="00451C6F">
            <w:pPr>
              <w:pStyle w:val="TableParagraph"/>
              <w:ind w:right="-164"/>
              <w:rPr>
                <w:rFonts w:asciiTheme="minorHAnsi" w:hAnsiTheme="minorHAnsi" w:cstheme="minorHAnsi"/>
                <w:sz w:val="20"/>
                <w:szCs w:val="20"/>
              </w:rPr>
            </w:pPr>
            <w:r w:rsidRPr="00451C6F">
              <w:rPr>
                <w:rFonts w:asciiTheme="minorHAnsi" w:hAnsiTheme="minorHAnsi" w:cstheme="minorHAnsi"/>
                <w:spacing w:val="-2"/>
                <w:sz w:val="20"/>
                <w:szCs w:val="20"/>
              </w:rPr>
              <w:t>Кoришћeњe</w:t>
            </w:r>
          </w:p>
        </w:tc>
        <w:tc>
          <w:tcPr>
            <w:tcW w:w="1402" w:type="dxa"/>
            <w:vMerge w:val="restart"/>
          </w:tcPr>
          <w:p w:rsidR="00D40AB1" w:rsidRPr="00451C6F" w:rsidRDefault="00D40AB1" w:rsidP="00451C6F">
            <w:pPr>
              <w:pStyle w:val="TableParagraph"/>
              <w:ind w:left="13" w:right="189"/>
              <w:rPr>
                <w:rFonts w:asciiTheme="minorHAnsi" w:hAnsiTheme="minorHAnsi" w:cstheme="minorHAnsi"/>
                <w:sz w:val="20"/>
                <w:szCs w:val="20"/>
              </w:rPr>
            </w:pPr>
            <w:r w:rsidRPr="00451C6F">
              <w:rPr>
                <w:rFonts w:asciiTheme="minorHAnsi" w:hAnsiTheme="minorHAnsi" w:cstheme="minorHAnsi"/>
                <w:spacing w:val="-2"/>
                <w:sz w:val="20"/>
                <w:szCs w:val="20"/>
              </w:rPr>
              <w:t xml:space="preserve">Усклaдиштeнa </w:t>
            </w:r>
            <w:r w:rsidRPr="00451C6F">
              <w:rPr>
                <w:rFonts w:asciiTheme="minorHAnsi" w:hAnsiTheme="minorHAnsi" w:cstheme="minorHAnsi"/>
                <w:sz w:val="20"/>
                <w:szCs w:val="20"/>
              </w:rPr>
              <w:t>кoличинa (t)</w:t>
            </w:r>
          </w:p>
          <w:p w:rsidR="00D40AB1" w:rsidRPr="00451C6F" w:rsidRDefault="00D40AB1" w:rsidP="00451C6F">
            <w:pPr>
              <w:pStyle w:val="TableParagraph"/>
              <w:ind w:left="13" w:right="189"/>
              <w:rPr>
                <w:rFonts w:asciiTheme="minorHAnsi" w:hAnsiTheme="minorHAnsi" w:cstheme="minorHAnsi"/>
                <w:sz w:val="20"/>
                <w:szCs w:val="20"/>
              </w:rPr>
            </w:pPr>
            <w:r w:rsidRPr="00451C6F">
              <w:rPr>
                <w:rFonts w:asciiTheme="minorHAnsi" w:hAnsiTheme="minorHAnsi" w:cstheme="minorHAnsi"/>
                <w:sz w:val="20"/>
                <w:szCs w:val="20"/>
              </w:rPr>
              <w:t xml:space="preserve">и нaчин </w:t>
            </w:r>
            <w:r w:rsidR="00B5318F" w:rsidRPr="00451C6F">
              <w:rPr>
                <w:rFonts w:asciiTheme="minorHAnsi" w:hAnsiTheme="minorHAnsi" w:cstheme="minorHAnsi"/>
                <w:spacing w:val="-2"/>
                <w:sz w:val="20"/>
                <w:szCs w:val="20"/>
              </w:rPr>
              <w:t>склaдиштe</w:t>
            </w:r>
            <w:r w:rsidR="00B5318F" w:rsidRPr="00451C6F">
              <w:rPr>
                <w:rFonts w:asciiTheme="minorHAnsi" w:hAnsiTheme="minorHAnsi" w:cstheme="minorHAnsi"/>
                <w:spacing w:val="-2"/>
                <w:sz w:val="20"/>
                <w:szCs w:val="20"/>
                <w:lang w:val="sr-Cyrl-RS"/>
              </w:rPr>
              <w:t>њ</w:t>
            </w:r>
            <w:r w:rsidRPr="00451C6F">
              <w:rPr>
                <w:rFonts w:asciiTheme="minorHAnsi" w:hAnsiTheme="minorHAnsi" w:cstheme="minorHAnsi"/>
                <w:spacing w:val="-2"/>
                <w:sz w:val="20"/>
                <w:szCs w:val="20"/>
              </w:rPr>
              <w:t xml:space="preserve">a </w:t>
            </w:r>
            <w:r w:rsidRPr="00451C6F">
              <w:rPr>
                <w:rFonts w:asciiTheme="minorHAnsi" w:hAnsiTheme="minorHAnsi" w:cstheme="minorHAnsi"/>
                <w:spacing w:val="-4"/>
                <w:sz w:val="20"/>
                <w:szCs w:val="20"/>
              </w:rPr>
              <w:t>(2)</w:t>
            </w:r>
          </w:p>
        </w:tc>
        <w:tc>
          <w:tcPr>
            <w:tcW w:w="2234" w:type="dxa"/>
            <w:gridSpan w:val="3"/>
          </w:tcPr>
          <w:p w:rsidR="00D40AB1" w:rsidRPr="00451C6F" w:rsidRDefault="00D40AB1" w:rsidP="00451C6F">
            <w:pPr>
              <w:pStyle w:val="TableParagraph"/>
              <w:ind w:right="-164" w:hanging="1"/>
              <w:jc w:val="center"/>
              <w:rPr>
                <w:rFonts w:asciiTheme="minorHAnsi" w:hAnsiTheme="minorHAnsi" w:cstheme="minorHAnsi"/>
                <w:sz w:val="20"/>
                <w:szCs w:val="20"/>
              </w:rPr>
            </w:pPr>
            <w:r w:rsidRPr="00451C6F">
              <w:rPr>
                <w:rFonts w:asciiTheme="minorHAnsi" w:hAnsiTheme="minorHAnsi" w:cstheme="minorHAnsi"/>
                <w:spacing w:val="-2"/>
                <w:sz w:val="20"/>
                <w:szCs w:val="20"/>
              </w:rPr>
              <w:t xml:space="preserve">Кoличинa </w:t>
            </w:r>
            <w:r w:rsidRPr="00451C6F">
              <w:rPr>
                <w:rFonts w:asciiTheme="minorHAnsi" w:hAnsiTheme="minorHAnsi" w:cstheme="minorHAnsi"/>
                <w:spacing w:val="-4"/>
                <w:sz w:val="20"/>
                <w:szCs w:val="20"/>
              </w:rPr>
              <w:t xml:space="preserve">кoришћeнa </w:t>
            </w:r>
            <w:r w:rsidRPr="00451C6F">
              <w:rPr>
                <w:rFonts w:asciiTheme="minorHAnsi" w:hAnsiTheme="minorHAnsi" w:cstheme="minorHAnsi"/>
                <w:spacing w:val="-2"/>
                <w:sz w:val="20"/>
                <w:szCs w:val="20"/>
              </w:rPr>
              <w:t>гoдишњe</w:t>
            </w:r>
          </w:p>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5"/>
                <w:sz w:val="20"/>
                <w:szCs w:val="20"/>
              </w:rPr>
              <w:t>(t)</w:t>
            </w:r>
          </w:p>
        </w:tc>
      </w:tr>
      <w:tr w:rsidR="00266597" w:rsidRPr="00451C6F" w:rsidTr="00B5318F">
        <w:trPr>
          <w:trHeight w:val="215"/>
        </w:trPr>
        <w:tc>
          <w:tcPr>
            <w:tcW w:w="952" w:type="dxa"/>
            <w:vMerge/>
            <w:tcBorders>
              <w:top w:val="nil"/>
              <w:left w:val="single" w:sz="12" w:space="0" w:color="000000"/>
            </w:tcBorders>
          </w:tcPr>
          <w:p w:rsidR="00D40AB1" w:rsidRPr="00451C6F" w:rsidRDefault="00D40AB1" w:rsidP="00451C6F">
            <w:pPr>
              <w:spacing w:after="0" w:line="240" w:lineRule="auto"/>
              <w:ind w:right="-164"/>
              <w:rPr>
                <w:rFonts w:asciiTheme="minorHAnsi" w:hAnsiTheme="minorHAnsi" w:cstheme="minorHAnsi"/>
                <w:sz w:val="20"/>
                <w:szCs w:val="20"/>
              </w:rPr>
            </w:pPr>
          </w:p>
        </w:tc>
        <w:tc>
          <w:tcPr>
            <w:tcW w:w="2314" w:type="dxa"/>
            <w:vMerge/>
            <w:tcBorders>
              <w:top w:val="nil"/>
            </w:tcBorders>
          </w:tcPr>
          <w:p w:rsidR="00D40AB1" w:rsidRPr="00451C6F" w:rsidRDefault="00D40AB1" w:rsidP="00451C6F">
            <w:pPr>
              <w:spacing w:after="0" w:line="240" w:lineRule="auto"/>
              <w:ind w:right="283"/>
              <w:rPr>
                <w:rFonts w:asciiTheme="minorHAnsi" w:hAnsiTheme="minorHAnsi" w:cstheme="minorHAnsi"/>
                <w:sz w:val="20"/>
                <w:szCs w:val="20"/>
              </w:rPr>
            </w:pPr>
          </w:p>
        </w:tc>
        <w:tc>
          <w:tcPr>
            <w:tcW w:w="1427" w:type="dxa"/>
            <w:vMerge/>
            <w:tcBorders>
              <w:top w:val="nil"/>
            </w:tcBorders>
          </w:tcPr>
          <w:p w:rsidR="00D40AB1" w:rsidRPr="00451C6F" w:rsidRDefault="00D40AB1" w:rsidP="00451C6F">
            <w:pPr>
              <w:spacing w:after="0" w:line="240" w:lineRule="auto"/>
              <w:ind w:right="-164" w:hanging="38"/>
              <w:rPr>
                <w:rFonts w:asciiTheme="minorHAnsi" w:hAnsiTheme="minorHAnsi" w:cstheme="minorHAnsi"/>
                <w:sz w:val="20"/>
                <w:szCs w:val="20"/>
              </w:rPr>
            </w:pPr>
          </w:p>
        </w:tc>
        <w:tc>
          <w:tcPr>
            <w:tcW w:w="1403" w:type="dxa"/>
            <w:vMerge/>
            <w:tcBorders>
              <w:top w:val="nil"/>
            </w:tcBorders>
          </w:tcPr>
          <w:p w:rsidR="00D40AB1" w:rsidRPr="00451C6F" w:rsidRDefault="00D40AB1" w:rsidP="00451C6F">
            <w:pPr>
              <w:spacing w:after="0" w:line="240" w:lineRule="auto"/>
              <w:ind w:right="-164"/>
              <w:rPr>
                <w:rFonts w:asciiTheme="minorHAnsi" w:hAnsiTheme="minorHAnsi" w:cstheme="minorHAnsi"/>
                <w:sz w:val="20"/>
                <w:szCs w:val="20"/>
              </w:rPr>
            </w:pPr>
          </w:p>
        </w:tc>
        <w:tc>
          <w:tcPr>
            <w:tcW w:w="1402" w:type="dxa"/>
            <w:vMerge/>
            <w:tcBorders>
              <w:top w:val="nil"/>
            </w:tcBorders>
          </w:tcPr>
          <w:p w:rsidR="00D40AB1" w:rsidRPr="00451C6F" w:rsidRDefault="00D40AB1" w:rsidP="00451C6F">
            <w:pPr>
              <w:spacing w:after="0" w:line="240" w:lineRule="auto"/>
              <w:ind w:right="189"/>
              <w:rPr>
                <w:rFonts w:asciiTheme="minorHAnsi" w:hAnsiTheme="minorHAnsi" w:cstheme="minorHAnsi"/>
                <w:sz w:val="20"/>
                <w:szCs w:val="20"/>
              </w:rPr>
            </w:pPr>
          </w:p>
        </w:tc>
        <w:tc>
          <w:tcPr>
            <w:tcW w:w="698"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2020</w:t>
            </w:r>
          </w:p>
        </w:tc>
        <w:tc>
          <w:tcPr>
            <w:tcW w:w="765"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2021</w:t>
            </w:r>
          </w:p>
        </w:tc>
        <w:tc>
          <w:tcPr>
            <w:tcW w:w="805" w:type="dxa"/>
            <w:gridSpan w:val="2"/>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2022</w:t>
            </w:r>
          </w:p>
        </w:tc>
      </w:tr>
      <w:tr w:rsidR="00266597" w:rsidRPr="00451C6F" w:rsidTr="00B5318F">
        <w:trPr>
          <w:trHeight w:val="416"/>
        </w:trPr>
        <w:tc>
          <w:tcPr>
            <w:tcW w:w="952" w:type="dxa"/>
            <w:tcBorders>
              <w:left w:val="single" w:sz="12" w:space="0" w:color="000000"/>
            </w:tcBorders>
          </w:tcPr>
          <w:p w:rsidR="00D40AB1" w:rsidRPr="00451C6F" w:rsidRDefault="00D40AB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1.</w:t>
            </w:r>
          </w:p>
        </w:tc>
        <w:tc>
          <w:tcPr>
            <w:tcW w:w="2314" w:type="dxa"/>
          </w:tcPr>
          <w:p w:rsidR="00D40AB1" w:rsidRPr="00451C6F" w:rsidRDefault="00D40AB1" w:rsidP="00451C6F">
            <w:pPr>
              <w:pStyle w:val="TableParagraph"/>
              <w:ind w:left="11" w:right="283"/>
              <w:rPr>
                <w:rFonts w:asciiTheme="minorHAnsi" w:hAnsiTheme="minorHAnsi" w:cstheme="minorHAnsi"/>
                <w:sz w:val="20"/>
                <w:szCs w:val="20"/>
              </w:rPr>
            </w:pPr>
            <w:r w:rsidRPr="00451C6F">
              <w:rPr>
                <w:rFonts w:asciiTheme="minorHAnsi" w:hAnsiTheme="minorHAnsi" w:cstheme="minorHAnsi"/>
                <w:spacing w:val="-2"/>
                <w:sz w:val="20"/>
                <w:szCs w:val="20"/>
              </w:rPr>
              <w:t>Индустријска</w:t>
            </w:r>
            <w:r w:rsidRPr="00451C6F">
              <w:rPr>
                <w:rFonts w:asciiTheme="minorHAnsi" w:hAnsiTheme="minorHAnsi" w:cstheme="minorHAnsi"/>
                <w:spacing w:val="-3"/>
                <w:sz w:val="20"/>
                <w:szCs w:val="20"/>
              </w:rPr>
              <w:t xml:space="preserve"> </w:t>
            </w:r>
            <w:r w:rsidRPr="00451C6F">
              <w:rPr>
                <w:rFonts w:asciiTheme="minorHAnsi" w:hAnsiTheme="minorHAnsi" w:cstheme="minorHAnsi"/>
                <w:spacing w:val="-5"/>
                <w:sz w:val="20"/>
                <w:szCs w:val="20"/>
              </w:rPr>
              <w:t>со</w:t>
            </w:r>
          </w:p>
        </w:tc>
        <w:tc>
          <w:tcPr>
            <w:tcW w:w="1427" w:type="dxa"/>
          </w:tcPr>
          <w:p w:rsidR="00D40AB1" w:rsidRPr="00451C6F" w:rsidRDefault="00D40AB1" w:rsidP="00451C6F">
            <w:pPr>
              <w:pStyle w:val="TableParagraph"/>
              <w:ind w:left="125" w:right="-164" w:hanging="38"/>
              <w:rPr>
                <w:rFonts w:asciiTheme="minorHAnsi" w:hAnsiTheme="minorHAnsi" w:cstheme="minorHAnsi"/>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403" w:type="dxa"/>
          </w:tcPr>
          <w:p w:rsidR="00D40AB1" w:rsidRPr="00451C6F" w:rsidRDefault="00D40AB1" w:rsidP="00451C6F">
            <w:pPr>
              <w:pStyle w:val="TableParagraph"/>
              <w:ind w:right="-164"/>
              <w:rPr>
                <w:rFonts w:asciiTheme="minorHAnsi" w:hAnsiTheme="minorHAnsi" w:cstheme="minorHAnsi"/>
                <w:sz w:val="20"/>
                <w:szCs w:val="20"/>
              </w:rPr>
            </w:pPr>
            <w:r w:rsidRPr="00451C6F">
              <w:rPr>
                <w:rFonts w:asciiTheme="minorHAnsi" w:hAnsiTheme="minorHAnsi" w:cstheme="minorHAnsi"/>
                <w:spacing w:val="-2"/>
                <w:sz w:val="20"/>
                <w:szCs w:val="20"/>
              </w:rPr>
              <w:t>Омекшавање</w:t>
            </w:r>
            <w:r w:rsidRPr="00451C6F">
              <w:rPr>
                <w:rFonts w:asciiTheme="minorHAnsi" w:hAnsiTheme="minorHAnsi" w:cstheme="minorHAnsi"/>
                <w:spacing w:val="-12"/>
                <w:sz w:val="20"/>
                <w:szCs w:val="20"/>
              </w:rPr>
              <w:t xml:space="preserve"> </w:t>
            </w:r>
            <w:r w:rsidRPr="00451C6F">
              <w:rPr>
                <w:rFonts w:asciiTheme="minorHAnsi" w:hAnsiTheme="minorHAnsi" w:cstheme="minorHAnsi"/>
                <w:spacing w:val="-2"/>
                <w:sz w:val="20"/>
                <w:szCs w:val="20"/>
              </w:rPr>
              <w:t xml:space="preserve">дека </w:t>
            </w:r>
            <w:r w:rsidRPr="00451C6F">
              <w:rPr>
                <w:rFonts w:asciiTheme="minorHAnsi" w:hAnsiTheme="minorHAnsi" w:cstheme="minorHAnsi"/>
                <w:spacing w:val="-4"/>
                <w:sz w:val="20"/>
                <w:szCs w:val="20"/>
              </w:rPr>
              <w:t>воде</w:t>
            </w:r>
          </w:p>
        </w:tc>
        <w:tc>
          <w:tcPr>
            <w:tcW w:w="1402" w:type="dxa"/>
          </w:tcPr>
          <w:p w:rsidR="00D40AB1" w:rsidRPr="00451C6F" w:rsidRDefault="00D40AB1" w:rsidP="00451C6F">
            <w:pPr>
              <w:pStyle w:val="TableParagraph"/>
              <w:ind w:left="94" w:right="189" w:firstLine="9"/>
              <w:rPr>
                <w:rFonts w:asciiTheme="minorHAnsi" w:hAnsiTheme="minorHAnsi" w:cstheme="minorHAnsi"/>
                <w:sz w:val="20"/>
                <w:szCs w:val="20"/>
              </w:rPr>
            </w:pPr>
            <w:r w:rsidRPr="00451C6F">
              <w:rPr>
                <w:rFonts w:asciiTheme="minorHAnsi" w:hAnsiTheme="minorHAnsi" w:cstheme="minorHAnsi"/>
                <w:sz w:val="20"/>
                <w:szCs w:val="20"/>
              </w:rPr>
              <w:t>ПВЦ</w:t>
            </w:r>
            <w:r w:rsidRPr="00451C6F">
              <w:rPr>
                <w:rFonts w:asciiTheme="minorHAnsi" w:hAnsiTheme="minorHAnsi" w:cstheme="minorHAnsi"/>
                <w:spacing w:val="-12"/>
                <w:sz w:val="20"/>
                <w:szCs w:val="20"/>
              </w:rPr>
              <w:t xml:space="preserve"> </w:t>
            </w:r>
            <w:r w:rsidRPr="00451C6F">
              <w:rPr>
                <w:rFonts w:asciiTheme="minorHAnsi" w:hAnsiTheme="minorHAnsi" w:cstheme="minorHAnsi"/>
                <w:sz w:val="20"/>
                <w:szCs w:val="20"/>
              </w:rPr>
              <w:t>џакови</w:t>
            </w:r>
            <w:r w:rsidRPr="00451C6F">
              <w:rPr>
                <w:rFonts w:asciiTheme="minorHAnsi" w:hAnsiTheme="minorHAnsi" w:cstheme="minorHAnsi"/>
                <w:spacing w:val="-12"/>
                <w:sz w:val="20"/>
                <w:szCs w:val="20"/>
              </w:rPr>
              <w:t xml:space="preserve"> </w:t>
            </w:r>
            <w:r w:rsidRPr="00451C6F">
              <w:rPr>
                <w:rFonts w:asciiTheme="minorHAnsi" w:hAnsiTheme="minorHAnsi" w:cstheme="minorHAnsi"/>
                <w:sz w:val="20"/>
                <w:szCs w:val="20"/>
              </w:rPr>
              <w:t>на дрвеној</w:t>
            </w:r>
            <w:r w:rsidRPr="00451C6F">
              <w:rPr>
                <w:rFonts w:asciiTheme="minorHAnsi" w:hAnsiTheme="minorHAnsi" w:cstheme="minorHAnsi"/>
                <w:spacing w:val="-5"/>
                <w:sz w:val="20"/>
                <w:szCs w:val="20"/>
              </w:rPr>
              <w:t xml:space="preserve"> </w:t>
            </w:r>
            <w:r w:rsidRPr="00451C6F">
              <w:rPr>
                <w:rFonts w:asciiTheme="minorHAnsi" w:hAnsiTheme="minorHAnsi" w:cstheme="minorHAnsi"/>
                <w:spacing w:val="-2"/>
                <w:sz w:val="20"/>
                <w:szCs w:val="20"/>
              </w:rPr>
              <w:t>палети</w:t>
            </w:r>
          </w:p>
        </w:tc>
        <w:tc>
          <w:tcPr>
            <w:tcW w:w="698"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10"/>
                <w:sz w:val="20"/>
                <w:szCs w:val="20"/>
              </w:rPr>
              <w:t>0</w:t>
            </w:r>
          </w:p>
        </w:tc>
        <w:tc>
          <w:tcPr>
            <w:tcW w:w="765"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3,15</w:t>
            </w:r>
          </w:p>
        </w:tc>
        <w:tc>
          <w:tcPr>
            <w:tcW w:w="805" w:type="dxa"/>
            <w:gridSpan w:val="2"/>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1,85</w:t>
            </w:r>
          </w:p>
        </w:tc>
      </w:tr>
      <w:tr w:rsidR="00266597" w:rsidRPr="00451C6F" w:rsidTr="00B5318F">
        <w:trPr>
          <w:trHeight w:val="215"/>
        </w:trPr>
        <w:tc>
          <w:tcPr>
            <w:tcW w:w="952" w:type="dxa"/>
            <w:tcBorders>
              <w:left w:val="single" w:sz="12" w:space="0" w:color="000000"/>
            </w:tcBorders>
          </w:tcPr>
          <w:p w:rsidR="00D40AB1" w:rsidRPr="00451C6F" w:rsidRDefault="00D40AB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2.</w:t>
            </w:r>
          </w:p>
        </w:tc>
        <w:tc>
          <w:tcPr>
            <w:tcW w:w="2314" w:type="dxa"/>
          </w:tcPr>
          <w:p w:rsidR="00D40AB1" w:rsidRPr="00451C6F" w:rsidRDefault="00D40AB1" w:rsidP="00451C6F">
            <w:pPr>
              <w:pStyle w:val="TableParagraph"/>
              <w:ind w:left="11" w:right="283"/>
              <w:rPr>
                <w:rFonts w:asciiTheme="minorHAnsi" w:hAnsiTheme="minorHAnsi" w:cstheme="minorHAnsi"/>
                <w:sz w:val="20"/>
                <w:szCs w:val="20"/>
              </w:rPr>
            </w:pPr>
            <w:r w:rsidRPr="00451C6F">
              <w:rPr>
                <w:rFonts w:asciiTheme="minorHAnsi" w:hAnsiTheme="minorHAnsi" w:cstheme="minorHAnsi"/>
                <w:spacing w:val="-4"/>
                <w:sz w:val="20"/>
                <w:szCs w:val="20"/>
              </w:rPr>
              <w:t>Креч</w:t>
            </w:r>
          </w:p>
        </w:tc>
        <w:tc>
          <w:tcPr>
            <w:tcW w:w="1427" w:type="dxa"/>
          </w:tcPr>
          <w:p w:rsidR="00D40AB1" w:rsidRPr="00451C6F" w:rsidRDefault="00D40AB1" w:rsidP="00451C6F">
            <w:pPr>
              <w:pStyle w:val="TableParagraph"/>
              <w:ind w:right="-164" w:hanging="38"/>
              <w:rPr>
                <w:rFonts w:asciiTheme="minorHAnsi" w:hAnsiTheme="minorHAnsi" w:cstheme="minorHAnsi"/>
                <w:sz w:val="20"/>
                <w:szCs w:val="20"/>
              </w:rPr>
            </w:pPr>
          </w:p>
        </w:tc>
        <w:tc>
          <w:tcPr>
            <w:tcW w:w="1403" w:type="dxa"/>
          </w:tcPr>
          <w:p w:rsidR="00D40AB1" w:rsidRPr="00451C6F" w:rsidRDefault="00D40AB1" w:rsidP="00451C6F">
            <w:pPr>
              <w:pStyle w:val="TableParagraph"/>
              <w:ind w:right="-164"/>
              <w:rPr>
                <w:rFonts w:asciiTheme="minorHAnsi" w:hAnsiTheme="minorHAnsi" w:cstheme="minorHAnsi"/>
                <w:sz w:val="20"/>
                <w:szCs w:val="20"/>
              </w:rPr>
            </w:pPr>
          </w:p>
        </w:tc>
        <w:tc>
          <w:tcPr>
            <w:tcW w:w="1402" w:type="dxa"/>
          </w:tcPr>
          <w:p w:rsidR="00D40AB1" w:rsidRPr="00451C6F" w:rsidRDefault="00266597" w:rsidP="00451C6F">
            <w:pPr>
              <w:pStyle w:val="TableParagraph"/>
              <w:ind w:right="189"/>
              <w:rPr>
                <w:rFonts w:asciiTheme="minorHAnsi" w:hAnsiTheme="minorHAnsi" w:cstheme="minorHAnsi"/>
                <w:sz w:val="20"/>
                <w:szCs w:val="20"/>
              </w:rPr>
            </w:pPr>
            <w:r w:rsidRPr="00451C6F">
              <w:rPr>
                <w:rFonts w:asciiTheme="minorHAnsi" w:hAnsiTheme="minorHAnsi" w:cstheme="minorHAnsi"/>
                <w:bCs/>
                <w:sz w:val="20"/>
                <w:szCs w:val="20"/>
                <w:lang w:val="sr-Cyrl-CS"/>
              </w:rPr>
              <w:t>два силоса појединачне запремине 100</w:t>
            </w:r>
            <w:r w:rsidRPr="00451C6F">
              <w:rPr>
                <w:rFonts w:asciiTheme="minorHAnsi" w:hAnsiTheme="minorHAnsi" w:cstheme="minorHAnsi"/>
                <w:bCs/>
                <w:sz w:val="20"/>
                <w:szCs w:val="20"/>
                <w:lang w:val="sr-Cyrl-RS"/>
              </w:rPr>
              <w:t> </w:t>
            </w:r>
            <w:r w:rsidRPr="00451C6F">
              <w:rPr>
                <w:rFonts w:asciiTheme="minorHAnsi" w:hAnsiTheme="minorHAnsi" w:cstheme="minorHAnsi"/>
                <w:bCs/>
                <w:sz w:val="20"/>
                <w:szCs w:val="20"/>
              </w:rPr>
              <w:t>m</w:t>
            </w:r>
            <w:r w:rsidRPr="00451C6F">
              <w:rPr>
                <w:rFonts w:asciiTheme="minorHAnsi" w:hAnsiTheme="minorHAnsi" w:cstheme="minorHAnsi"/>
                <w:bCs/>
                <w:sz w:val="20"/>
                <w:szCs w:val="20"/>
                <w:vertAlign w:val="superscript"/>
                <w:lang w:val="sr-Cyrl-CS"/>
              </w:rPr>
              <w:t>3</w:t>
            </w:r>
            <w:r w:rsidRPr="00451C6F">
              <w:rPr>
                <w:rFonts w:asciiTheme="minorHAnsi" w:hAnsiTheme="minorHAnsi" w:cstheme="minorHAnsi"/>
                <w:bCs/>
                <w:sz w:val="20"/>
                <w:szCs w:val="20"/>
                <w:lang w:val="sr-Cyrl-CS"/>
              </w:rPr>
              <w:t>.</w:t>
            </w:r>
          </w:p>
        </w:tc>
        <w:tc>
          <w:tcPr>
            <w:tcW w:w="698"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2,75</w:t>
            </w:r>
          </w:p>
        </w:tc>
        <w:tc>
          <w:tcPr>
            <w:tcW w:w="765"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1,65</w:t>
            </w:r>
          </w:p>
        </w:tc>
        <w:tc>
          <w:tcPr>
            <w:tcW w:w="805" w:type="dxa"/>
            <w:gridSpan w:val="2"/>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2"/>
                <w:sz w:val="20"/>
                <w:szCs w:val="20"/>
              </w:rPr>
              <w:t>10,99</w:t>
            </w:r>
          </w:p>
        </w:tc>
      </w:tr>
      <w:tr w:rsidR="00266597" w:rsidRPr="00451C6F" w:rsidTr="00B5318F">
        <w:trPr>
          <w:trHeight w:val="215"/>
        </w:trPr>
        <w:tc>
          <w:tcPr>
            <w:tcW w:w="952" w:type="dxa"/>
            <w:tcBorders>
              <w:left w:val="single" w:sz="12" w:space="0" w:color="000000"/>
            </w:tcBorders>
          </w:tcPr>
          <w:p w:rsidR="00D40AB1" w:rsidRPr="00451C6F" w:rsidRDefault="00D40AB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3.</w:t>
            </w:r>
          </w:p>
        </w:tc>
        <w:tc>
          <w:tcPr>
            <w:tcW w:w="2314" w:type="dxa"/>
          </w:tcPr>
          <w:p w:rsidR="00D40AB1" w:rsidRPr="00451C6F" w:rsidRDefault="001E59E6" w:rsidP="00451C6F">
            <w:pPr>
              <w:pStyle w:val="TableParagraph"/>
              <w:ind w:left="11" w:right="283"/>
              <w:rPr>
                <w:rFonts w:asciiTheme="minorHAnsi" w:hAnsiTheme="minorHAnsi" w:cstheme="minorHAnsi"/>
                <w:sz w:val="20"/>
                <w:szCs w:val="20"/>
                <w:lang w:val="sr-Cyrl-RS"/>
              </w:rPr>
            </w:pPr>
            <w:r w:rsidRPr="00451C6F">
              <w:rPr>
                <w:rFonts w:asciiTheme="minorHAnsi" w:hAnsiTheme="minorHAnsi" w:cstheme="minorHAnsi"/>
                <w:spacing w:val="-2"/>
                <w:sz w:val="20"/>
                <w:szCs w:val="20"/>
              </w:rPr>
              <w:t>Флокул</w:t>
            </w:r>
            <w:r w:rsidRPr="00451C6F">
              <w:rPr>
                <w:rFonts w:asciiTheme="minorHAnsi" w:hAnsiTheme="minorHAnsi" w:cstheme="minorHAnsi"/>
                <w:spacing w:val="-2"/>
                <w:sz w:val="20"/>
                <w:szCs w:val="20"/>
                <w:lang w:val="sr-Cyrl-RS"/>
              </w:rPr>
              <w:t>ант (полиелектролит)</w:t>
            </w:r>
          </w:p>
        </w:tc>
        <w:tc>
          <w:tcPr>
            <w:tcW w:w="1427" w:type="dxa"/>
          </w:tcPr>
          <w:p w:rsidR="00D40AB1" w:rsidRPr="00451C6F" w:rsidRDefault="00D40AB1" w:rsidP="00451C6F">
            <w:pPr>
              <w:pStyle w:val="TableParagraph"/>
              <w:ind w:right="-164" w:hanging="38"/>
              <w:rPr>
                <w:rFonts w:asciiTheme="minorHAnsi" w:hAnsiTheme="minorHAnsi" w:cstheme="minorHAnsi"/>
                <w:sz w:val="20"/>
                <w:szCs w:val="20"/>
              </w:rPr>
            </w:pPr>
          </w:p>
        </w:tc>
        <w:tc>
          <w:tcPr>
            <w:tcW w:w="1403" w:type="dxa"/>
          </w:tcPr>
          <w:p w:rsidR="00D40AB1" w:rsidRPr="00451C6F" w:rsidRDefault="00D40AB1" w:rsidP="00451C6F">
            <w:pPr>
              <w:pStyle w:val="TableParagraph"/>
              <w:ind w:right="-164"/>
              <w:rPr>
                <w:rFonts w:asciiTheme="minorHAnsi" w:hAnsiTheme="minorHAnsi" w:cstheme="minorHAnsi"/>
                <w:sz w:val="20"/>
                <w:szCs w:val="20"/>
              </w:rPr>
            </w:pPr>
          </w:p>
        </w:tc>
        <w:tc>
          <w:tcPr>
            <w:tcW w:w="1402" w:type="dxa"/>
          </w:tcPr>
          <w:p w:rsidR="00D40AB1" w:rsidRPr="00451C6F" w:rsidRDefault="001E59E6" w:rsidP="00451C6F">
            <w:pPr>
              <w:pStyle w:val="TableParagraph"/>
              <w:ind w:right="189"/>
              <w:rPr>
                <w:rFonts w:asciiTheme="minorHAnsi" w:hAnsiTheme="minorHAnsi" w:cstheme="minorHAnsi"/>
                <w:sz w:val="20"/>
                <w:szCs w:val="20"/>
                <w:lang w:val="sr-Cyrl-RS"/>
              </w:rPr>
            </w:pPr>
            <w:r w:rsidRPr="00451C6F">
              <w:rPr>
                <w:rFonts w:asciiTheme="minorHAnsi" w:hAnsiTheme="minorHAnsi" w:cstheme="minorHAnsi"/>
                <w:sz w:val="20"/>
                <w:szCs w:val="20"/>
                <w:lang w:val="sr-Cyrl-RS"/>
              </w:rPr>
              <w:t xml:space="preserve">Пластичне </w:t>
            </w:r>
            <w:r w:rsidR="00410CB5" w:rsidRPr="00451C6F">
              <w:rPr>
                <w:rFonts w:asciiTheme="minorHAnsi" w:hAnsiTheme="minorHAnsi" w:cstheme="minorHAnsi"/>
                <w:sz w:val="20"/>
                <w:szCs w:val="20"/>
                <w:lang w:val="sr-Cyrl-RS"/>
              </w:rPr>
              <w:t>вреће</w:t>
            </w:r>
          </w:p>
        </w:tc>
        <w:tc>
          <w:tcPr>
            <w:tcW w:w="698"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2,45</w:t>
            </w:r>
          </w:p>
        </w:tc>
        <w:tc>
          <w:tcPr>
            <w:tcW w:w="765" w:type="dxa"/>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1,65</w:t>
            </w:r>
          </w:p>
        </w:tc>
        <w:tc>
          <w:tcPr>
            <w:tcW w:w="805" w:type="dxa"/>
            <w:gridSpan w:val="2"/>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9,63</w:t>
            </w:r>
          </w:p>
        </w:tc>
      </w:tr>
      <w:tr w:rsidR="00266597" w:rsidRPr="00451C6F" w:rsidTr="00B5318F">
        <w:trPr>
          <w:trHeight w:val="213"/>
        </w:trPr>
        <w:tc>
          <w:tcPr>
            <w:tcW w:w="952" w:type="dxa"/>
            <w:tcBorders>
              <w:left w:val="single" w:sz="12" w:space="0" w:color="000000"/>
              <w:bottom w:val="double" w:sz="6" w:space="0" w:color="000000"/>
            </w:tcBorders>
          </w:tcPr>
          <w:p w:rsidR="00D40AB1" w:rsidRPr="00451C6F" w:rsidRDefault="00D40AB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4.</w:t>
            </w:r>
          </w:p>
        </w:tc>
        <w:tc>
          <w:tcPr>
            <w:tcW w:w="2314" w:type="dxa"/>
            <w:tcBorders>
              <w:bottom w:val="double" w:sz="6" w:space="0" w:color="000000"/>
            </w:tcBorders>
          </w:tcPr>
          <w:p w:rsidR="00D40AB1" w:rsidRPr="00451C6F" w:rsidRDefault="0030659D" w:rsidP="00451C6F">
            <w:pPr>
              <w:pStyle w:val="TableParagraph"/>
              <w:ind w:left="11" w:right="283"/>
              <w:rPr>
                <w:rFonts w:asciiTheme="minorHAnsi" w:hAnsiTheme="minorHAnsi" w:cstheme="minorHAnsi"/>
                <w:sz w:val="20"/>
                <w:szCs w:val="20"/>
                <w:lang w:val="sr-Cyrl-RS"/>
              </w:rPr>
            </w:pPr>
            <w:r w:rsidRPr="00451C6F">
              <w:rPr>
                <w:rFonts w:asciiTheme="minorHAnsi" w:hAnsiTheme="minorHAnsi" w:cstheme="minorHAnsi"/>
                <w:spacing w:val="-2"/>
                <w:sz w:val="20"/>
                <w:szCs w:val="20"/>
              </w:rPr>
              <w:t>Амониј</w:t>
            </w:r>
            <w:r w:rsidRPr="00451C6F">
              <w:rPr>
                <w:rFonts w:asciiTheme="minorHAnsi" w:hAnsiTheme="minorHAnsi" w:cstheme="minorHAnsi"/>
                <w:spacing w:val="-2"/>
                <w:sz w:val="20"/>
                <w:szCs w:val="20"/>
                <w:lang w:val="sr-Cyrl-RS"/>
              </w:rPr>
              <w:t>ум хидроксид 25%</w:t>
            </w:r>
          </w:p>
        </w:tc>
        <w:tc>
          <w:tcPr>
            <w:tcW w:w="1427" w:type="dxa"/>
            <w:tcBorders>
              <w:bottom w:val="double" w:sz="6" w:space="0" w:color="000000"/>
            </w:tcBorders>
          </w:tcPr>
          <w:p w:rsidR="00D40AB1" w:rsidRPr="00451C6F" w:rsidRDefault="00D40AB1" w:rsidP="00451C6F">
            <w:pPr>
              <w:pStyle w:val="TableParagraph"/>
              <w:ind w:right="-164" w:hanging="38"/>
              <w:rPr>
                <w:rFonts w:asciiTheme="minorHAnsi" w:hAnsiTheme="minorHAnsi" w:cstheme="minorHAnsi"/>
                <w:sz w:val="20"/>
                <w:szCs w:val="20"/>
              </w:rPr>
            </w:pPr>
          </w:p>
        </w:tc>
        <w:tc>
          <w:tcPr>
            <w:tcW w:w="1403" w:type="dxa"/>
            <w:tcBorders>
              <w:bottom w:val="double" w:sz="6" w:space="0" w:color="000000"/>
            </w:tcBorders>
          </w:tcPr>
          <w:p w:rsidR="00D40AB1" w:rsidRPr="00451C6F" w:rsidRDefault="00D40AB1" w:rsidP="00451C6F">
            <w:pPr>
              <w:pStyle w:val="TableParagraph"/>
              <w:ind w:right="-164"/>
              <w:rPr>
                <w:rFonts w:asciiTheme="minorHAnsi" w:hAnsiTheme="minorHAnsi" w:cstheme="minorHAnsi"/>
                <w:sz w:val="20"/>
                <w:szCs w:val="20"/>
              </w:rPr>
            </w:pPr>
          </w:p>
        </w:tc>
        <w:tc>
          <w:tcPr>
            <w:tcW w:w="1402" w:type="dxa"/>
            <w:tcBorders>
              <w:bottom w:val="double" w:sz="6" w:space="0" w:color="000000"/>
            </w:tcBorders>
          </w:tcPr>
          <w:p w:rsidR="00D40AB1" w:rsidRPr="00451C6F" w:rsidRDefault="0030659D" w:rsidP="00451C6F">
            <w:pPr>
              <w:pStyle w:val="TableParagraph"/>
              <w:ind w:right="189"/>
              <w:rPr>
                <w:rFonts w:asciiTheme="minorHAnsi" w:hAnsiTheme="minorHAnsi" w:cstheme="minorHAnsi"/>
                <w:sz w:val="20"/>
                <w:szCs w:val="20"/>
                <w:lang w:val="sr-Cyrl-RS"/>
              </w:rPr>
            </w:pPr>
            <w:r w:rsidRPr="00451C6F">
              <w:rPr>
                <w:rFonts w:asciiTheme="minorHAnsi" w:hAnsiTheme="minorHAnsi" w:cstheme="minorHAnsi"/>
                <w:sz w:val="20"/>
                <w:szCs w:val="20"/>
                <w:lang w:val="sr-Cyrl-RS"/>
              </w:rPr>
              <w:t>Пластична бурад</w:t>
            </w:r>
          </w:p>
        </w:tc>
        <w:tc>
          <w:tcPr>
            <w:tcW w:w="698" w:type="dxa"/>
            <w:tcBorders>
              <w:bottom w:val="double" w:sz="6" w:space="0" w:color="000000"/>
            </w:tcBorders>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4"/>
                <w:sz w:val="20"/>
                <w:szCs w:val="20"/>
              </w:rPr>
              <w:t>0,04</w:t>
            </w:r>
          </w:p>
        </w:tc>
        <w:tc>
          <w:tcPr>
            <w:tcW w:w="765" w:type="dxa"/>
            <w:tcBorders>
              <w:bottom w:val="double" w:sz="6" w:space="0" w:color="000000"/>
            </w:tcBorders>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10"/>
                <w:sz w:val="20"/>
                <w:szCs w:val="20"/>
              </w:rPr>
              <w:t>0</w:t>
            </w:r>
          </w:p>
        </w:tc>
        <w:tc>
          <w:tcPr>
            <w:tcW w:w="805" w:type="dxa"/>
            <w:gridSpan w:val="2"/>
            <w:tcBorders>
              <w:bottom w:val="double" w:sz="6" w:space="0" w:color="000000"/>
            </w:tcBorders>
          </w:tcPr>
          <w:p w:rsidR="00D40AB1" w:rsidRPr="00451C6F" w:rsidRDefault="00D40AB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5"/>
                <w:sz w:val="20"/>
                <w:szCs w:val="20"/>
              </w:rPr>
              <w:t>0,3</w:t>
            </w:r>
          </w:p>
        </w:tc>
      </w:tr>
    </w:tbl>
    <w:p w:rsidR="00F4473D" w:rsidRPr="00451C6F" w:rsidRDefault="00F4473D" w:rsidP="00451C6F">
      <w:pPr>
        <w:spacing w:after="0" w:line="240" w:lineRule="auto"/>
        <w:ind w:right="-164"/>
        <w:rPr>
          <w:rFonts w:asciiTheme="minorHAnsi" w:hAnsiTheme="minorHAnsi" w:cstheme="minorHAnsi"/>
          <w:kern w:val="2"/>
          <w:lang w:val="sr-Cyrl-RS"/>
        </w:rPr>
      </w:pPr>
    </w:p>
    <w:p w:rsidR="00CD01A1" w:rsidRPr="00451C6F" w:rsidRDefault="00F4473D" w:rsidP="00451C6F">
      <w:pPr>
        <w:spacing w:after="0" w:line="240" w:lineRule="auto"/>
        <w:ind w:left="1418" w:right="-164" w:hanging="1418"/>
        <w:jc w:val="both"/>
        <w:rPr>
          <w:rFonts w:asciiTheme="minorHAnsi" w:hAnsiTheme="minorHAnsi" w:cstheme="minorHAnsi"/>
          <w:kern w:val="2"/>
          <w:lang w:val="sr-Cyrl-RS"/>
        </w:rPr>
      </w:pPr>
      <w:r w:rsidRPr="00451C6F">
        <w:rPr>
          <w:rFonts w:asciiTheme="minorHAnsi" w:hAnsiTheme="minorHAnsi" w:cstheme="minorHAnsi"/>
          <w:kern w:val="2"/>
          <w:lang w:val="sr-Cyrl-RS"/>
        </w:rPr>
        <w:t>Табела</w:t>
      </w:r>
      <w:r w:rsidR="0069729B" w:rsidRPr="00451C6F">
        <w:rPr>
          <w:rFonts w:asciiTheme="minorHAnsi" w:hAnsiTheme="minorHAnsi" w:cstheme="minorHAnsi"/>
          <w:kern w:val="2"/>
          <w:lang w:val="sr-Latn-RS"/>
        </w:rPr>
        <w:t xml:space="preserve"> 1.2</w:t>
      </w:r>
      <w:r w:rsidRPr="00451C6F">
        <w:rPr>
          <w:rFonts w:asciiTheme="minorHAnsi" w:hAnsiTheme="minorHAnsi" w:cstheme="minorHAnsi"/>
          <w:kern w:val="2"/>
          <w:lang w:val="sr-Latn-RS"/>
        </w:rPr>
        <w:t>.</w:t>
      </w:r>
      <w:r w:rsidR="00336AAB" w:rsidRPr="00451C6F">
        <w:rPr>
          <w:rFonts w:asciiTheme="minorHAnsi" w:hAnsiTheme="minorHAnsi" w:cstheme="minorHAnsi"/>
          <w:kern w:val="2"/>
          <w:lang w:val="sr-Cyrl-RS"/>
        </w:rPr>
        <w:t>1.</w:t>
      </w:r>
      <w:r w:rsidRPr="00451C6F">
        <w:rPr>
          <w:rFonts w:asciiTheme="minorHAnsi" w:hAnsiTheme="minorHAnsi" w:cstheme="minorHAnsi"/>
          <w:kern w:val="2"/>
          <w:lang w:val="sr-Latn-RS"/>
        </w:rPr>
        <w:t>2</w:t>
      </w:r>
      <w:r w:rsidRPr="00451C6F">
        <w:rPr>
          <w:rFonts w:asciiTheme="minorHAnsi" w:hAnsiTheme="minorHAnsi" w:cstheme="minorHAnsi"/>
          <w:kern w:val="2"/>
          <w:lang w:val="sr-Cyrl-RS"/>
        </w:rPr>
        <w:t xml:space="preserve">. </w:t>
      </w:r>
      <w:r w:rsidR="00266597" w:rsidRPr="00451C6F">
        <w:rPr>
          <w:rFonts w:asciiTheme="minorHAnsi" w:hAnsiTheme="minorHAnsi" w:cstheme="minorHAnsi"/>
          <w:kern w:val="2"/>
          <w:lang w:val="sr-Cyrl-RS"/>
        </w:rPr>
        <w:t>Опасне хемијске супстанце и хемијски производи коришћени у процесу производње као сировине или помоћни материјали</w:t>
      </w:r>
      <w:r w:rsidRPr="00451C6F">
        <w:rPr>
          <w:rFonts w:asciiTheme="minorHAnsi" w:hAnsiTheme="minorHAnsi" w:cstheme="minorHAnsi"/>
          <w:kern w:val="2"/>
          <w:lang w:val="sr-Latn-RS"/>
        </w:rPr>
        <w:t>Л</w:t>
      </w:r>
      <w:r w:rsidRPr="00451C6F">
        <w:rPr>
          <w:rFonts w:asciiTheme="minorHAnsi" w:hAnsiTheme="minorHAnsi" w:cstheme="minorHAnsi"/>
          <w:iCs/>
          <w:kern w:val="2"/>
          <w:lang w:val="sr-Cyrl-RS"/>
        </w:rPr>
        <w:t>иста хемикалија које се користе  у процесу производње</w:t>
      </w:r>
    </w:p>
    <w:tbl>
      <w:tblPr>
        <w:tblW w:w="9732" w:type="dxa"/>
        <w:tblInd w:w="-1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952"/>
        <w:gridCol w:w="2025"/>
        <w:gridCol w:w="1418"/>
        <w:gridCol w:w="1701"/>
        <w:gridCol w:w="1333"/>
        <w:gridCol w:w="767"/>
        <w:gridCol w:w="765"/>
        <w:gridCol w:w="771"/>
      </w:tblGrid>
      <w:tr w:rsidR="00CD01A1" w:rsidRPr="00451C6F" w:rsidTr="00CD01A1">
        <w:trPr>
          <w:trHeight w:val="818"/>
        </w:trPr>
        <w:tc>
          <w:tcPr>
            <w:tcW w:w="952" w:type="dxa"/>
            <w:vMerge w:val="restart"/>
            <w:tcBorders>
              <w:left w:val="single" w:sz="12" w:space="0" w:color="000000"/>
            </w:tcBorders>
          </w:tcPr>
          <w:p w:rsidR="00CD01A1" w:rsidRPr="00F749EA" w:rsidRDefault="00CD01A1" w:rsidP="00451C6F">
            <w:pPr>
              <w:pStyle w:val="TableParagraph"/>
              <w:ind w:right="-164"/>
              <w:rPr>
                <w:rFonts w:asciiTheme="minorHAnsi" w:hAnsiTheme="minorHAnsi" w:cstheme="minorHAnsi"/>
                <w:b/>
                <w:sz w:val="20"/>
                <w:szCs w:val="20"/>
                <w:lang w:val="sr-Cyrl-RS"/>
              </w:rPr>
            </w:pPr>
          </w:p>
          <w:p w:rsidR="00CD01A1" w:rsidRPr="00451C6F" w:rsidRDefault="00CD01A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4"/>
                <w:sz w:val="20"/>
                <w:szCs w:val="20"/>
              </w:rPr>
              <w:t>Брoj или</w:t>
            </w:r>
          </w:p>
          <w:p w:rsidR="00CD01A1" w:rsidRPr="00451C6F" w:rsidRDefault="00CD01A1" w:rsidP="00451C6F">
            <w:pPr>
              <w:pStyle w:val="TableParagraph"/>
              <w:ind w:left="11" w:right="-164"/>
              <w:jc w:val="center"/>
              <w:rPr>
                <w:rFonts w:asciiTheme="minorHAnsi" w:hAnsiTheme="minorHAnsi" w:cstheme="minorHAnsi"/>
                <w:sz w:val="20"/>
                <w:szCs w:val="20"/>
              </w:rPr>
            </w:pPr>
            <w:r w:rsidRPr="00451C6F">
              <w:rPr>
                <w:rFonts w:asciiTheme="minorHAnsi" w:hAnsiTheme="minorHAnsi" w:cstheme="minorHAnsi"/>
                <w:spacing w:val="-2"/>
                <w:sz w:val="20"/>
                <w:szCs w:val="20"/>
              </w:rPr>
              <w:t>oзнaкa</w:t>
            </w:r>
          </w:p>
        </w:tc>
        <w:tc>
          <w:tcPr>
            <w:tcW w:w="2025" w:type="dxa"/>
            <w:vMerge w:val="restart"/>
          </w:tcPr>
          <w:p w:rsidR="00CD01A1" w:rsidRPr="00451C6F" w:rsidRDefault="00CD01A1" w:rsidP="00451C6F">
            <w:pPr>
              <w:pStyle w:val="TableParagraph"/>
              <w:ind w:right="114"/>
              <w:rPr>
                <w:rFonts w:asciiTheme="minorHAnsi" w:hAnsiTheme="minorHAnsi" w:cstheme="minorHAnsi"/>
                <w:b/>
                <w:sz w:val="20"/>
                <w:szCs w:val="20"/>
              </w:rPr>
            </w:pPr>
          </w:p>
          <w:p w:rsidR="00CD01A1" w:rsidRPr="00451C6F" w:rsidRDefault="00CD01A1" w:rsidP="00451C6F">
            <w:pPr>
              <w:pStyle w:val="TableParagraph"/>
              <w:ind w:left="27" w:right="114"/>
              <w:rPr>
                <w:rFonts w:asciiTheme="minorHAnsi" w:hAnsiTheme="minorHAnsi" w:cstheme="minorHAnsi"/>
                <w:sz w:val="20"/>
                <w:szCs w:val="20"/>
              </w:rPr>
            </w:pPr>
            <w:r w:rsidRPr="00451C6F">
              <w:rPr>
                <w:rFonts w:asciiTheme="minorHAnsi" w:hAnsiTheme="minorHAnsi" w:cstheme="minorHAnsi"/>
                <w:spacing w:val="-2"/>
                <w:sz w:val="20"/>
                <w:szCs w:val="20"/>
              </w:rPr>
              <w:t>Хeмиjскe</w:t>
            </w:r>
            <w:r w:rsidRPr="00451C6F">
              <w:rPr>
                <w:rFonts w:asciiTheme="minorHAnsi" w:hAnsiTheme="minorHAnsi" w:cstheme="minorHAnsi"/>
                <w:spacing w:val="-12"/>
                <w:sz w:val="20"/>
                <w:szCs w:val="20"/>
              </w:rPr>
              <w:t xml:space="preserve"> </w:t>
            </w:r>
            <w:r w:rsidRPr="00451C6F">
              <w:rPr>
                <w:rFonts w:asciiTheme="minorHAnsi" w:hAnsiTheme="minorHAnsi" w:cstheme="minorHAnsi"/>
                <w:spacing w:val="-2"/>
                <w:sz w:val="20"/>
                <w:szCs w:val="20"/>
              </w:rPr>
              <w:t xml:space="preserve">супстaнцe </w:t>
            </w:r>
            <w:r w:rsidRPr="00451C6F">
              <w:rPr>
                <w:rFonts w:asciiTheme="minorHAnsi" w:hAnsiTheme="minorHAnsi" w:cstheme="minorHAnsi"/>
                <w:sz w:val="20"/>
                <w:szCs w:val="20"/>
              </w:rPr>
              <w:t>или прoизвoди</w:t>
            </w:r>
          </w:p>
        </w:tc>
        <w:tc>
          <w:tcPr>
            <w:tcW w:w="1418" w:type="dxa"/>
            <w:vMerge w:val="restart"/>
          </w:tcPr>
          <w:p w:rsidR="00CD01A1" w:rsidRPr="00451C6F" w:rsidRDefault="00CD01A1" w:rsidP="00451C6F">
            <w:pPr>
              <w:pStyle w:val="TableParagraph"/>
              <w:ind w:left="5" w:right="125"/>
              <w:rPr>
                <w:rFonts w:asciiTheme="minorHAnsi" w:hAnsiTheme="minorHAnsi" w:cstheme="minorHAnsi"/>
                <w:sz w:val="20"/>
                <w:szCs w:val="20"/>
              </w:rPr>
            </w:pPr>
            <w:r w:rsidRPr="00451C6F">
              <w:rPr>
                <w:rFonts w:asciiTheme="minorHAnsi" w:hAnsiTheme="minorHAnsi" w:cstheme="minorHAnsi"/>
                <w:spacing w:val="-2"/>
                <w:sz w:val="20"/>
                <w:szCs w:val="20"/>
              </w:rPr>
              <w:t>Врстa</w:t>
            </w:r>
            <w:r w:rsidRPr="00451C6F">
              <w:rPr>
                <w:rFonts w:asciiTheme="minorHAnsi" w:hAnsiTheme="minorHAnsi" w:cstheme="minorHAnsi"/>
                <w:spacing w:val="-12"/>
                <w:sz w:val="20"/>
                <w:szCs w:val="20"/>
              </w:rPr>
              <w:t xml:space="preserve"> </w:t>
            </w:r>
            <w:r w:rsidRPr="00451C6F">
              <w:rPr>
                <w:rFonts w:asciiTheme="minorHAnsi" w:hAnsiTheme="minorHAnsi" w:cstheme="minorHAnsi"/>
                <w:spacing w:val="-2"/>
                <w:sz w:val="20"/>
                <w:szCs w:val="20"/>
              </w:rPr>
              <w:t xml:space="preserve">хeмиjских </w:t>
            </w:r>
            <w:r w:rsidRPr="00451C6F">
              <w:rPr>
                <w:rFonts w:asciiTheme="minorHAnsi" w:hAnsiTheme="minorHAnsi" w:cstheme="minorHAnsi"/>
                <w:sz w:val="20"/>
                <w:szCs w:val="20"/>
              </w:rPr>
              <w:t xml:space="preserve">супстaнци или </w:t>
            </w:r>
            <w:r w:rsidRPr="00451C6F">
              <w:rPr>
                <w:rFonts w:asciiTheme="minorHAnsi" w:hAnsiTheme="minorHAnsi" w:cstheme="minorHAnsi"/>
                <w:spacing w:val="-2"/>
                <w:sz w:val="20"/>
                <w:szCs w:val="20"/>
              </w:rPr>
              <w:t>прoизвoдa</w:t>
            </w:r>
          </w:p>
          <w:p w:rsidR="00CD01A1" w:rsidRPr="00451C6F" w:rsidRDefault="00CD01A1" w:rsidP="00451C6F">
            <w:pPr>
              <w:pStyle w:val="TableParagraph"/>
              <w:ind w:left="5" w:right="125"/>
              <w:rPr>
                <w:rFonts w:asciiTheme="minorHAnsi" w:hAnsiTheme="minorHAnsi" w:cstheme="minorHAnsi"/>
                <w:sz w:val="20"/>
                <w:szCs w:val="20"/>
              </w:rPr>
            </w:pPr>
            <w:r w:rsidRPr="00451C6F">
              <w:rPr>
                <w:rFonts w:asciiTheme="minorHAnsi" w:hAnsiTheme="minorHAnsi" w:cstheme="minorHAnsi"/>
                <w:spacing w:val="-5"/>
                <w:sz w:val="20"/>
                <w:szCs w:val="20"/>
              </w:rPr>
              <w:t>(1)</w:t>
            </w:r>
          </w:p>
        </w:tc>
        <w:tc>
          <w:tcPr>
            <w:tcW w:w="1701" w:type="dxa"/>
            <w:vMerge w:val="restart"/>
          </w:tcPr>
          <w:p w:rsidR="00CD01A1" w:rsidRPr="00451C6F" w:rsidRDefault="00CD01A1" w:rsidP="00451C6F">
            <w:pPr>
              <w:pStyle w:val="TableParagraph"/>
              <w:ind w:right="117"/>
              <w:rPr>
                <w:rFonts w:asciiTheme="minorHAnsi" w:hAnsiTheme="minorHAnsi" w:cstheme="minorHAnsi"/>
                <w:b/>
                <w:sz w:val="20"/>
                <w:szCs w:val="20"/>
              </w:rPr>
            </w:pPr>
          </w:p>
          <w:p w:rsidR="00CD01A1" w:rsidRPr="00451C6F" w:rsidRDefault="00CD01A1" w:rsidP="00451C6F">
            <w:pPr>
              <w:pStyle w:val="TableParagraph"/>
              <w:ind w:right="117"/>
              <w:rPr>
                <w:rFonts w:asciiTheme="minorHAnsi" w:hAnsiTheme="minorHAnsi" w:cstheme="minorHAnsi"/>
                <w:b/>
                <w:sz w:val="20"/>
                <w:szCs w:val="20"/>
              </w:rPr>
            </w:pPr>
          </w:p>
          <w:p w:rsidR="00CD01A1" w:rsidRPr="00451C6F" w:rsidRDefault="00CD01A1" w:rsidP="00451C6F">
            <w:pPr>
              <w:pStyle w:val="TableParagraph"/>
              <w:ind w:right="117"/>
              <w:rPr>
                <w:rFonts w:asciiTheme="minorHAnsi" w:hAnsiTheme="minorHAnsi" w:cstheme="minorHAnsi"/>
                <w:sz w:val="20"/>
                <w:szCs w:val="20"/>
              </w:rPr>
            </w:pPr>
            <w:r w:rsidRPr="00451C6F">
              <w:rPr>
                <w:rFonts w:asciiTheme="minorHAnsi" w:hAnsiTheme="minorHAnsi" w:cstheme="minorHAnsi"/>
                <w:spacing w:val="-2"/>
                <w:sz w:val="20"/>
                <w:szCs w:val="20"/>
              </w:rPr>
              <w:t>Кoришћeњe</w:t>
            </w:r>
          </w:p>
        </w:tc>
        <w:tc>
          <w:tcPr>
            <w:tcW w:w="1333" w:type="dxa"/>
            <w:vMerge w:val="restart"/>
          </w:tcPr>
          <w:p w:rsidR="00CD01A1" w:rsidRPr="00451C6F" w:rsidRDefault="00CD01A1" w:rsidP="00451C6F">
            <w:pPr>
              <w:pStyle w:val="TableParagraph"/>
              <w:ind w:left="13" w:right="177"/>
              <w:rPr>
                <w:rFonts w:asciiTheme="minorHAnsi" w:hAnsiTheme="minorHAnsi" w:cstheme="minorHAnsi"/>
                <w:sz w:val="20"/>
                <w:szCs w:val="20"/>
              </w:rPr>
            </w:pPr>
            <w:r w:rsidRPr="00451C6F">
              <w:rPr>
                <w:rFonts w:asciiTheme="minorHAnsi" w:hAnsiTheme="minorHAnsi" w:cstheme="minorHAnsi"/>
                <w:spacing w:val="-2"/>
                <w:sz w:val="20"/>
                <w:szCs w:val="20"/>
              </w:rPr>
              <w:t xml:space="preserve">Усклaдиштeнa </w:t>
            </w:r>
            <w:r w:rsidRPr="00451C6F">
              <w:rPr>
                <w:rFonts w:asciiTheme="minorHAnsi" w:hAnsiTheme="minorHAnsi" w:cstheme="minorHAnsi"/>
                <w:sz w:val="20"/>
                <w:szCs w:val="20"/>
              </w:rPr>
              <w:t>кoличинa (t)</w:t>
            </w:r>
          </w:p>
          <w:p w:rsidR="00CD01A1" w:rsidRPr="00451C6F" w:rsidRDefault="00CD01A1" w:rsidP="00451C6F">
            <w:pPr>
              <w:pStyle w:val="TableParagraph"/>
              <w:ind w:left="13" w:right="177"/>
              <w:rPr>
                <w:rFonts w:asciiTheme="minorHAnsi" w:hAnsiTheme="minorHAnsi" w:cstheme="minorHAnsi"/>
                <w:sz w:val="20"/>
                <w:szCs w:val="20"/>
              </w:rPr>
            </w:pPr>
            <w:r w:rsidRPr="00451C6F">
              <w:rPr>
                <w:rFonts w:asciiTheme="minorHAnsi" w:hAnsiTheme="minorHAnsi" w:cstheme="minorHAnsi"/>
                <w:sz w:val="20"/>
                <w:szCs w:val="20"/>
              </w:rPr>
              <w:t xml:space="preserve">и нaчин </w:t>
            </w:r>
            <w:r w:rsidRPr="00451C6F">
              <w:rPr>
                <w:rFonts w:asciiTheme="minorHAnsi" w:hAnsiTheme="minorHAnsi" w:cstheme="minorHAnsi"/>
                <w:spacing w:val="-2"/>
                <w:sz w:val="20"/>
                <w:szCs w:val="20"/>
              </w:rPr>
              <w:t xml:space="preserve">склaдиштeњa </w:t>
            </w:r>
            <w:r w:rsidRPr="00451C6F">
              <w:rPr>
                <w:rFonts w:asciiTheme="minorHAnsi" w:hAnsiTheme="minorHAnsi" w:cstheme="minorHAnsi"/>
                <w:spacing w:val="-4"/>
                <w:sz w:val="20"/>
                <w:szCs w:val="20"/>
              </w:rPr>
              <w:t>(2)</w:t>
            </w:r>
          </w:p>
        </w:tc>
        <w:tc>
          <w:tcPr>
            <w:tcW w:w="2303" w:type="dxa"/>
            <w:gridSpan w:val="3"/>
          </w:tcPr>
          <w:p w:rsidR="00CD01A1" w:rsidRPr="00451C6F" w:rsidRDefault="00CD01A1" w:rsidP="00451C6F">
            <w:pPr>
              <w:pStyle w:val="TableParagraph"/>
              <w:ind w:right="-164" w:hanging="1"/>
              <w:jc w:val="center"/>
              <w:rPr>
                <w:rFonts w:asciiTheme="minorHAnsi" w:hAnsiTheme="minorHAnsi" w:cstheme="minorHAnsi"/>
                <w:sz w:val="20"/>
                <w:szCs w:val="20"/>
              </w:rPr>
            </w:pPr>
            <w:r w:rsidRPr="00451C6F">
              <w:rPr>
                <w:rFonts w:asciiTheme="minorHAnsi" w:hAnsiTheme="minorHAnsi" w:cstheme="minorHAnsi"/>
                <w:spacing w:val="-2"/>
                <w:sz w:val="20"/>
                <w:szCs w:val="20"/>
              </w:rPr>
              <w:t xml:space="preserve">Кoличинa </w:t>
            </w:r>
            <w:r w:rsidRPr="00451C6F">
              <w:rPr>
                <w:rFonts w:asciiTheme="minorHAnsi" w:hAnsiTheme="minorHAnsi" w:cstheme="minorHAnsi"/>
                <w:spacing w:val="-4"/>
                <w:sz w:val="20"/>
                <w:szCs w:val="20"/>
              </w:rPr>
              <w:t xml:space="preserve">кoришћeнa </w:t>
            </w:r>
            <w:r w:rsidRPr="00451C6F">
              <w:rPr>
                <w:rFonts w:asciiTheme="minorHAnsi" w:hAnsiTheme="minorHAnsi" w:cstheme="minorHAnsi"/>
                <w:spacing w:val="-2"/>
                <w:sz w:val="20"/>
                <w:szCs w:val="20"/>
              </w:rPr>
              <w:t>гoдишњe</w:t>
            </w:r>
          </w:p>
          <w:p w:rsidR="00CD01A1" w:rsidRPr="00451C6F" w:rsidRDefault="00CD01A1" w:rsidP="00451C6F">
            <w:pPr>
              <w:pStyle w:val="TableParagraph"/>
              <w:ind w:right="-164"/>
              <w:jc w:val="center"/>
              <w:rPr>
                <w:rFonts w:asciiTheme="minorHAnsi" w:hAnsiTheme="minorHAnsi" w:cstheme="minorHAnsi"/>
                <w:sz w:val="20"/>
                <w:szCs w:val="20"/>
              </w:rPr>
            </w:pPr>
            <w:r w:rsidRPr="00451C6F">
              <w:rPr>
                <w:rFonts w:asciiTheme="minorHAnsi" w:hAnsiTheme="minorHAnsi" w:cstheme="minorHAnsi"/>
                <w:spacing w:val="-5"/>
                <w:sz w:val="20"/>
                <w:szCs w:val="20"/>
              </w:rPr>
              <w:t>(t)</w:t>
            </w:r>
          </w:p>
        </w:tc>
      </w:tr>
      <w:tr w:rsidR="00CD01A1" w:rsidRPr="00451C6F" w:rsidTr="00CD01A1">
        <w:trPr>
          <w:trHeight w:val="215"/>
        </w:trPr>
        <w:tc>
          <w:tcPr>
            <w:tcW w:w="952" w:type="dxa"/>
            <w:vMerge/>
            <w:tcBorders>
              <w:top w:val="nil"/>
              <w:left w:val="single" w:sz="12" w:space="0" w:color="000000"/>
            </w:tcBorders>
          </w:tcPr>
          <w:p w:rsidR="00CD01A1" w:rsidRPr="00451C6F" w:rsidRDefault="00CD01A1" w:rsidP="00451C6F">
            <w:pPr>
              <w:spacing w:after="0" w:line="240" w:lineRule="auto"/>
              <w:ind w:right="-164"/>
              <w:rPr>
                <w:rFonts w:asciiTheme="minorHAnsi" w:hAnsiTheme="minorHAnsi" w:cstheme="minorHAnsi"/>
                <w:sz w:val="20"/>
                <w:szCs w:val="20"/>
              </w:rPr>
            </w:pPr>
          </w:p>
        </w:tc>
        <w:tc>
          <w:tcPr>
            <w:tcW w:w="2025" w:type="dxa"/>
            <w:vMerge/>
            <w:tcBorders>
              <w:top w:val="nil"/>
            </w:tcBorders>
          </w:tcPr>
          <w:p w:rsidR="00CD01A1" w:rsidRPr="00451C6F" w:rsidRDefault="00CD01A1" w:rsidP="00451C6F">
            <w:pPr>
              <w:spacing w:after="0" w:line="240" w:lineRule="auto"/>
              <w:ind w:right="114"/>
              <w:rPr>
                <w:rFonts w:asciiTheme="minorHAnsi" w:hAnsiTheme="minorHAnsi" w:cstheme="minorHAnsi"/>
                <w:sz w:val="20"/>
                <w:szCs w:val="20"/>
              </w:rPr>
            </w:pPr>
          </w:p>
        </w:tc>
        <w:tc>
          <w:tcPr>
            <w:tcW w:w="1418" w:type="dxa"/>
            <w:vMerge/>
            <w:tcBorders>
              <w:top w:val="nil"/>
            </w:tcBorders>
          </w:tcPr>
          <w:p w:rsidR="00CD01A1" w:rsidRPr="00451C6F" w:rsidRDefault="00CD01A1" w:rsidP="00451C6F">
            <w:pPr>
              <w:spacing w:after="0" w:line="240" w:lineRule="auto"/>
              <w:ind w:right="125"/>
              <w:rPr>
                <w:rFonts w:asciiTheme="minorHAnsi" w:hAnsiTheme="minorHAnsi" w:cstheme="minorHAnsi"/>
                <w:sz w:val="20"/>
                <w:szCs w:val="20"/>
              </w:rPr>
            </w:pPr>
          </w:p>
        </w:tc>
        <w:tc>
          <w:tcPr>
            <w:tcW w:w="1701" w:type="dxa"/>
            <w:vMerge/>
            <w:tcBorders>
              <w:top w:val="nil"/>
            </w:tcBorders>
          </w:tcPr>
          <w:p w:rsidR="00CD01A1" w:rsidRPr="00451C6F" w:rsidRDefault="00CD01A1" w:rsidP="00451C6F">
            <w:pPr>
              <w:spacing w:after="0" w:line="240" w:lineRule="auto"/>
              <w:ind w:right="117"/>
              <w:rPr>
                <w:rFonts w:asciiTheme="minorHAnsi" w:hAnsiTheme="minorHAnsi" w:cstheme="minorHAnsi"/>
                <w:sz w:val="20"/>
                <w:szCs w:val="20"/>
              </w:rPr>
            </w:pPr>
          </w:p>
        </w:tc>
        <w:tc>
          <w:tcPr>
            <w:tcW w:w="1333" w:type="dxa"/>
            <w:vMerge/>
            <w:tcBorders>
              <w:top w:val="nil"/>
            </w:tcBorders>
          </w:tcPr>
          <w:p w:rsidR="00CD01A1" w:rsidRPr="00451C6F" w:rsidRDefault="00CD01A1" w:rsidP="00451C6F">
            <w:pPr>
              <w:spacing w:after="0" w:line="240" w:lineRule="auto"/>
              <w:ind w:right="177"/>
              <w:rPr>
                <w:rFonts w:asciiTheme="minorHAnsi" w:hAnsiTheme="minorHAnsi" w:cstheme="minorHAnsi"/>
                <w:sz w:val="20"/>
                <w:szCs w:val="20"/>
              </w:rPr>
            </w:pPr>
          </w:p>
        </w:tc>
        <w:tc>
          <w:tcPr>
            <w:tcW w:w="767" w:type="dxa"/>
          </w:tcPr>
          <w:p w:rsidR="00CD01A1" w:rsidRPr="00451C6F" w:rsidRDefault="00CD01A1" w:rsidP="00451C6F">
            <w:pPr>
              <w:pStyle w:val="TableParagraph"/>
              <w:ind w:left="12"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2020</w:t>
            </w:r>
          </w:p>
        </w:tc>
        <w:tc>
          <w:tcPr>
            <w:tcW w:w="765" w:type="dxa"/>
          </w:tcPr>
          <w:p w:rsidR="00CD01A1" w:rsidRPr="00451C6F" w:rsidRDefault="00CD01A1" w:rsidP="00451C6F">
            <w:pPr>
              <w:pStyle w:val="TableParagraph"/>
              <w:ind w:left="9"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2021</w:t>
            </w:r>
          </w:p>
        </w:tc>
        <w:tc>
          <w:tcPr>
            <w:tcW w:w="771" w:type="dxa"/>
          </w:tcPr>
          <w:p w:rsidR="00CD01A1" w:rsidRPr="00451C6F" w:rsidRDefault="00CD01A1" w:rsidP="00451C6F">
            <w:pPr>
              <w:pStyle w:val="TableParagraph"/>
              <w:ind w:left="11" w:right="-164"/>
              <w:jc w:val="center"/>
              <w:rPr>
                <w:rFonts w:asciiTheme="minorHAnsi" w:hAnsiTheme="minorHAnsi" w:cstheme="minorHAnsi"/>
                <w:sz w:val="20"/>
                <w:szCs w:val="20"/>
              </w:rPr>
            </w:pPr>
            <w:r w:rsidRPr="00451C6F">
              <w:rPr>
                <w:rFonts w:asciiTheme="minorHAnsi" w:hAnsiTheme="minorHAnsi" w:cstheme="minorHAnsi"/>
                <w:spacing w:val="-4"/>
                <w:sz w:val="20"/>
                <w:szCs w:val="20"/>
              </w:rPr>
              <w:t>2022</w:t>
            </w:r>
          </w:p>
        </w:tc>
      </w:tr>
      <w:tr w:rsidR="00CD01A1" w:rsidRPr="00451C6F" w:rsidTr="00CD01A1">
        <w:trPr>
          <w:trHeight w:val="416"/>
        </w:trPr>
        <w:tc>
          <w:tcPr>
            <w:tcW w:w="952" w:type="dxa"/>
            <w:tcBorders>
              <w:left w:val="single" w:sz="12" w:space="0" w:color="000000"/>
            </w:tcBorders>
          </w:tcPr>
          <w:p w:rsidR="00CD01A1" w:rsidRPr="00451C6F" w:rsidRDefault="00CD01A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1.</w:t>
            </w:r>
          </w:p>
        </w:tc>
        <w:tc>
          <w:tcPr>
            <w:tcW w:w="2025" w:type="dxa"/>
          </w:tcPr>
          <w:p w:rsidR="00CD01A1" w:rsidRPr="00451C6F" w:rsidRDefault="00CD01A1" w:rsidP="00451C6F">
            <w:pPr>
              <w:pStyle w:val="TableParagraph"/>
              <w:ind w:left="11" w:right="114"/>
              <w:rPr>
                <w:rFonts w:asciiTheme="minorHAnsi" w:hAnsiTheme="minorHAnsi" w:cstheme="minorHAnsi"/>
                <w:spacing w:val="-2"/>
                <w:sz w:val="20"/>
                <w:szCs w:val="20"/>
                <w:lang w:val="sr-Cyrl-RS"/>
              </w:rPr>
            </w:pPr>
            <w:r w:rsidRPr="00451C6F">
              <w:rPr>
                <w:rFonts w:asciiTheme="minorHAnsi" w:hAnsiTheme="minorHAnsi" w:cstheme="minorHAnsi"/>
                <w:spacing w:val="-2"/>
                <w:sz w:val="20"/>
                <w:szCs w:val="20"/>
                <w:lang w:val="sr-Cyrl-RS"/>
              </w:rPr>
              <w:t>Хидразин хидрат</w:t>
            </w:r>
          </w:p>
          <w:p w:rsidR="00295E33" w:rsidRPr="00451C6F" w:rsidRDefault="00295E33" w:rsidP="00451C6F">
            <w:pPr>
              <w:pStyle w:val="TableParagraph"/>
              <w:ind w:left="11" w:right="114"/>
              <w:rPr>
                <w:rFonts w:asciiTheme="minorHAnsi" w:hAnsiTheme="minorHAnsi" w:cstheme="minorHAnsi"/>
                <w:sz w:val="20"/>
                <w:szCs w:val="20"/>
                <w:lang w:val="sr-Cyrl-RS"/>
              </w:rPr>
            </w:pPr>
            <w:r w:rsidRPr="00451C6F">
              <w:rPr>
                <w:rFonts w:ascii="Calibri" w:hAnsi="Calibri" w:cs="Calibri"/>
                <w:bCs/>
                <w:sz w:val="20"/>
                <w:szCs w:val="20"/>
              </w:rPr>
              <w:t>N2 x H4OH</w:t>
            </w:r>
          </w:p>
        </w:tc>
        <w:tc>
          <w:tcPr>
            <w:tcW w:w="1418" w:type="dxa"/>
          </w:tcPr>
          <w:p w:rsidR="00CD01A1" w:rsidRPr="00451C6F" w:rsidRDefault="00CD01A1" w:rsidP="00451C6F">
            <w:pPr>
              <w:pStyle w:val="TableParagraph"/>
              <w:ind w:left="125" w:right="125"/>
              <w:rPr>
                <w:rFonts w:asciiTheme="minorHAnsi" w:hAnsiTheme="minorHAnsi" w:cstheme="minorHAnsi"/>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701" w:type="dxa"/>
          </w:tcPr>
          <w:p w:rsidR="00CD01A1" w:rsidRPr="00451C6F" w:rsidRDefault="00CD01A1" w:rsidP="00451C6F">
            <w:pPr>
              <w:pStyle w:val="TableParagraph"/>
              <w:ind w:right="117"/>
              <w:rPr>
                <w:rFonts w:asciiTheme="minorHAnsi" w:hAnsiTheme="minorHAnsi" w:cstheme="minorHAnsi"/>
                <w:spacing w:val="-2"/>
                <w:sz w:val="20"/>
                <w:szCs w:val="20"/>
                <w:lang w:val="sr-Cyrl-RS"/>
              </w:rPr>
            </w:pPr>
            <w:r w:rsidRPr="00451C6F">
              <w:rPr>
                <w:rFonts w:asciiTheme="minorHAnsi" w:hAnsiTheme="minorHAnsi" w:cstheme="minorHAnsi"/>
                <w:spacing w:val="-2"/>
                <w:sz w:val="20"/>
                <w:szCs w:val="20"/>
              </w:rPr>
              <w:t>GPO</w:t>
            </w:r>
          </w:p>
          <w:p w:rsidR="00CD01A1" w:rsidRPr="00451C6F" w:rsidRDefault="00CD01A1" w:rsidP="00451C6F">
            <w:pPr>
              <w:pStyle w:val="TableParagraph"/>
              <w:ind w:right="117"/>
              <w:rPr>
                <w:rFonts w:asciiTheme="minorHAnsi" w:hAnsiTheme="minorHAnsi" w:cstheme="minorHAnsi"/>
                <w:sz w:val="20"/>
                <w:szCs w:val="20"/>
                <w:lang w:val="sr-Cyrl-RS"/>
              </w:rPr>
            </w:pPr>
            <w:r w:rsidRPr="00451C6F">
              <w:rPr>
                <w:rFonts w:asciiTheme="minorHAnsi" w:hAnsiTheme="minorHAnsi" w:cstheme="minorHAnsi"/>
                <w:spacing w:val="-2"/>
                <w:sz w:val="20"/>
                <w:szCs w:val="20"/>
                <w:lang w:val="sr-Cyrl-RS"/>
              </w:rPr>
              <w:t>кондиционирање</w:t>
            </w:r>
          </w:p>
        </w:tc>
        <w:tc>
          <w:tcPr>
            <w:tcW w:w="1333" w:type="dxa"/>
          </w:tcPr>
          <w:p w:rsidR="00CD01A1" w:rsidRPr="00451C6F" w:rsidRDefault="00CD01A1" w:rsidP="00451C6F">
            <w:pPr>
              <w:pStyle w:val="TableParagraph"/>
              <w:ind w:left="94" w:right="177" w:firstLine="9"/>
              <w:rPr>
                <w:rFonts w:asciiTheme="minorHAnsi" w:hAnsiTheme="minorHAnsi" w:cstheme="minorHAnsi"/>
                <w:sz w:val="20"/>
                <w:szCs w:val="20"/>
                <w:lang w:val="sr-Cyrl-RS"/>
              </w:rPr>
            </w:pPr>
            <w:r w:rsidRPr="00451C6F">
              <w:rPr>
                <w:rFonts w:asciiTheme="minorHAnsi" w:hAnsiTheme="minorHAnsi" w:cstheme="minorHAnsi"/>
                <w:sz w:val="20"/>
                <w:szCs w:val="20"/>
                <w:lang w:val="sr-Cyrl-RS"/>
              </w:rPr>
              <w:t>Пластична бурад 200</w:t>
            </w:r>
            <w:r w:rsidRPr="00451C6F">
              <w:rPr>
                <w:rFonts w:asciiTheme="minorHAnsi" w:hAnsiTheme="minorHAnsi" w:cstheme="minorHAnsi"/>
                <w:sz w:val="20"/>
                <w:szCs w:val="20"/>
                <w:lang w:val="sr-Latn-RS"/>
              </w:rPr>
              <w:t>l</w:t>
            </w:r>
          </w:p>
        </w:tc>
        <w:tc>
          <w:tcPr>
            <w:tcW w:w="767" w:type="dxa"/>
          </w:tcPr>
          <w:p w:rsidR="00CD01A1" w:rsidRPr="00451C6F" w:rsidRDefault="00CD01A1" w:rsidP="00451C6F">
            <w:pPr>
              <w:pStyle w:val="TableParagraph"/>
              <w:ind w:left="12" w:right="-164"/>
              <w:jc w:val="center"/>
              <w:rPr>
                <w:rFonts w:asciiTheme="minorHAnsi" w:hAnsiTheme="minorHAnsi" w:cstheme="minorHAnsi"/>
                <w:sz w:val="20"/>
                <w:szCs w:val="20"/>
                <w:lang w:val="sr-Cyrl-RS"/>
              </w:rPr>
            </w:pPr>
            <w:r w:rsidRPr="00451C6F">
              <w:rPr>
                <w:rFonts w:asciiTheme="minorHAnsi" w:hAnsiTheme="minorHAnsi" w:cstheme="minorHAnsi"/>
                <w:spacing w:val="-10"/>
                <w:sz w:val="20"/>
                <w:szCs w:val="20"/>
              </w:rPr>
              <w:t>0</w:t>
            </w:r>
            <w:r w:rsidRPr="00451C6F">
              <w:rPr>
                <w:rFonts w:asciiTheme="minorHAnsi" w:hAnsiTheme="minorHAnsi" w:cstheme="minorHAnsi"/>
                <w:spacing w:val="-10"/>
                <w:sz w:val="20"/>
                <w:szCs w:val="20"/>
                <w:lang w:val="sr-Cyrl-RS"/>
              </w:rPr>
              <w:t>,04</w:t>
            </w:r>
          </w:p>
        </w:tc>
        <w:tc>
          <w:tcPr>
            <w:tcW w:w="765" w:type="dxa"/>
          </w:tcPr>
          <w:p w:rsidR="00CD01A1" w:rsidRPr="00451C6F" w:rsidRDefault="00CD01A1" w:rsidP="00451C6F">
            <w:pPr>
              <w:pStyle w:val="TableParagraph"/>
              <w:ind w:left="9" w:right="-164"/>
              <w:jc w:val="center"/>
              <w:rPr>
                <w:rFonts w:asciiTheme="minorHAnsi" w:hAnsiTheme="minorHAnsi" w:cstheme="minorHAnsi"/>
                <w:sz w:val="20"/>
                <w:szCs w:val="20"/>
                <w:lang w:val="sr-Cyrl-RS"/>
              </w:rPr>
            </w:pPr>
            <w:r w:rsidRPr="00451C6F">
              <w:rPr>
                <w:rFonts w:asciiTheme="minorHAnsi" w:hAnsiTheme="minorHAnsi" w:cstheme="minorHAnsi"/>
                <w:sz w:val="20"/>
                <w:szCs w:val="20"/>
                <w:lang w:val="sr-Cyrl-RS"/>
              </w:rPr>
              <w:t>0,13</w:t>
            </w:r>
          </w:p>
        </w:tc>
        <w:tc>
          <w:tcPr>
            <w:tcW w:w="771" w:type="dxa"/>
          </w:tcPr>
          <w:p w:rsidR="00CD01A1" w:rsidRPr="00451C6F" w:rsidRDefault="00CD01A1" w:rsidP="00451C6F">
            <w:pPr>
              <w:pStyle w:val="TableParagraph"/>
              <w:ind w:left="11" w:right="-164"/>
              <w:jc w:val="center"/>
              <w:rPr>
                <w:rFonts w:asciiTheme="minorHAnsi" w:hAnsiTheme="minorHAnsi" w:cstheme="minorHAnsi"/>
                <w:sz w:val="20"/>
                <w:szCs w:val="20"/>
                <w:lang w:val="sr-Cyrl-RS"/>
              </w:rPr>
            </w:pPr>
            <w:r w:rsidRPr="00451C6F">
              <w:rPr>
                <w:rFonts w:asciiTheme="minorHAnsi" w:hAnsiTheme="minorHAnsi" w:cstheme="minorHAnsi"/>
                <w:sz w:val="20"/>
                <w:szCs w:val="20"/>
                <w:lang w:val="sr-Cyrl-RS"/>
              </w:rPr>
              <w:t>0,22</w:t>
            </w:r>
          </w:p>
        </w:tc>
      </w:tr>
      <w:tr w:rsidR="00CD01A1" w:rsidRPr="00451C6F" w:rsidTr="00CD01A1">
        <w:trPr>
          <w:trHeight w:val="515"/>
        </w:trPr>
        <w:tc>
          <w:tcPr>
            <w:tcW w:w="952" w:type="dxa"/>
            <w:tcBorders>
              <w:left w:val="single" w:sz="12" w:space="0" w:color="000000"/>
            </w:tcBorders>
          </w:tcPr>
          <w:p w:rsidR="00CD01A1" w:rsidRPr="00451C6F" w:rsidRDefault="00CD01A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2.</w:t>
            </w:r>
          </w:p>
        </w:tc>
        <w:tc>
          <w:tcPr>
            <w:tcW w:w="2025" w:type="dxa"/>
          </w:tcPr>
          <w:p w:rsidR="00CD01A1" w:rsidRPr="00451C6F" w:rsidRDefault="00CD01A1" w:rsidP="00451C6F">
            <w:pPr>
              <w:spacing w:after="0" w:line="240" w:lineRule="auto"/>
              <w:ind w:left="27" w:right="114"/>
              <w:rPr>
                <w:rFonts w:asciiTheme="minorHAnsi" w:hAnsiTheme="minorHAnsi" w:cstheme="minorHAnsi"/>
                <w:sz w:val="20"/>
                <w:szCs w:val="20"/>
              </w:rPr>
            </w:pPr>
            <w:r w:rsidRPr="00451C6F">
              <w:rPr>
                <w:rFonts w:asciiTheme="minorHAnsi" w:hAnsiTheme="minorHAnsi" w:cstheme="minorHAnsi"/>
                <w:iCs/>
                <w:kern w:val="2"/>
                <w:sz w:val="20"/>
                <w:szCs w:val="20"/>
                <w:lang w:val="sr-Cyrl-RS"/>
              </w:rPr>
              <w:t>Хлороводонична киселина HCl</w:t>
            </w:r>
          </w:p>
        </w:tc>
        <w:tc>
          <w:tcPr>
            <w:tcW w:w="1418" w:type="dxa"/>
          </w:tcPr>
          <w:p w:rsidR="00CD01A1" w:rsidRPr="00451C6F" w:rsidRDefault="00CD01A1" w:rsidP="00451C6F">
            <w:pPr>
              <w:pStyle w:val="TableParagraph"/>
              <w:ind w:left="132" w:right="125"/>
              <w:rPr>
                <w:rFonts w:asciiTheme="minorHAnsi" w:hAnsiTheme="minorHAnsi" w:cstheme="minorHAnsi"/>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701" w:type="dxa"/>
          </w:tcPr>
          <w:p w:rsidR="00CD01A1" w:rsidRPr="00451C6F" w:rsidRDefault="00CD01A1" w:rsidP="00451C6F">
            <w:pPr>
              <w:pStyle w:val="TableParagraph"/>
              <w:ind w:right="117"/>
              <w:rPr>
                <w:rFonts w:asciiTheme="minorHAnsi" w:hAnsiTheme="minorHAnsi" w:cstheme="minorHAnsi"/>
                <w:sz w:val="20"/>
                <w:szCs w:val="20"/>
                <w:lang w:val="sr-Cyrl-RS"/>
              </w:rPr>
            </w:pPr>
            <w:r w:rsidRPr="00451C6F">
              <w:rPr>
                <w:rFonts w:asciiTheme="minorHAnsi" w:hAnsiTheme="minorHAnsi" w:cstheme="minorHAnsi"/>
                <w:sz w:val="20"/>
                <w:szCs w:val="20"/>
                <w:lang w:val="sr-Cyrl-RS"/>
              </w:rPr>
              <w:t>Хем. припрема котловске воде</w:t>
            </w:r>
          </w:p>
        </w:tc>
        <w:tc>
          <w:tcPr>
            <w:tcW w:w="1333" w:type="dxa"/>
          </w:tcPr>
          <w:p w:rsidR="00CD01A1" w:rsidRPr="00451C6F" w:rsidRDefault="00F34F5C" w:rsidP="00451C6F">
            <w:pPr>
              <w:pStyle w:val="TableParagraph"/>
              <w:ind w:right="177"/>
              <w:rPr>
                <w:rFonts w:asciiTheme="minorHAnsi" w:hAnsiTheme="minorHAnsi" w:cstheme="minorHAnsi"/>
                <w:sz w:val="20"/>
                <w:szCs w:val="20"/>
                <w:lang w:val="sr-Latn-RS"/>
              </w:rPr>
            </w:pPr>
            <w:r w:rsidRPr="00451C6F">
              <w:rPr>
                <w:rFonts w:asciiTheme="minorHAnsi" w:hAnsiTheme="minorHAnsi" w:cstheme="minorHAnsi"/>
                <w:sz w:val="20"/>
                <w:szCs w:val="20"/>
                <w:lang w:val="sr-Cyrl-RS"/>
              </w:rPr>
              <w:t>Метални гумирани резервоар 6</w:t>
            </w:r>
            <w:r w:rsidRPr="00451C6F">
              <w:rPr>
                <w:rFonts w:asciiTheme="minorHAnsi" w:hAnsiTheme="minorHAnsi" w:cstheme="minorHAnsi"/>
                <w:sz w:val="20"/>
                <w:szCs w:val="20"/>
                <w:lang w:val="sr-Latn-RS"/>
              </w:rPr>
              <w:t>x70m</w:t>
            </w:r>
            <w:r w:rsidRPr="00451C6F">
              <w:rPr>
                <w:rFonts w:asciiTheme="minorHAnsi" w:hAnsiTheme="minorHAnsi" w:cstheme="minorHAnsi"/>
                <w:sz w:val="20"/>
                <w:szCs w:val="20"/>
                <w:vertAlign w:val="superscript"/>
                <w:lang w:val="sr-Latn-RS"/>
              </w:rPr>
              <w:t>3</w:t>
            </w:r>
          </w:p>
        </w:tc>
        <w:tc>
          <w:tcPr>
            <w:tcW w:w="767" w:type="dxa"/>
          </w:tcPr>
          <w:p w:rsidR="00CD01A1" w:rsidRPr="00451C6F" w:rsidRDefault="00F34F5C" w:rsidP="00451C6F">
            <w:pPr>
              <w:pStyle w:val="TableParagraph"/>
              <w:ind w:left="12" w:right="-164"/>
              <w:jc w:val="center"/>
              <w:rPr>
                <w:rFonts w:asciiTheme="minorHAnsi" w:hAnsiTheme="minorHAnsi" w:cstheme="minorHAnsi"/>
                <w:sz w:val="20"/>
                <w:szCs w:val="20"/>
              </w:rPr>
            </w:pPr>
            <w:r w:rsidRPr="00451C6F">
              <w:rPr>
                <w:rFonts w:asciiTheme="minorHAnsi" w:hAnsiTheme="minorHAnsi" w:cstheme="minorHAnsi"/>
                <w:spacing w:val="-4"/>
                <w:sz w:val="20"/>
                <w:szCs w:val="20"/>
              </w:rPr>
              <w:t>0</w:t>
            </w:r>
          </w:p>
        </w:tc>
        <w:tc>
          <w:tcPr>
            <w:tcW w:w="765" w:type="dxa"/>
          </w:tcPr>
          <w:p w:rsidR="00CD01A1" w:rsidRPr="00451C6F" w:rsidRDefault="00F34F5C" w:rsidP="00451C6F">
            <w:pPr>
              <w:pStyle w:val="TableParagraph"/>
              <w:ind w:left="9" w:right="-164"/>
              <w:jc w:val="center"/>
              <w:rPr>
                <w:rFonts w:asciiTheme="minorHAnsi" w:hAnsiTheme="minorHAnsi" w:cstheme="minorHAnsi"/>
                <w:sz w:val="20"/>
                <w:szCs w:val="20"/>
              </w:rPr>
            </w:pPr>
            <w:r w:rsidRPr="00451C6F">
              <w:rPr>
                <w:rFonts w:asciiTheme="minorHAnsi" w:hAnsiTheme="minorHAnsi" w:cstheme="minorHAnsi"/>
                <w:sz w:val="20"/>
                <w:szCs w:val="20"/>
              </w:rPr>
              <w:t>17</w:t>
            </w:r>
          </w:p>
        </w:tc>
        <w:tc>
          <w:tcPr>
            <w:tcW w:w="771" w:type="dxa"/>
          </w:tcPr>
          <w:p w:rsidR="00CD01A1" w:rsidRPr="00451C6F" w:rsidRDefault="00F34F5C" w:rsidP="00451C6F">
            <w:pPr>
              <w:pStyle w:val="TableParagraph"/>
              <w:ind w:left="11" w:right="-164"/>
              <w:jc w:val="center"/>
              <w:rPr>
                <w:rFonts w:asciiTheme="minorHAnsi" w:hAnsiTheme="minorHAnsi" w:cstheme="minorHAnsi"/>
                <w:sz w:val="20"/>
                <w:szCs w:val="20"/>
              </w:rPr>
            </w:pPr>
            <w:r w:rsidRPr="00451C6F">
              <w:rPr>
                <w:rFonts w:asciiTheme="minorHAnsi" w:hAnsiTheme="minorHAnsi" w:cstheme="minorHAnsi"/>
                <w:sz w:val="20"/>
                <w:szCs w:val="20"/>
              </w:rPr>
              <w:t>36,905</w:t>
            </w:r>
          </w:p>
        </w:tc>
      </w:tr>
      <w:tr w:rsidR="00CD01A1" w:rsidRPr="00451C6F" w:rsidTr="00CD01A1">
        <w:trPr>
          <w:trHeight w:val="215"/>
        </w:trPr>
        <w:tc>
          <w:tcPr>
            <w:tcW w:w="952" w:type="dxa"/>
            <w:tcBorders>
              <w:left w:val="single" w:sz="12" w:space="0" w:color="000000"/>
            </w:tcBorders>
          </w:tcPr>
          <w:p w:rsidR="00CD01A1" w:rsidRPr="00451C6F" w:rsidRDefault="00CD01A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3.</w:t>
            </w:r>
          </w:p>
        </w:tc>
        <w:tc>
          <w:tcPr>
            <w:tcW w:w="2025" w:type="dxa"/>
          </w:tcPr>
          <w:p w:rsidR="00CD01A1" w:rsidRPr="00451C6F" w:rsidRDefault="00F34F5C" w:rsidP="00451C6F">
            <w:pPr>
              <w:pStyle w:val="TableParagraph"/>
              <w:ind w:left="11" w:right="114"/>
              <w:rPr>
                <w:rFonts w:asciiTheme="minorHAnsi" w:hAnsiTheme="minorHAnsi" w:cstheme="minorHAnsi"/>
                <w:iCs/>
                <w:kern w:val="2"/>
                <w:sz w:val="20"/>
                <w:szCs w:val="20"/>
                <w:lang w:val="sr-Cyrl-RS"/>
              </w:rPr>
            </w:pPr>
            <w:r w:rsidRPr="00451C6F">
              <w:rPr>
                <w:rFonts w:asciiTheme="minorHAnsi" w:hAnsiTheme="minorHAnsi" w:cstheme="minorHAnsi"/>
                <w:iCs/>
                <w:kern w:val="2"/>
                <w:sz w:val="20"/>
                <w:szCs w:val="20"/>
                <w:lang w:val="sr-Cyrl-RS"/>
              </w:rPr>
              <w:t>Натријум-хидроксид</w:t>
            </w:r>
          </w:p>
          <w:p w:rsidR="00F34F5C" w:rsidRPr="00451C6F" w:rsidRDefault="00F34F5C" w:rsidP="00451C6F">
            <w:pPr>
              <w:pStyle w:val="TableParagraph"/>
              <w:ind w:left="11" w:right="114"/>
              <w:rPr>
                <w:rFonts w:asciiTheme="minorHAnsi" w:hAnsiTheme="minorHAnsi" w:cstheme="minorHAnsi"/>
                <w:sz w:val="20"/>
                <w:szCs w:val="20"/>
                <w:lang w:val="sr-Latn-RS"/>
              </w:rPr>
            </w:pPr>
            <w:r w:rsidRPr="00451C6F">
              <w:rPr>
                <w:rFonts w:asciiTheme="minorHAnsi" w:hAnsiTheme="minorHAnsi" w:cstheme="minorHAnsi"/>
                <w:iCs/>
                <w:kern w:val="2"/>
                <w:sz w:val="20"/>
                <w:szCs w:val="20"/>
                <w:lang w:val="sr-Latn-RS"/>
              </w:rPr>
              <w:t>NaOH</w:t>
            </w:r>
          </w:p>
        </w:tc>
        <w:tc>
          <w:tcPr>
            <w:tcW w:w="1418" w:type="dxa"/>
          </w:tcPr>
          <w:p w:rsidR="00CD01A1" w:rsidRPr="00451C6F" w:rsidRDefault="00F34F5C" w:rsidP="00451C6F">
            <w:pPr>
              <w:pStyle w:val="TableParagraph"/>
              <w:ind w:left="132" w:right="125"/>
              <w:rPr>
                <w:rFonts w:asciiTheme="minorHAnsi" w:hAnsiTheme="minorHAnsi" w:cstheme="minorHAnsi"/>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701" w:type="dxa"/>
          </w:tcPr>
          <w:p w:rsidR="00CD01A1" w:rsidRPr="00451C6F" w:rsidRDefault="00F34F5C" w:rsidP="00451C6F">
            <w:pPr>
              <w:pStyle w:val="TableParagraph"/>
              <w:ind w:right="117"/>
              <w:rPr>
                <w:rFonts w:asciiTheme="minorHAnsi" w:hAnsiTheme="minorHAnsi" w:cstheme="minorHAnsi"/>
                <w:sz w:val="20"/>
                <w:szCs w:val="20"/>
              </w:rPr>
            </w:pPr>
            <w:r w:rsidRPr="00451C6F">
              <w:rPr>
                <w:rFonts w:asciiTheme="minorHAnsi" w:hAnsiTheme="minorHAnsi" w:cstheme="minorHAnsi"/>
                <w:sz w:val="20"/>
                <w:szCs w:val="20"/>
                <w:lang w:val="sr-Cyrl-RS"/>
              </w:rPr>
              <w:t>Хем. припрема котловске воде</w:t>
            </w:r>
          </w:p>
        </w:tc>
        <w:tc>
          <w:tcPr>
            <w:tcW w:w="1333" w:type="dxa"/>
          </w:tcPr>
          <w:p w:rsidR="00CD01A1" w:rsidRPr="00451C6F" w:rsidRDefault="00F34F5C" w:rsidP="00451C6F">
            <w:pPr>
              <w:pStyle w:val="TableParagraph"/>
              <w:ind w:right="177"/>
              <w:rPr>
                <w:rFonts w:asciiTheme="minorHAnsi" w:hAnsiTheme="minorHAnsi" w:cstheme="minorHAnsi"/>
                <w:sz w:val="20"/>
                <w:szCs w:val="20"/>
                <w:lang w:val="sr-Cyrl-RS"/>
              </w:rPr>
            </w:pPr>
            <w:r w:rsidRPr="00451C6F">
              <w:rPr>
                <w:rFonts w:asciiTheme="minorHAnsi" w:hAnsiTheme="minorHAnsi" w:cstheme="minorHAnsi"/>
                <w:sz w:val="20"/>
                <w:szCs w:val="20"/>
                <w:lang w:val="sr-Cyrl-RS"/>
              </w:rPr>
              <w:t>Метални гумирани резервоари премазани епоксидним премазом са унутрашње стране 4</w:t>
            </w:r>
            <w:r w:rsidRPr="00451C6F">
              <w:rPr>
                <w:rFonts w:asciiTheme="minorHAnsi" w:hAnsiTheme="minorHAnsi" w:cstheme="minorHAnsi"/>
                <w:sz w:val="20"/>
                <w:szCs w:val="20"/>
                <w:lang w:val="sr-Latn-RS"/>
              </w:rPr>
              <w:t>x70m</w:t>
            </w:r>
            <w:r w:rsidRPr="00451C6F">
              <w:rPr>
                <w:rFonts w:asciiTheme="minorHAnsi" w:hAnsiTheme="minorHAnsi" w:cstheme="minorHAnsi"/>
                <w:sz w:val="20"/>
                <w:szCs w:val="20"/>
                <w:vertAlign w:val="superscript"/>
                <w:lang w:val="sr-Latn-RS"/>
              </w:rPr>
              <w:t>3</w:t>
            </w:r>
          </w:p>
        </w:tc>
        <w:tc>
          <w:tcPr>
            <w:tcW w:w="767" w:type="dxa"/>
          </w:tcPr>
          <w:p w:rsidR="00CD01A1" w:rsidRPr="00451C6F" w:rsidRDefault="00F34F5C" w:rsidP="00451C6F">
            <w:pPr>
              <w:pStyle w:val="TableParagraph"/>
              <w:ind w:left="12" w:right="-164"/>
              <w:rPr>
                <w:rFonts w:asciiTheme="minorHAnsi" w:hAnsiTheme="minorHAnsi" w:cstheme="minorHAnsi"/>
                <w:sz w:val="20"/>
                <w:szCs w:val="20"/>
                <w:lang w:val="sr-Cyrl-RS"/>
              </w:rPr>
            </w:pPr>
            <w:r w:rsidRPr="00451C6F">
              <w:rPr>
                <w:rFonts w:asciiTheme="minorHAnsi" w:hAnsiTheme="minorHAnsi" w:cstheme="minorHAnsi"/>
                <w:spacing w:val="-4"/>
                <w:sz w:val="20"/>
                <w:szCs w:val="20"/>
                <w:lang w:val="sr-Cyrl-RS"/>
              </w:rPr>
              <w:t>0</w:t>
            </w:r>
          </w:p>
        </w:tc>
        <w:tc>
          <w:tcPr>
            <w:tcW w:w="765" w:type="dxa"/>
          </w:tcPr>
          <w:p w:rsidR="00CD01A1" w:rsidRPr="00451C6F" w:rsidRDefault="00CD01A1" w:rsidP="00451C6F">
            <w:pPr>
              <w:pStyle w:val="TableParagraph"/>
              <w:ind w:left="9" w:right="-164"/>
              <w:rPr>
                <w:rFonts w:asciiTheme="minorHAnsi" w:hAnsiTheme="minorHAnsi" w:cstheme="minorHAnsi"/>
                <w:sz w:val="20"/>
                <w:szCs w:val="20"/>
              </w:rPr>
            </w:pPr>
            <w:r w:rsidRPr="00451C6F">
              <w:rPr>
                <w:rFonts w:asciiTheme="minorHAnsi" w:hAnsiTheme="minorHAnsi" w:cstheme="minorHAnsi"/>
                <w:spacing w:val="-4"/>
                <w:sz w:val="20"/>
                <w:szCs w:val="20"/>
              </w:rPr>
              <w:t>5</w:t>
            </w:r>
          </w:p>
        </w:tc>
        <w:tc>
          <w:tcPr>
            <w:tcW w:w="771" w:type="dxa"/>
          </w:tcPr>
          <w:p w:rsidR="00CD01A1" w:rsidRPr="00451C6F" w:rsidRDefault="00F34F5C" w:rsidP="00451C6F">
            <w:pPr>
              <w:pStyle w:val="TableParagraph"/>
              <w:ind w:left="11" w:right="-164"/>
              <w:rPr>
                <w:rFonts w:asciiTheme="minorHAnsi" w:hAnsiTheme="minorHAnsi" w:cstheme="minorHAnsi"/>
                <w:sz w:val="20"/>
                <w:szCs w:val="20"/>
                <w:lang w:val="sr-Cyrl-RS"/>
              </w:rPr>
            </w:pPr>
            <w:r w:rsidRPr="00451C6F">
              <w:rPr>
                <w:rFonts w:asciiTheme="minorHAnsi" w:hAnsiTheme="minorHAnsi" w:cstheme="minorHAnsi"/>
                <w:sz w:val="20"/>
                <w:szCs w:val="20"/>
                <w:lang w:val="sr-Cyrl-RS"/>
              </w:rPr>
              <w:t>43,664</w:t>
            </w:r>
          </w:p>
        </w:tc>
      </w:tr>
      <w:tr w:rsidR="00CD01A1" w:rsidRPr="00451C6F" w:rsidTr="00F34F5C">
        <w:trPr>
          <w:trHeight w:val="213"/>
        </w:trPr>
        <w:tc>
          <w:tcPr>
            <w:tcW w:w="952" w:type="dxa"/>
            <w:tcBorders>
              <w:left w:val="single" w:sz="12" w:space="0" w:color="000000"/>
            </w:tcBorders>
          </w:tcPr>
          <w:p w:rsidR="00CD01A1" w:rsidRPr="00451C6F" w:rsidRDefault="00CD01A1" w:rsidP="00451C6F">
            <w:pPr>
              <w:pStyle w:val="TableParagraph"/>
              <w:ind w:left="120" w:right="-164"/>
              <w:jc w:val="center"/>
              <w:rPr>
                <w:rFonts w:asciiTheme="minorHAnsi" w:hAnsiTheme="minorHAnsi" w:cstheme="minorHAnsi"/>
                <w:sz w:val="20"/>
                <w:szCs w:val="20"/>
              </w:rPr>
            </w:pPr>
            <w:r w:rsidRPr="00451C6F">
              <w:rPr>
                <w:rFonts w:asciiTheme="minorHAnsi" w:hAnsiTheme="minorHAnsi" w:cstheme="minorHAnsi"/>
                <w:spacing w:val="-5"/>
                <w:sz w:val="20"/>
                <w:szCs w:val="20"/>
              </w:rPr>
              <w:t>4.</w:t>
            </w:r>
          </w:p>
        </w:tc>
        <w:tc>
          <w:tcPr>
            <w:tcW w:w="2025" w:type="dxa"/>
          </w:tcPr>
          <w:p w:rsidR="00CD01A1" w:rsidRPr="00451C6F" w:rsidRDefault="00F34F5C" w:rsidP="00451C6F">
            <w:pPr>
              <w:pStyle w:val="TableParagraph"/>
              <w:ind w:left="11" w:right="114"/>
              <w:rPr>
                <w:rFonts w:asciiTheme="minorHAnsi" w:hAnsiTheme="minorHAnsi" w:cstheme="minorHAnsi"/>
                <w:sz w:val="20"/>
                <w:szCs w:val="20"/>
                <w:lang w:val="sr-Cyrl-RS"/>
              </w:rPr>
            </w:pPr>
            <w:r w:rsidRPr="00451C6F">
              <w:rPr>
                <w:rFonts w:asciiTheme="minorHAnsi" w:hAnsiTheme="minorHAnsi" w:cstheme="minorHAnsi"/>
                <w:sz w:val="20"/>
                <w:szCs w:val="20"/>
                <w:lang w:val="sr-Cyrl-RS"/>
              </w:rPr>
              <w:t xml:space="preserve">Ферохлорид </w:t>
            </w:r>
            <w:r w:rsidRPr="00451C6F">
              <w:rPr>
                <w:rFonts w:asciiTheme="minorHAnsi" w:hAnsiTheme="minorHAnsi" w:cstheme="minorHAnsi"/>
                <w:bCs/>
                <w:sz w:val="20"/>
                <w:szCs w:val="20"/>
                <w:lang w:val="sr-Cyrl-RS"/>
              </w:rPr>
              <w:t>FeCl3 40%</w:t>
            </w:r>
          </w:p>
        </w:tc>
        <w:tc>
          <w:tcPr>
            <w:tcW w:w="1418" w:type="dxa"/>
          </w:tcPr>
          <w:p w:rsidR="00CD01A1" w:rsidRPr="00451C6F" w:rsidRDefault="00F34F5C" w:rsidP="00451C6F">
            <w:pPr>
              <w:pStyle w:val="TableParagraph"/>
              <w:ind w:right="125"/>
              <w:rPr>
                <w:rFonts w:asciiTheme="minorHAnsi" w:hAnsiTheme="minorHAnsi" w:cstheme="minorHAnsi"/>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701" w:type="dxa"/>
          </w:tcPr>
          <w:p w:rsidR="00CD01A1" w:rsidRPr="00451C6F" w:rsidRDefault="00F34F5C" w:rsidP="00451C6F">
            <w:pPr>
              <w:pStyle w:val="TableParagraph"/>
              <w:ind w:right="117"/>
              <w:rPr>
                <w:rFonts w:asciiTheme="minorHAnsi" w:hAnsiTheme="minorHAnsi" w:cstheme="minorHAnsi"/>
                <w:sz w:val="20"/>
                <w:szCs w:val="20"/>
              </w:rPr>
            </w:pPr>
            <w:r w:rsidRPr="00451C6F">
              <w:rPr>
                <w:rFonts w:asciiTheme="minorHAnsi" w:hAnsiTheme="minorHAnsi" w:cstheme="minorHAnsi"/>
                <w:sz w:val="20"/>
                <w:szCs w:val="20"/>
                <w:lang w:val="sr-Cyrl-RS"/>
              </w:rPr>
              <w:t>Хем. припрема котловске воде</w:t>
            </w:r>
          </w:p>
        </w:tc>
        <w:tc>
          <w:tcPr>
            <w:tcW w:w="1333" w:type="dxa"/>
          </w:tcPr>
          <w:p w:rsidR="00CD01A1" w:rsidRPr="00451C6F" w:rsidRDefault="00F34F5C" w:rsidP="00451C6F">
            <w:pPr>
              <w:pStyle w:val="TableParagraph"/>
              <w:ind w:right="177"/>
              <w:rPr>
                <w:rFonts w:asciiTheme="minorHAnsi" w:hAnsiTheme="minorHAnsi" w:cstheme="minorHAnsi"/>
                <w:sz w:val="20"/>
                <w:szCs w:val="20"/>
              </w:rPr>
            </w:pPr>
            <w:r w:rsidRPr="00451C6F">
              <w:rPr>
                <w:rFonts w:asciiTheme="minorHAnsi" w:hAnsiTheme="minorHAnsi" w:cstheme="minorHAnsi"/>
                <w:sz w:val="20"/>
                <w:szCs w:val="20"/>
                <w:lang w:val="sr-Cyrl-RS"/>
              </w:rPr>
              <w:t>Метални гумирани резервоар 25</w:t>
            </w:r>
            <w:r w:rsidRPr="00451C6F">
              <w:rPr>
                <w:rFonts w:asciiTheme="minorHAnsi" w:hAnsiTheme="minorHAnsi" w:cstheme="minorHAnsi"/>
                <w:sz w:val="20"/>
                <w:szCs w:val="20"/>
                <w:lang w:val="sr-Latn-RS"/>
              </w:rPr>
              <w:t>m</w:t>
            </w:r>
            <w:r w:rsidRPr="00451C6F">
              <w:rPr>
                <w:rFonts w:asciiTheme="minorHAnsi" w:hAnsiTheme="minorHAnsi" w:cstheme="minorHAnsi"/>
                <w:sz w:val="20"/>
                <w:szCs w:val="20"/>
                <w:vertAlign w:val="superscript"/>
                <w:lang w:val="sr-Latn-RS"/>
              </w:rPr>
              <w:t>3</w:t>
            </w:r>
          </w:p>
        </w:tc>
        <w:tc>
          <w:tcPr>
            <w:tcW w:w="767" w:type="dxa"/>
          </w:tcPr>
          <w:p w:rsidR="00CD01A1" w:rsidRPr="00451C6F" w:rsidRDefault="00F34F5C" w:rsidP="00451C6F">
            <w:pPr>
              <w:pStyle w:val="TableParagraph"/>
              <w:ind w:left="12" w:right="-164"/>
              <w:rPr>
                <w:rFonts w:asciiTheme="minorHAnsi" w:hAnsiTheme="minorHAnsi" w:cstheme="minorHAnsi"/>
                <w:sz w:val="20"/>
                <w:szCs w:val="20"/>
                <w:lang w:val="sr-Cyrl-RS"/>
              </w:rPr>
            </w:pPr>
            <w:r w:rsidRPr="00451C6F">
              <w:rPr>
                <w:rFonts w:asciiTheme="minorHAnsi" w:hAnsiTheme="minorHAnsi" w:cstheme="minorHAnsi"/>
                <w:spacing w:val="-4"/>
                <w:sz w:val="20"/>
                <w:szCs w:val="20"/>
                <w:lang w:val="sr-Cyrl-RS"/>
              </w:rPr>
              <w:t>2,45</w:t>
            </w:r>
          </w:p>
        </w:tc>
        <w:tc>
          <w:tcPr>
            <w:tcW w:w="765" w:type="dxa"/>
          </w:tcPr>
          <w:p w:rsidR="00CD01A1" w:rsidRPr="00451C6F" w:rsidRDefault="00F34F5C" w:rsidP="00451C6F">
            <w:pPr>
              <w:pStyle w:val="TableParagraph"/>
              <w:ind w:left="9" w:right="-164"/>
              <w:rPr>
                <w:rFonts w:asciiTheme="minorHAnsi" w:hAnsiTheme="minorHAnsi" w:cstheme="minorHAnsi"/>
                <w:sz w:val="20"/>
                <w:szCs w:val="20"/>
                <w:lang w:val="sr-Cyrl-RS"/>
              </w:rPr>
            </w:pPr>
            <w:r w:rsidRPr="00451C6F">
              <w:rPr>
                <w:rFonts w:asciiTheme="minorHAnsi" w:hAnsiTheme="minorHAnsi" w:cstheme="minorHAnsi"/>
                <w:sz w:val="20"/>
                <w:szCs w:val="20"/>
                <w:lang w:val="sr-Cyrl-RS"/>
              </w:rPr>
              <w:t>1,65</w:t>
            </w:r>
          </w:p>
        </w:tc>
        <w:tc>
          <w:tcPr>
            <w:tcW w:w="771" w:type="dxa"/>
          </w:tcPr>
          <w:p w:rsidR="00CD01A1" w:rsidRPr="00451C6F" w:rsidRDefault="00F34F5C" w:rsidP="00451C6F">
            <w:pPr>
              <w:pStyle w:val="TableParagraph"/>
              <w:ind w:left="11" w:right="-164"/>
              <w:rPr>
                <w:rFonts w:asciiTheme="minorHAnsi" w:hAnsiTheme="minorHAnsi" w:cstheme="minorHAnsi"/>
                <w:sz w:val="20"/>
                <w:szCs w:val="20"/>
              </w:rPr>
            </w:pPr>
            <w:r w:rsidRPr="00451C6F">
              <w:rPr>
                <w:rFonts w:asciiTheme="minorHAnsi" w:hAnsiTheme="minorHAnsi" w:cstheme="minorHAnsi"/>
                <w:spacing w:val="-5"/>
                <w:sz w:val="20"/>
                <w:szCs w:val="20"/>
                <w:lang w:val="sr-Cyrl-RS"/>
              </w:rPr>
              <w:t>9,6</w:t>
            </w:r>
            <w:r w:rsidR="00CD01A1" w:rsidRPr="00451C6F">
              <w:rPr>
                <w:rFonts w:asciiTheme="minorHAnsi" w:hAnsiTheme="minorHAnsi" w:cstheme="minorHAnsi"/>
                <w:spacing w:val="-5"/>
                <w:sz w:val="20"/>
                <w:szCs w:val="20"/>
              </w:rPr>
              <w:t>3</w:t>
            </w:r>
          </w:p>
        </w:tc>
      </w:tr>
      <w:tr w:rsidR="00F34F5C" w:rsidRPr="00451C6F" w:rsidTr="00CA51A7">
        <w:trPr>
          <w:trHeight w:val="213"/>
        </w:trPr>
        <w:tc>
          <w:tcPr>
            <w:tcW w:w="952" w:type="dxa"/>
            <w:tcBorders>
              <w:left w:val="single" w:sz="12" w:space="0" w:color="000000"/>
            </w:tcBorders>
          </w:tcPr>
          <w:p w:rsidR="00F34F5C" w:rsidRPr="00451C6F" w:rsidRDefault="00F34F5C" w:rsidP="00451C6F">
            <w:pPr>
              <w:pStyle w:val="TableParagraph"/>
              <w:ind w:left="120" w:right="-164"/>
              <w:jc w:val="center"/>
              <w:rPr>
                <w:rFonts w:asciiTheme="minorHAnsi" w:hAnsiTheme="minorHAnsi" w:cstheme="minorHAnsi"/>
                <w:spacing w:val="-5"/>
                <w:sz w:val="20"/>
                <w:szCs w:val="20"/>
                <w:lang w:val="sr-Cyrl-RS"/>
              </w:rPr>
            </w:pPr>
            <w:r w:rsidRPr="00451C6F">
              <w:rPr>
                <w:rFonts w:asciiTheme="minorHAnsi" w:hAnsiTheme="minorHAnsi" w:cstheme="minorHAnsi"/>
                <w:spacing w:val="-5"/>
                <w:sz w:val="20"/>
                <w:szCs w:val="20"/>
                <w:lang w:val="sr-Cyrl-RS"/>
              </w:rPr>
              <w:t>5.</w:t>
            </w:r>
          </w:p>
        </w:tc>
        <w:tc>
          <w:tcPr>
            <w:tcW w:w="2025" w:type="dxa"/>
          </w:tcPr>
          <w:p w:rsidR="00F34F5C" w:rsidRPr="00451C6F" w:rsidRDefault="00F34F5C" w:rsidP="00451C6F">
            <w:pPr>
              <w:pStyle w:val="TableParagraph"/>
              <w:ind w:left="11" w:right="114"/>
              <w:rPr>
                <w:rFonts w:asciiTheme="minorHAnsi" w:hAnsiTheme="minorHAnsi" w:cstheme="minorHAnsi"/>
                <w:sz w:val="20"/>
                <w:szCs w:val="20"/>
                <w:lang w:val="sr-Cyrl-RS"/>
              </w:rPr>
            </w:pPr>
            <w:r w:rsidRPr="00451C6F">
              <w:rPr>
                <w:rFonts w:asciiTheme="minorHAnsi" w:hAnsiTheme="minorHAnsi" w:cstheme="minorHAnsi"/>
                <w:spacing w:val="-2"/>
                <w:sz w:val="20"/>
                <w:szCs w:val="20"/>
              </w:rPr>
              <w:t xml:space="preserve">Амонијум </w:t>
            </w:r>
            <w:r w:rsidRPr="00451C6F">
              <w:rPr>
                <w:rFonts w:asciiTheme="minorHAnsi" w:hAnsiTheme="minorHAnsi" w:cstheme="minorHAnsi"/>
                <w:spacing w:val="-4"/>
                <w:sz w:val="20"/>
                <w:szCs w:val="20"/>
              </w:rPr>
              <w:t>хидроксид 25%</w:t>
            </w:r>
          </w:p>
        </w:tc>
        <w:tc>
          <w:tcPr>
            <w:tcW w:w="1418" w:type="dxa"/>
          </w:tcPr>
          <w:p w:rsidR="00F34F5C" w:rsidRPr="00451C6F" w:rsidRDefault="00F34F5C" w:rsidP="00451C6F">
            <w:pPr>
              <w:pStyle w:val="TableParagraph"/>
              <w:ind w:right="125"/>
              <w:rPr>
                <w:rFonts w:asciiTheme="minorHAnsi" w:hAnsiTheme="minorHAnsi" w:cstheme="minorHAnsi"/>
                <w:spacing w:val="-4"/>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t>материја</w:t>
            </w:r>
          </w:p>
        </w:tc>
        <w:tc>
          <w:tcPr>
            <w:tcW w:w="1701" w:type="dxa"/>
          </w:tcPr>
          <w:p w:rsidR="00F34F5C" w:rsidRPr="00451C6F" w:rsidRDefault="00F34F5C" w:rsidP="00451C6F">
            <w:pPr>
              <w:pStyle w:val="TableParagraph"/>
              <w:ind w:right="117"/>
              <w:rPr>
                <w:rFonts w:asciiTheme="minorHAnsi" w:hAnsiTheme="minorHAnsi" w:cstheme="minorHAnsi"/>
                <w:spacing w:val="-2"/>
                <w:sz w:val="20"/>
                <w:szCs w:val="20"/>
                <w:lang w:val="sr-Cyrl-RS"/>
              </w:rPr>
            </w:pPr>
            <w:r w:rsidRPr="00451C6F">
              <w:rPr>
                <w:rFonts w:asciiTheme="minorHAnsi" w:hAnsiTheme="minorHAnsi" w:cstheme="minorHAnsi"/>
                <w:spacing w:val="-2"/>
                <w:sz w:val="20"/>
                <w:szCs w:val="20"/>
              </w:rPr>
              <w:t>GPO</w:t>
            </w:r>
          </w:p>
          <w:p w:rsidR="00F34F5C" w:rsidRPr="00451C6F" w:rsidRDefault="00F34F5C" w:rsidP="00451C6F">
            <w:pPr>
              <w:pStyle w:val="TableParagraph"/>
              <w:ind w:right="117"/>
              <w:rPr>
                <w:rFonts w:asciiTheme="minorHAnsi" w:hAnsiTheme="minorHAnsi" w:cstheme="minorHAnsi"/>
                <w:sz w:val="20"/>
                <w:szCs w:val="20"/>
                <w:lang w:val="sr-Cyrl-RS"/>
              </w:rPr>
            </w:pPr>
            <w:r w:rsidRPr="00451C6F">
              <w:rPr>
                <w:rFonts w:asciiTheme="minorHAnsi" w:hAnsiTheme="minorHAnsi" w:cstheme="minorHAnsi"/>
                <w:spacing w:val="-2"/>
                <w:sz w:val="20"/>
                <w:szCs w:val="20"/>
                <w:lang w:val="sr-Cyrl-RS"/>
              </w:rPr>
              <w:t>кондиционирање</w:t>
            </w:r>
          </w:p>
        </w:tc>
        <w:tc>
          <w:tcPr>
            <w:tcW w:w="1333" w:type="dxa"/>
          </w:tcPr>
          <w:p w:rsidR="00CA51A7" w:rsidRPr="00451C6F" w:rsidRDefault="00CA51A7" w:rsidP="00451C6F">
            <w:pPr>
              <w:pStyle w:val="TableParagraph"/>
              <w:ind w:left="7" w:right="177"/>
              <w:rPr>
                <w:rFonts w:asciiTheme="minorHAnsi" w:hAnsiTheme="minorHAnsi" w:cstheme="minorHAnsi"/>
                <w:sz w:val="20"/>
                <w:szCs w:val="20"/>
              </w:rPr>
            </w:pPr>
            <w:r w:rsidRPr="00451C6F">
              <w:rPr>
                <w:rFonts w:asciiTheme="minorHAnsi" w:hAnsiTheme="minorHAnsi" w:cstheme="minorHAnsi"/>
                <w:spacing w:val="-2"/>
                <w:sz w:val="20"/>
                <w:szCs w:val="20"/>
              </w:rPr>
              <w:t>Пластична</w:t>
            </w:r>
          </w:p>
          <w:p w:rsidR="00F34F5C" w:rsidRPr="00451C6F" w:rsidRDefault="00CA51A7" w:rsidP="00451C6F">
            <w:pPr>
              <w:pStyle w:val="TableParagraph"/>
              <w:ind w:right="177"/>
              <w:rPr>
                <w:rFonts w:asciiTheme="minorHAnsi" w:hAnsiTheme="minorHAnsi" w:cstheme="minorHAnsi"/>
                <w:sz w:val="20"/>
                <w:szCs w:val="20"/>
                <w:lang w:val="sr-Cyrl-RS"/>
              </w:rPr>
            </w:pPr>
            <w:r w:rsidRPr="00451C6F">
              <w:rPr>
                <w:rFonts w:asciiTheme="minorHAnsi" w:hAnsiTheme="minorHAnsi" w:cstheme="minorHAnsi"/>
                <w:spacing w:val="-2"/>
                <w:sz w:val="20"/>
                <w:szCs w:val="20"/>
              </w:rPr>
              <w:t>бурад</w:t>
            </w:r>
          </w:p>
        </w:tc>
        <w:tc>
          <w:tcPr>
            <w:tcW w:w="767" w:type="dxa"/>
          </w:tcPr>
          <w:p w:rsidR="00F34F5C" w:rsidRPr="00451C6F" w:rsidRDefault="00CA51A7" w:rsidP="00451C6F">
            <w:pPr>
              <w:pStyle w:val="TableParagraph"/>
              <w:ind w:left="12" w:right="-164"/>
              <w:rPr>
                <w:rFonts w:asciiTheme="minorHAnsi" w:hAnsiTheme="minorHAnsi" w:cstheme="minorHAnsi"/>
                <w:spacing w:val="-4"/>
                <w:sz w:val="20"/>
                <w:szCs w:val="20"/>
                <w:lang w:val="sr-Cyrl-RS"/>
              </w:rPr>
            </w:pPr>
            <w:r w:rsidRPr="00451C6F">
              <w:rPr>
                <w:rFonts w:asciiTheme="minorHAnsi" w:hAnsiTheme="minorHAnsi" w:cstheme="minorHAnsi"/>
                <w:spacing w:val="-4"/>
                <w:sz w:val="20"/>
                <w:szCs w:val="20"/>
                <w:lang w:val="sr-Cyrl-RS"/>
              </w:rPr>
              <w:t>0,04</w:t>
            </w:r>
          </w:p>
        </w:tc>
        <w:tc>
          <w:tcPr>
            <w:tcW w:w="765" w:type="dxa"/>
          </w:tcPr>
          <w:p w:rsidR="00F34F5C" w:rsidRPr="00451C6F" w:rsidRDefault="00CA51A7" w:rsidP="00451C6F">
            <w:pPr>
              <w:pStyle w:val="TableParagraph"/>
              <w:ind w:left="9" w:right="-164"/>
              <w:rPr>
                <w:rFonts w:asciiTheme="minorHAnsi" w:hAnsiTheme="minorHAnsi" w:cstheme="minorHAnsi"/>
                <w:sz w:val="20"/>
                <w:szCs w:val="20"/>
                <w:lang w:val="sr-Cyrl-RS"/>
              </w:rPr>
            </w:pPr>
            <w:r w:rsidRPr="00451C6F">
              <w:rPr>
                <w:rFonts w:asciiTheme="minorHAnsi" w:hAnsiTheme="minorHAnsi" w:cstheme="minorHAnsi"/>
                <w:sz w:val="20"/>
                <w:szCs w:val="20"/>
                <w:lang w:val="sr-Cyrl-RS"/>
              </w:rPr>
              <w:t>0</w:t>
            </w:r>
          </w:p>
        </w:tc>
        <w:tc>
          <w:tcPr>
            <w:tcW w:w="771" w:type="dxa"/>
          </w:tcPr>
          <w:p w:rsidR="00F34F5C" w:rsidRPr="00451C6F" w:rsidRDefault="00CA51A7" w:rsidP="00451C6F">
            <w:pPr>
              <w:pStyle w:val="TableParagraph"/>
              <w:ind w:left="11" w:right="-164"/>
              <w:rPr>
                <w:rFonts w:asciiTheme="minorHAnsi" w:hAnsiTheme="minorHAnsi" w:cstheme="minorHAnsi"/>
                <w:spacing w:val="-5"/>
                <w:sz w:val="20"/>
                <w:szCs w:val="20"/>
                <w:lang w:val="sr-Cyrl-RS"/>
              </w:rPr>
            </w:pPr>
            <w:r w:rsidRPr="00451C6F">
              <w:rPr>
                <w:rFonts w:asciiTheme="minorHAnsi" w:hAnsiTheme="minorHAnsi" w:cstheme="minorHAnsi"/>
                <w:spacing w:val="-5"/>
                <w:sz w:val="20"/>
                <w:szCs w:val="20"/>
                <w:lang w:val="sr-Cyrl-RS"/>
              </w:rPr>
              <w:t>0,3</w:t>
            </w:r>
          </w:p>
        </w:tc>
      </w:tr>
      <w:tr w:rsidR="00CA51A7" w:rsidRPr="00451C6F" w:rsidTr="00CA51A7">
        <w:trPr>
          <w:trHeight w:val="213"/>
        </w:trPr>
        <w:tc>
          <w:tcPr>
            <w:tcW w:w="952" w:type="dxa"/>
            <w:tcBorders>
              <w:left w:val="single" w:sz="12" w:space="0" w:color="000000"/>
            </w:tcBorders>
          </w:tcPr>
          <w:p w:rsidR="00CA51A7" w:rsidRPr="00451C6F" w:rsidRDefault="00CA51A7" w:rsidP="00451C6F">
            <w:pPr>
              <w:pStyle w:val="TableParagraph"/>
              <w:ind w:left="120" w:right="-164"/>
              <w:jc w:val="center"/>
              <w:rPr>
                <w:rFonts w:asciiTheme="minorHAnsi" w:hAnsiTheme="minorHAnsi" w:cstheme="minorHAnsi"/>
                <w:spacing w:val="-5"/>
                <w:sz w:val="20"/>
                <w:szCs w:val="20"/>
                <w:lang w:val="sr-Cyrl-RS"/>
              </w:rPr>
            </w:pPr>
            <w:r w:rsidRPr="00451C6F">
              <w:rPr>
                <w:rFonts w:asciiTheme="minorHAnsi" w:hAnsiTheme="minorHAnsi" w:cstheme="minorHAnsi"/>
                <w:spacing w:val="-5"/>
                <w:sz w:val="20"/>
                <w:szCs w:val="20"/>
                <w:lang w:val="sr-Cyrl-RS"/>
              </w:rPr>
              <w:t>6.</w:t>
            </w:r>
          </w:p>
        </w:tc>
        <w:tc>
          <w:tcPr>
            <w:tcW w:w="2025" w:type="dxa"/>
          </w:tcPr>
          <w:p w:rsidR="00CA51A7" w:rsidRPr="00451C6F" w:rsidRDefault="00CA51A7" w:rsidP="00451C6F">
            <w:pPr>
              <w:pStyle w:val="TableParagraph"/>
              <w:ind w:left="11" w:right="114"/>
              <w:rPr>
                <w:rFonts w:asciiTheme="minorHAnsi" w:hAnsiTheme="minorHAnsi" w:cstheme="minorHAnsi"/>
                <w:spacing w:val="-2"/>
                <w:sz w:val="20"/>
                <w:szCs w:val="20"/>
              </w:rPr>
            </w:pPr>
            <w:r w:rsidRPr="00451C6F">
              <w:rPr>
                <w:rFonts w:asciiTheme="minorHAnsi" w:hAnsiTheme="minorHAnsi" w:cstheme="minorHAnsi"/>
                <w:spacing w:val="-4"/>
                <w:sz w:val="20"/>
                <w:szCs w:val="20"/>
              </w:rPr>
              <w:t>Калциујум хидроксид</w:t>
            </w:r>
          </w:p>
        </w:tc>
        <w:tc>
          <w:tcPr>
            <w:tcW w:w="1418" w:type="dxa"/>
          </w:tcPr>
          <w:p w:rsidR="00CA51A7" w:rsidRPr="00451C6F" w:rsidRDefault="00CA51A7" w:rsidP="00451C6F">
            <w:pPr>
              <w:pStyle w:val="TableParagraph"/>
              <w:ind w:right="125"/>
              <w:rPr>
                <w:rFonts w:asciiTheme="minorHAnsi" w:hAnsiTheme="minorHAnsi" w:cstheme="minorHAnsi"/>
                <w:spacing w:val="-4"/>
                <w:sz w:val="20"/>
                <w:szCs w:val="20"/>
              </w:rPr>
            </w:pPr>
            <w:r w:rsidRPr="00451C6F">
              <w:rPr>
                <w:rFonts w:asciiTheme="minorHAnsi" w:hAnsiTheme="minorHAnsi" w:cstheme="minorHAnsi"/>
                <w:spacing w:val="-4"/>
                <w:sz w:val="20"/>
                <w:szCs w:val="20"/>
              </w:rPr>
              <w:t xml:space="preserve">Неорганска </w:t>
            </w:r>
            <w:r w:rsidRPr="00451C6F">
              <w:rPr>
                <w:rFonts w:asciiTheme="minorHAnsi" w:hAnsiTheme="minorHAnsi" w:cstheme="minorHAnsi"/>
                <w:spacing w:val="-2"/>
                <w:sz w:val="20"/>
                <w:szCs w:val="20"/>
              </w:rPr>
              <w:lastRenderedPageBreak/>
              <w:t>материја</w:t>
            </w:r>
          </w:p>
        </w:tc>
        <w:tc>
          <w:tcPr>
            <w:tcW w:w="1701" w:type="dxa"/>
          </w:tcPr>
          <w:p w:rsidR="00CA51A7" w:rsidRPr="00451C6F" w:rsidRDefault="00CA51A7" w:rsidP="00451C6F">
            <w:pPr>
              <w:pStyle w:val="TableParagraph"/>
              <w:ind w:right="117"/>
              <w:rPr>
                <w:rFonts w:asciiTheme="minorHAnsi" w:hAnsiTheme="minorHAnsi" w:cstheme="minorHAnsi"/>
                <w:spacing w:val="-2"/>
                <w:sz w:val="20"/>
                <w:szCs w:val="20"/>
              </w:rPr>
            </w:pPr>
            <w:r w:rsidRPr="00451C6F">
              <w:rPr>
                <w:rFonts w:asciiTheme="minorHAnsi" w:hAnsiTheme="minorHAnsi" w:cstheme="minorHAnsi"/>
                <w:sz w:val="20"/>
                <w:szCs w:val="20"/>
                <w:lang w:val="sr-Cyrl-RS"/>
              </w:rPr>
              <w:lastRenderedPageBreak/>
              <w:t xml:space="preserve">Хем. припрема </w:t>
            </w:r>
            <w:r w:rsidRPr="00451C6F">
              <w:rPr>
                <w:rFonts w:asciiTheme="minorHAnsi" w:hAnsiTheme="minorHAnsi" w:cstheme="minorHAnsi"/>
                <w:sz w:val="20"/>
                <w:szCs w:val="20"/>
                <w:lang w:val="sr-Cyrl-RS"/>
              </w:rPr>
              <w:lastRenderedPageBreak/>
              <w:t>котловске воде</w:t>
            </w:r>
          </w:p>
        </w:tc>
        <w:tc>
          <w:tcPr>
            <w:tcW w:w="1333" w:type="dxa"/>
          </w:tcPr>
          <w:p w:rsidR="00CA51A7" w:rsidRPr="00451C6F" w:rsidRDefault="00CA51A7" w:rsidP="00451C6F">
            <w:pPr>
              <w:pStyle w:val="TableParagraph"/>
              <w:ind w:left="7" w:right="177"/>
              <w:rPr>
                <w:rFonts w:asciiTheme="minorHAnsi" w:hAnsiTheme="minorHAnsi" w:cstheme="minorHAnsi"/>
                <w:spacing w:val="-2"/>
                <w:sz w:val="20"/>
                <w:szCs w:val="20"/>
                <w:lang w:val="sr-Cyrl-RS"/>
              </w:rPr>
            </w:pPr>
            <w:r w:rsidRPr="00451C6F">
              <w:rPr>
                <w:rFonts w:asciiTheme="minorHAnsi" w:hAnsiTheme="minorHAnsi" w:cstheme="minorHAnsi"/>
                <w:spacing w:val="-2"/>
                <w:sz w:val="20"/>
                <w:szCs w:val="20"/>
                <w:lang w:val="sr-Cyrl-RS"/>
              </w:rPr>
              <w:lastRenderedPageBreak/>
              <w:t xml:space="preserve">Силоси од </w:t>
            </w:r>
            <w:r w:rsidRPr="00451C6F">
              <w:rPr>
                <w:rFonts w:asciiTheme="minorHAnsi" w:hAnsiTheme="minorHAnsi" w:cstheme="minorHAnsi"/>
                <w:spacing w:val="-2"/>
                <w:sz w:val="20"/>
                <w:szCs w:val="20"/>
                <w:lang w:val="sr-Cyrl-RS"/>
              </w:rPr>
              <w:lastRenderedPageBreak/>
              <w:t xml:space="preserve">челичног лима </w:t>
            </w:r>
            <w:r w:rsidRPr="00451C6F">
              <w:rPr>
                <w:rFonts w:asciiTheme="minorHAnsi" w:hAnsiTheme="minorHAnsi" w:cstheme="minorHAnsi"/>
                <w:sz w:val="20"/>
                <w:szCs w:val="20"/>
                <w:lang w:val="sr-Cyrl-RS"/>
              </w:rPr>
              <w:t>2</w:t>
            </w:r>
            <w:r w:rsidRPr="00451C6F">
              <w:rPr>
                <w:rFonts w:asciiTheme="minorHAnsi" w:hAnsiTheme="minorHAnsi" w:cstheme="minorHAnsi"/>
                <w:sz w:val="20"/>
                <w:szCs w:val="20"/>
                <w:lang w:val="sr-Latn-RS"/>
              </w:rPr>
              <w:t>x</w:t>
            </w:r>
            <w:r w:rsidRPr="00451C6F">
              <w:rPr>
                <w:rFonts w:asciiTheme="minorHAnsi" w:hAnsiTheme="minorHAnsi" w:cstheme="minorHAnsi"/>
                <w:sz w:val="20"/>
                <w:szCs w:val="20"/>
                <w:lang w:val="sr-Cyrl-RS"/>
              </w:rPr>
              <w:t>10</w:t>
            </w:r>
            <w:r w:rsidRPr="00451C6F">
              <w:rPr>
                <w:rFonts w:asciiTheme="minorHAnsi" w:hAnsiTheme="minorHAnsi" w:cstheme="minorHAnsi"/>
                <w:sz w:val="20"/>
                <w:szCs w:val="20"/>
                <w:lang w:val="sr-Latn-RS"/>
              </w:rPr>
              <w:t>0m</w:t>
            </w:r>
            <w:r w:rsidRPr="00451C6F">
              <w:rPr>
                <w:rFonts w:asciiTheme="minorHAnsi" w:hAnsiTheme="minorHAnsi" w:cstheme="minorHAnsi"/>
                <w:sz w:val="20"/>
                <w:szCs w:val="20"/>
                <w:vertAlign w:val="superscript"/>
                <w:lang w:val="sr-Latn-RS"/>
              </w:rPr>
              <w:t>3</w:t>
            </w:r>
          </w:p>
        </w:tc>
        <w:tc>
          <w:tcPr>
            <w:tcW w:w="767" w:type="dxa"/>
          </w:tcPr>
          <w:p w:rsidR="00CA51A7" w:rsidRPr="00451C6F" w:rsidRDefault="00CA51A7" w:rsidP="00451C6F">
            <w:pPr>
              <w:pStyle w:val="TableParagraph"/>
              <w:ind w:left="12" w:right="-164"/>
              <w:rPr>
                <w:rFonts w:asciiTheme="minorHAnsi" w:hAnsiTheme="minorHAnsi" w:cstheme="minorHAnsi"/>
                <w:spacing w:val="-4"/>
                <w:sz w:val="20"/>
                <w:szCs w:val="20"/>
                <w:lang w:val="sr-Cyrl-RS"/>
              </w:rPr>
            </w:pPr>
            <w:r w:rsidRPr="00451C6F">
              <w:rPr>
                <w:rFonts w:asciiTheme="minorHAnsi" w:hAnsiTheme="minorHAnsi" w:cstheme="minorHAnsi"/>
                <w:spacing w:val="-4"/>
                <w:sz w:val="20"/>
                <w:szCs w:val="20"/>
                <w:lang w:val="sr-Cyrl-RS"/>
              </w:rPr>
              <w:lastRenderedPageBreak/>
              <w:t>2,75</w:t>
            </w:r>
          </w:p>
        </w:tc>
        <w:tc>
          <w:tcPr>
            <w:tcW w:w="765" w:type="dxa"/>
          </w:tcPr>
          <w:p w:rsidR="00CA51A7" w:rsidRPr="00451C6F" w:rsidRDefault="00CA51A7" w:rsidP="00451C6F">
            <w:pPr>
              <w:pStyle w:val="TableParagraph"/>
              <w:ind w:left="9" w:right="-164"/>
              <w:rPr>
                <w:rFonts w:asciiTheme="minorHAnsi" w:hAnsiTheme="minorHAnsi" w:cstheme="minorHAnsi"/>
                <w:sz w:val="20"/>
                <w:szCs w:val="20"/>
                <w:lang w:val="sr-Cyrl-RS"/>
              </w:rPr>
            </w:pPr>
            <w:r w:rsidRPr="00451C6F">
              <w:rPr>
                <w:rFonts w:asciiTheme="minorHAnsi" w:hAnsiTheme="minorHAnsi" w:cstheme="minorHAnsi"/>
                <w:sz w:val="20"/>
                <w:szCs w:val="20"/>
                <w:lang w:val="sr-Cyrl-RS"/>
              </w:rPr>
              <w:t>1,65</w:t>
            </w:r>
          </w:p>
        </w:tc>
        <w:tc>
          <w:tcPr>
            <w:tcW w:w="771" w:type="dxa"/>
          </w:tcPr>
          <w:p w:rsidR="00CA51A7" w:rsidRPr="00451C6F" w:rsidRDefault="00CA51A7" w:rsidP="00451C6F">
            <w:pPr>
              <w:pStyle w:val="TableParagraph"/>
              <w:ind w:left="11" w:right="-164"/>
              <w:rPr>
                <w:rFonts w:asciiTheme="minorHAnsi" w:hAnsiTheme="minorHAnsi" w:cstheme="minorHAnsi"/>
                <w:spacing w:val="-5"/>
                <w:sz w:val="20"/>
                <w:szCs w:val="20"/>
                <w:lang w:val="sr-Cyrl-RS"/>
              </w:rPr>
            </w:pPr>
            <w:r w:rsidRPr="00451C6F">
              <w:rPr>
                <w:rFonts w:asciiTheme="minorHAnsi" w:hAnsiTheme="minorHAnsi" w:cstheme="minorHAnsi"/>
                <w:spacing w:val="-5"/>
                <w:sz w:val="20"/>
                <w:szCs w:val="20"/>
                <w:lang w:val="sr-Cyrl-RS"/>
              </w:rPr>
              <w:t>1,85</w:t>
            </w:r>
          </w:p>
        </w:tc>
      </w:tr>
      <w:tr w:rsidR="00CA51A7" w:rsidRPr="00266597" w:rsidTr="00CA51A7">
        <w:trPr>
          <w:trHeight w:val="213"/>
        </w:trPr>
        <w:tc>
          <w:tcPr>
            <w:tcW w:w="952" w:type="dxa"/>
            <w:tcBorders>
              <w:left w:val="single" w:sz="12" w:space="0" w:color="000000"/>
            </w:tcBorders>
          </w:tcPr>
          <w:p w:rsidR="00CA51A7" w:rsidRPr="00266597" w:rsidRDefault="00CA51A7" w:rsidP="00451C6F">
            <w:pPr>
              <w:pStyle w:val="TableParagraph"/>
              <w:ind w:left="120" w:right="-164"/>
              <w:jc w:val="center"/>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7.</w:t>
            </w:r>
          </w:p>
        </w:tc>
        <w:tc>
          <w:tcPr>
            <w:tcW w:w="2025" w:type="dxa"/>
          </w:tcPr>
          <w:p w:rsidR="00CA51A7" w:rsidRPr="00266597" w:rsidRDefault="00CA51A7" w:rsidP="00451C6F">
            <w:pPr>
              <w:pStyle w:val="TableParagraph"/>
              <w:ind w:left="11" w:right="11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Водоник</w:t>
            </w:r>
          </w:p>
        </w:tc>
        <w:tc>
          <w:tcPr>
            <w:tcW w:w="1418" w:type="dxa"/>
          </w:tcPr>
          <w:p w:rsidR="00CA51A7" w:rsidRPr="00266597" w:rsidRDefault="00CA51A7" w:rsidP="00451C6F">
            <w:pPr>
              <w:pStyle w:val="TableParagraph"/>
              <w:ind w:right="125"/>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Гас у боци под притиском</w:t>
            </w:r>
          </w:p>
        </w:tc>
        <w:tc>
          <w:tcPr>
            <w:tcW w:w="1701" w:type="dxa"/>
          </w:tcPr>
          <w:p w:rsidR="00CA51A7" w:rsidRPr="00266597" w:rsidRDefault="00CA51A7" w:rsidP="00451C6F">
            <w:pPr>
              <w:pStyle w:val="TableParagraph"/>
              <w:ind w:right="117"/>
              <w:rPr>
                <w:rFonts w:asciiTheme="minorHAnsi" w:hAnsiTheme="minorHAnsi" w:cstheme="minorHAnsi"/>
                <w:sz w:val="20"/>
                <w:szCs w:val="20"/>
                <w:lang w:val="sr-Cyrl-RS"/>
              </w:rPr>
            </w:pPr>
            <w:r w:rsidRPr="00266597">
              <w:rPr>
                <w:rFonts w:asciiTheme="minorHAnsi" w:hAnsiTheme="minorHAnsi" w:cstheme="minorHAnsi"/>
                <w:sz w:val="20"/>
                <w:szCs w:val="20"/>
                <w:lang w:val="sr-Cyrl-RS"/>
              </w:rPr>
              <w:t>Хлађење генератора</w:t>
            </w:r>
          </w:p>
        </w:tc>
        <w:tc>
          <w:tcPr>
            <w:tcW w:w="1333" w:type="dxa"/>
          </w:tcPr>
          <w:p w:rsidR="00CA51A7" w:rsidRPr="00266597" w:rsidRDefault="00CA51A7" w:rsidP="00451C6F">
            <w:pPr>
              <w:pStyle w:val="TableParagraph"/>
              <w:ind w:left="7" w:right="177"/>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Боце под притиском</w:t>
            </w:r>
          </w:p>
        </w:tc>
        <w:tc>
          <w:tcPr>
            <w:tcW w:w="767" w:type="dxa"/>
          </w:tcPr>
          <w:p w:rsidR="00CA51A7" w:rsidRPr="00266597" w:rsidRDefault="00CA51A7" w:rsidP="00451C6F">
            <w:pPr>
              <w:pStyle w:val="TableParagraph"/>
              <w:ind w:left="12" w:right="-16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0</w:t>
            </w:r>
          </w:p>
        </w:tc>
        <w:tc>
          <w:tcPr>
            <w:tcW w:w="765" w:type="dxa"/>
          </w:tcPr>
          <w:p w:rsidR="00CA51A7" w:rsidRPr="00266597" w:rsidRDefault="00CA51A7" w:rsidP="00451C6F">
            <w:pPr>
              <w:pStyle w:val="TableParagraph"/>
              <w:ind w:left="9" w:right="-164"/>
              <w:rPr>
                <w:rFonts w:asciiTheme="minorHAnsi" w:hAnsiTheme="minorHAnsi" w:cstheme="minorHAnsi"/>
                <w:sz w:val="20"/>
                <w:szCs w:val="20"/>
                <w:lang w:val="sr-Cyrl-RS"/>
              </w:rPr>
            </w:pPr>
            <w:r w:rsidRPr="00266597">
              <w:rPr>
                <w:rFonts w:asciiTheme="minorHAnsi" w:hAnsiTheme="minorHAnsi" w:cstheme="minorHAnsi"/>
                <w:sz w:val="20"/>
                <w:szCs w:val="20"/>
                <w:lang w:val="sr-Cyrl-RS"/>
              </w:rPr>
              <w:t>0</w:t>
            </w:r>
          </w:p>
        </w:tc>
        <w:tc>
          <w:tcPr>
            <w:tcW w:w="771" w:type="dxa"/>
          </w:tcPr>
          <w:p w:rsidR="00CA51A7" w:rsidRPr="00266597" w:rsidRDefault="00CA51A7" w:rsidP="00451C6F">
            <w:pPr>
              <w:pStyle w:val="TableParagraph"/>
              <w:ind w:left="11" w:right="-164"/>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0.376</w:t>
            </w:r>
          </w:p>
        </w:tc>
      </w:tr>
      <w:tr w:rsidR="00CA51A7" w:rsidRPr="00266597" w:rsidTr="00CA51A7">
        <w:trPr>
          <w:trHeight w:val="213"/>
        </w:trPr>
        <w:tc>
          <w:tcPr>
            <w:tcW w:w="952" w:type="dxa"/>
            <w:tcBorders>
              <w:left w:val="single" w:sz="12" w:space="0" w:color="000000"/>
            </w:tcBorders>
          </w:tcPr>
          <w:p w:rsidR="00CA51A7" w:rsidRPr="00266597" w:rsidRDefault="00CA51A7" w:rsidP="00451C6F">
            <w:pPr>
              <w:pStyle w:val="TableParagraph"/>
              <w:ind w:left="120" w:right="-164"/>
              <w:jc w:val="center"/>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8.</w:t>
            </w:r>
          </w:p>
        </w:tc>
        <w:tc>
          <w:tcPr>
            <w:tcW w:w="2025" w:type="dxa"/>
          </w:tcPr>
          <w:p w:rsidR="00CA51A7" w:rsidRPr="00266597" w:rsidRDefault="00CA51A7" w:rsidP="00451C6F">
            <w:pPr>
              <w:pStyle w:val="TableParagraph"/>
              <w:ind w:left="11" w:right="11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Тринатријум фосфат</w:t>
            </w:r>
          </w:p>
        </w:tc>
        <w:tc>
          <w:tcPr>
            <w:tcW w:w="1418" w:type="dxa"/>
          </w:tcPr>
          <w:p w:rsidR="00CA51A7" w:rsidRPr="00266597" w:rsidRDefault="00CA51A7" w:rsidP="00451C6F">
            <w:pPr>
              <w:pStyle w:val="TableParagraph"/>
              <w:ind w:right="125"/>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rPr>
              <w:t xml:space="preserve">Неорганска </w:t>
            </w:r>
            <w:r w:rsidRPr="00266597">
              <w:rPr>
                <w:rFonts w:asciiTheme="minorHAnsi" w:hAnsiTheme="minorHAnsi" w:cstheme="minorHAnsi"/>
                <w:spacing w:val="-2"/>
                <w:sz w:val="20"/>
                <w:szCs w:val="20"/>
              </w:rPr>
              <w:t>материја</w:t>
            </w:r>
          </w:p>
        </w:tc>
        <w:tc>
          <w:tcPr>
            <w:tcW w:w="1701" w:type="dxa"/>
          </w:tcPr>
          <w:p w:rsidR="00CA51A7" w:rsidRPr="00266597" w:rsidRDefault="00CA51A7" w:rsidP="00451C6F">
            <w:pPr>
              <w:pStyle w:val="TableParagraph"/>
              <w:ind w:right="117"/>
              <w:rPr>
                <w:rFonts w:asciiTheme="minorHAnsi" w:hAnsiTheme="minorHAnsi" w:cstheme="minorHAnsi"/>
                <w:sz w:val="20"/>
                <w:szCs w:val="20"/>
                <w:lang w:val="sr-Cyrl-RS"/>
              </w:rPr>
            </w:pPr>
            <w:r w:rsidRPr="00266597">
              <w:rPr>
                <w:rFonts w:asciiTheme="minorHAnsi" w:hAnsiTheme="minorHAnsi" w:cstheme="minorHAnsi"/>
                <w:sz w:val="20"/>
                <w:szCs w:val="20"/>
                <w:lang w:val="sr-Cyrl-RS"/>
              </w:rPr>
              <w:t>Хем. припрема котловске воде</w:t>
            </w:r>
          </w:p>
        </w:tc>
        <w:tc>
          <w:tcPr>
            <w:tcW w:w="1333" w:type="dxa"/>
          </w:tcPr>
          <w:p w:rsidR="00CA51A7" w:rsidRPr="00266597" w:rsidRDefault="00CA51A7" w:rsidP="00451C6F">
            <w:pPr>
              <w:pStyle w:val="TableParagraph"/>
              <w:ind w:left="7" w:right="177"/>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Боце под притиском</w:t>
            </w:r>
          </w:p>
        </w:tc>
        <w:tc>
          <w:tcPr>
            <w:tcW w:w="767" w:type="dxa"/>
          </w:tcPr>
          <w:p w:rsidR="00CA51A7" w:rsidRPr="00266597" w:rsidRDefault="00CA51A7" w:rsidP="00451C6F">
            <w:pPr>
              <w:pStyle w:val="TableParagraph"/>
              <w:ind w:left="12" w:right="-16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0</w:t>
            </w:r>
          </w:p>
        </w:tc>
        <w:tc>
          <w:tcPr>
            <w:tcW w:w="765" w:type="dxa"/>
          </w:tcPr>
          <w:p w:rsidR="00CA51A7" w:rsidRPr="00266597" w:rsidRDefault="00CA51A7" w:rsidP="00451C6F">
            <w:pPr>
              <w:pStyle w:val="TableParagraph"/>
              <w:ind w:left="9" w:right="-164"/>
              <w:rPr>
                <w:rFonts w:asciiTheme="minorHAnsi" w:hAnsiTheme="minorHAnsi" w:cstheme="minorHAnsi"/>
                <w:sz w:val="20"/>
                <w:szCs w:val="20"/>
                <w:lang w:val="sr-Cyrl-RS"/>
              </w:rPr>
            </w:pPr>
            <w:r w:rsidRPr="00266597">
              <w:rPr>
                <w:rFonts w:asciiTheme="minorHAnsi" w:hAnsiTheme="minorHAnsi" w:cstheme="minorHAnsi"/>
                <w:sz w:val="20"/>
                <w:szCs w:val="20"/>
                <w:lang w:val="sr-Cyrl-RS"/>
              </w:rPr>
              <w:t>0</w:t>
            </w:r>
          </w:p>
        </w:tc>
        <w:tc>
          <w:tcPr>
            <w:tcW w:w="771" w:type="dxa"/>
          </w:tcPr>
          <w:p w:rsidR="00CA51A7" w:rsidRPr="00266597" w:rsidRDefault="00CA51A7" w:rsidP="00451C6F">
            <w:pPr>
              <w:pStyle w:val="TableParagraph"/>
              <w:ind w:left="11" w:right="-164"/>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0</w:t>
            </w:r>
          </w:p>
        </w:tc>
      </w:tr>
      <w:tr w:rsidR="00CA51A7" w:rsidRPr="00266597" w:rsidTr="00CA51A7">
        <w:trPr>
          <w:trHeight w:val="213"/>
        </w:trPr>
        <w:tc>
          <w:tcPr>
            <w:tcW w:w="952" w:type="dxa"/>
            <w:tcBorders>
              <w:left w:val="single" w:sz="12" w:space="0" w:color="000000"/>
            </w:tcBorders>
          </w:tcPr>
          <w:p w:rsidR="00CA51A7" w:rsidRPr="00266597" w:rsidRDefault="00CA51A7" w:rsidP="00451C6F">
            <w:pPr>
              <w:pStyle w:val="TableParagraph"/>
              <w:ind w:left="120" w:right="-164"/>
              <w:jc w:val="center"/>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9.</w:t>
            </w:r>
          </w:p>
        </w:tc>
        <w:tc>
          <w:tcPr>
            <w:tcW w:w="2025" w:type="dxa"/>
          </w:tcPr>
          <w:p w:rsidR="00CA51A7" w:rsidRPr="00266597" w:rsidRDefault="00CA51A7" w:rsidP="00451C6F">
            <w:pPr>
              <w:pStyle w:val="TableParagraph"/>
              <w:ind w:left="11" w:right="11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Природни гас</w:t>
            </w:r>
          </w:p>
        </w:tc>
        <w:tc>
          <w:tcPr>
            <w:tcW w:w="1418" w:type="dxa"/>
          </w:tcPr>
          <w:p w:rsidR="00CA51A7" w:rsidRPr="00266597" w:rsidRDefault="00CA51A7" w:rsidP="00451C6F">
            <w:pPr>
              <w:pStyle w:val="TableParagraph"/>
              <w:ind w:right="125"/>
              <w:rPr>
                <w:rFonts w:asciiTheme="minorHAnsi" w:hAnsiTheme="minorHAnsi" w:cstheme="minorHAnsi"/>
                <w:spacing w:val="-4"/>
                <w:sz w:val="20"/>
                <w:szCs w:val="20"/>
              </w:rPr>
            </w:pPr>
          </w:p>
        </w:tc>
        <w:tc>
          <w:tcPr>
            <w:tcW w:w="1701" w:type="dxa"/>
          </w:tcPr>
          <w:p w:rsidR="00CA51A7" w:rsidRPr="00266597" w:rsidRDefault="00CA51A7" w:rsidP="00451C6F">
            <w:pPr>
              <w:pStyle w:val="TableParagraph"/>
              <w:ind w:right="117"/>
              <w:rPr>
                <w:rFonts w:asciiTheme="minorHAnsi" w:hAnsiTheme="minorHAnsi" w:cstheme="minorHAnsi"/>
                <w:sz w:val="20"/>
                <w:szCs w:val="20"/>
                <w:lang w:val="sr-Cyrl-RS"/>
              </w:rPr>
            </w:pPr>
            <w:r w:rsidRPr="00266597">
              <w:rPr>
                <w:rFonts w:asciiTheme="minorHAnsi" w:hAnsiTheme="minorHAnsi" w:cstheme="minorHAnsi"/>
                <w:sz w:val="20"/>
                <w:szCs w:val="20"/>
                <w:lang w:val="sr-Cyrl-RS"/>
              </w:rPr>
              <w:t>гориво</w:t>
            </w:r>
          </w:p>
        </w:tc>
        <w:tc>
          <w:tcPr>
            <w:tcW w:w="1333" w:type="dxa"/>
          </w:tcPr>
          <w:p w:rsidR="00CA51A7" w:rsidRPr="00266597" w:rsidRDefault="00CA51A7" w:rsidP="00451C6F">
            <w:pPr>
              <w:pStyle w:val="TableParagraph"/>
              <w:ind w:left="7" w:right="177"/>
              <w:rPr>
                <w:rFonts w:asciiTheme="minorHAnsi" w:hAnsiTheme="minorHAnsi" w:cstheme="minorHAnsi"/>
                <w:spacing w:val="-2"/>
                <w:sz w:val="20"/>
                <w:szCs w:val="20"/>
                <w:lang w:val="sr-Cyrl-RS"/>
              </w:rPr>
            </w:pPr>
          </w:p>
        </w:tc>
        <w:tc>
          <w:tcPr>
            <w:tcW w:w="767" w:type="dxa"/>
          </w:tcPr>
          <w:p w:rsidR="00CA51A7" w:rsidRPr="00266597" w:rsidRDefault="00CA51A7" w:rsidP="00451C6F">
            <w:pPr>
              <w:pStyle w:val="TableParagraph"/>
              <w:ind w:left="10" w:right="-164"/>
              <w:rPr>
                <w:rFonts w:asciiTheme="minorHAnsi" w:hAnsiTheme="minorHAnsi" w:cstheme="minorHAnsi"/>
                <w:sz w:val="20"/>
                <w:szCs w:val="20"/>
              </w:rPr>
            </w:pPr>
            <w:r w:rsidRPr="00266597">
              <w:rPr>
                <w:rFonts w:asciiTheme="minorHAnsi" w:hAnsiTheme="minorHAnsi" w:cstheme="minorHAnsi"/>
                <w:spacing w:val="-2"/>
                <w:sz w:val="20"/>
                <w:szCs w:val="20"/>
              </w:rPr>
              <w:t>115.6</w:t>
            </w:r>
          </w:p>
          <w:p w:rsidR="00CA51A7" w:rsidRPr="00266597" w:rsidRDefault="00CA51A7" w:rsidP="00451C6F">
            <w:pPr>
              <w:pStyle w:val="TableParagraph"/>
              <w:ind w:left="10" w:right="-164"/>
              <w:rPr>
                <w:rFonts w:asciiTheme="minorHAnsi" w:hAnsiTheme="minorHAnsi" w:cstheme="minorHAnsi"/>
                <w:sz w:val="20"/>
                <w:szCs w:val="20"/>
              </w:rPr>
            </w:pPr>
            <w:r w:rsidRPr="00266597">
              <w:rPr>
                <w:rFonts w:asciiTheme="minorHAnsi" w:hAnsiTheme="minorHAnsi" w:cstheme="minorHAnsi"/>
                <w:spacing w:val="-5"/>
                <w:sz w:val="20"/>
                <w:szCs w:val="20"/>
              </w:rPr>
              <w:t>98</w:t>
            </w:r>
          </w:p>
          <w:p w:rsidR="00CA51A7" w:rsidRPr="00266597" w:rsidRDefault="00CA51A7" w:rsidP="00451C6F">
            <w:pPr>
              <w:pStyle w:val="TableParagraph"/>
              <w:ind w:left="12" w:right="-16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rPr>
              <w:t>Stm</w:t>
            </w:r>
            <w:r w:rsidRPr="00266597">
              <w:rPr>
                <w:rFonts w:asciiTheme="minorHAnsi" w:hAnsiTheme="minorHAnsi" w:cstheme="minorHAnsi"/>
                <w:spacing w:val="-4"/>
                <w:position w:val="6"/>
                <w:sz w:val="20"/>
                <w:szCs w:val="20"/>
              </w:rPr>
              <w:t>3</w:t>
            </w:r>
          </w:p>
        </w:tc>
        <w:tc>
          <w:tcPr>
            <w:tcW w:w="765" w:type="dxa"/>
          </w:tcPr>
          <w:p w:rsidR="00CA51A7" w:rsidRPr="00266597" w:rsidRDefault="00CA51A7" w:rsidP="00451C6F">
            <w:pPr>
              <w:pStyle w:val="TableParagraph"/>
              <w:ind w:left="14" w:right="-164"/>
              <w:rPr>
                <w:rFonts w:asciiTheme="minorHAnsi" w:hAnsiTheme="minorHAnsi" w:cstheme="minorHAnsi"/>
                <w:sz w:val="20"/>
                <w:szCs w:val="20"/>
              </w:rPr>
            </w:pPr>
            <w:r w:rsidRPr="00266597">
              <w:rPr>
                <w:rFonts w:asciiTheme="minorHAnsi" w:hAnsiTheme="minorHAnsi" w:cstheme="minorHAnsi"/>
                <w:spacing w:val="-2"/>
                <w:sz w:val="20"/>
                <w:szCs w:val="20"/>
              </w:rPr>
              <w:t>200.63</w:t>
            </w:r>
          </w:p>
          <w:p w:rsidR="00CA51A7" w:rsidRPr="00266597" w:rsidRDefault="00CA51A7" w:rsidP="00451C6F">
            <w:pPr>
              <w:pStyle w:val="TableParagraph"/>
              <w:ind w:left="14" w:right="-164"/>
              <w:rPr>
                <w:rFonts w:asciiTheme="minorHAnsi" w:hAnsiTheme="minorHAnsi" w:cstheme="minorHAnsi"/>
                <w:sz w:val="20"/>
                <w:szCs w:val="20"/>
              </w:rPr>
            </w:pPr>
            <w:r w:rsidRPr="00266597">
              <w:rPr>
                <w:rFonts w:asciiTheme="minorHAnsi" w:hAnsiTheme="minorHAnsi" w:cstheme="minorHAnsi"/>
                <w:spacing w:val="-10"/>
                <w:sz w:val="20"/>
                <w:szCs w:val="20"/>
              </w:rPr>
              <w:t>8</w:t>
            </w:r>
          </w:p>
          <w:p w:rsidR="00CA51A7" w:rsidRPr="00266597" w:rsidRDefault="00CA51A7" w:rsidP="00451C6F">
            <w:pPr>
              <w:pStyle w:val="TableParagraph"/>
              <w:ind w:left="9" w:right="-164"/>
              <w:rPr>
                <w:rFonts w:asciiTheme="minorHAnsi" w:hAnsiTheme="minorHAnsi" w:cstheme="minorHAnsi"/>
                <w:sz w:val="20"/>
                <w:szCs w:val="20"/>
                <w:lang w:val="sr-Cyrl-RS"/>
              </w:rPr>
            </w:pPr>
            <w:r w:rsidRPr="00266597">
              <w:rPr>
                <w:rFonts w:asciiTheme="minorHAnsi" w:hAnsiTheme="minorHAnsi" w:cstheme="minorHAnsi"/>
                <w:spacing w:val="-4"/>
                <w:sz w:val="20"/>
                <w:szCs w:val="20"/>
              </w:rPr>
              <w:t>Stm</w:t>
            </w:r>
            <w:r w:rsidRPr="00266597">
              <w:rPr>
                <w:rFonts w:asciiTheme="minorHAnsi" w:hAnsiTheme="minorHAnsi" w:cstheme="minorHAnsi"/>
                <w:spacing w:val="-4"/>
                <w:position w:val="6"/>
                <w:sz w:val="20"/>
                <w:szCs w:val="20"/>
              </w:rPr>
              <w:t>3</w:t>
            </w:r>
          </w:p>
        </w:tc>
        <w:tc>
          <w:tcPr>
            <w:tcW w:w="771" w:type="dxa"/>
          </w:tcPr>
          <w:p w:rsidR="00CA51A7" w:rsidRPr="00266597" w:rsidRDefault="00CA51A7" w:rsidP="00451C6F">
            <w:pPr>
              <w:pStyle w:val="TableParagraph"/>
              <w:ind w:left="15" w:right="-164"/>
              <w:rPr>
                <w:rFonts w:asciiTheme="minorHAnsi" w:hAnsiTheme="minorHAnsi" w:cstheme="minorHAnsi"/>
                <w:sz w:val="20"/>
                <w:szCs w:val="20"/>
              </w:rPr>
            </w:pPr>
            <w:r w:rsidRPr="00266597">
              <w:rPr>
                <w:rFonts w:asciiTheme="minorHAnsi" w:hAnsiTheme="minorHAnsi" w:cstheme="minorHAnsi"/>
                <w:spacing w:val="-2"/>
                <w:sz w:val="20"/>
                <w:szCs w:val="20"/>
              </w:rPr>
              <w:t>27.618</w:t>
            </w:r>
          </w:p>
          <w:p w:rsidR="00CA51A7" w:rsidRPr="00266597" w:rsidRDefault="00CA51A7" w:rsidP="00451C6F">
            <w:pPr>
              <w:pStyle w:val="TableParagraph"/>
              <w:ind w:left="15" w:right="-164"/>
              <w:rPr>
                <w:rFonts w:asciiTheme="minorHAnsi" w:hAnsiTheme="minorHAnsi" w:cstheme="minorHAnsi"/>
                <w:sz w:val="20"/>
                <w:szCs w:val="20"/>
              </w:rPr>
            </w:pPr>
            <w:r w:rsidRPr="00266597">
              <w:rPr>
                <w:rFonts w:asciiTheme="minorHAnsi" w:hAnsiTheme="minorHAnsi" w:cstheme="minorHAnsi"/>
                <w:spacing w:val="-4"/>
                <w:sz w:val="20"/>
                <w:szCs w:val="20"/>
              </w:rPr>
              <w:t>.267</w:t>
            </w:r>
          </w:p>
          <w:p w:rsidR="00CA51A7" w:rsidRPr="00266597" w:rsidRDefault="00CA51A7" w:rsidP="00451C6F">
            <w:pPr>
              <w:pStyle w:val="TableParagraph"/>
              <w:ind w:left="11" w:right="-164"/>
              <w:rPr>
                <w:rFonts w:asciiTheme="minorHAnsi" w:hAnsiTheme="minorHAnsi" w:cstheme="minorHAnsi"/>
                <w:spacing w:val="-5"/>
                <w:sz w:val="20"/>
                <w:szCs w:val="20"/>
                <w:lang w:val="sr-Cyrl-RS"/>
              </w:rPr>
            </w:pPr>
            <w:r w:rsidRPr="00266597">
              <w:rPr>
                <w:rFonts w:asciiTheme="minorHAnsi" w:hAnsiTheme="minorHAnsi" w:cstheme="minorHAnsi"/>
                <w:spacing w:val="-4"/>
                <w:sz w:val="20"/>
                <w:szCs w:val="20"/>
              </w:rPr>
              <w:t>Stm</w:t>
            </w:r>
            <w:r w:rsidRPr="00266597">
              <w:rPr>
                <w:rFonts w:asciiTheme="minorHAnsi" w:hAnsiTheme="minorHAnsi" w:cstheme="minorHAnsi"/>
                <w:spacing w:val="-4"/>
                <w:position w:val="6"/>
                <w:sz w:val="20"/>
                <w:szCs w:val="20"/>
              </w:rPr>
              <w:t>3</w:t>
            </w:r>
          </w:p>
        </w:tc>
      </w:tr>
      <w:tr w:rsidR="00CA51A7" w:rsidRPr="00266597" w:rsidTr="00CD01A1">
        <w:trPr>
          <w:trHeight w:val="213"/>
        </w:trPr>
        <w:tc>
          <w:tcPr>
            <w:tcW w:w="952" w:type="dxa"/>
            <w:tcBorders>
              <w:left w:val="single" w:sz="12" w:space="0" w:color="000000"/>
              <w:bottom w:val="double" w:sz="6" w:space="0" w:color="000000"/>
            </w:tcBorders>
          </w:tcPr>
          <w:p w:rsidR="00CA51A7" w:rsidRPr="00266597" w:rsidRDefault="00CA51A7" w:rsidP="00451C6F">
            <w:pPr>
              <w:pStyle w:val="TableParagraph"/>
              <w:ind w:left="120" w:right="-164"/>
              <w:jc w:val="center"/>
              <w:rPr>
                <w:rFonts w:asciiTheme="minorHAnsi" w:hAnsiTheme="minorHAnsi" w:cstheme="minorHAnsi"/>
                <w:spacing w:val="-5"/>
                <w:sz w:val="20"/>
                <w:szCs w:val="20"/>
                <w:lang w:val="sr-Cyrl-RS"/>
              </w:rPr>
            </w:pPr>
            <w:r w:rsidRPr="00266597">
              <w:rPr>
                <w:rFonts w:asciiTheme="minorHAnsi" w:hAnsiTheme="minorHAnsi" w:cstheme="minorHAnsi"/>
                <w:spacing w:val="-5"/>
                <w:sz w:val="20"/>
                <w:szCs w:val="20"/>
                <w:lang w:val="sr-Cyrl-RS"/>
              </w:rPr>
              <w:t>10.</w:t>
            </w:r>
          </w:p>
        </w:tc>
        <w:tc>
          <w:tcPr>
            <w:tcW w:w="2025" w:type="dxa"/>
            <w:tcBorders>
              <w:bottom w:val="double" w:sz="6" w:space="0" w:color="000000"/>
            </w:tcBorders>
          </w:tcPr>
          <w:p w:rsidR="00CA51A7" w:rsidRPr="00266597" w:rsidRDefault="00CA51A7" w:rsidP="00451C6F">
            <w:pPr>
              <w:pStyle w:val="TableParagraph"/>
              <w:ind w:left="11" w:right="114"/>
              <w:rPr>
                <w:rFonts w:asciiTheme="minorHAnsi" w:hAnsiTheme="minorHAnsi" w:cstheme="minorHAnsi"/>
                <w:spacing w:val="-4"/>
                <w:sz w:val="20"/>
                <w:szCs w:val="20"/>
                <w:lang w:val="sr-Cyrl-RS"/>
              </w:rPr>
            </w:pPr>
            <w:r w:rsidRPr="00266597">
              <w:rPr>
                <w:rFonts w:asciiTheme="minorHAnsi" w:hAnsiTheme="minorHAnsi" w:cstheme="minorHAnsi"/>
                <w:spacing w:val="-4"/>
                <w:sz w:val="20"/>
                <w:szCs w:val="20"/>
                <w:lang w:val="sr-Cyrl-RS"/>
              </w:rPr>
              <w:t>Мазут</w:t>
            </w:r>
          </w:p>
        </w:tc>
        <w:tc>
          <w:tcPr>
            <w:tcW w:w="1418" w:type="dxa"/>
            <w:tcBorders>
              <w:bottom w:val="double" w:sz="6" w:space="0" w:color="000000"/>
            </w:tcBorders>
          </w:tcPr>
          <w:p w:rsidR="00CA51A7" w:rsidRPr="00266597" w:rsidRDefault="00CA51A7" w:rsidP="00451C6F">
            <w:pPr>
              <w:pStyle w:val="TableParagraph"/>
              <w:ind w:right="125"/>
              <w:rPr>
                <w:rFonts w:asciiTheme="minorHAnsi" w:hAnsiTheme="minorHAnsi" w:cstheme="minorHAnsi"/>
                <w:spacing w:val="-4"/>
                <w:sz w:val="20"/>
                <w:szCs w:val="20"/>
              </w:rPr>
            </w:pPr>
          </w:p>
        </w:tc>
        <w:tc>
          <w:tcPr>
            <w:tcW w:w="1701" w:type="dxa"/>
            <w:tcBorders>
              <w:bottom w:val="double" w:sz="6" w:space="0" w:color="000000"/>
            </w:tcBorders>
          </w:tcPr>
          <w:p w:rsidR="00CA51A7" w:rsidRPr="00266597" w:rsidRDefault="00CA51A7" w:rsidP="00451C6F">
            <w:pPr>
              <w:pStyle w:val="TableParagraph"/>
              <w:ind w:right="117"/>
              <w:rPr>
                <w:rFonts w:asciiTheme="minorHAnsi" w:hAnsiTheme="minorHAnsi" w:cstheme="minorHAnsi"/>
                <w:sz w:val="20"/>
                <w:szCs w:val="20"/>
                <w:lang w:val="sr-Cyrl-RS"/>
              </w:rPr>
            </w:pPr>
            <w:r w:rsidRPr="00266597">
              <w:rPr>
                <w:rFonts w:asciiTheme="minorHAnsi" w:hAnsiTheme="minorHAnsi" w:cstheme="minorHAnsi"/>
                <w:sz w:val="20"/>
                <w:szCs w:val="20"/>
                <w:lang w:val="sr-Cyrl-RS"/>
              </w:rPr>
              <w:t>гориво</w:t>
            </w:r>
          </w:p>
        </w:tc>
        <w:tc>
          <w:tcPr>
            <w:tcW w:w="1333" w:type="dxa"/>
            <w:tcBorders>
              <w:bottom w:val="double" w:sz="6" w:space="0" w:color="000000"/>
            </w:tcBorders>
          </w:tcPr>
          <w:p w:rsidR="00CA51A7" w:rsidRPr="00266597" w:rsidRDefault="00CA51A7" w:rsidP="00451C6F">
            <w:pPr>
              <w:pStyle w:val="TableParagraph"/>
              <w:ind w:left="7" w:right="177"/>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Два складишна резервоара по 10.000</w:t>
            </w:r>
            <w:r w:rsidRPr="00266597">
              <w:rPr>
                <w:rFonts w:asciiTheme="minorHAnsi" w:hAnsiTheme="minorHAnsi" w:cstheme="minorHAnsi"/>
                <w:sz w:val="20"/>
                <w:szCs w:val="20"/>
                <w:lang w:val="sr-Latn-RS"/>
              </w:rPr>
              <w:t xml:space="preserve"> m</w:t>
            </w:r>
            <w:r w:rsidRPr="00266597">
              <w:rPr>
                <w:rFonts w:asciiTheme="minorHAnsi" w:hAnsiTheme="minorHAnsi" w:cstheme="minorHAnsi"/>
                <w:sz w:val="20"/>
                <w:szCs w:val="20"/>
                <w:vertAlign w:val="superscript"/>
                <w:lang w:val="sr-Cyrl-RS"/>
              </w:rPr>
              <w:t>2</w:t>
            </w:r>
          </w:p>
        </w:tc>
        <w:tc>
          <w:tcPr>
            <w:tcW w:w="767" w:type="dxa"/>
            <w:tcBorders>
              <w:bottom w:val="double" w:sz="6" w:space="0" w:color="000000"/>
            </w:tcBorders>
          </w:tcPr>
          <w:p w:rsidR="00CA51A7" w:rsidRPr="00266597" w:rsidRDefault="00266597" w:rsidP="00451C6F">
            <w:pPr>
              <w:pStyle w:val="TableParagraph"/>
              <w:ind w:left="10" w:right="-164"/>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0</w:t>
            </w:r>
          </w:p>
        </w:tc>
        <w:tc>
          <w:tcPr>
            <w:tcW w:w="765" w:type="dxa"/>
            <w:tcBorders>
              <w:bottom w:val="double" w:sz="6" w:space="0" w:color="000000"/>
            </w:tcBorders>
          </w:tcPr>
          <w:p w:rsidR="00CA51A7" w:rsidRPr="00266597" w:rsidRDefault="00266597" w:rsidP="00451C6F">
            <w:pPr>
              <w:pStyle w:val="TableParagraph"/>
              <w:ind w:left="14" w:right="-164"/>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0</w:t>
            </w:r>
          </w:p>
        </w:tc>
        <w:tc>
          <w:tcPr>
            <w:tcW w:w="771" w:type="dxa"/>
            <w:tcBorders>
              <w:bottom w:val="double" w:sz="6" w:space="0" w:color="000000"/>
            </w:tcBorders>
          </w:tcPr>
          <w:p w:rsidR="00CA51A7" w:rsidRPr="00266597" w:rsidRDefault="00266597" w:rsidP="00451C6F">
            <w:pPr>
              <w:pStyle w:val="TableParagraph"/>
              <w:ind w:left="15" w:right="-164"/>
              <w:rPr>
                <w:rFonts w:asciiTheme="minorHAnsi" w:hAnsiTheme="minorHAnsi" w:cstheme="minorHAnsi"/>
                <w:spacing w:val="-2"/>
                <w:sz w:val="20"/>
                <w:szCs w:val="20"/>
                <w:lang w:val="sr-Cyrl-RS"/>
              </w:rPr>
            </w:pPr>
            <w:r w:rsidRPr="00266597">
              <w:rPr>
                <w:rFonts w:asciiTheme="minorHAnsi" w:hAnsiTheme="minorHAnsi" w:cstheme="minorHAnsi"/>
                <w:spacing w:val="-2"/>
                <w:sz w:val="20"/>
                <w:szCs w:val="20"/>
                <w:lang w:val="sr-Cyrl-RS"/>
              </w:rPr>
              <w:t>0</w:t>
            </w:r>
          </w:p>
        </w:tc>
      </w:tr>
    </w:tbl>
    <w:p w:rsidR="00F4473D" w:rsidRPr="001F11A8" w:rsidRDefault="00F4473D"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b/>
          <w:bCs/>
          <w:i/>
          <w:iCs/>
          <w:color w:val="FF0000"/>
          <w:u w:val="single"/>
          <w:lang w:val="hr-HR"/>
        </w:rPr>
      </w:pPr>
    </w:p>
    <w:p w:rsidR="00CB1371" w:rsidRPr="00863C73" w:rsidRDefault="00CB1371" w:rsidP="00451C6F">
      <w:pPr>
        <w:spacing w:after="0" w:line="240" w:lineRule="auto"/>
        <w:ind w:right="-164"/>
        <w:rPr>
          <w:rFonts w:asciiTheme="minorHAnsi" w:hAnsiTheme="minorHAnsi" w:cstheme="minorHAnsi"/>
          <w:b/>
          <w:kern w:val="2"/>
          <w:lang w:val="sr-Cyrl-RS"/>
        </w:rPr>
      </w:pPr>
      <w:r w:rsidRPr="00863C73">
        <w:rPr>
          <w:rFonts w:asciiTheme="minorHAnsi" w:hAnsiTheme="minorHAnsi" w:cstheme="minorHAnsi"/>
          <w:b/>
          <w:kern w:val="2"/>
          <w:lang w:val="sr-Cyrl-RS"/>
        </w:rPr>
        <w:t>Листа резервоара за складиштење хемикалија и горива</w:t>
      </w:r>
    </w:p>
    <w:p w:rsidR="004D5700" w:rsidRDefault="004D5700" w:rsidP="00451C6F">
      <w:pPr>
        <w:spacing w:after="0" w:line="240" w:lineRule="auto"/>
        <w:ind w:right="-164"/>
        <w:jc w:val="both"/>
        <w:rPr>
          <w:bCs/>
          <w:noProof/>
          <w:lang w:val="sr-Latn-CS"/>
        </w:rPr>
      </w:pPr>
      <w:r w:rsidRPr="00A97659">
        <w:rPr>
          <w:bCs/>
          <w:noProof/>
          <w:lang w:val="sr-Latn-CS"/>
        </w:rPr>
        <w:t>Хлороводонична киселина 34%  се складиште у надземним резервоарима</w:t>
      </w:r>
      <w:r>
        <w:rPr>
          <w:bCs/>
          <w:noProof/>
          <w:lang w:val="sr-Cyrl-RS"/>
        </w:rPr>
        <w:t xml:space="preserve"> </w:t>
      </w:r>
      <w:r w:rsidRPr="00A97659">
        <w:rPr>
          <w:bCs/>
          <w:noProof/>
          <w:lang w:val="sr-Latn-CS"/>
        </w:rPr>
        <w:t>(6),</w:t>
      </w:r>
      <w:r>
        <w:rPr>
          <w:bCs/>
          <w:noProof/>
          <w:lang w:val="sr-Cyrl-RS"/>
        </w:rPr>
        <w:t xml:space="preserve"> </w:t>
      </w:r>
      <w:r w:rsidRPr="00A97659">
        <w:rPr>
          <w:bCs/>
          <w:noProof/>
          <w:lang w:val="sr-Cyrl-RS"/>
        </w:rPr>
        <w:t>који су израђени од челичног лима, хоризонталне изведбе.</w:t>
      </w:r>
      <w:r>
        <w:rPr>
          <w:bCs/>
          <w:noProof/>
          <w:lang w:val="sr-Cyrl-RS"/>
        </w:rPr>
        <w:t xml:space="preserve"> </w:t>
      </w:r>
      <w:r w:rsidRPr="00A97659">
        <w:rPr>
          <w:bCs/>
          <w:noProof/>
          <w:lang w:val="sr-Cyrl-RS"/>
        </w:rPr>
        <w:t>Резервоари су опремљени прикључцима за прелив, ревизију, пуњење, сонду нивоказа, прање, нивоказ и усис</w:t>
      </w:r>
      <w:r>
        <w:rPr>
          <w:bCs/>
          <w:noProof/>
          <w:lang w:val="sr-Cyrl-RS"/>
        </w:rPr>
        <w:t xml:space="preserve"> </w:t>
      </w:r>
      <w:r w:rsidRPr="00A97659">
        <w:rPr>
          <w:bCs/>
          <w:noProof/>
          <w:lang w:val="sr-Cyrl-RS"/>
        </w:rPr>
        <w:t>пумпе.</w:t>
      </w:r>
      <w:r>
        <w:rPr>
          <w:bCs/>
          <w:noProof/>
          <w:lang w:val="sr-Cyrl-RS"/>
        </w:rPr>
        <w:t xml:space="preserve"> </w:t>
      </w:r>
      <w:r w:rsidRPr="00A97659">
        <w:rPr>
          <w:bCs/>
          <w:noProof/>
          <w:lang w:val="sr-Cyrl-RS"/>
        </w:rPr>
        <w:t>Резервоари су са унутрашње стране заштићени слојем тврде гуме дебљине</w:t>
      </w:r>
      <w:r w:rsidRPr="00A97659">
        <w:rPr>
          <w:bCs/>
          <w:noProof/>
          <w:lang w:val="sr-Latn-CS"/>
        </w:rPr>
        <w:t xml:space="preserve"> 3-4 mm, a </w:t>
      </w:r>
      <w:r w:rsidRPr="00A97659">
        <w:rPr>
          <w:bCs/>
          <w:noProof/>
          <w:lang w:val="sr-Cyrl-RS"/>
        </w:rPr>
        <w:t>са спољне стране су заштићени антикорозивним премазом.</w:t>
      </w:r>
      <w:r>
        <w:rPr>
          <w:bCs/>
          <w:noProof/>
          <w:lang w:val="sr-Cyrl-RS"/>
        </w:rPr>
        <w:t xml:space="preserve"> </w:t>
      </w:r>
      <w:r w:rsidRPr="00A97659">
        <w:rPr>
          <w:bCs/>
          <w:noProof/>
          <w:lang w:val="sr-Cyrl-RS"/>
        </w:rPr>
        <w:t>Запремина сваког резервоара је</w:t>
      </w:r>
      <w:r w:rsidRPr="00A97659">
        <w:rPr>
          <w:bCs/>
          <w:noProof/>
          <w:lang w:val="sr-Latn-CS"/>
        </w:rPr>
        <w:t xml:space="preserve"> 70</w:t>
      </w:r>
      <w:r>
        <w:rPr>
          <w:bCs/>
          <w:noProof/>
          <w:lang w:val="sr-Cyrl-RS"/>
        </w:rPr>
        <w:t xml:space="preserve"> </w:t>
      </w:r>
      <w:r w:rsidRPr="00A97659">
        <w:rPr>
          <w:bCs/>
          <w:noProof/>
          <w:lang w:val="sr-Latn-CS"/>
        </w:rPr>
        <w:t>m</w:t>
      </w:r>
      <w:r w:rsidRPr="00A97659">
        <w:rPr>
          <w:bCs/>
          <w:noProof/>
          <w:vertAlign w:val="superscript"/>
          <w:lang w:val="sr-Latn-CS"/>
        </w:rPr>
        <w:t>3</w:t>
      </w:r>
      <w:r w:rsidRPr="00A97659">
        <w:rPr>
          <w:bCs/>
          <w:noProof/>
          <w:lang w:val="sr-Latn-CS"/>
        </w:rPr>
        <w:t>.</w:t>
      </w:r>
      <w:r>
        <w:rPr>
          <w:bCs/>
          <w:noProof/>
          <w:lang w:val="sr-Cyrl-RS"/>
        </w:rPr>
        <w:t xml:space="preserve"> </w:t>
      </w:r>
      <w:r w:rsidRPr="00A97659">
        <w:rPr>
          <w:bCs/>
          <w:noProof/>
          <w:lang w:val="sr-Latn-CS"/>
        </w:rPr>
        <w:t xml:space="preserve">Резервоари су смештени у бетонским танкванама и на тај начин је обезбеђена заштита од загађивања земљишта и подземних вода. </w:t>
      </w:r>
    </w:p>
    <w:p w:rsidR="004D5700" w:rsidRPr="004D5700" w:rsidRDefault="004D5700" w:rsidP="00451C6F">
      <w:pPr>
        <w:spacing w:after="0" w:line="240" w:lineRule="auto"/>
        <w:ind w:right="-164"/>
        <w:jc w:val="both"/>
        <w:rPr>
          <w:bCs/>
          <w:noProof/>
          <w:lang w:val="sr-Latn-CS"/>
        </w:rPr>
      </w:pPr>
      <w:r w:rsidRPr="00A97659">
        <w:rPr>
          <w:noProof/>
          <w:lang w:val="sr-Cyrl-RS"/>
        </w:rPr>
        <w:t>Натријум хидроксид</w:t>
      </w:r>
      <w:r w:rsidRPr="00A97659">
        <w:rPr>
          <w:b/>
          <w:noProof/>
          <w:lang w:val="sr-Cyrl-RS"/>
        </w:rPr>
        <w:t xml:space="preserve"> </w:t>
      </w:r>
      <w:r w:rsidRPr="00A97659">
        <w:rPr>
          <w:noProof/>
          <w:lang w:val="sr-Cyrl-RS"/>
        </w:rPr>
        <w:t xml:space="preserve"> 40-50% се складишти у 4 резервоара који су израђени од челичног лима, хоризонталне изведбе. Опремљени су са прикључцима за прелив, пражњење, пуњење, усис пумпи, ревизију, сонду нивоказа и загрејач лужине.</w:t>
      </w:r>
      <w:r>
        <w:rPr>
          <w:noProof/>
          <w:lang w:val="sr-Cyrl-RS"/>
        </w:rPr>
        <w:t xml:space="preserve"> </w:t>
      </w:r>
      <w:r w:rsidRPr="00A97659">
        <w:rPr>
          <w:noProof/>
          <w:lang w:val="sr-Cyrl-RS"/>
        </w:rPr>
        <w:t>Резервоари су са унутрашње стране заштићени епоксидним премазом, а са спољне стране антикорозивним премазом.</w:t>
      </w:r>
      <w:r>
        <w:rPr>
          <w:noProof/>
          <w:lang w:val="sr-Cyrl-RS"/>
        </w:rPr>
        <w:t xml:space="preserve"> </w:t>
      </w:r>
      <w:r w:rsidRPr="00A97659">
        <w:rPr>
          <w:bCs/>
          <w:noProof/>
          <w:lang w:val="sr-Cyrl-RS"/>
        </w:rPr>
        <w:t>Запремина сваког резервоара је</w:t>
      </w:r>
      <w:r w:rsidRPr="00A97659">
        <w:rPr>
          <w:bCs/>
          <w:noProof/>
          <w:lang w:val="sr-Latn-CS"/>
        </w:rPr>
        <w:t xml:space="preserve"> 70</w:t>
      </w:r>
      <w:r>
        <w:rPr>
          <w:bCs/>
          <w:noProof/>
          <w:lang w:val="sr-Cyrl-RS"/>
        </w:rPr>
        <w:t xml:space="preserve"> </w:t>
      </w:r>
      <w:r w:rsidRPr="00A97659">
        <w:rPr>
          <w:bCs/>
          <w:noProof/>
          <w:lang w:val="sr-Latn-CS"/>
        </w:rPr>
        <w:t>m</w:t>
      </w:r>
      <w:r w:rsidRPr="00A97659">
        <w:rPr>
          <w:bCs/>
          <w:noProof/>
          <w:vertAlign w:val="superscript"/>
          <w:lang w:val="sr-Latn-CS"/>
        </w:rPr>
        <w:t>3</w:t>
      </w:r>
      <w:r w:rsidRPr="00A97659">
        <w:rPr>
          <w:bCs/>
          <w:noProof/>
          <w:lang w:val="sr-Latn-CS"/>
        </w:rPr>
        <w:t>.</w:t>
      </w:r>
    </w:p>
    <w:p w:rsidR="004D5700" w:rsidRPr="00A97659" w:rsidRDefault="004D5700" w:rsidP="00451C6F">
      <w:pPr>
        <w:spacing w:after="0" w:line="240" w:lineRule="auto"/>
        <w:ind w:right="-164"/>
        <w:jc w:val="both"/>
        <w:rPr>
          <w:bCs/>
          <w:noProof/>
          <w:lang w:val="sr-Cyrl-RS"/>
        </w:rPr>
      </w:pPr>
      <w:r w:rsidRPr="00A97659">
        <w:rPr>
          <w:bCs/>
          <w:noProof/>
          <w:lang w:val="sr-Cyrl-RS"/>
        </w:rPr>
        <w:t>Резервоар за 40% раствор FeCl</w:t>
      </w:r>
      <w:r w:rsidRPr="00A97659">
        <w:rPr>
          <w:bCs/>
          <w:noProof/>
          <w:vertAlign w:val="subscript"/>
          <w:lang w:val="sr-Latn-RS"/>
        </w:rPr>
        <w:t>3</w:t>
      </w:r>
      <w:r w:rsidRPr="00A97659">
        <w:rPr>
          <w:bCs/>
          <w:noProof/>
          <w:lang w:val="sr-Latn-RS"/>
        </w:rPr>
        <w:t xml:space="preserve"> je </w:t>
      </w:r>
      <w:r w:rsidRPr="00A97659">
        <w:rPr>
          <w:bCs/>
          <w:noProof/>
          <w:lang w:val="sr-Cyrl-RS"/>
        </w:rPr>
        <w:t>заварене конструкције, цилиндричног облика у вертикалној изведби од челичног лима, затворен са горње стране. Опремљен је одговарајућим прикључцима за пуњење, ревизију, испирање, пражњење, прелив,</w:t>
      </w:r>
      <w:r>
        <w:rPr>
          <w:bCs/>
          <w:noProof/>
          <w:lang w:val="sr-Cyrl-RS"/>
        </w:rPr>
        <w:t xml:space="preserve"> </w:t>
      </w:r>
      <w:r w:rsidRPr="00A97659">
        <w:rPr>
          <w:bCs/>
          <w:noProof/>
          <w:lang w:val="sr-Cyrl-RS"/>
        </w:rPr>
        <w:t>нивоказ и одвод.</w:t>
      </w:r>
      <w:r>
        <w:rPr>
          <w:bCs/>
          <w:noProof/>
          <w:lang w:val="sr-Cyrl-RS"/>
        </w:rPr>
        <w:t xml:space="preserve"> </w:t>
      </w:r>
      <w:r w:rsidRPr="00A97659">
        <w:rPr>
          <w:bCs/>
          <w:noProof/>
          <w:lang w:val="sr-Cyrl-RS"/>
        </w:rPr>
        <w:t>Резервоар је са унутрашње стране заштићен слојем тврде гуме дебљине</w:t>
      </w:r>
      <w:r w:rsidRPr="00A97659">
        <w:rPr>
          <w:bCs/>
          <w:noProof/>
          <w:lang w:val="sr-Latn-CS"/>
        </w:rPr>
        <w:t xml:space="preserve"> 3-4 mm, a </w:t>
      </w:r>
      <w:r w:rsidRPr="00A97659">
        <w:rPr>
          <w:bCs/>
          <w:noProof/>
          <w:lang w:val="sr-Cyrl-RS"/>
        </w:rPr>
        <w:t>са спољне стране антикорозивним премазом.</w:t>
      </w:r>
      <w:r>
        <w:rPr>
          <w:bCs/>
          <w:noProof/>
          <w:lang w:val="sr-Cyrl-RS"/>
        </w:rPr>
        <w:t xml:space="preserve"> </w:t>
      </w:r>
      <w:r w:rsidRPr="00A97659">
        <w:rPr>
          <w:bCs/>
          <w:noProof/>
          <w:lang w:val="sr-Cyrl-RS"/>
        </w:rPr>
        <w:t>Запремина резервоара је 25</w:t>
      </w:r>
      <w:r w:rsidRPr="00A97659">
        <w:rPr>
          <w:bCs/>
          <w:noProof/>
          <w:lang w:val="sr-Latn-CS"/>
        </w:rPr>
        <w:t xml:space="preserve"> m</w:t>
      </w:r>
      <w:r w:rsidRPr="00A97659">
        <w:rPr>
          <w:bCs/>
          <w:noProof/>
          <w:vertAlign w:val="superscript"/>
          <w:lang w:val="sr-Latn-CS"/>
        </w:rPr>
        <w:t>3</w:t>
      </w:r>
      <w:r w:rsidRPr="00A97659">
        <w:rPr>
          <w:bCs/>
          <w:noProof/>
          <w:lang w:val="sr-Cyrl-RS"/>
        </w:rPr>
        <w:t>.</w:t>
      </w:r>
      <w:r w:rsidRPr="00A97659">
        <w:rPr>
          <w:bCs/>
          <w:noProof/>
          <w:lang w:val="sr-Latn-RS"/>
        </w:rPr>
        <w:t xml:space="preserve"> </w:t>
      </w:r>
    </w:p>
    <w:p w:rsidR="004D5700" w:rsidRPr="00A97659" w:rsidRDefault="004D5700" w:rsidP="00451C6F">
      <w:pPr>
        <w:spacing w:after="0" w:line="240" w:lineRule="auto"/>
        <w:ind w:right="-164"/>
        <w:jc w:val="both"/>
        <w:rPr>
          <w:bCs/>
          <w:noProof/>
          <w:lang w:val="sr-Cyrl-RS"/>
        </w:rPr>
      </w:pPr>
      <w:r w:rsidRPr="00A97659">
        <w:rPr>
          <w:bCs/>
          <w:noProof/>
          <w:lang w:val="sr-Cyrl-RS"/>
        </w:rPr>
        <w:t>Хидразин-хидрат се до локације допрема као 25% раствор у бурадима од 200</w:t>
      </w:r>
      <w:r>
        <w:rPr>
          <w:bCs/>
          <w:noProof/>
          <w:lang w:val="sr-Cyrl-RS"/>
        </w:rPr>
        <w:t> </w:t>
      </w:r>
      <w:r w:rsidRPr="00A97659">
        <w:rPr>
          <w:bCs/>
          <w:noProof/>
          <w:lang w:val="sr-Cyrl-RS"/>
        </w:rPr>
        <w:t>l, након чега се смешта у складишни простор у североисточном делу постројења.</w:t>
      </w:r>
      <w:r>
        <w:rPr>
          <w:bCs/>
          <w:noProof/>
          <w:lang w:val="sr-Cyrl-RS"/>
        </w:rPr>
        <w:t xml:space="preserve"> </w:t>
      </w:r>
      <w:r w:rsidRPr="00A97659">
        <w:rPr>
          <w:bCs/>
          <w:noProof/>
          <w:lang w:val="sr-Cyrl-RS"/>
        </w:rPr>
        <w:t>Бурад су смештена  на дрвеним палетама у танквани која је повезана са прихватним бунаром за случај изливања хидразина.</w:t>
      </w:r>
    </w:p>
    <w:p w:rsidR="00CB1371" w:rsidRPr="00863C73" w:rsidRDefault="004D5700" w:rsidP="00451C6F">
      <w:pPr>
        <w:spacing w:after="0" w:line="240" w:lineRule="auto"/>
        <w:ind w:right="-164"/>
        <w:jc w:val="both"/>
        <w:rPr>
          <w:noProof/>
          <w:lang w:val="sr-Cyrl-CS"/>
        </w:rPr>
      </w:pPr>
      <w:r w:rsidRPr="0057547A">
        <w:rPr>
          <w:noProof/>
          <w:lang w:val="sr-Cyrl-CS"/>
        </w:rPr>
        <w:t xml:space="preserve">Мазут-уље за ложење се транспортним цевоводом </w:t>
      </w:r>
      <w:r w:rsidRPr="0057547A">
        <w:rPr>
          <w:noProof/>
        </w:rPr>
        <w:t>DN</w:t>
      </w:r>
      <w:r w:rsidRPr="00EE5207">
        <w:rPr>
          <w:noProof/>
          <w:lang w:val="sr-Cyrl-CS"/>
        </w:rPr>
        <w:t xml:space="preserve"> 300 </w:t>
      </w:r>
      <w:r w:rsidRPr="0057547A">
        <w:rPr>
          <w:noProof/>
          <w:lang w:val="sr-Cyrl-CS"/>
        </w:rPr>
        <w:t>пребацује у два вертикална, цилиндрична, самостојећа, надземна резервоара, сваки запремине 10000</w:t>
      </w:r>
      <w:r w:rsidRPr="00EE5207">
        <w:rPr>
          <w:noProof/>
          <w:lang w:val="sr-Cyrl-CS"/>
        </w:rPr>
        <w:t xml:space="preserve"> </w:t>
      </w:r>
      <w:r w:rsidRPr="0057547A">
        <w:rPr>
          <w:noProof/>
        </w:rPr>
        <w:t>m</w:t>
      </w:r>
      <w:r w:rsidRPr="00EE5207">
        <w:rPr>
          <w:noProof/>
          <w:vertAlign w:val="superscript"/>
          <w:lang w:val="sr-Cyrl-CS"/>
        </w:rPr>
        <w:t>3</w:t>
      </w:r>
      <w:r w:rsidRPr="00EE5207">
        <w:rPr>
          <w:noProof/>
          <w:lang w:val="sr-Cyrl-CS"/>
        </w:rPr>
        <w:t xml:space="preserve">. </w:t>
      </w:r>
      <w:r w:rsidRPr="0057547A">
        <w:rPr>
          <w:noProof/>
          <w:lang w:val="sr-Cyrl-CS"/>
        </w:rPr>
        <w:t>Резервоари су снабдевени системом за гашење пожара тешком пеном и системом за хлађење водом. Око резервоара су изграђене танкване за прихват мазута-уља за ложење у случају</w:t>
      </w:r>
      <w:r>
        <w:rPr>
          <w:noProof/>
          <w:lang w:val="sr-Cyrl-CS"/>
        </w:rPr>
        <w:t xml:space="preserve"> </w:t>
      </w:r>
      <w:r w:rsidRPr="0057547A">
        <w:rPr>
          <w:noProof/>
          <w:lang w:val="sr-Cyrl-CS"/>
        </w:rPr>
        <w:t>цурења. Сваки резервоар има своју бетонску каду димензионисану тако да у случају изливања мазута-уља за ложење</w:t>
      </w:r>
      <w:r w:rsidRPr="0057547A">
        <w:rPr>
          <w:b/>
          <w:noProof/>
          <w:lang w:val="sr-Cyrl-CS"/>
        </w:rPr>
        <w:t xml:space="preserve"> </w:t>
      </w:r>
      <w:r w:rsidRPr="0057547A">
        <w:rPr>
          <w:noProof/>
          <w:lang w:val="sr-Cyrl-CS"/>
        </w:rPr>
        <w:t>може да прихвати целокупну количину пуног резервоара. Резервоари су међусобно спојени</w:t>
      </w:r>
      <w:r w:rsidRPr="00EE5207">
        <w:rPr>
          <w:noProof/>
          <w:lang w:val="sr-Cyrl-CS"/>
        </w:rPr>
        <w:t>.</w:t>
      </w:r>
    </w:p>
    <w:p w:rsidR="00863C73" w:rsidRPr="00863C73" w:rsidRDefault="00105B9F" w:rsidP="00451C6F">
      <w:pPr>
        <w:widowControl w:val="0"/>
        <w:autoSpaceDE w:val="0"/>
        <w:autoSpaceDN w:val="0"/>
        <w:adjustRightInd w:val="0"/>
        <w:spacing w:after="0" w:line="240" w:lineRule="auto"/>
        <w:ind w:right="-164"/>
        <w:jc w:val="both"/>
        <w:rPr>
          <w:rFonts w:cs="Calibri"/>
          <w:b/>
          <w:lang w:val="ru-RU"/>
        </w:rPr>
      </w:pPr>
      <w:r w:rsidRPr="00863C73">
        <w:rPr>
          <w:rFonts w:asciiTheme="minorHAnsi" w:eastAsia="Times New Roman" w:hAnsiTheme="minorHAnsi" w:cstheme="minorHAnsi"/>
          <w:lang w:val="sr-Cyrl-RS"/>
        </w:rPr>
        <w:t>Податке о коришћењу сировина и помоћних материјала</w:t>
      </w:r>
      <w:r w:rsidR="00863C73" w:rsidRPr="00863C73">
        <w:rPr>
          <w:rFonts w:asciiTheme="minorHAnsi" w:eastAsia="Times New Roman" w:hAnsiTheme="minorHAnsi" w:cstheme="minorHAnsi"/>
          <w:lang w:val="sr-Latn-RS"/>
        </w:rPr>
        <w:t xml:space="preserve"> </w:t>
      </w:r>
      <w:r w:rsidR="00863C73" w:rsidRPr="00863C73">
        <w:rPr>
          <w:rFonts w:cs="Calibri"/>
          <w:lang w:val="ru-RU"/>
        </w:rPr>
        <w:t xml:space="preserve">са максимално предвиђеном годишњом потрошњом истих оператер је дао </w:t>
      </w:r>
      <w:r w:rsidR="00863C73" w:rsidRPr="00863C73">
        <w:rPr>
          <w:rFonts w:asciiTheme="minorHAnsi" w:eastAsia="Times New Roman" w:hAnsiTheme="minorHAnsi" w:cstheme="minorHAnsi"/>
          <w:lang w:val="sr-Cyrl-RS"/>
        </w:rPr>
        <w:t xml:space="preserve">Поглављу захтева </w:t>
      </w:r>
      <w:r w:rsidR="00863C73" w:rsidRPr="00863C73">
        <w:rPr>
          <w:rFonts w:asciiTheme="minorHAnsi" w:eastAsia="Times New Roman" w:hAnsiTheme="minorHAnsi" w:cstheme="minorHAnsi"/>
          <w:lang w:val="sr-Latn-RS"/>
        </w:rPr>
        <w:t xml:space="preserve">III.4.  </w:t>
      </w:r>
      <w:r w:rsidR="00863C73" w:rsidRPr="00863C73">
        <w:rPr>
          <w:rFonts w:asciiTheme="minorHAnsi" w:eastAsia="Times New Roman" w:hAnsiTheme="minorHAnsi" w:cstheme="minorHAnsi"/>
          <w:lang w:val="sr-Cyrl-RS"/>
        </w:rPr>
        <w:t>Коришћење ресурса</w:t>
      </w:r>
      <w:r w:rsidR="00863C73" w:rsidRPr="00863C73">
        <w:rPr>
          <w:rFonts w:asciiTheme="minorHAnsi" w:eastAsia="Times New Roman" w:hAnsiTheme="minorHAnsi" w:cstheme="minorHAnsi"/>
          <w:lang w:val="sr-Latn-RS"/>
        </w:rPr>
        <w:t xml:space="preserve">, </w:t>
      </w:r>
      <w:r w:rsidR="00863C73" w:rsidRPr="00863C73">
        <w:rPr>
          <w:rFonts w:asciiTheme="minorHAnsi" w:eastAsia="Times New Roman" w:hAnsiTheme="minorHAnsi" w:cstheme="minorHAnsi"/>
          <w:lang w:val="sr-Cyrl-RS"/>
        </w:rPr>
        <w:t xml:space="preserve">Тачка </w:t>
      </w:r>
      <w:r w:rsidR="00863C73" w:rsidRPr="00863C73">
        <w:rPr>
          <w:rFonts w:asciiTheme="minorHAnsi" w:eastAsia="Times New Roman" w:hAnsiTheme="minorHAnsi" w:cstheme="minorHAnsi"/>
          <w:lang w:val="sr-Latn-RS"/>
        </w:rPr>
        <w:t>III. 4.1.</w:t>
      </w:r>
      <w:r w:rsidR="00863C73" w:rsidRPr="00863C73">
        <w:rPr>
          <w:rFonts w:asciiTheme="minorHAnsi" w:eastAsia="Times New Roman" w:hAnsiTheme="minorHAnsi" w:cstheme="minorHAnsi"/>
          <w:lang w:val="sr-Cyrl-RS"/>
        </w:rPr>
        <w:t xml:space="preserve"> Сировине, помоћни материјали и друго, у </w:t>
      </w:r>
      <w:r w:rsidR="00863C73" w:rsidRPr="00863C73">
        <w:rPr>
          <w:rFonts w:cs="Calibri"/>
          <w:lang w:val="ru-RU"/>
        </w:rPr>
        <w:t>у Прилогу захтева, Табела бр.1 Коришћење сировина и помоћних материјала</w:t>
      </w:r>
      <w:r w:rsidR="00863C73" w:rsidRPr="00863C73">
        <w:rPr>
          <w:rFonts w:cs="Calibri"/>
          <w:lang w:val="sr-Cyrl-CS"/>
        </w:rPr>
        <w:t xml:space="preserve"> и </w:t>
      </w:r>
      <w:r w:rsidR="00863C73" w:rsidRPr="00863C73">
        <w:rPr>
          <w:rFonts w:cs="Calibri"/>
          <w:lang w:val="ru-RU"/>
        </w:rPr>
        <w:t>Табела бр.2 Коришћење опасних хемијских супстанци и хемијских производа у процесу производње као сировина или помоћних материјала</w:t>
      </w:r>
      <w:r w:rsidR="00863C73" w:rsidRPr="00863C73">
        <w:rPr>
          <w:rFonts w:cs="Calibri"/>
          <w:lang w:val="sr-Cyrl-CS"/>
        </w:rPr>
        <w:t>.</w:t>
      </w:r>
      <w:r w:rsidR="00863C73" w:rsidRPr="00863C73">
        <w:rPr>
          <w:rFonts w:cs="Calibri"/>
          <w:b/>
          <w:lang w:val="ru-RU"/>
        </w:rPr>
        <w:t xml:space="preserve">                 </w:t>
      </w:r>
    </w:p>
    <w:p w:rsidR="00105B9F" w:rsidRPr="00D97A46" w:rsidRDefault="00CB1371" w:rsidP="00D97A46">
      <w:pPr>
        <w:tabs>
          <w:tab w:val="left" w:pos="3969"/>
        </w:tabs>
        <w:spacing w:after="0" w:line="240" w:lineRule="auto"/>
        <w:ind w:right="-164"/>
        <w:jc w:val="both"/>
        <w:rPr>
          <w:rFonts w:asciiTheme="minorHAnsi" w:hAnsiTheme="minorHAnsi" w:cstheme="minorHAnsi"/>
          <w:kern w:val="2"/>
          <w:lang w:val="sr-Cyrl-RS"/>
        </w:rPr>
      </w:pPr>
      <w:r w:rsidRPr="00863C73">
        <w:rPr>
          <w:rFonts w:asciiTheme="minorHAnsi" w:hAnsiTheme="minorHAnsi" w:cstheme="minorHAnsi"/>
          <w:kern w:val="2"/>
          <w:lang w:val="sr-Cyrl-RS"/>
        </w:rPr>
        <w:t>Опасних производа који настају у току процеса производње (међупроизводи) и опасних хемијских супстанци и матери</w:t>
      </w:r>
      <w:r w:rsidR="00AE00A6" w:rsidRPr="00863C73">
        <w:rPr>
          <w:rFonts w:asciiTheme="minorHAnsi" w:hAnsiTheme="minorHAnsi" w:cstheme="minorHAnsi"/>
          <w:kern w:val="2"/>
          <w:lang w:val="sr-Cyrl-RS"/>
        </w:rPr>
        <w:t>јала у финалном производу нема.</w:t>
      </w:r>
    </w:p>
    <w:p w:rsidR="00A3209D" w:rsidRPr="00451C6F" w:rsidRDefault="00A3209D" w:rsidP="00451C6F">
      <w:pPr>
        <w:pStyle w:val="ListParagraph"/>
        <w:widowControl w:val="0"/>
        <w:numPr>
          <w:ilvl w:val="2"/>
          <w:numId w:val="12"/>
        </w:numPr>
        <w:tabs>
          <w:tab w:val="left" w:pos="929"/>
          <w:tab w:val="left" w:pos="930"/>
        </w:tabs>
        <w:autoSpaceDE w:val="0"/>
        <w:autoSpaceDN w:val="0"/>
        <w:spacing w:after="0" w:line="240" w:lineRule="auto"/>
        <w:ind w:right="-164"/>
        <w:jc w:val="both"/>
        <w:rPr>
          <w:rFonts w:asciiTheme="minorHAnsi" w:eastAsia="Times New Roman" w:hAnsiTheme="minorHAnsi" w:cstheme="minorHAnsi"/>
          <w:b/>
          <w:bCs/>
          <w:iCs/>
          <w:lang w:val="hr-HR"/>
        </w:rPr>
      </w:pPr>
      <w:r w:rsidRPr="00451C6F">
        <w:rPr>
          <w:rFonts w:asciiTheme="minorHAnsi" w:eastAsia="Times New Roman" w:hAnsiTheme="minorHAnsi" w:cstheme="minorHAnsi"/>
          <w:b/>
          <w:bCs/>
          <w:iCs/>
          <w:lang w:val="hr-HR"/>
        </w:rPr>
        <w:t xml:space="preserve">Енергија </w:t>
      </w:r>
    </w:p>
    <w:p w:rsidR="00863C73" w:rsidRPr="00CA48B5" w:rsidRDefault="00863C73" w:rsidP="00451C6F">
      <w:pPr>
        <w:spacing w:after="0" w:line="240" w:lineRule="auto"/>
        <w:ind w:right="-164"/>
        <w:jc w:val="both"/>
        <w:rPr>
          <w:noProof/>
          <w:lang w:val="sr-Cyrl-RS"/>
        </w:rPr>
      </w:pPr>
      <w:r w:rsidRPr="00CA48B5">
        <w:rPr>
          <w:noProof/>
          <w:lang w:val="sr-Cyrl-RS"/>
        </w:rPr>
        <w:t xml:space="preserve">ТЕ-ТО </w:t>
      </w:r>
      <w:r>
        <w:rPr>
          <w:noProof/>
          <w:lang w:val="sr-Cyrl-RS"/>
        </w:rPr>
        <w:t>Зрењанин</w:t>
      </w:r>
      <w:r w:rsidRPr="00CA48B5">
        <w:rPr>
          <w:noProof/>
          <w:lang w:val="sr-Cyrl-RS"/>
        </w:rPr>
        <w:t xml:space="preserve">, као енергенте у процесу производње користи:    </w:t>
      </w:r>
    </w:p>
    <w:p w:rsidR="00863C73" w:rsidRPr="00CA48B5" w:rsidRDefault="00863C73" w:rsidP="00451C6F">
      <w:pPr>
        <w:pStyle w:val="ListParagraph"/>
        <w:numPr>
          <w:ilvl w:val="0"/>
          <w:numId w:val="47"/>
        </w:numPr>
        <w:spacing w:after="0" w:line="240" w:lineRule="auto"/>
        <w:ind w:right="-164"/>
        <w:jc w:val="both"/>
        <w:rPr>
          <w:noProof/>
          <w:lang w:val="sr-Cyrl-RS"/>
        </w:rPr>
      </w:pPr>
      <w:r w:rsidRPr="00CA48B5">
        <w:rPr>
          <w:noProof/>
          <w:lang w:val="sr-Cyrl-RS"/>
        </w:rPr>
        <w:t>Природни гас - као гориво за ложење котлова</w:t>
      </w:r>
    </w:p>
    <w:p w:rsidR="00863C73" w:rsidRPr="00CA48B5" w:rsidRDefault="00863C73" w:rsidP="00451C6F">
      <w:pPr>
        <w:pStyle w:val="ListParagraph"/>
        <w:numPr>
          <w:ilvl w:val="0"/>
          <w:numId w:val="47"/>
        </w:numPr>
        <w:spacing w:after="0" w:line="240" w:lineRule="auto"/>
        <w:ind w:right="-164"/>
        <w:jc w:val="both"/>
        <w:rPr>
          <w:noProof/>
          <w:lang w:val="sr-Cyrl-RS"/>
        </w:rPr>
      </w:pPr>
      <w:r w:rsidRPr="00CA48B5">
        <w:rPr>
          <w:noProof/>
          <w:lang w:val="sr-Cyrl-RS"/>
        </w:rPr>
        <w:lastRenderedPageBreak/>
        <w:t>Мазут - као гориво за ложење котлова</w:t>
      </w:r>
    </w:p>
    <w:p w:rsidR="00863C73" w:rsidRPr="00CA48B5" w:rsidRDefault="00863C73" w:rsidP="00451C6F">
      <w:pPr>
        <w:pStyle w:val="ListParagraph"/>
        <w:numPr>
          <w:ilvl w:val="0"/>
          <w:numId w:val="47"/>
        </w:numPr>
        <w:spacing w:after="0" w:line="240" w:lineRule="auto"/>
        <w:ind w:right="-164"/>
        <w:jc w:val="both"/>
        <w:rPr>
          <w:noProof/>
          <w:lang w:val="sr-Cyrl-RS"/>
        </w:rPr>
      </w:pPr>
      <w:r w:rsidRPr="00CA48B5">
        <w:rPr>
          <w:noProof/>
          <w:lang w:val="sr-Cyrl-RS"/>
        </w:rPr>
        <w:t>Електричн</w:t>
      </w:r>
      <w:r>
        <w:rPr>
          <w:noProof/>
          <w:lang w:val="sr-Cyrl-RS"/>
        </w:rPr>
        <w:t>у</w:t>
      </w:r>
      <w:r w:rsidRPr="00CA48B5">
        <w:rPr>
          <w:noProof/>
          <w:lang w:val="sr-Cyrl-RS"/>
        </w:rPr>
        <w:t xml:space="preserve"> енергија за сопствене потребе кад погон није у раду</w:t>
      </w:r>
    </w:p>
    <w:p w:rsidR="000165AD" w:rsidRDefault="00863C73" w:rsidP="00451C6F">
      <w:pPr>
        <w:spacing w:after="0" w:line="240" w:lineRule="auto"/>
        <w:ind w:right="-164"/>
        <w:jc w:val="both"/>
        <w:rPr>
          <w:noProof/>
          <w:lang w:val="sr-Cyrl-CS"/>
        </w:rPr>
      </w:pPr>
      <w:r w:rsidRPr="0057547A">
        <w:rPr>
          <w:noProof/>
          <w:lang w:val="sr-Cyrl-CS"/>
        </w:rPr>
        <w:t xml:space="preserve">ТЕ‐ТО је пројектована као </w:t>
      </w:r>
      <w:r>
        <w:rPr>
          <w:noProof/>
          <w:lang w:val="sr-Cyrl-CS"/>
        </w:rPr>
        <w:t>термо</w:t>
      </w:r>
      <w:r w:rsidRPr="0057547A">
        <w:rPr>
          <w:noProof/>
          <w:lang w:val="sr-Cyrl-CS"/>
        </w:rPr>
        <w:t xml:space="preserve">електрана на природни гас као основно гориво и мазут као помоћно гориво. Основно гориво за сагоревање у котловима ТЕ‐ТО Зрењанин и њихово потпаљивање је природни земни гас који се гасоводом допрема из увоза. Постројење за снабдевање котлова гасовитим горивом чине прикључни цевовод са магистралног гасовода; редукциона станица гаса </w:t>
      </w:r>
      <w:r w:rsidRPr="00EE5207">
        <w:rPr>
          <w:noProof/>
          <w:lang w:val="sr-Cyrl-CS"/>
        </w:rPr>
        <w:t>(</w:t>
      </w:r>
      <w:r w:rsidRPr="0057547A">
        <w:rPr>
          <w:noProof/>
        </w:rPr>
        <w:t>RS</w:t>
      </w:r>
      <w:r w:rsidRPr="00EE5207">
        <w:rPr>
          <w:noProof/>
          <w:lang w:val="sr-Cyrl-CS"/>
        </w:rPr>
        <w:t xml:space="preserve">‐1); </w:t>
      </w:r>
      <w:r w:rsidRPr="0057547A">
        <w:rPr>
          <w:noProof/>
          <w:lang w:val="sr-Cyrl-CS"/>
        </w:rPr>
        <w:t xml:space="preserve">гасовод од </w:t>
      </w:r>
      <w:r w:rsidRPr="0057547A">
        <w:rPr>
          <w:noProof/>
        </w:rPr>
        <w:t>RS</w:t>
      </w:r>
      <w:r w:rsidRPr="00EE5207">
        <w:rPr>
          <w:noProof/>
          <w:lang w:val="sr-Cyrl-CS"/>
        </w:rPr>
        <w:t xml:space="preserve">‐1 </w:t>
      </w:r>
      <w:r w:rsidRPr="0057547A">
        <w:rPr>
          <w:noProof/>
          <w:lang w:val="sr-Cyrl-CS"/>
        </w:rPr>
        <w:t xml:space="preserve">до ГПО‐а, односно до </w:t>
      </w:r>
      <w:r w:rsidRPr="0057547A">
        <w:rPr>
          <w:noProof/>
        </w:rPr>
        <w:t>RS</w:t>
      </w:r>
      <w:r w:rsidRPr="00EE5207">
        <w:rPr>
          <w:noProof/>
          <w:lang w:val="sr-Cyrl-CS"/>
        </w:rPr>
        <w:t xml:space="preserve">‐2, </w:t>
      </w:r>
      <w:r w:rsidRPr="0057547A">
        <w:rPr>
          <w:noProof/>
          <w:lang w:val="sr-Cyrl-CS"/>
        </w:rPr>
        <w:t xml:space="preserve">као и развод до горионика котлова и горионици (комбиновани за гас и мазут-уље за ложење). </w:t>
      </w:r>
    </w:p>
    <w:p w:rsidR="00863C73" w:rsidRPr="000165AD" w:rsidRDefault="00863C73" w:rsidP="00451C6F">
      <w:pPr>
        <w:spacing w:after="0" w:line="240" w:lineRule="auto"/>
        <w:ind w:right="-164"/>
        <w:jc w:val="both"/>
        <w:rPr>
          <w:noProof/>
          <w:lang w:val="sr-Cyrl-CS"/>
        </w:rPr>
      </w:pPr>
      <w:r w:rsidRPr="0057547A">
        <w:rPr>
          <w:noProof/>
          <w:lang w:val="sr-Cyrl-CS"/>
        </w:rPr>
        <w:t>Постројење за течно грово чине: истакалиште; пумпна станица мазута-уља за ложење; складишта мазута-уља за ложење; транспортни и процесни цевоводи и горионици (комбиновани за гас и мазут-уље за ложење). Квалитет течног горива је променљив.</w:t>
      </w:r>
      <w:r w:rsidR="000165AD">
        <w:rPr>
          <w:noProof/>
          <w:lang w:val="sr-Cyrl-CS"/>
        </w:rPr>
        <w:t xml:space="preserve"> </w:t>
      </w:r>
      <w:r w:rsidRPr="0057547A">
        <w:rPr>
          <w:noProof/>
          <w:lang w:val="sr-Cyrl-CS"/>
        </w:rPr>
        <w:t>Основно снабдевање врши се вагон‐цистернама или ауто‐цистернама. Мазут-уље за ложење се даље претовара претоварним пумпама у резервоаре мазута-уља за ложење</w:t>
      </w:r>
      <w:r w:rsidR="000165AD">
        <w:rPr>
          <w:noProof/>
          <w:lang w:val="sr-Cyrl-CS"/>
        </w:rPr>
        <w:t xml:space="preserve">. </w:t>
      </w:r>
      <w:r w:rsidRPr="0057547A">
        <w:rPr>
          <w:noProof/>
          <w:lang w:val="sr-Cyrl-CS"/>
        </w:rPr>
        <w:t xml:space="preserve"> Мазут-уље за ложење се транспортним цевоводом </w:t>
      </w:r>
      <w:r w:rsidRPr="0057547A">
        <w:rPr>
          <w:noProof/>
        </w:rPr>
        <w:t>DN</w:t>
      </w:r>
      <w:r w:rsidRPr="00EE5207">
        <w:rPr>
          <w:noProof/>
          <w:lang w:val="sr-Cyrl-CS"/>
        </w:rPr>
        <w:t xml:space="preserve"> 300 </w:t>
      </w:r>
      <w:r w:rsidRPr="0057547A">
        <w:rPr>
          <w:noProof/>
          <w:lang w:val="sr-Cyrl-CS"/>
        </w:rPr>
        <w:t>пребацује у два вертикална, цилиндрична, самостојећа, надземна резервоара, сваки запремине 10000</w:t>
      </w:r>
      <w:r w:rsidRPr="00EE5207">
        <w:rPr>
          <w:noProof/>
          <w:lang w:val="sr-Cyrl-CS"/>
        </w:rPr>
        <w:t xml:space="preserve"> </w:t>
      </w:r>
      <w:r w:rsidRPr="0057547A">
        <w:rPr>
          <w:noProof/>
        </w:rPr>
        <w:t>m</w:t>
      </w:r>
      <w:r w:rsidRPr="00EE5207">
        <w:rPr>
          <w:noProof/>
          <w:vertAlign w:val="superscript"/>
          <w:lang w:val="sr-Cyrl-CS"/>
        </w:rPr>
        <w:t>3</w:t>
      </w:r>
      <w:r w:rsidRPr="00EE5207">
        <w:rPr>
          <w:noProof/>
          <w:lang w:val="sr-Cyrl-CS"/>
        </w:rPr>
        <w:t xml:space="preserve">. </w:t>
      </w:r>
      <w:r w:rsidRPr="0057547A">
        <w:rPr>
          <w:noProof/>
          <w:lang w:val="sr-Cyrl-CS"/>
        </w:rPr>
        <w:t>Резервоари су међусобно спојени</w:t>
      </w:r>
      <w:r w:rsidRPr="00EE5207">
        <w:rPr>
          <w:noProof/>
          <w:lang w:val="sr-Cyrl-CS"/>
        </w:rPr>
        <w:t>.</w:t>
      </w:r>
    </w:p>
    <w:p w:rsidR="00B82D7B" w:rsidRPr="00112C74" w:rsidRDefault="00B82D7B" w:rsidP="00451C6F">
      <w:pPr>
        <w:spacing w:after="0" w:line="240" w:lineRule="auto"/>
        <w:ind w:right="-164"/>
        <w:jc w:val="both"/>
        <w:rPr>
          <w:rFonts w:asciiTheme="minorHAnsi" w:hAnsiTheme="minorHAnsi" w:cstheme="minorHAnsi"/>
          <w:lang w:val="sr-Cyrl-RS"/>
        </w:rPr>
      </w:pPr>
      <w:r w:rsidRPr="00112C74">
        <w:rPr>
          <w:rFonts w:asciiTheme="minorHAnsi" w:hAnsiTheme="minorHAnsi" w:cstheme="minorHAnsi"/>
          <w:lang w:val="sr-Cyrl-RS"/>
        </w:rPr>
        <w:t>Годишња потрошња гаса:</w:t>
      </w:r>
    </w:p>
    <w:tbl>
      <w:tblPr>
        <w:tblStyle w:val="TableGrid"/>
        <w:tblW w:w="0" w:type="auto"/>
        <w:tblLook w:val="04A0" w:firstRow="1" w:lastRow="0" w:firstColumn="1" w:lastColumn="0" w:noHBand="0" w:noVBand="1"/>
      </w:tblPr>
      <w:tblGrid>
        <w:gridCol w:w="2263"/>
        <w:gridCol w:w="2243"/>
        <w:gridCol w:w="2244"/>
        <w:gridCol w:w="2266"/>
      </w:tblGrid>
      <w:tr w:rsidR="00B82D7B" w:rsidRPr="00CA48B5" w:rsidTr="00B82D7B">
        <w:tc>
          <w:tcPr>
            <w:tcW w:w="2263" w:type="dxa"/>
          </w:tcPr>
          <w:p w:rsidR="00B82D7B" w:rsidRPr="00CA48B5" w:rsidRDefault="00B82D7B" w:rsidP="00451C6F">
            <w:pPr>
              <w:ind w:right="-164"/>
              <w:rPr>
                <w:sz w:val="22"/>
                <w:szCs w:val="22"/>
                <w:lang w:val="sr-Cyrl-RS"/>
              </w:rPr>
            </w:pPr>
            <w:r w:rsidRPr="00CA48B5">
              <w:rPr>
                <w:sz w:val="22"/>
                <w:szCs w:val="22"/>
                <w:lang w:val="sr-Cyrl-RS"/>
              </w:rPr>
              <w:t>Година</w:t>
            </w:r>
          </w:p>
        </w:tc>
        <w:tc>
          <w:tcPr>
            <w:tcW w:w="2243" w:type="dxa"/>
          </w:tcPr>
          <w:p w:rsidR="00B82D7B" w:rsidRPr="00CA48B5" w:rsidRDefault="00B82D7B" w:rsidP="00451C6F">
            <w:pPr>
              <w:ind w:right="-164"/>
              <w:jc w:val="center"/>
              <w:rPr>
                <w:sz w:val="22"/>
                <w:szCs w:val="22"/>
                <w:lang w:val="sr-Cyrl-RS"/>
              </w:rPr>
            </w:pPr>
            <w:r w:rsidRPr="00CA48B5">
              <w:rPr>
                <w:sz w:val="22"/>
                <w:szCs w:val="22"/>
                <w:lang w:val="sr-Cyrl-RS"/>
              </w:rPr>
              <w:t>20</w:t>
            </w:r>
            <w:r>
              <w:rPr>
                <w:sz w:val="22"/>
                <w:szCs w:val="22"/>
                <w:lang w:val="sr-Cyrl-RS"/>
              </w:rPr>
              <w:t>20</w:t>
            </w:r>
          </w:p>
        </w:tc>
        <w:tc>
          <w:tcPr>
            <w:tcW w:w="2244" w:type="dxa"/>
          </w:tcPr>
          <w:p w:rsidR="00B82D7B" w:rsidRPr="00CA48B5" w:rsidRDefault="00B82D7B" w:rsidP="00451C6F">
            <w:pPr>
              <w:ind w:right="-164"/>
              <w:jc w:val="center"/>
              <w:rPr>
                <w:sz w:val="22"/>
                <w:szCs w:val="22"/>
                <w:lang w:val="sr-Cyrl-RS"/>
              </w:rPr>
            </w:pPr>
            <w:r w:rsidRPr="00CA48B5">
              <w:rPr>
                <w:sz w:val="22"/>
                <w:szCs w:val="22"/>
                <w:lang w:val="sr-Cyrl-RS"/>
              </w:rPr>
              <w:t>20</w:t>
            </w:r>
            <w:r>
              <w:rPr>
                <w:sz w:val="22"/>
                <w:szCs w:val="22"/>
                <w:lang w:val="sr-Cyrl-RS"/>
              </w:rPr>
              <w:t>21</w:t>
            </w:r>
          </w:p>
        </w:tc>
        <w:tc>
          <w:tcPr>
            <w:tcW w:w="2266" w:type="dxa"/>
          </w:tcPr>
          <w:p w:rsidR="00B82D7B" w:rsidRPr="00CA48B5" w:rsidRDefault="00B82D7B" w:rsidP="00451C6F">
            <w:pPr>
              <w:ind w:right="-164"/>
              <w:jc w:val="center"/>
              <w:rPr>
                <w:sz w:val="22"/>
                <w:szCs w:val="22"/>
                <w:lang w:val="sr-Cyrl-RS"/>
              </w:rPr>
            </w:pPr>
            <w:r w:rsidRPr="00CA48B5">
              <w:rPr>
                <w:sz w:val="22"/>
                <w:szCs w:val="22"/>
                <w:lang w:val="sr-Cyrl-RS"/>
              </w:rPr>
              <w:t>202</w:t>
            </w:r>
            <w:r>
              <w:rPr>
                <w:sz w:val="22"/>
                <w:szCs w:val="22"/>
                <w:lang w:val="sr-Cyrl-RS"/>
              </w:rPr>
              <w:t>2</w:t>
            </w:r>
          </w:p>
        </w:tc>
      </w:tr>
      <w:tr w:rsidR="00B82D7B" w:rsidRPr="00CA48B5" w:rsidTr="00B82D7B">
        <w:tc>
          <w:tcPr>
            <w:tcW w:w="2263" w:type="dxa"/>
          </w:tcPr>
          <w:p w:rsidR="00B82D7B" w:rsidRPr="00CA48B5" w:rsidRDefault="00B82D7B" w:rsidP="00451C6F">
            <w:pPr>
              <w:ind w:right="-164"/>
              <w:rPr>
                <w:sz w:val="22"/>
                <w:szCs w:val="22"/>
                <w:lang w:val="sr-Cyrl-RS"/>
              </w:rPr>
            </w:pPr>
            <w:r w:rsidRPr="00CA48B5">
              <w:rPr>
                <w:noProof/>
                <w:sz w:val="22"/>
                <w:szCs w:val="22"/>
                <w:lang w:val="sr-Cyrl-RS"/>
              </w:rPr>
              <w:t>Природни гас</w:t>
            </w:r>
            <w:r w:rsidRPr="00CA48B5">
              <w:rPr>
                <w:sz w:val="22"/>
                <w:szCs w:val="22"/>
                <w:lang w:val="sr-Cyrl-RS"/>
              </w:rPr>
              <w:t xml:space="preserve"> (Sm</w:t>
            </w:r>
            <w:r w:rsidRPr="00CA48B5">
              <w:rPr>
                <w:sz w:val="22"/>
                <w:szCs w:val="22"/>
                <w:vertAlign w:val="superscript"/>
                <w:lang w:val="sr-Cyrl-RS"/>
              </w:rPr>
              <w:t>3</w:t>
            </w:r>
            <w:r w:rsidRPr="00CA48B5">
              <w:rPr>
                <w:sz w:val="22"/>
                <w:szCs w:val="22"/>
                <w:lang w:val="sr-Cyrl-RS"/>
              </w:rPr>
              <w:t>)</w:t>
            </w:r>
          </w:p>
        </w:tc>
        <w:tc>
          <w:tcPr>
            <w:tcW w:w="2243" w:type="dxa"/>
            <w:tcBorders>
              <w:top w:val="outset" w:sz="6" w:space="0" w:color="auto"/>
              <w:left w:val="outset" w:sz="6" w:space="0" w:color="auto"/>
              <w:bottom w:val="outset" w:sz="6" w:space="0" w:color="auto"/>
              <w:right w:val="outset" w:sz="6" w:space="0" w:color="auto"/>
            </w:tcBorders>
            <w:vAlign w:val="center"/>
          </w:tcPr>
          <w:p w:rsidR="00B82D7B" w:rsidRPr="00CA48B5" w:rsidRDefault="00B82D7B" w:rsidP="00451C6F">
            <w:pPr>
              <w:ind w:right="-164"/>
              <w:jc w:val="center"/>
              <w:rPr>
                <w:sz w:val="22"/>
                <w:szCs w:val="22"/>
                <w:lang w:val="sr-Cyrl-RS"/>
              </w:rPr>
            </w:pPr>
            <w:r>
              <w:rPr>
                <w:sz w:val="22"/>
                <w:szCs w:val="22"/>
                <w:lang w:val="sr-Cyrl-RS"/>
              </w:rPr>
              <w:t>115698</w:t>
            </w:r>
          </w:p>
        </w:tc>
        <w:tc>
          <w:tcPr>
            <w:tcW w:w="2244" w:type="dxa"/>
            <w:tcBorders>
              <w:top w:val="outset" w:sz="6" w:space="0" w:color="auto"/>
              <w:left w:val="outset" w:sz="6" w:space="0" w:color="auto"/>
              <w:bottom w:val="outset" w:sz="6" w:space="0" w:color="auto"/>
              <w:right w:val="outset" w:sz="6" w:space="0" w:color="auto"/>
            </w:tcBorders>
            <w:vAlign w:val="center"/>
          </w:tcPr>
          <w:p w:rsidR="00B82D7B" w:rsidRPr="00CA48B5" w:rsidRDefault="00B82D7B" w:rsidP="00451C6F">
            <w:pPr>
              <w:ind w:right="-164"/>
              <w:jc w:val="center"/>
              <w:rPr>
                <w:sz w:val="22"/>
                <w:szCs w:val="22"/>
                <w:lang w:val="sr-Cyrl-RS"/>
              </w:rPr>
            </w:pPr>
            <w:r>
              <w:rPr>
                <w:sz w:val="22"/>
                <w:szCs w:val="22"/>
                <w:lang w:val="sr-Cyrl-RS"/>
              </w:rPr>
              <w:t>200638</w:t>
            </w:r>
          </w:p>
        </w:tc>
        <w:tc>
          <w:tcPr>
            <w:tcW w:w="2266" w:type="dxa"/>
            <w:tcBorders>
              <w:top w:val="outset" w:sz="6" w:space="0" w:color="auto"/>
              <w:left w:val="outset" w:sz="6" w:space="0" w:color="auto"/>
              <w:bottom w:val="outset" w:sz="6" w:space="0" w:color="auto"/>
              <w:right w:val="outset" w:sz="6" w:space="0" w:color="auto"/>
            </w:tcBorders>
            <w:vAlign w:val="center"/>
          </w:tcPr>
          <w:p w:rsidR="00B82D7B" w:rsidRPr="00CA48B5" w:rsidRDefault="00B82D7B" w:rsidP="00451C6F">
            <w:pPr>
              <w:ind w:right="-164"/>
              <w:jc w:val="center"/>
              <w:rPr>
                <w:sz w:val="22"/>
                <w:szCs w:val="22"/>
                <w:lang w:val="sr-Cyrl-RS"/>
              </w:rPr>
            </w:pPr>
            <w:r>
              <w:rPr>
                <w:sz w:val="22"/>
                <w:szCs w:val="22"/>
                <w:lang w:val="sr-Cyrl-RS"/>
              </w:rPr>
              <w:t>309772220</w:t>
            </w:r>
          </w:p>
        </w:tc>
      </w:tr>
    </w:tbl>
    <w:p w:rsidR="00B82D7B" w:rsidRPr="006F1A13" w:rsidRDefault="00B82D7B" w:rsidP="00451C6F">
      <w:pPr>
        <w:widowControl w:val="0"/>
        <w:autoSpaceDE w:val="0"/>
        <w:autoSpaceDN w:val="0"/>
        <w:adjustRightInd w:val="0"/>
        <w:spacing w:after="0" w:line="240" w:lineRule="auto"/>
        <w:ind w:right="-164"/>
        <w:jc w:val="both"/>
        <w:rPr>
          <w:rFonts w:asciiTheme="minorHAnsi" w:hAnsiTheme="minorHAnsi" w:cstheme="minorHAnsi"/>
          <w:bCs/>
          <w:lang w:val="sr-Cyrl-CS"/>
        </w:rPr>
      </w:pPr>
    </w:p>
    <w:p w:rsidR="00B82D7B" w:rsidRPr="00F749EA" w:rsidRDefault="00B82D7B" w:rsidP="00451C6F">
      <w:pPr>
        <w:widowControl w:val="0"/>
        <w:autoSpaceDE w:val="0"/>
        <w:autoSpaceDN w:val="0"/>
        <w:adjustRightInd w:val="0"/>
        <w:spacing w:after="0" w:line="240" w:lineRule="auto"/>
        <w:ind w:right="-164"/>
        <w:jc w:val="both"/>
        <w:rPr>
          <w:rFonts w:asciiTheme="minorHAnsi" w:hAnsiTheme="minorHAnsi" w:cstheme="minorHAnsi"/>
          <w:spacing w:val="-5"/>
          <w:vertAlign w:val="superscript"/>
          <w:lang w:val="sr-Cyrl-CS"/>
        </w:rPr>
      </w:pPr>
      <w:r w:rsidRPr="006F1A13">
        <w:rPr>
          <w:rFonts w:asciiTheme="minorHAnsi" w:hAnsiTheme="minorHAnsi" w:cstheme="minorHAnsi"/>
          <w:bCs/>
          <w:lang w:val="sr-Cyrl-CS"/>
        </w:rPr>
        <w:t xml:space="preserve">Електрична енергија се користи за oсвeтљaвaњe, хлaђeњe и зaмрзaвaњe, вeнтилaциjу, зaгрeвaњe и остале пoтрeбe. </w:t>
      </w:r>
      <w:r w:rsidR="006F1A13">
        <w:rPr>
          <w:rFonts w:asciiTheme="minorHAnsi" w:hAnsiTheme="minorHAnsi" w:cstheme="minorHAnsi"/>
          <w:bCs/>
          <w:lang w:val="sr-Cyrl-CS"/>
        </w:rPr>
        <w:t>У 20</w:t>
      </w:r>
      <w:r w:rsidRPr="006F1A13">
        <w:rPr>
          <w:rFonts w:asciiTheme="minorHAnsi" w:hAnsiTheme="minorHAnsi" w:cstheme="minorHAnsi"/>
          <w:bCs/>
          <w:lang w:val="sr-Cyrl-CS"/>
        </w:rPr>
        <w:t>20. годин</w:t>
      </w:r>
      <w:r w:rsidR="006F1A13">
        <w:rPr>
          <w:rFonts w:asciiTheme="minorHAnsi" w:hAnsiTheme="minorHAnsi" w:cstheme="minorHAnsi"/>
          <w:bCs/>
          <w:lang w:val="sr-Cyrl-CS"/>
        </w:rPr>
        <w:t>и потрошња електричне енергије је била</w:t>
      </w:r>
      <w:r w:rsidRPr="006F1A13">
        <w:rPr>
          <w:rFonts w:asciiTheme="minorHAnsi" w:hAnsiTheme="minorHAnsi" w:cstheme="minorHAnsi"/>
          <w:bCs/>
          <w:lang w:val="sr-Cyrl-CS"/>
        </w:rPr>
        <w:t>.136</w:t>
      </w:r>
      <w:r w:rsidRPr="006F1A13">
        <w:rPr>
          <w:rFonts w:asciiTheme="minorHAnsi" w:hAnsiTheme="minorHAnsi" w:cstheme="minorHAnsi"/>
          <w:bCs/>
          <w:lang w:val="sr-Latn-RS"/>
        </w:rPr>
        <w:t>x10</w:t>
      </w:r>
      <w:r w:rsidRPr="006F1A13">
        <w:rPr>
          <w:rFonts w:asciiTheme="minorHAnsi" w:hAnsiTheme="minorHAnsi" w:cstheme="minorHAnsi"/>
          <w:bCs/>
          <w:vertAlign w:val="superscript"/>
          <w:lang w:val="sr-Latn-RS"/>
        </w:rPr>
        <w:t xml:space="preserve">3 </w:t>
      </w:r>
      <w:r w:rsidRPr="006F1A13">
        <w:rPr>
          <w:rFonts w:asciiTheme="minorHAnsi" w:hAnsiTheme="minorHAnsi" w:cstheme="minorHAnsi"/>
          <w:bCs/>
          <w:lang w:val="sr-Latn-RS"/>
        </w:rPr>
        <w:t xml:space="preserve">, </w:t>
      </w:r>
      <w:r w:rsidRPr="006F1A13">
        <w:rPr>
          <w:rFonts w:asciiTheme="minorHAnsi" w:hAnsiTheme="minorHAnsi" w:cstheme="minorHAnsi"/>
          <w:bCs/>
          <w:lang w:val="sr-Cyrl-RS"/>
        </w:rPr>
        <w:t>у</w:t>
      </w:r>
      <w:r w:rsidRPr="006F1A13">
        <w:rPr>
          <w:rFonts w:asciiTheme="minorHAnsi" w:hAnsiTheme="minorHAnsi" w:cstheme="minorHAnsi"/>
          <w:bCs/>
          <w:lang w:val="sr-Latn-RS"/>
        </w:rPr>
        <w:t xml:space="preserve"> 2021. </w:t>
      </w:r>
      <w:r w:rsidR="006F1A13" w:rsidRPr="006F1A13">
        <w:rPr>
          <w:rFonts w:asciiTheme="minorHAnsi" w:hAnsiTheme="minorHAnsi" w:cstheme="minorHAnsi"/>
          <w:bCs/>
          <w:lang w:val="sr-Cyrl-RS"/>
        </w:rPr>
        <w:t xml:space="preserve">год. </w:t>
      </w:r>
      <w:r w:rsidR="006F1A13" w:rsidRPr="00F749EA">
        <w:rPr>
          <w:rFonts w:asciiTheme="minorHAnsi" w:hAnsiTheme="minorHAnsi" w:cstheme="minorHAnsi"/>
          <w:lang w:val="sr-Cyrl-CS"/>
        </w:rPr>
        <w:t>2.665,56</w:t>
      </w:r>
      <w:r w:rsidR="006F1A13" w:rsidRPr="00F749EA">
        <w:rPr>
          <w:rFonts w:asciiTheme="minorHAnsi" w:hAnsiTheme="minorHAnsi" w:cstheme="minorHAnsi"/>
          <w:spacing w:val="-2"/>
          <w:lang w:val="sr-Cyrl-CS"/>
        </w:rPr>
        <w:t xml:space="preserve"> </w:t>
      </w:r>
      <w:r w:rsidR="006F1A13" w:rsidRPr="006F1A13">
        <w:rPr>
          <w:rFonts w:asciiTheme="minorHAnsi" w:hAnsiTheme="minorHAnsi" w:cstheme="minorHAnsi"/>
        </w:rPr>
        <w:t>x</w:t>
      </w:r>
      <w:r w:rsidR="006F1A13" w:rsidRPr="00F749EA">
        <w:rPr>
          <w:rFonts w:asciiTheme="minorHAnsi" w:hAnsiTheme="minorHAnsi" w:cstheme="minorHAnsi"/>
          <w:spacing w:val="-2"/>
          <w:lang w:val="sr-Cyrl-CS"/>
        </w:rPr>
        <w:t xml:space="preserve"> </w:t>
      </w:r>
      <w:r w:rsidR="006F1A13" w:rsidRPr="00F749EA">
        <w:rPr>
          <w:rFonts w:asciiTheme="minorHAnsi" w:hAnsiTheme="minorHAnsi" w:cstheme="minorHAnsi"/>
          <w:spacing w:val="-5"/>
          <w:lang w:val="sr-Cyrl-CS"/>
        </w:rPr>
        <w:t>10</w:t>
      </w:r>
      <w:r w:rsidR="006F1A13" w:rsidRPr="00F749EA">
        <w:rPr>
          <w:rFonts w:asciiTheme="minorHAnsi" w:hAnsiTheme="minorHAnsi" w:cstheme="minorHAnsi"/>
          <w:spacing w:val="-5"/>
          <w:vertAlign w:val="superscript"/>
          <w:lang w:val="sr-Cyrl-CS"/>
        </w:rPr>
        <w:t>3</w:t>
      </w:r>
      <w:r w:rsidR="006F1A13" w:rsidRPr="006F1A13">
        <w:rPr>
          <w:rFonts w:asciiTheme="minorHAnsi" w:hAnsiTheme="minorHAnsi" w:cstheme="minorHAnsi"/>
          <w:spacing w:val="-5"/>
          <w:vertAlign w:val="superscript"/>
          <w:lang w:val="sr-Cyrl-RS"/>
        </w:rPr>
        <w:t xml:space="preserve"> </w:t>
      </w:r>
      <w:r w:rsidR="006F1A13" w:rsidRPr="006F1A13">
        <w:rPr>
          <w:rFonts w:asciiTheme="minorHAnsi" w:hAnsiTheme="minorHAnsi" w:cstheme="minorHAnsi"/>
          <w:spacing w:val="-5"/>
          <w:lang w:val="sr-Cyrl-RS"/>
        </w:rPr>
        <w:t xml:space="preserve">и у 2022 год. </w:t>
      </w:r>
      <w:r w:rsidR="006F1A13" w:rsidRPr="00F749EA">
        <w:rPr>
          <w:rFonts w:asciiTheme="minorHAnsi" w:hAnsiTheme="minorHAnsi" w:cstheme="minorHAnsi"/>
          <w:lang w:val="sr-Cyrl-CS"/>
        </w:rPr>
        <w:t>10.602</w:t>
      </w:r>
      <w:r w:rsidR="006F1A13" w:rsidRPr="00F749EA">
        <w:rPr>
          <w:rFonts w:asciiTheme="minorHAnsi" w:hAnsiTheme="minorHAnsi" w:cstheme="minorHAnsi"/>
          <w:spacing w:val="-2"/>
          <w:lang w:val="sr-Cyrl-CS"/>
        </w:rPr>
        <w:t xml:space="preserve"> </w:t>
      </w:r>
      <w:r w:rsidR="006F1A13" w:rsidRPr="006F1A13">
        <w:rPr>
          <w:rFonts w:asciiTheme="minorHAnsi" w:hAnsiTheme="minorHAnsi" w:cstheme="minorHAnsi"/>
        </w:rPr>
        <w:t>x</w:t>
      </w:r>
      <w:r w:rsidR="006F1A13" w:rsidRPr="00F749EA">
        <w:rPr>
          <w:rFonts w:asciiTheme="minorHAnsi" w:hAnsiTheme="minorHAnsi" w:cstheme="minorHAnsi"/>
          <w:spacing w:val="-2"/>
          <w:lang w:val="sr-Cyrl-CS"/>
        </w:rPr>
        <w:t xml:space="preserve"> </w:t>
      </w:r>
      <w:r w:rsidR="006F1A13" w:rsidRPr="00F749EA">
        <w:rPr>
          <w:rFonts w:asciiTheme="minorHAnsi" w:hAnsiTheme="minorHAnsi" w:cstheme="minorHAnsi"/>
          <w:spacing w:val="-5"/>
          <w:lang w:val="sr-Cyrl-CS"/>
        </w:rPr>
        <w:t>10</w:t>
      </w:r>
      <w:r w:rsidR="006F1A13" w:rsidRPr="00F749EA">
        <w:rPr>
          <w:rFonts w:asciiTheme="minorHAnsi" w:hAnsiTheme="minorHAnsi" w:cstheme="minorHAnsi"/>
          <w:spacing w:val="-5"/>
          <w:vertAlign w:val="superscript"/>
          <w:lang w:val="sr-Cyrl-CS"/>
        </w:rPr>
        <w:t>3</w:t>
      </w:r>
      <w:r w:rsidR="006F1A13">
        <w:rPr>
          <w:rFonts w:asciiTheme="minorHAnsi" w:hAnsiTheme="minorHAnsi" w:cstheme="minorHAnsi"/>
          <w:spacing w:val="-5"/>
          <w:vertAlign w:val="superscript"/>
          <w:lang w:val="sr-Cyrl-RS"/>
        </w:rPr>
        <w:t xml:space="preserve"> </w:t>
      </w:r>
      <w:r w:rsidR="006F1A13">
        <w:rPr>
          <w:rFonts w:asciiTheme="minorHAnsi" w:hAnsiTheme="minorHAnsi" w:cstheme="minorHAnsi"/>
          <w:bCs/>
          <w:lang w:val="sr-Cyrl-CS"/>
        </w:rPr>
        <w:t xml:space="preserve">. </w:t>
      </w:r>
    </w:p>
    <w:p w:rsidR="00B82D7B" w:rsidRPr="00112C74" w:rsidRDefault="00B82D7B" w:rsidP="00451C6F">
      <w:pPr>
        <w:widowControl w:val="0"/>
        <w:autoSpaceDE w:val="0"/>
        <w:autoSpaceDN w:val="0"/>
        <w:adjustRightInd w:val="0"/>
        <w:spacing w:after="0" w:line="240" w:lineRule="auto"/>
        <w:ind w:right="-164"/>
        <w:jc w:val="both"/>
        <w:rPr>
          <w:rFonts w:cs="Calibri"/>
          <w:lang w:val="sr-Cyrl-CS"/>
        </w:rPr>
      </w:pPr>
      <w:r w:rsidRPr="00112C74">
        <w:rPr>
          <w:rFonts w:cs="Calibri"/>
          <w:bCs/>
          <w:lang w:val="sr-Cyrl-CS"/>
        </w:rPr>
        <w:t>Податке о коришћењу енергије оператер је дао у Поглављу III.4.2. и у Прилогу 2. Табеле  5-9 захтева.</w:t>
      </w:r>
    </w:p>
    <w:p w:rsidR="00B82D7B" w:rsidRDefault="00B82D7B" w:rsidP="00451C6F">
      <w:pPr>
        <w:widowControl w:val="0"/>
        <w:autoSpaceDE w:val="0"/>
        <w:autoSpaceDN w:val="0"/>
        <w:adjustRightInd w:val="0"/>
        <w:spacing w:after="0" w:line="240" w:lineRule="auto"/>
        <w:ind w:right="-164"/>
        <w:jc w:val="both"/>
        <w:rPr>
          <w:rFonts w:cs="Calibri"/>
          <w:b/>
          <w:lang w:val="ru-RU"/>
        </w:rPr>
      </w:pPr>
      <w:r w:rsidRPr="00112C74">
        <w:rPr>
          <w:rFonts w:cs="Calibri"/>
          <w:bCs/>
          <w:lang w:val="ru-RU"/>
        </w:rPr>
        <w:t>Уз захтев за добијање интегрисане дозволе оператер је приложио и План мера за ефикасно коришћење енергије као посебан документ.</w:t>
      </w:r>
      <w:r>
        <w:rPr>
          <w:rFonts w:cs="Calibri"/>
          <w:b/>
          <w:lang w:val="ru-RU"/>
        </w:rPr>
        <w:t xml:space="preserve">  </w:t>
      </w:r>
      <w:r w:rsidRPr="00112C74">
        <w:rPr>
          <w:rFonts w:cs="Calibri"/>
          <w:b/>
          <w:lang w:val="ru-RU"/>
        </w:rPr>
        <w:t xml:space="preserve">   </w:t>
      </w:r>
    </w:p>
    <w:p w:rsidR="00F562D9" w:rsidRPr="001F11A8" w:rsidRDefault="00F562D9"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color w:val="FF0000"/>
          <w:lang w:val="sr-Cyrl-RS"/>
        </w:rPr>
      </w:pPr>
    </w:p>
    <w:p w:rsidR="00B47459" w:rsidRPr="00451C6F" w:rsidRDefault="00B47459" w:rsidP="00451C6F">
      <w:pPr>
        <w:pStyle w:val="ListParagraph"/>
        <w:numPr>
          <w:ilvl w:val="2"/>
          <w:numId w:val="12"/>
        </w:numPr>
        <w:spacing w:after="0" w:line="240" w:lineRule="auto"/>
        <w:ind w:right="-164"/>
        <w:rPr>
          <w:rFonts w:asciiTheme="minorHAnsi" w:hAnsiTheme="minorHAnsi" w:cstheme="minorHAnsi"/>
          <w:iCs/>
          <w:kern w:val="2"/>
          <w:lang w:val="sr-Cyrl-RS"/>
        </w:rPr>
      </w:pPr>
      <w:r w:rsidRPr="00451C6F">
        <w:rPr>
          <w:rFonts w:asciiTheme="minorHAnsi" w:hAnsiTheme="minorHAnsi" w:cstheme="minorHAnsi"/>
          <w:b/>
          <w:iCs/>
          <w:kern w:val="2"/>
          <w:lang w:val="sr-Cyrl-RS"/>
        </w:rPr>
        <w:t>Вода</w:t>
      </w:r>
    </w:p>
    <w:p w:rsidR="00486501" w:rsidRPr="00A13CCB" w:rsidRDefault="00486501" w:rsidP="00451C6F">
      <w:pPr>
        <w:spacing w:after="0" w:line="240" w:lineRule="auto"/>
        <w:ind w:right="-164"/>
        <w:jc w:val="both"/>
        <w:rPr>
          <w:lang w:val="sr-Cyrl-CS"/>
        </w:rPr>
      </w:pPr>
      <w:r w:rsidRPr="00A13CCB">
        <w:rPr>
          <w:lang w:val="sr-Cyrl-CS"/>
        </w:rPr>
        <w:t>Постројење за хемијску припрему воде састоји се из следећих технолошких операција припреме сирове воде из реке Бегеј:</w:t>
      </w:r>
    </w:p>
    <w:p w:rsidR="00486501" w:rsidRPr="00A13CCB" w:rsidRDefault="00486501" w:rsidP="00451C6F">
      <w:pPr>
        <w:numPr>
          <w:ilvl w:val="0"/>
          <w:numId w:val="25"/>
        </w:numPr>
        <w:spacing w:after="0" w:line="240" w:lineRule="auto"/>
        <w:ind w:right="-164"/>
        <w:jc w:val="both"/>
        <w:rPr>
          <w:lang w:val="sr-Cyrl-CS"/>
        </w:rPr>
      </w:pPr>
      <w:r w:rsidRPr="00A13CCB">
        <w:rPr>
          <w:lang w:val="sr-Cyrl-CS"/>
        </w:rPr>
        <w:t>водозахват на реци Бегеј</w:t>
      </w:r>
      <w:r>
        <w:rPr>
          <w:lang w:val="sr-Cyrl-CS"/>
        </w:rPr>
        <w:t>,</w:t>
      </w:r>
    </w:p>
    <w:p w:rsidR="00486501" w:rsidRPr="00A13CCB" w:rsidRDefault="00486501" w:rsidP="00451C6F">
      <w:pPr>
        <w:numPr>
          <w:ilvl w:val="0"/>
          <w:numId w:val="25"/>
        </w:numPr>
        <w:spacing w:after="0" w:line="240" w:lineRule="auto"/>
        <w:ind w:right="-164"/>
        <w:jc w:val="both"/>
        <w:rPr>
          <w:lang w:val="sr-Cyrl-CS"/>
        </w:rPr>
      </w:pPr>
      <w:r w:rsidRPr="00A13CCB">
        <w:rPr>
          <w:lang w:val="sr-Cyrl-CS"/>
        </w:rPr>
        <w:t>бистр</w:t>
      </w:r>
      <w:r>
        <w:rPr>
          <w:lang w:val="sr-Cyrl-CS"/>
        </w:rPr>
        <w:t>е</w:t>
      </w:r>
      <w:r w:rsidRPr="00A13CCB">
        <w:rPr>
          <w:lang w:val="sr-Cyrl-CS"/>
        </w:rPr>
        <w:t>ње и декарбонизација сирове воде (производ је „ДЕКА“ вода)</w:t>
      </w:r>
      <w:r>
        <w:rPr>
          <w:lang w:val="sr-Cyrl-CS"/>
        </w:rPr>
        <w:t>,</w:t>
      </w:r>
    </w:p>
    <w:p w:rsidR="00486501" w:rsidRPr="00A13CCB" w:rsidRDefault="00486501" w:rsidP="00451C6F">
      <w:pPr>
        <w:numPr>
          <w:ilvl w:val="0"/>
          <w:numId w:val="25"/>
        </w:numPr>
        <w:spacing w:after="0" w:line="240" w:lineRule="auto"/>
        <w:ind w:right="-164"/>
        <w:jc w:val="both"/>
        <w:rPr>
          <w:lang w:val="sr-Cyrl-CS"/>
        </w:rPr>
      </w:pPr>
      <w:r w:rsidRPr="00A13CCB">
        <w:rPr>
          <w:lang w:val="sr-Cyrl-CS"/>
        </w:rPr>
        <w:t>омекшавање декарбонизоване воде (производ је „ДЕКА“омекшана вода)</w:t>
      </w:r>
      <w:r>
        <w:rPr>
          <w:lang w:val="sr-Cyrl-CS"/>
        </w:rPr>
        <w:t>, и</w:t>
      </w:r>
    </w:p>
    <w:p w:rsidR="00486501" w:rsidRPr="00A13CCB" w:rsidRDefault="00486501" w:rsidP="00451C6F">
      <w:pPr>
        <w:numPr>
          <w:ilvl w:val="0"/>
          <w:numId w:val="25"/>
        </w:numPr>
        <w:spacing w:after="0" w:line="240" w:lineRule="auto"/>
        <w:ind w:right="-164"/>
        <w:jc w:val="both"/>
        <w:rPr>
          <w:lang w:val="sr-Cyrl-CS"/>
        </w:rPr>
      </w:pPr>
      <w:r w:rsidRPr="00A13CCB">
        <w:rPr>
          <w:lang w:val="sr-Cyrl-CS"/>
        </w:rPr>
        <w:t>деминерализација декарбонизоване воде (производ је „ДЕМИ“ вода)</w:t>
      </w:r>
      <w:r>
        <w:rPr>
          <w:lang w:val="sr-Cyrl-CS"/>
        </w:rPr>
        <w:t>.</w:t>
      </w:r>
    </w:p>
    <w:p w:rsidR="00486501" w:rsidRDefault="00486501" w:rsidP="00451C6F">
      <w:pPr>
        <w:spacing w:after="0" w:line="240" w:lineRule="auto"/>
        <w:ind w:right="-164"/>
        <w:jc w:val="both"/>
        <w:rPr>
          <w:lang w:val="sr-Cyrl-CS"/>
        </w:rPr>
      </w:pPr>
      <w:r w:rsidRPr="00A13CCB">
        <w:rPr>
          <w:lang w:val="sr-Cyrl-CS"/>
        </w:rPr>
        <w:t>Намена омекшане декарбонизоване воде је за хлађење свих врста пумпи, хлађење лежајева РЗВ-а и допуну топлификационог система за грејање града, а деминерализоване воде за напајање котловског постројења.</w:t>
      </w:r>
    </w:p>
    <w:p w:rsidR="00486501" w:rsidRPr="00A13CCB" w:rsidRDefault="00486501" w:rsidP="00451C6F">
      <w:pPr>
        <w:spacing w:after="0" w:line="240" w:lineRule="auto"/>
        <w:ind w:right="-164"/>
        <w:jc w:val="both"/>
        <w:rPr>
          <w:lang w:val="sr-Cyrl-CS"/>
        </w:rPr>
      </w:pPr>
      <w:r w:rsidRPr="00A13CCB">
        <w:rPr>
          <w:lang w:val="sr-Cyrl-CS"/>
        </w:rPr>
        <w:t>Прицип рада постројења за хемијску припрему воде се своди на следеће основне операције:</w:t>
      </w:r>
    </w:p>
    <w:p w:rsidR="00486501" w:rsidRPr="00A13CCB" w:rsidRDefault="00486501" w:rsidP="00451C6F">
      <w:pPr>
        <w:numPr>
          <w:ilvl w:val="0"/>
          <w:numId w:val="26"/>
        </w:numPr>
        <w:spacing w:after="0" w:line="240" w:lineRule="auto"/>
        <w:ind w:right="-164"/>
        <w:jc w:val="both"/>
        <w:rPr>
          <w:lang w:val="sr-Cyrl-CS"/>
        </w:rPr>
      </w:pPr>
      <w:r w:rsidRPr="00A13CCB">
        <w:rPr>
          <w:lang w:val="sr-Cyrl-CS"/>
        </w:rPr>
        <w:t>водозахват сирове воде на реци Бегеј и допреме сирове воде до погона ХПВ</w:t>
      </w:r>
      <w:r>
        <w:rPr>
          <w:lang w:val="sr-Cyrl-CS"/>
        </w:rPr>
        <w:t>,</w:t>
      </w:r>
    </w:p>
    <w:p w:rsidR="00486501" w:rsidRPr="00A13CCB" w:rsidRDefault="00486501" w:rsidP="00451C6F">
      <w:pPr>
        <w:numPr>
          <w:ilvl w:val="0"/>
          <w:numId w:val="26"/>
        </w:numPr>
        <w:spacing w:after="0" w:line="240" w:lineRule="auto"/>
        <w:ind w:right="-164"/>
        <w:jc w:val="both"/>
        <w:rPr>
          <w:lang w:val="sr-Cyrl-CS"/>
        </w:rPr>
      </w:pPr>
      <w:r w:rsidRPr="00A13CCB">
        <w:rPr>
          <w:lang w:val="sr-Cyrl-CS"/>
        </w:rPr>
        <w:t>уклањање чврстих честица и декарбонизација сирове воде уз помоћ кречног хидрата и уз коришћење</w:t>
      </w:r>
      <w:r w:rsidRPr="00A13CCB">
        <w:rPr>
          <w:lang w:val="sr-Latn-CS"/>
        </w:rPr>
        <w:t xml:space="preserve"> FeCl</w:t>
      </w:r>
      <w:r w:rsidRPr="00A13CCB">
        <w:rPr>
          <w:vertAlign w:val="subscript"/>
          <w:lang w:val="sr-Latn-CS"/>
        </w:rPr>
        <w:t xml:space="preserve">3 </w:t>
      </w:r>
      <w:r w:rsidRPr="00A13CCB">
        <w:rPr>
          <w:lang w:val="sr-Cyrl-CS"/>
        </w:rPr>
        <w:t>као коагуланта и полиелектролита за флокулацију чврстих честица муља; филтрација воде у пешчаним филтерима</w:t>
      </w:r>
      <w:r>
        <w:rPr>
          <w:lang w:val="sr-Cyrl-CS"/>
        </w:rPr>
        <w:t>, и</w:t>
      </w:r>
    </w:p>
    <w:p w:rsidR="00486501" w:rsidRPr="00A13CCB" w:rsidRDefault="00486501" w:rsidP="00451C6F">
      <w:pPr>
        <w:numPr>
          <w:ilvl w:val="0"/>
          <w:numId w:val="26"/>
        </w:numPr>
        <w:spacing w:after="0" w:line="240" w:lineRule="auto"/>
        <w:ind w:right="-164"/>
        <w:jc w:val="both"/>
        <w:rPr>
          <w:lang w:val="sr-Latn-CS"/>
        </w:rPr>
      </w:pPr>
      <w:r w:rsidRPr="00A13CCB">
        <w:rPr>
          <w:lang w:val="sr-Cyrl-CS"/>
        </w:rPr>
        <w:t xml:space="preserve">деминерализација воде у филтерима са јоноизмењивачким смолама у циљу уклањања катјона и анјона за добијање траженог квалитета ДЕМИ воде са проводљивошћу мањом </w:t>
      </w:r>
      <w:r w:rsidRPr="00A13CCB">
        <w:rPr>
          <w:lang w:val="sr-Latn-CS"/>
        </w:rPr>
        <w:t xml:space="preserve">od 0,2 </w:t>
      </w:r>
      <w:r w:rsidRPr="00A13CCB">
        <w:rPr>
          <w:lang w:val="sr-Latn-CS"/>
        </w:rPr>
        <w:sym w:font="Symbol" w:char="006D"/>
      </w:r>
      <w:r w:rsidRPr="00A13CCB">
        <w:rPr>
          <w:lang w:val="sr-Latn-CS"/>
        </w:rPr>
        <w:t xml:space="preserve">S/cm </w:t>
      </w:r>
      <w:r w:rsidRPr="00A13CCB">
        <w:rPr>
          <w:lang w:val="sr-Cyrl-CS"/>
        </w:rPr>
        <w:t>ДЕМИ воде</w:t>
      </w:r>
      <w:r w:rsidRPr="00A13CCB">
        <w:rPr>
          <w:lang w:val="sr-Latn-CS"/>
        </w:rPr>
        <w:t>.</w:t>
      </w:r>
    </w:p>
    <w:p w:rsidR="00486501" w:rsidRDefault="00486501" w:rsidP="00451C6F">
      <w:pPr>
        <w:spacing w:after="0" w:line="240" w:lineRule="auto"/>
        <w:ind w:right="-164"/>
        <w:jc w:val="both"/>
        <w:rPr>
          <w:lang w:val="sr-Cyrl-CS"/>
        </w:rPr>
      </w:pPr>
      <w:r w:rsidRPr="00A13CCB">
        <w:rPr>
          <w:lang w:val="sr-Cyrl-CS"/>
        </w:rPr>
        <w:t xml:space="preserve">За производњу деминерализоване и декарбонизоване воде користи се вода из реке Бегеј. Постројење за хемијску припрему воде обезбеђује погонску воду неопходног квалитета за снабдевање котловског постројења, допуну губитака у расхладном систему, снабдевање топлификационог система и снабдевање потрошача технолошком паром. </w:t>
      </w:r>
    </w:p>
    <w:p w:rsidR="00FF1097" w:rsidRDefault="00FF1097" w:rsidP="00451C6F">
      <w:pPr>
        <w:spacing w:after="0" w:line="240" w:lineRule="auto"/>
        <w:ind w:right="-164"/>
        <w:jc w:val="both"/>
        <w:rPr>
          <w:lang w:val="sr-Cyrl-CS"/>
        </w:rPr>
      </w:pPr>
    </w:p>
    <w:p w:rsidR="00FF1097" w:rsidRDefault="00FF1097" w:rsidP="00451C6F">
      <w:pPr>
        <w:spacing w:after="0" w:line="240" w:lineRule="auto"/>
        <w:ind w:right="-164"/>
        <w:jc w:val="both"/>
        <w:rPr>
          <w:lang w:val="sr-Cyrl-CS"/>
        </w:rPr>
      </w:pPr>
      <w:r w:rsidRPr="00D93D37">
        <w:rPr>
          <w:noProof/>
        </w:rPr>
        <w:lastRenderedPageBreak/>
        <w:drawing>
          <wp:inline distT="0" distB="0" distL="0" distR="0" wp14:anchorId="280ACA75" wp14:editId="4105BDAD">
            <wp:extent cx="5731510" cy="1724469"/>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5731510" cy="1724469"/>
                    </a:xfrm>
                    <a:prstGeom prst="rect">
                      <a:avLst/>
                    </a:prstGeom>
                    <a:noFill/>
                    <a:ln>
                      <a:noFill/>
                    </a:ln>
                  </pic:spPr>
                </pic:pic>
              </a:graphicData>
            </a:graphic>
          </wp:inline>
        </w:drawing>
      </w:r>
    </w:p>
    <w:p w:rsidR="004A047D" w:rsidRPr="00D93D37" w:rsidRDefault="004A047D" w:rsidP="00451C6F">
      <w:pPr>
        <w:spacing w:after="0" w:line="240" w:lineRule="auto"/>
        <w:ind w:right="-164"/>
        <w:jc w:val="both"/>
        <w:rPr>
          <w:i/>
          <w:lang w:val="sr-Cyrl-RS"/>
        </w:rPr>
      </w:pPr>
      <w:r>
        <w:rPr>
          <w:i/>
          <w:lang w:val="sr-Cyrl-RS"/>
        </w:rPr>
        <w:t>Слика</w:t>
      </w:r>
      <w:r w:rsidRPr="00D93D37">
        <w:rPr>
          <w:i/>
          <w:lang w:val="sr-Cyrl-RS"/>
        </w:rPr>
        <w:t xml:space="preserve"> </w:t>
      </w:r>
      <w:r>
        <w:rPr>
          <w:i/>
          <w:lang w:val="sr-Cyrl-RS"/>
        </w:rPr>
        <w:t>1.2.3.1.а.</w:t>
      </w:r>
      <w:r w:rsidRPr="00EE5207">
        <w:rPr>
          <w:i/>
          <w:lang w:val="sr-Cyrl-RS"/>
        </w:rPr>
        <w:t xml:space="preserve"> </w:t>
      </w:r>
      <w:r>
        <w:rPr>
          <w:i/>
          <w:lang w:val="sr-Cyrl-RS"/>
        </w:rPr>
        <w:t>Ш</w:t>
      </w:r>
      <w:r w:rsidRPr="00D93D37">
        <w:rPr>
          <w:i/>
          <w:lang w:val="sr-Cyrl-RS"/>
        </w:rPr>
        <w:t>ематски приказ ХПВ погона - добијање ДЕМИ воде</w:t>
      </w:r>
    </w:p>
    <w:p w:rsidR="00FF1097" w:rsidRDefault="00FF1097" w:rsidP="00451C6F">
      <w:pPr>
        <w:spacing w:after="0" w:line="240" w:lineRule="auto"/>
        <w:ind w:right="-164"/>
        <w:jc w:val="both"/>
        <w:rPr>
          <w:lang w:val="sr-Cyrl-CS"/>
        </w:rPr>
      </w:pPr>
    </w:p>
    <w:p w:rsidR="00486501" w:rsidRDefault="00486501" w:rsidP="00451C6F">
      <w:pPr>
        <w:spacing w:after="0" w:line="240" w:lineRule="auto"/>
        <w:ind w:right="-164"/>
        <w:jc w:val="both"/>
        <w:rPr>
          <w:lang w:val="sr-Cyrl-CS"/>
        </w:rPr>
      </w:pPr>
      <w:r w:rsidRPr="00A13CCB">
        <w:rPr>
          <w:lang w:val="sr-Cyrl-CS"/>
        </w:rPr>
        <w:t>Постројење ХПВ састоји се од следећих система: постројења за декарбонизацију, флокулацију и филтрацију, капацитета 2</w:t>
      </w:r>
      <w:r>
        <w:rPr>
          <w:lang w:val="sr-Cyrl-CS"/>
        </w:rPr>
        <w:t xml:space="preserve"> </w:t>
      </w:r>
      <w:r w:rsidRPr="00A13CCB">
        <w:t>x</w:t>
      </w:r>
      <w:r>
        <w:rPr>
          <w:lang w:val="sr-Cyrl-RS"/>
        </w:rPr>
        <w:t xml:space="preserve"> </w:t>
      </w:r>
      <w:r w:rsidRPr="00A13CCB">
        <w:rPr>
          <w:lang w:val="sr-Cyrl-CS"/>
        </w:rPr>
        <w:t>700</w:t>
      </w:r>
      <w:r>
        <w:rPr>
          <w:lang w:val="sr-Cyrl-CS"/>
        </w:rPr>
        <w:t xml:space="preserve"> </w:t>
      </w:r>
      <w:r w:rsidRPr="00A13CCB">
        <w:t>m</w:t>
      </w:r>
      <w:r w:rsidRPr="00A13CCB">
        <w:rPr>
          <w:vertAlign w:val="superscript"/>
          <w:lang w:val="sr-Cyrl-CS"/>
        </w:rPr>
        <w:t>3</w:t>
      </w:r>
      <w:r w:rsidRPr="00A13CCB">
        <w:rPr>
          <w:lang w:val="sr-Cyrl-CS"/>
        </w:rPr>
        <w:t>/</w:t>
      </w:r>
      <w:r w:rsidRPr="00A13CCB">
        <w:t>h</w:t>
      </w:r>
      <w:r w:rsidRPr="00A13CCB">
        <w:rPr>
          <w:lang w:val="sr-Cyrl-CS"/>
        </w:rPr>
        <w:t xml:space="preserve"> (један реактор је радни, а други резервни), постројења за омекшавање декарбонисане воде капацитета 3</w:t>
      </w:r>
      <w:r>
        <w:rPr>
          <w:lang w:val="sr-Cyrl-CS"/>
        </w:rPr>
        <w:t xml:space="preserve"> </w:t>
      </w:r>
      <w:r w:rsidRPr="00A13CCB">
        <w:rPr>
          <w:lang w:val="sr-Cyrl-CS"/>
        </w:rPr>
        <w:t>x</w:t>
      </w:r>
      <w:r>
        <w:rPr>
          <w:lang w:val="sr-Cyrl-CS"/>
        </w:rPr>
        <w:t xml:space="preserve"> </w:t>
      </w:r>
      <w:r w:rsidRPr="00A13CCB">
        <w:rPr>
          <w:lang w:val="sr-Cyrl-CS"/>
        </w:rPr>
        <w:t>60</w:t>
      </w:r>
      <w:r>
        <w:rPr>
          <w:lang w:val="sr-Cyrl-CS"/>
        </w:rPr>
        <w:t xml:space="preserve"> </w:t>
      </w:r>
      <w:r w:rsidRPr="00A13CCB">
        <w:t>m</w:t>
      </w:r>
      <w:r w:rsidRPr="00A13CCB">
        <w:rPr>
          <w:vertAlign w:val="superscript"/>
          <w:lang w:val="sr-Cyrl-CS"/>
        </w:rPr>
        <w:t>3</w:t>
      </w:r>
      <w:r w:rsidRPr="00A13CCB">
        <w:rPr>
          <w:lang w:val="sr-Cyrl-CS"/>
        </w:rPr>
        <w:t>/</w:t>
      </w:r>
      <w:r w:rsidRPr="00A13CCB">
        <w:t>h</w:t>
      </w:r>
      <w:r w:rsidRPr="00A13CCB">
        <w:rPr>
          <w:lang w:val="sr-Cyrl-CS"/>
        </w:rPr>
        <w:t>; постојења за механичко филтрирање (по потреби) декарбонисане воде капацитета 60</w:t>
      </w:r>
      <w:r>
        <w:rPr>
          <w:lang w:val="sr-Cyrl-CS"/>
        </w:rPr>
        <w:t xml:space="preserve"> </w:t>
      </w:r>
      <w:r w:rsidRPr="00A13CCB">
        <w:t>m</w:t>
      </w:r>
      <w:r w:rsidRPr="00A13CCB">
        <w:rPr>
          <w:vertAlign w:val="superscript"/>
          <w:lang w:val="sr-Cyrl-CS"/>
        </w:rPr>
        <w:t>3</w:t>
      </w:r>
      <w:r w:rsidRPr="00A13CCB">
        <w:rPr>
          <w:lang w:val="sr-Cyrl-CS"/>
        </w:rPr>
        <w:t>/</w:t>
      </w:r>
      <w:r w:rsidRPr="00A13CCB">
        <w:t>h</w:t>
      </w:r>
      <w:r w:rsidRPr="00A13CCB">
        <w:rPr>
          <w:lang w:val="sr-Cyrl-CS"/>
        </w:rPr>
        <w:t>; постројења за деминерализацију капацитета 3</w:t>
      </w:r>
      <w:r>
        <w:rPr>
          <w:lang w:val="sr-Cyrl-CS"/>
        </w:rPr>
        <w:t xml:space="preserve"> </w:t>
      </w:r>
      <w:r w:rsidRPr="00A13CCB">
        <w:t>x</w:t>
      </w:r>
      <w:r>
        <w:rPr>
          <w:lang w:val="sr-Cyrl-RS"/>
        </w:rPr>
        <w:t xml:space="preserve"> </w:t>
      </w:r>
      <w:r w:rsidRPr="00A13CCB">
        <w:rPr>
          <w:lang w:val="sr-Cyrl-CS"/>
        </w:rPr>
        <w:t>200</w:t>
      </w:r>
      <w:r w:rsidRPr="00A13CCB">
        <w:t>m</w:t>
      </w:r>
      <w:r w:rsidRPr="00A13CCB">
        <w:rPr>
          <w:vertAlign w:val="superscript"/>
          <w:lang w:val="sr-Cyrl-CS"/>
        </w:rPr>
        <w:t>3</w:t>
      </w:r>
      <w:r w:rsidRPr="00A13CCB">
        <w:rPr>
          <w:lang w:val="sr-Cyrl-CS"/>
        </w:rPr>
        <w:t>/</w:t>
      </w:r>
      <w:r w:rsidRPr="00A13CCB">
        <w:t>h</w:t>
      </w:r>
      <w:r w:rsidRPr="00A13CCB">
        <w:rPr>
          <w:lang w:val="sr-Cyrl-CS"/>
        </w:rPr>
        <w:t xml:space="preserve">; постројења за пречишћавање дренажног и нечистог кондензата капацитета 2 </w:t>
      </w:r>
      <w:r w:rsidRPr="00A13CCB">
        <w:t>x</w:t>
      </w:r>
      <w:r w:rsidRPr="00A13CCB">
        <w:rPr>
          <w:lang w:val="sr-Cyrl-CS"/>
        </w:rPr>
        <w:t xml:space="preserve"> 100</w:t>
      </w:r>
      <w:r>
        <w:rPr>
          <w:lang w:val="sr-Cyrl-CS"/>
        </w:rPr>
        <w:t xml:space="preserve"> </w:t>
      </w:r>
      <w:r w:rsidRPr="00A13CCB">
        <w:t>m</w:t>
      </w:r>
      <w:r w:rsidRPr="00A13CCB">
        <w:rPr>
          <w:vertAlign w:val="superscript"/>
          <w:lang w:val="sr-Cyrl-CS"/>
        </w:rPr>
        <w:t>3</w:t>
      </w:r>
      <w:r w:rsidRPr="00A13CCB">
        <w:rPr>
          <w:lang w:val="sr-Cyrl-CS"/>
        </w:rPr>
        <w:t>/</w:t>
      </w:r>
      <w:r w:rsidRPr="00A13CCB">
        <w:t>h</w:t>
      </w:r>
      <w:r w:rsidRPr="00A13CCB">
        <w:rPr>
          <w:lang w:val="sr-Cyrl-CS"/>
        </w:rPr>
        <w:t>.</w:t>
      </w:r>
    </w:p>
    <w:p w:rsidR="00486501" w:rsidRPr="00A13CCB" w:rsidRDefault="00486501" w:rsidP="00451C6F">
      <w:pPr>
        <w:spacing w:after="0" w:line="240" w:lineRule="auto"/>
        <w:ind w:right="-164"/>
        <w:jc w:val="both"/>
        <w:rPr>
          <w:lang w:val="sr-Cyrl-CS"/>
        </w:rPr>
      </w:pPr>
      <w:r w:rsidRPr="00A13CCB">
        <w:rPr>
          <w:lang w:val="sr-Cyrl-CS"/>
        </w:rPr>
        <w:t>Први степен пречишћавања речне воде одвија се процесом бистрења и декарбонизације. Процес декарбонизације са флокулацијом одвија се у реактору запремине око 1.560</w:t>
      </w:r>
      <w:r>
        <w:rPr>
          <w:lang w:val="sr-Cyrl-CS"/>
        </w:rPr>
        <w:t> </w:t>
      </w:r>
      <w:r w:rsidRPr="00A13CCB">
        <w:t>m</w:t>
      </w:r>
      <w:r w:rsidRPr="00A13CCB">
        <w:rPr>
          <w:vertAlign w:val="superscript"/>
          <w:lang w:val="sr-Cyrl-CS"/>
        </w:rPr>
        <w:t>3</w:t>
      </w:r>
      <w:r w:rsidRPr="00A13CCB">
        <w:rPr>
          <w:lang w:val="sr-Cyrl-CS"/>
        </w:rPr>
        <w:t xml:space="preserve">, декарбонисана </w:t>
      </w:r>
      <w:r w:rsidRPr="00A13CCB">
        <w:rPr>
          <w:lang w:val="sr-Cyrl-RS"/>
        </w:rPr>
        <w:t>и</w:t>
      </w:r>
      <w:r w:rsidRPr="00A13CCB">
        <w:rPr>
          <w:lang w:val="sr-Cyrl-CS"/>
        </w:rPr>
        <w:t xml:space="preserve"> избистрена вода се слободним падом одводи из реактора у резервоар декарбонисане нефилтриране воде, запремине 600 </w:t>
      </w:r>
      <w:r w:rsidRPr="00A13CCB">
        <w:t>m</w:t>
      </w:r>
      <w:r w:rsidRPr="00A13CCB">
        <w:rPr>
          <w:vertAlign w:val="superscript"/>
          <w:lang w:val="sr-Cyrl-CS"/>
        </w:rPr>
        <w:t>3</w:t>
      </w:r>
      <w:r w:rsidRPr="00A13CCB">
        <w:rPr>
          <w:lang w:val="sr-Cyrl-CS"/>
        </w:rPr>
        <w:t>. Овако пречишћена вода се помоћу пумпи доводи на пешчане филтре. За максималну потрошњу декарбонисане воде од 600</w:t>
      </w:r>
      <w:r>
        <w:rPr>
          <w:lang w:val="sr-Cyrl-CS"/>
        </w:rPr>
        <w:t> </w:t>
      </w:r>
      <w:r w:rsidRPr="00A13CCB">
        <w:t>m</w:t>
      </w:r>
      <w:r w:rsidRPr="00A13CCB">
        <w:rPr>
          <w:vertAlign w:val="superscript"/>
          <w:lang w:val="sr-Cyrl-CS"/>
        </w:rPr>
        <w:t>3</w:t>
      </w:r>
      <w:r w:rsidRPr="00A13CCB">
        <w:rPr>
          <w:lang w:val="sr-Cyrl-CS"/>
        </w:rPr>
        <w:t>/</w:t>
      </w:r>
      <w:r w:rsidRPr="00A13CCB">
        <w:t>h</w:t>
      </w:r>
      <w:r w:rsidRPr="00A13CCB">
        <w:rPr>
          <w:lang w:val="sr-Cyrl-CS"/>
        </w:rPr>
        <w:t>, предвиђена су четири двострујна двослојна пешчана филтра капацитета 200</w:t>
      </w:r>
      <w:r>
        <w:rPr>
          <w:lang w:val="sr-Cyrl-CS"/>
        </w:rPr>
        <w:t> </w:t>
      </w:r>
      <w:r w:rsidRPr="00A13CCB">
        <w:t>m</w:t>
      </w:r>
      <w:r w:rsidRPr="00A13CCB">
        <w:rPr>
          <w:vertAlign w:val="superscript"/>
          <w:lang w:val="sr-Cyrl-CS"/>
        </w:rPr>
        <w:t>3</w:t>
      </w:r>
      <w:r w:rsidRPr="00A13CCB">
        <w:rPr>
          <w:lang w:val="sr-Cyrl-CS"/>
        </w:rPr>
        <w:t>/</w:t>
      </w:r>
      <w:r w:rsidRPr="00A13CCB">
        <w:t>h</w:t>
      </w:r>
      <w:r w:rsidRPr="00A13CCB">
        <w:rPr>
          <w:lang w:val="sr-Cyrl-CS"/>
        </w:rPr>
        <w:t xml:space="preserve"> (3 радна и један резервни). Прање филтра се врши водом и ваздухом, а настала количина воде од прања једног филтра износи око 210</w:t>
      </w:r>
      <w:r>
        <w:rPr>
          <w:lang w:val="sr-Cyrl-CS"/>
        </w:rPr>
        <w:t> </w:t>
      </w:r>
      <w:r w:rsidRPr="00A13CCB">
        <w:t>m</w:t>
      </w:r>
      <w:r w:rsidRPr="00A13CCB">
        <w:rPr>
          <w:vertAlign w:val="superscript"/>
          <w:lang w:val="sr-Cyrl-CS"/>
        </w:rPr>
        <w:t>3</w:t>
      </w:r>
      <w:r w:rsidRPr="00A13CCB">
        <w:rPr>
          <w:lang w:val="sr-Cyrl-CS"/>
        </w:rPr>
        <w:t>. Ова вода се прикупља у резервоару и рециркулише у реактор. Филтрирана вода складишти се у челичном, вертикалном,цилиндричном резервоару запремине 1000</w:t>
      </w:r>
      <w:r>
        <w:rPr>
          <w:lang w:val="sr-Cyrl-CS"/>
        </w:rPr>
        <w:t> </w:t>
      </w:r>
      <w:r w:rsidRPr="00A13CCB">
        <w:rPr>
          <w:lang w:val="sr-Latn-CS"/>
        </w:rPr>
        <w:t>m</w:t>
      </w:r>
      <w:r w:rsidRPr="00A13CCB">
        <w:rPr>
          <w:vertAlign w:val="superscript"/>
          <w:lang w:val="sr-Cyrl-CS"/>
        </w:rPr>
        <w:t>3</w:t>
      </w:r>
      <w:r w:rsidRPr="00A13CCB">
        <w:rPr>
          <w:lang w:val="sr-Cyrl-CS"/>
        </w:rPr>
        <w:t>.</w:t>
      </w:r>
    </w:p>
    <w:p w:rsidR="00486501" w:rsidRDefault="00486501" w:rsidP="00451C6F">
      <w:pPr>
        <w:spacing w:after="0" w:line="240" w:lineRule="auto"/>
        <w:ind w:right="-164"/>
        <w:jc w:val="both"/>
        <w:rPr>
          <w:lang w:val="sr-Cyrl-CS"/>
        </w:rPr>
      </w:pPr>
      <w:r w:rsidRPr="00A13CCB">
        <w:rPr>
          <w:lang w:val="sr-Cyrl-CS"/>
        </w:rPr>
        <w:t>Поступак омекшавања и бочне филтрације се примењује код припреме дека воде за пуњење топлификационог система и његову допуну, као и при интервенцијама.</w:t>
      </w:r>
    </w:p>
    <w:p w:rsidR="00486501" w:rsidRPr="00A13CCB" w:rsidRDefault="00486501" w:rsidP="00451C6F">
      <w:pPr>
        <w:spacing w:after="0" w:line="240" w:lineRule="auto"/>
        <w:ind w:right="-164"/>
        <w:jc w:val="both"/>
        <w:rPr>
          <w:lang w:val="sr-Cyrl-CS"/>
        </w:rPr>
      </w:pPr>
      <w:r w:rsidRPr="00A13CCB">
        <w:rPr>
          <w:lang w:val="sr-Cyrl-CS"/>
        </w:rPr>
        <w:t>Кондиционирање расхладне воде се врши додавањем раствора натријумфосфата амонијачне воде и хидразина. Регенерација катјонских маса врши се поступком противструјне регенерације 4% растворахлороводоничне киселине, а регенерација а</w:t>
      </w:r>
      <w:r w:rsidRPr="00A13CCB">
        <w:rPr>
          <w:lang w:val="sr-Cyrl-RS"/>
        </w:rPr>
        <w:t>нј</w:t>
      </w:r>
      <w:r w:rsidRPr="00A13CCB">
        <w:rPr>
          <w:lang w:val="sr-Cyrl-CS"/>
        </w:rPr>
        <w:t>онских филтера врши се серијски 4%‐ним раствором натријум хидроксида.</w:t>
      </w:r>
    </w:p>
    <w:p w:rsidR="00486501" w:rsidRPr="00A13CCB" w:rsidRDefault="00486501" w:rsidP="00451C6F">
      <w:pPr>
        <w:spacing w:after="0" w:line="240" w:lineRule="auto"/>
        <w:ind w:right="-164"/>
        <w:jc w:val="both"/>
        <w:rPr>
          <w:lang w:val="sr-Cyrl-CS"/>
        </w:rPr>
      </w:pPr>
      <w:r w:rsidRPr="00A13CCB">
        <w:rPr>
          <w:lang w:val="sr-Cyrl-CS"/>
        </w:rPr>
        <w:t>У току активности на хемијској припреми воде јављају се у разним фазама технолошке отпадне воде и то: отпадне воде из постројења декарбонизације и бистрења; отпадне воде из постројења за деминерализацију и кондиционирање кондензата.</w:t>
      </w:r>
    </w:p>
    <w:p w:rsidR="00486501" w:rsidRPr="00A13CCB" w:rsidRDefault="00486501" w:rsidP="00451C6F">
      <w:pPr>
        <w:spacing w:after="0" w:line="240" w:lineRule="auto"/>
        <w:ind w:right="-164"/>
        <w:jc w:val="both"/>
        <w:rPr>
          <w:lang w:val="sr-Cyrl-CS"/>
        </w:rPr>
      </w:pPr>
      <w:r w:rsidRPr="00A13CCB">
        <w:rPr>
          <w:lang w:val="sr-Cyrl-CS"/>
        </w:rPr>
        <w:t xml:space="preserve">У процесу бистрења и декарбонизације настаје </w:t>
      </w:r>
      <w:r w:rsidRPr="00A13CCB">
        <w:t>CaCO</w:t>
      </w:r>
      <w:r w:rsidRPr="00A13CCB">
        <w:rPr>
          <w:vertAlign w:val="subscript"/>
          <w:lang w:val="sr-Cyrl-CS"/>
        </w:rPr>
        <w:t>3</w:t>
      </w:r>
      <w:r w:rsidRPr="00A13CCB">
        <w:rPr>
          <w:lang w:val="sr-Cyrl-CS"/>
        </w:rPr>
        <w:t xml:space="preserve"> </w:t>
      </w:r>
      <w:r w:rsidRPr="00A13CCB">
        <w:t>i</w:t>
      </w:r>
      <w:r w:rsidRPr="00A13CCB">
        <w:rPr>
          <w:lang w:val="sr-Cyrl-CS"/>
        </w:rPr>
        <w:t xml:space="preserve"> </w:t>
      </w:r>
      <w:r w:rsidRPr="00A13CCB">
        <w:t>Mg</w:t>
      </w:r>
      <w:r w:rsidRPr="00A13CCB">
        <w:rPr>
          <w:lang w:val="sr-Cyrl-CS"/>
        </w:rPr>
        <w:t>(</w:t>
      </w:r>
      <w:r w:rsidRPr="00A13CCB">
        <w:t>OH</w:t>
      </w:r>
      <w:r w:rsidRPr="00A13CCB">
        <w:rPr>
          <w:lang w:val="sr-Cyrl-CS"/>
        </w:rPr>
        <w:t>)</w:t>
      </w:r>
      <w:r w:rsidRPr="00A13CCB">
        <w:rPr>
          <w:vertAlign w:val="subscript"/>
          <w:lang w:val="sr-Cyrl-CS"/>
        </w:rPr>
        <w:t>2</w:t>
      </w:r>
      <w:r w:rsidRPr="00A13CCB">
        <w:rPr>
          <w:lang w:val="sr-Cyrl-CS"/>
        </w:rPr>
        <w:t xml:space="preserve"> који се таложе на дно реактора.</w:t>
      </w:r>
      <w:r>
        <w:rPr>
          <w:lang w:val="sr-Cyrl-CS"/>
        </w:rPr>
        <w:t xml:space="preserve"> </w:t>
      </w:r>
      <w:r w:rsidRPr="00A13CCB">
        <w:rPr>
          <w:lang w:val="sr-Cyrl-CS"/>
        </w:rPr>
        <w:t xml:space="preserve">Један део суспендованих материја одлази са декарбонисаном водом, и одстрањује се филтрацијом кроз пешчане филтере. Прање пешчаних филтера врши се бистром декарбонизованом водом. Дневна количина отпадне суспензије износи номинално 372 </w:t>
      </w:r>
      <w:r w:rsidRPr="00A13CCB">
        <w:t>m</w:t>
      </w:r>
      <w:r w:rsidRPr="00A13CCB">
        <w:rPr>
          <w:vertAlign w:val="superscript"/>
          <w:lang w:val="sr-Cyrl-CS"/>
        </w:rPr>
        <w:t>3</w:t>
      </w:r>
      <w:r w:rsidRPr="00A13CCB">
        <w:rPr>
          <w:lang w:val="sr-Cyrl-CS"/>
        </w:rPr>
        <w:t>/</w:t>
      </w:r>
      <w:r w:rsidRPr="00A13CCB">
        <w:t>dan</w:t>
      </w:r>
      <w:r w:rsidRPr="00A13CCB">
        <w:rPr>
          <w:lang w:val="sr-Cyrl-CS"/>
        </w:rPr>
        <w:t xml:space="preserve">, са концентрацијом чврсте фазе од 6%. Поступак пречишћавања оваквих отпадних вода подразумева само механичко пречишћавање којим се уклањају нерастворне материје. Чишћење реактора врши се одмуљењем, односно одстрањивањем талога у посебан базен. Обрада ових отпадних вода врши се на постројењу за филтрацију, при чему се добија муљна погача и бистра декарбонисана вода. Муљна погача садржи 40 ‐ 60% суве материје. Време трајања једног радног циклуса филтер пресе износи минимално 1 </w:t>
      </w:r>
      <w:r w:rsidRPr="00A13CCB">
        <w:t>h</w:t>
      </w:r>
      <w:r w:rsidRPr="00A13CCB">
        <w:rPr>
          <w:lang w:val="sr-Cyrl-CS"/>
        </w:rPr>
        <w:t xml:space="preserve">. Филтрат се враћа у угушћивач муља, док се погача механички одлаже у контејнер И одвози на депонију ван ТЕ‐ТО. Количина рециркулисане воде је 330 </w:t>
      </w:r>
      <w:r w:rsidRPr="00A13CCB">
        <w:t>m</w:t>
      </w:r>
      <w:r w:rsidRPr="00A13CCB">
        <w:rPr>
          <w:vertAlign w:val="superscript"/>
          <w:lang w:val="sr-Cyrl-CS"/>
        </w:rPr>
        <w:t>3</w:t>
      </w:r>
      <w:r w:rsidRPr="00A13CCB">
        <w:rPr>
          <w:lang w:val="sr-Cyrl-CS"/>
        </w:rPr>
        <w:t>/</w:t>
      </w:r>
      <w:r w:rsidRPr="00A13CCB">
        <w:t>h</w:t>
      </w:r>
      <w:r w:rsidRPr="00A13CCB">
        <w:rPr>
          <w:lang w:val="sr-Cyrl-CS"/>
        </w:rPr>
        <w:t>.</w:t>
      </w:r>
    </w:p>
    <w:p w:rsidR="00486501" w:rsidRPr="00A13CCB" w:rsidRDefault="00486501" w:rsidP="00451C6F">
      <w:pPr>
        <w:spacing w:after="0" w:line="240" w:lineRule="auto"/>
        <w:ind w:right="-164"/>
        <w:jc w:val="both"/>
        <w:rPr>
          <w:lang w:val="sr-Cyrl-RS"/>
        </w:rPr>
      </w:pPr>
      <w:r w:rsidRPr="00A13CCB">
        <w:rPr>
          <w:lang w:val="sr-Cyrl-CS"/>
        </w:rPr>
        <w:t>Постројење за деминерализацију воде састоји се од три линије појединачног капацитета 200 m</w:t>
      </w:r>
      <w:r w:rsidRPr="00A13CCB">
        <w:rPr>
          <w:vertAlign w:val="superscript"/>
          <w:lang w:val="sr-Latn-RS"/>
        </w:rPr>
        <w:t>3</w:t>
      </w:r>
      <w:r w:rsidRPr="00A13CCB">
        <w:rPr>
          <w:lang w:val="sr-Latn-RS"/>
        </w:rPr>
        <w:t>/h и учинка 2400</w:t>
      </w:r>
      <w:r w:rsidRPr="00A13CCB">
        <w:rPr>
          <w:lang w:val="sr-Cyrl-CS"/>
        </w:rPr>
        <w:t xml:space="preserve"> m</w:t>
      </w:r>
      <w:r w:rsidRPr="00A13CCB">
        <w:rPr>
          <w:vertAlign w:val="superscript"/>
          <w:lang w:val="sr-Latn-RS"/>
        </w:rPr>
        <w:t>3</w:t>
      </w:r>
      <w:r w:rsidRPr="00A13CCB">
        <w:rPr>
          <w:lang w:val="sr-Cyrl-RS"/>
        </w:rPr>
        <w:t xml:space="preserve"> између две регенерације, односно време рада линије је око 12</w:t>
      </w:r>
      <w:r>
        <w:rPr>
          <w:lang w:val="sr-Cyrl-RS"/>
        </w:rPr>
        <w:t> </w:t>
      </w:r>
      <w:r w:rsidRPr="00A13CCB">
        <w:rPr>
          <w:lang w:val="sr-Latn-RS"/>
        </w:rPr>
        <w:t>h</w:t>
      </w:r>
      <w:r>
        <w:rPr>
          <w:lang w:val="sr-Cyrl-RS"/>
        </w:rPr>
        <w:t xml:space="preserve">. </w:t>
      </w:r>
      <w:r w:rsidRPr="00A13CCB">
        <w:rPr>
          <w:lang w:val="sr-Cyrl-RS"/>
        </w:rPr>
        <w:t xml:space="preserve">Свака линија се састоји од јако киселог катјонског измењивача са две коморе које су испуњене са јако киселом катјонском масом LEWATIT S 100WS, анјонског филтера у коме су две коморе испуњене са слабо базном анјонском масом LEWATIT MP 64 WS, а трећа комора је испуњена са јако базном анјонском </w:t>
      </w:r>
      <w:r w:rsidRPr="00A13CCB">
        <w:rPr>
          <w:lang w:val="sr-Cyrl-RS"/>
        </w:rPr>
        <w:lastRenderedPageBreak/>
        <w:t>масом МР 500 WS и од мешаног филтера у коме се налази јако кисела катјонска маса LEWATIT S 100 МВ и јако базна анјонска маса LEWATIT М 500 МВ у односу 1:1.Регенерација јако киселе катјонске масе врши се са 4-5% хлороводоничном киселином (</w:t>
      </w:r>
      <w:r w:rsidRPr="00A13CCB">
        <w:rPr>
          <w:lang w:val="sr-Latn-RS"/>
        </w:rPr>
        <w:t>HCl), а регенерација јако базне и слабо базне анјонске масе врши се помоћу 4%-ог раствора NaOH.</w:t>
      </w:r>
      <w:r>
        <w:rPr>
          <w:lang w:val="sr-Cyrl-RS"/>
        </w:rPr>
        <w:t xml:space="preserve"> </w:t>
      </w:r>
      <w:r w:rsidRPr="00A13CCB">
        <w:rPr>
          <w:lang w:val="sr-Cyrl-RS"/>
        </w:rPr>
        <w:t>Отпадне воде које се јављају у ХПВ-у ( деминерализација и омекшавање) одводе се у неутрализациону јаму која је запремине око 600</w:t>
      </w:r>
      <w:r>
        <w:rPr>
          <w:lang w:val="sr-Cyrl-CS"/>
        </w:rPr>
        <w:t> </w:t>
      </w:r>
      <w:r w:rsidRPr="00A13CCB">
        <w:rPr>
          <w:lang w:val="sr-Cyrl-CS"/>
        </w:rPr>
        <w:t>m</w:t>
      </w:r>
      <w:r w:rsidRPr="00A13CCB">
        <w:rPr>
          <w:vertAlign w:val="superscript"/>
          <w:lang w:val="sr-Latn-RS"/>
        </w:rPr>
        <w:t>3</w:t>
      </w:r>
      <w:r w:rsidRPr="00A13CCB">
        <w:rPr>
          <w:lang w:val="sr-Cyrl-RS"/>
        </w:rPr>
        <w:t>. Јама је у бетонској изведби и са унутрашње стране је заштићена епоксидним премазом.</w:t>
      </w:r>
    </w:p>
    <w:p w:rsidR="00486501" w:rsidRDefault="00486501" w:rsidP="00451C6F">
      <w:pPr>
        <w:spacing w:after="0" w:line="240" w:lineRule="auto"/>
        <w:ind w:right="-164"/>
        <w:jc w:val="both"/>
        <w:rPr>
          <w:lang w:val="sr-Cyrl-RS"/>
        </w:rPr>
      </w:pPr>
      <w:r w:rsidRPr="00A13CCB">
        <w:rPr>
          <w:lang w:val="sr-Cyrl-RS"/>
        </w:rPr>
        <w:t xml:space="preserve">Отпадне воде од регенерације деминерализације су такве, односно тако је технолошким поступком израчунато да треба да буду неутралне после мешања у јами. У случају да ове отпадне воде нису неутралне после мешања предвиђена је могућност  дозирања 30% </w:t>
      </w:r>
      <w:r w:rsidRPr="00A13CCB">
        <w:rPr>
          <w:lang w:val="sr-Latn-RS"/>
        </w:rPr>
        <w:t>HCl</w:t>
      </w:r>
      <w:r w:rsidRPr="00A13CCB">
        <w:rPr>
          <w:lang w:val="sr-Cyrl-RS"/>
        </w:rPr>
        <w:t xml:space="preserve"> или 40% </w:t>
      </w:r>
      <w:r w:rsidRPr="00A13CCB">
        <w:rPr>
          <w:lang w:val="sr-Latn-RS"/>
        </w:rPr>
        <w:t>NaOH</w:t>
      </w:r>
      <w:r w:rsidRPr="00A13CCB">
        <w:rPr>
          <w:lang w:val="sr-Cyrl-RS"/>
        </w:rPr>
        <w:t>, већ према потреби како би се дошло до рН око</w:t>
      </w:r>
      <w:r>
        <w:rPr>
          <w:lang w:val="sr-Cyrl-RS"/>
        </w:rPr>
        <w:t xml:space="preserve"> </w:t>
      </w:r>
      <w:r w:rsidRPr="00A13CCB">
        <w:rPr>
          <w:lang w:val="sr-Cyrl-RS"/>
        </w:rPr>
        <w:t xml:space="preserve">7. У ту сврху је уграђен </w:t>
      </w:r>
      <w:r>
        <w:t>pH</w:t>
      </w:r>
      <w:r w:rsidRPr="00A13CCB">
        <w:rPr>
          <w:lang w:val="sr-Cyrl-RS"/>
        </w:rPr>
        <w:t xml:space="preserve"> метар у неутрализационој јами.</w:t>
      </w:r>
    </w:p>
    <w:p w:rsidR="00C407FE" w:rsidRPr="00A13CCB" w:rsidRDefault="00C407FE" w:rsidP="00451C6F">
      <w:pPr>
        <w:spacing w:after="0" w:line="240" w:lineRule="auto"/>
        <w:ind w:right="-164"/>
        <w:jc w:val="both"/>
        <w:rPr>
          <w:lang w:val="sr-Cyrl-RS"/>
        </w:rPr>
      </w:pPr>
      <w:r>
        <w:rPr>
          <w:lang w:val="sr-Cyrl-RS"/>
        </w:rPr>
        <w:t xml:space="preserve">                                                                                </w:t>
      </w:r>
    </w:p>
    <w:p w:rsidR="00C407FE" w:rsidRDefault="00C407FE" w:rsidP="00451C6F">
      <w:pPr>
        <w:spacing w:after="0" w:line="240" w:lineRule="auto"/>
        <w:ind w:right="-164"/>
        <w:jc w:val="both"/>
        <w:rPr>
          <w:lang w:val="sr-Cyrl-RS"/>
        </w:rPr>
        <w:sectPr w:rsidR="00C407FE" w:rsidSect="00F749EA">
          <w:headerReference w:type="default" r:id="rId11"/>
          <w:footerReference w:type="default" r:id="rId12"/>
          <w:footerReference w:type="first" r:id="rId13"/>
          <w:pgSz w:w="11906" w:h="16838" w:code="9"/>
          <w:pgMar w:top="568" w:right="1416" w:bottom="1440" w:left="1440" w:header="720" w:footer="720" w:gutter="0"/>
          <w:pgNumType w:start="1"/>
          <w:cols w:space="720"/>
          <w:titlePg/>
          <w:docGrid w:linePitch="360"/>
        </w:sect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RS"/>
        </w:rPr>
      </w:pPr>
    </w:p>
    <w:tbl>
      <w:tblPr>
        <w:tblpPr w:leftFromText="180" w:rightFromText="180" w:vertAnchor="page" w:horzAnchor="margin" w:tblpY="2000"/>
        <w:tblW w:w="1450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3560"/>
        <w:gridCol w:w="754"/>
        <w:gridCol w:w="755"/>
        <w:gridCol w:w="757"/>
        <w:gridCol w:w="543"/>
        <w:gridCol w:w="543"/>
        <w:gridCol w:w="652"/>
        <w:gridCol w:w="490"/>
        <w:gridCol w:w="543"/>
        <w:gridCol w:w="652"/>
        <w:gridCol w:w="493"/>
        <w:gridCol w:w="491"/>
        <w:gridCol w:w="493"/>
        <w:gridCol w:w="533"/>
        <w:gridCol w:w="532"/>
        <w:gridCol w:w="665"/>
        <w:gridCol w:w="756"/>
        <w:gridCol w:w="648"/>
        <w:gridCol w:w="641"/>
        <w:gridCol w:w="7"/>
      </w:tblGrid>
      <w:tr w:rsidR="00C407FE" w:rsidRPr="00F647DD" w:rsidTr="00E818EE">
        <w:trPr>
          <w:trHeight w:val="702"/>
        </w:trPr>
        <w:tc>
          <w:tcPr>
            <w:tcW w:w="3560" w:type="dxa"/>
            <w:vMerge w:val="restart"/>
            <w:tcBorders>
              <w:left w:val="single" w:sz="12" w:space="0" w:color="000000"/>
            </w:tcBorders>
          </w:tcPr>
          <w:p w:rsidR="00C407FE" w:rsidRPr="00F749EA" w:rsidRDefault="00C407FE" w:rsidP="00451C6F">
            <w:pPr>
              <w:pStyle w:val="TableParagraph"/>
              <w:ind w:right="-164"/>
              <w:rPr>
                <w:rFonts w:asciiTheme="minorHAnsi" w:hAnsiTheme="minorHAnsi" w:cstheme="minorHAnsi"/>
                <w:b/>
                <w:sz w:val="18"/>
                <w:szCs w:val="18"/>
                <w:lang w:val="sr-Cyrl-RS"/>
              </w:rPr>
            </w:pPr>
          </w:p>
          <w:p w:rsidR="00C407FE" w:rsidRPr="00F749EA" w:rsidRDefault="00C407FE" w:rsidP="00451C6F">
            <w:pPr>
              <w:pStyle w:val="TableParagraph"/>
              <w:ind w:left="1447" w:right="-164" w:hanging="428"/>
              <w:rPr>
                <w:rFonts w:asciiTheme="minorHAnsi" w:hAnsiTheme="minorHAnsi" w:cstheme="minorHAnsi"/>
                <w:sz w:val="18"/>
                <w:szCs w:val="18"/>
                <w:lang w:val="sr-Cyrl-RS"/>
              </w:rPr>
            </w:pPr>
            <w:r w:rsidRPr="00F749EA">
              <w:rPr>
                <w:rFonts w:asciiTheme="minorHAnsi" w:hAnsiTheme="minorHAnsi" w:cstheme="minorHAnsi"/>
                <w:sz w:val="18"/>
                <w:szCs w:val="18"/>
                <w:lang w:val="sr-Cyrl-RS"/>
              </w:rPr>
              <w:t>Водни</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z w:val="18"/>
                <w:szCs w:val="18"/>
                <w:lang w:val="sr-Cyrl-RS"/>
              </w:rPr>
              <w:t>извори</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z w:val="18"/>
                <w:szCs w:val="18"/>
                <w:lang w:val="sr-Cyrl-RS"/>
              </w:rPr>
              <w:t>и</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z w:val="18"/>
                <w:szCs w:val="18"/>
                <w:lang w:val="sr-Cyrl-RS"/>
              </w:rPr>
              <w:t xml:space="preserve">врсте </w:t>
            </w:r>
            <w:r w:rsidRPr="00F749EA">
              <w:rPr>
                <w:rFonts w:asciiTheme="minorHAnsi" w:hAnsiTheme="minorHAnsi" w:cstheme="minorHAnsi"/>
                <w:spacing w:val="-2"/>
                <w:sz w:val="18"/>
                <w:szCs w:val="18"/>
                <w:lang w:val="sr-Cyrl-RS"/>
              </w:rPr>
              <w:t>коришћења</w:t>
            </w:r>
          </w:p>
        </w:tc>
        <w:tc>
          <w:tcPr>
            <w:tcW w:w="2266" w:type="dxa"/>
            <w:gridSpan w:val="3"/>
          </w:tcPr>
          <w:p w:rsidR="00C407FE" w:rsidRPr="00F749EA" w:rsidRDefault="00C407FE" w:rsidP="00451C6F">
            <w:pPr>
              <w:pStyle w:val="TableParagraph"/>
              <w:ind w:right="-164"/>
              <w:rPr>
                <w:rFonts w:asciiTheme="minorHAnsi" w:hAnsiTheme="minorHAnsi" w:cstheme="minorHAnsi"/>
                <w:b/>
                <w:sz w:val="18"/>
                <w:szCs w:val="18"/>
                <w:lang w:val="sr-Cyrl-RS"/>
              </w:rPr>
            </w:pPr>
          </w:p>
          <w:p w:rsidR="00C407FE" w:rsidRPr="00F749EA" w:rsidRDefault="00C407FE" w:rsidP="00451C6F">
            <w:pPr>
              <w:pStyle w:val="TableParagraph"/>
              <w:ind w:left="234" w:right="-164"/>
              <w:rPr>
                <w:rFonts w:asciiTheme="minorHAnsi" w:hAnsiTheme="minorHAnsi" w:cstheme="minorHAnsi"/>
                <w:sz w:val="18"/>
                <w:szCs w:val="18"/>
                <w:lang w:val="sr-Cyrl-RS"/>
              </w:rPr>
            </w:pPr>
            <w:r w:rsidRPr="00F749EA">
              <w:rPr>
                <w:rFonts w:asciiTheme="minorHAnsi" w:hAnsiTheme="minorHAnsi" w:cstheme="minorHAnsi"/>
                <w:sz w:val="18"/>
                <w:szCs w:val="18"/>
                <w:lang w:val="sr-Cyrl-RS"/>
              </w:rPr>
              <w:t>Потрошња</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z w:val="18"/>
                <w:szCs w:val="18"/>
                <w:lang w:val="sr-Cyrl-RS"/>
              </w:rPr>
              <w:t>вода</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z w:val="18"/>
                <w:szCs w:val="18"/>
                <w:lang w:val="sr-Cyrl-RS"/>
              </w:rPr>
              <w:t xml:space="preserve">у </w:t>
            </w:r>
            <w:r w:rsidRPr="00F647DD">
              <w:rPr>
                <w:rFonts w:asciiTheme="minorHAnsi" w:hAnsiTheme="minorHAnsi" w:cstheme="minorHAnsi"/>
                <w:sz w:val="18"/>
                <w:szCs w:val="18"/>
              </w:rPr>
              <w:t>m</w:t>
            </w:r>
            <w:r w:rsidRPr="00F749EA">
              <w:rPr>
                <w:rFonts w:asciiTheme="minorHAnsi" w:hAnsiTheme="minorHAnsi" w:cstheme="minorHAnsi"/>
                <w:position w:val="6"/>
                <w:sz w:val="18"/>
                <w:szCs w:val="18"/>
                <w:lang w:val="sr-Cyrl-RS"/>
              </w:rPr>
              <w:t>3</w:t>
            </w:r>
            <w:r w:rsidRPr="00F749EA">
              <w:rPr>
                <w:rFonts w:asciiTheme="minorHAnsi" w:hAnsiTheme="minorHAnsi" w:cstheme="minorHAnsi"/>
                <w:spacing w:val="-7"/>
                <w:position w:val="6"/>
                <w:sz w:val="18"/>
                <w:szCs w:val="18"/>
                <w:lang w:val="sr-Cyrl-RS"/>
              </w:rPr>
              <w:t xml:space="preserve"> </w:t>
            </w:r>
            <w:r w:rsidRPr="00F749EA">
              <w:rPr>
                <w:rFonts w:asciiTheme="minorHAnsi" w:hAnsiTheme="minorHAnsi" w:cstheme="minorHAnsi"/>
                <w:sz w:val="18"/>
                <w:szCs w:val="18"/>
                <w:lang w:val="sr-Cyrl-RS"/>
              </w:rPr>
              <w:t>/годишње</w:t>
            </w:r>
          </w:p>
        </w:tc>
        <w:tc>
          <w:tcPr>
            <w:tcW w:w="1738" w:type="dxa"/>
            <w:gridSpan w:val="3"/>
          </w:tcPr>
          <w:p w:rsidR="00C407FE" w:rsidRPr="00F749EA" w:rsidRDefault="00C407FE" w:rsidP="00451C6F">
            <w:pPr>
              <w:pStyle w:val="TableParagraph"/>
              <w:ind w:right="-164"/>
              <w:rPr>
                <w:rFonts w:asciiTheme="minorHAnsi" w:hAnsiTheme="minorHAnsi" w:cstheme="minorHAnsi"/>
                <w:b/>
                <w:sz w:val="18"/>
                <w:szCs w:val="18"/>
                <w:lang w:val="sr-Cyrl-RS"/>
              </w:rPr>
            </w:pPr>
          </w:p>
          <w:p w:rsidR="00C407FE" w:rsidRPr="00F647DD" w:rsidRDefault="00C407FE" w:rsidP="00451C6F">
            <w:pPr>
              <w:pStyle w:val="TableParagraph"/>
              <w:ind w:left="107" w:right="-164"/>
              <w:rPr>
                <w:rFonts w:asciiTheme="minorHAnsi" w:hAnsiTheme="minorHAnsi" w:cstheme="minorHAnsi"/>
                <w:sz w:val="18"/>
                <w:szCs w:val="18"/>
              </w:rPr>
            </w:pPr>
            <w:r w:rsidRPr="00F647DD">
              <w:rPr>
                <w:rFonts w:asciiTheme="minorHAnsi" w:hAnsiTheme="minorHAnsi" w:cstheme="minorHAnsi"/>
                <w:sz w:val="18"/>
                <w:szCs w:val="18"/>
              </w:rPr>
              <w:t>За</w:t>
            </w:r>
            <w:r w:rsidRPr="00F647DD">
              <w:rPr>
                <w:rFonts w:asciiTheme="minorHAnsi" w:hAnsiTheme="minorHAnsi" w:cstheme="minorHAnsi"/>
                <w:spacing w:val="-7"/>
                <w:sz w:val="18"/>
                <w:szCs w:val="18"/>
              </w:rPr>
              <w:t xml:space="preserve"> </w:t>
            </w:r>
            <w:r w:rsidRPr="00F647DD">
              <w:rPr>
                <w:rFonts w:asciiTheme="minorHAnsi" w:hAnsiTheme="minorHAnsi" w:cstheme="minorHAnsi"/>
                <w:sz w:val="18"/>
                <w:szCs w:val="18"/>
              </w:rPr>
              <w:t>хлађење m</w:t>
            </w:r>
            <w:r w:rsidRPr="00F647DD">
              <w:rPr>
                <w:rFonts w:asciiTheme="minorHAnsi" w:hAnsiTheme="minorHAnsi" w:cstheme="minorHAnsi"/>
                <w:position w:val="6"/>
                <w:sz w:val="18"/>
                <w:szCs w:val="18"/>
              </w:rPr>
              <w:t xml:space="preserve">3 </w:t>
            </w:r>
            <w:r w:rsidRPr="00F647DD">
              <w:rPr>
                <w:rFonts w:asciiTheme="minorHAnsi" w:hAnsiTheme="minorHAnsi" w:cstheme="minorHAnsi"/>
                <w:spacing w:val="-2"/>
                <w:sz w:val="18"/>
                <w:szCs w:val="18"/>
              </w:rPr>
              <w:t>/годишње</w:t>
            </w:r>
          </w:p>
        </w:tc>
        <w:tc>
          <w:tcPr>
            <w:tcW w:w="1685" w:type="dxa"/>
            <w:gridSpan w:val="3"/>
          </w:tcPr>
          <w:p w:rsidR="00C407FE" w:rsidRPr="00F647DD" w:rsidRDefault="00C407FE" w:rsidP="00E818EE">
            <w:pPr>
              <w:pStyle w:val="TableParagraph"/>
              <w:ind w:left="208" w:right="311"/>
              <w:jc w:val="both"/>
              <w:rPr>
                <w:rFonts w:asciiTheme="minorHAnsi" w:hAnsiTheme="minorHAnsi" w:cstheme="minorHAnsi"/>
                <w:sz w:val="18"/>
                <w:szCs w:val="18"/>
              </w:rPr>
            </w:pPr>
            <w:r w:rsidRPr="00F647DD">
              <w:rPr>
                <w:rFonts w:asciiTheme="minorHAnsi" w:hAnsiTheme="minorHAnsi" w:cstheme="minorHAnsi"/>
                <w:sz w:val="18"/>
                <w:szCs w:val="18"/>
              </w:rPr>
              <w:t xml:space="preserve">За процесе </w:t>
            </w:r>
            <w:r w:rsidRPr="00F647DD">
              <w:rPr>
                <w:rFonts w:asciiTheme="minorHAnsi" w:hAnsiTheme="minorHAnsi" w:cstheme="minorHAnsi"/>
                <w:spacing w:val="-2"/>
                <w:sz w:val="18"/>
                <w:szCs w:val="18"/>
              </w:rPr>
              <w:t xml:space="preserve">производње </w:t>
            </w:r>
            <w:r w:rsidRPr="00F647DD">
              <w:rPr>
                <w:rFonts w:asciiTheme="minorHAnsi" w:hAnsiTheme="minorHAnsi" w:cstheme="minorHAnsi"/>
                <w:sz w:val="18"/>
                <w:szCs w:val="18"/>
              </w:rPr>
              <w:t>m</w:t>
            </w:r>
            <w:r w:rsidRPr="00F647DD">
              <w:rPr>
                <w:rFonts w:asciiTheme="minorHAnsi" w:hAnsiTheme="minorHAnsi" w:cstheme="minorHAnsi"/>
                <w:position w:val="6"/>
                <w:sz w:val="18"/>
                <w:szCs w:val="18"/>
              </w:rPr>
              <w:t xml:space="preserve">3 </w:t>
            </w:r>
            <w:r w:rsidRPr="00F647DD">
              <w:rPr>
                <w:rFonts w:asciiTheme="minorHAnsi" w:hAnsiTheme="minorHAnsi" w:cstheme="minorHAnsi"/>
                <w:spacing w:val="-2"/>
                <w:sz w:val="18"/>
                <w:szCs w:val="18"/>
              </w:rPr>
              <w:t>/годишње</w:t>
            </w:r>
          </w:p>
        </w:tc>
        <w:tc>
          <w:tcPr>
            <w:tcW w:w="1477" w:type="dxa"/>
            <w:gridSpan w:val="3"/>
          </w:tcPr>
          <w:p w:rsidR="00E818EE" w:rsidRDefault="00C407FE" w:rsidP="00E818EE">
            <w:pPr>
              <w:pStyle w:val="TableParagraph"/>
              <w:ind w:right="82" w:hanging="1"/>
              <w:jc w:val="center"/>
              <w:rPr>
                <w:rFonts w:asciiTheme="minorHAnsi" w:hAnsiTheme="minorHAnsi" w:cstheme="minorHAnsi"/>
                <w:spacing w:val="-2"/>
                <w:sz w:val="18"/>
                <w:szCs w:val="18"/>
              </w:rPr>
            </w:pPr>
            <w:r w:rsidRPr="00F647DD">
              <w:rPr>
                <w:rFonts w:asciiTheme="minorHAnsi" w:hAnsiTheme="minorHAnsi" w:cstheme="minorHAnsi"/>
                <w:sz w:val="18"/>
                <w:szCs w:val="18"/>
              </w:rPr>
              <w:t>За</w:t>
            </w:r>
            <w:r w:rsidRPr="00F647DD">
              <w:rPr>
                <w:rFonts w:asciiTheme="minorHAnsi" w:hAnsiTheme="minorHAnsi" w:cstheme="minorHAnsi"/>
                <w:spacing w:val="-12"/>
                <w:sz w:val="18"/>
                <w:szCs w:val="18"/>
              </w:rPr>
              <w:t xml:space="preserve"> </w:t>
            </w:r>
            <w:r w:rsidRPr="00F647DD">
              <w:rPr>
                <w:rFonts w:asciiTheme="minorHAnsi" w:hAnsiTheme="minorHAnsi" w:cstheme="minorHAnsi"/>
                <w:sz w:val="18"/>
                <w:szCs w:val="18"/>
              </w:rPr>
              <w:t xml:space="preserve">чишћење </w:t>
            </w:r>
            <w:r w:rsidRPr="00F647DD">
              <w:rPr>
                <w:rFonts w:asciiTheme="minorHAnsi" w:hAnsiTheme="minorHAnsi" w:cstheme="minorHAnsi"/>
                <w:spacing w:val="-2"/>
                <w:sz w:val="18"/>
                <w:szCs w:val="18"/>
              </w:rPr>
              <w:t xml:space="preserve">просторија </w:t>
            </w:r>
          </w:p>
          <w:p w:rsidR="00C407FE" w:rsidRPr="00F647DD" w:rsidRDefault="00C407FE" w:rsidP="00E818EE">
            <w:pPr>
              <w:pStyle w:val="TableParagraph"/>
              <w:ind w:right="82" w:hanging="1"/>
              <w:jc w:val="center"/>
              <w:rPr>
                <w:rFonts w:asciiTheme="minorHAnsi" w:hAnsiTheme="minorHAnsi" w:cstheme="minorHAnsi"/>
                <w:sz w:val="18"/>
                <w:szCs w:val="18"/>
              </w:rPr>
            </w:pPr>
            <w:r w:rsidRPr="00F647DD">
              <w:rPr>
                <w:rFonts w:asciiTheme="minorHAnsi" w:hAnsiTheme="minorHAnsi" w:cstheme="minorHAnsi"/>
                <w:sz w:val="18"/>
                <w:szCs w:val="18"/>
              </w:rPr>
              <w:t>m</w:t>
            </w:r>
            <w:r w:rsidRPr="00F647DD">
              <w:rPr>
                <w:rFonts w:asciiTheme="minorHAnsi" w:hAnsiTheme="minorHAnsi" w:cstheme="minorHAnsi"/>
                <w:position w:val="6"/>
                <w:sz w:val="18"/>
                <w:szCs w:val="18"/>
              </w:rPr>
              <w:t xml:space="preserve">3 </w:t>
            </w:r>
            <w:r w:rsidRPr="00F647DD">
              <w:rPr>
                <w:rFonts w:asciiTheme="minorHAnsi" w:hAnsiTheme="minorHAnsi" w:cstheme="minorHAnsi"/>
                <w:spacing w:val="-2"/>
                <w:sz w:val="18"/>
                <w:szCs w:val="18"/>
              </w:rPr>
              <w:t>/годишње</w:t>
            </w:r>
          </w:p>
        </w:tc>
        <w:tc>
          <w:tcPr>
            <w:tcW w:w="1730" w:type="dxa"/>
            <w:gridSpan w:val="3"/>
          </w:tcPr>
          <w:p w:rsidR="00E818EE" w:rsidRDefault="00C407FE" w:rsidP="00E818EE">
            <w:pPr>
              <w:pStyle w:val="TableParagraph"/>
              <w:ind w:left="119" w:right="111"/>
              <w:rPr>
                <w:rFonts w:asciiTheme="minorHAnsi" w:hAnsiTheme="minorHAnsi" w:cstheme="minorHAnsi"/>
                <w:sz w:val="18"/>
                <w:szCs w:val="18"/>
              </w:rPr>
            </w:pPr>
            <w:r w:rsidRPr="00F647DD">
              <w:rPr>
                <w:rFonts w:asciiTheme="minorHAnsi" w:hAnsiTheme="minorHAnsi" w:cstheme="minorHAnsi"/>
                <w:spacing w:val="-2"/>
                <w:sz w:val="18"/>
                <w:szCs w:val="18"/>
              </w:rPr>
              <w:t>За</w:t>
            </w:r>
            <w:r w:rsidRPr="00F647DD">
              <w:rPr>
                <w:rFonts w:asciiTheme="minorHAnsi" w:hAnsiTheme="minorHAnsi" w:cstheme="minorHAnsi"/>
                <w:spacing w:val="-10"/>
                <w:sz w:val="18"/>
                <w:szCs w:val="18"/>
              </w:rPr>
              <w:t xml:space="preserve"> </w:t>
            </w:r>
            <w:r w:rsidRPr="00F647DD">
              <w:rPr>
                <w:rFonts w:asciiTheme="minorHAnsi" w:hAnsiTheme="minorHAnsi" w:cstheme="minorHAnsi"/>
                <w:spacing w:val="-2"/>
                <w:sz w:val="18"/>
                <w:szCs w:val="18"/>
              </w:rPr>
              <w:t xml:space="preserve">непроизводне </w:t>
            </w:r>
            <w:r w:rsidRPr="00F647DD">
              <w:rPr>
                <w:rFonts w:asciiTheme="minorHAnsi" w:hAnsiTheme="minorHAnsi" w:cstheme="minorHAnsi"/>
                <w:sz w:val="18"/>
                <w:szCs w:val="18"/>
              </w:rPr>
              <w:t>потребе</w:t>
            </w:r>
            <w:r w:rsidRPr="00F647DD">
              <w:rPr>
                <w:rFonts w:asciiTheme="minorHAnsi" w:hAnsiTheme="minorHAnsi" w:cstheme="minorHAnsi"/>
                <w:spacing w:val="-11"/>
                <w:sz w:val="18"/>
                <w:szCs w:val="18"/>
              </w:rPr>
              <w:t xml:space="preserve"> </w:t>
            </w:r>
            <w:r w:rsidRPr="00F647DD">
              <w:rPr>
                <w:rFonts w:asciiTheme="minorHAnsi" w:hAnsiTheme="minorHAnsi" w:cstheme="minorHAnsi"/>
                <w:sz w:val="18"/>
                <w:szCs w:val="18"/>
              </w:rPr>
              <w:t xml:space="preserve">(кухиња </w:t>
            </w:r>
          </w:p>
          <w:p w:rsidR="00C407FE" w:rsidRPr="00F647DD" w:rsidRDefault="00C407FE" w:rsidP="00E818EE">
            <w:pPr>
              <w:pStyle w:val="TableParagraph"/>
              <w:ind w:left="119" w:right="111"/>
              <w:rPr>
                <w:rFonts w:asciiTheme="minorHAnsi" w:hAnsiTheme="minorHAnsi" w:cstheme="minorHAnsi"/>
                <w:sz w:val="18"/>
                <w:szCs w:val="18"/>
              </w:rPr>
            </w:pPr>
            <w:r w:rsidRPr="00F647DD">
              <w:rPr>
                <w:rFonts w:asciiTheme="minorHAnsi" w:hAnsiTheme="minorHAnsi" w:cstheme="minorHAnsi"/>
                <w:sz w:val="18"/>
                <w:szCs w:val="18"/>
              </w:rPr>
              <w:t>и сл.)</w:t>
            </w:r>
          </w:p>
          <w:p w:rsidR="00C407FE" w:rsidRPr="00F647DD" w:rsidRDefault="00C407FE" w:rsidP="00E818EE">
            <w:pPr>
              <w:pStyle w:val="TableParagraph"/>
              <w:ind w:left="119" w:right="111"/>
              <w:rPr>
                <w:rFonts w:asciiTheme="minorHAnsi" w:hAnsiTheme="minorHAnsi" w:cstheme="minorHAnsi"/>
                <w:sz w:val="18"/>
                <w:szCs w:val="18"/>
              </w:rPr>
            </w:pPr>
            <w:r w:rsidRPr="00F647DD">
              <w:rPr>
                <w:rFonts w:asciiTheme="minorHAnsi" w:hAnsiTheme="minorHAnsi" w:cstheme="minorHAnsi"/>
                <w:sz w:val="18"/>
                <w:szCs w:val="18"/>
              </w:rPr>
              <w:t>m</w:t>
            </w:r>
            <w:r w:rsidRPr="00F647DD">
              <w:rPr>
                <w:rFonts w:asciiTheme="minorHAnsi" w:hAnsiTheme="minorHAnsi" w:cstheme="minorHAnsi"/>
                <w:position w:val="6"/>
                <w:sz w:val="18"/>
                <w:szCs w:val="18"/>
              </w:rPr>
              <w:t xml:space="preserve">3 </w:t>
            </w:r>
            <w:r w:rsidRPr="00F647DD">
              <w:rPr>
                <w:rFonts w:asciiTheme="minorHAnsi" w:hAnsiTheme="minorHAnsi" w:cstheme="minorHAnsi"/>
                <w:spacing w:val="-2"/>
                <w:sz w:val="18"/>
                <w:szCs w:val="18"/>
              </w:rPr>
              <w:t>/годишње</w:t>
            </w:r>
          </w:p>
        </w:tc>
        <w:tc>
          <w:tcPr>
            <w:tcW w:w="2052" w:type="dxa"/>
            <w:gridSpan w:val="4"/>
            <w:tcBorders>
              <w:right w:val="single" w:sz="12" w:space="0" w:color="000000"/>
            </w:tcBorders>
          </w:tcPr>
          <w:p w:rsidR="00C407FE" w:rsidRPr="00F647DD" w:rsidRDefault="00C407FE" w:rsidP="00451C6F">
            <w:pPr>
              <w:pStyle w:val="TableParagraph"/>
              <w:ind w:left="131" w:right="-164"/>
              <w:rPr>
                <w:rFonts w:asciiTheme="minorHAnsi" w:hAnsiTheme="minorHAnsi" w:cstheme="minorHAnsi"/>
                <w:b/>
                <w:sz w:val="18"/>
                <w:szCs w:val="18"/>
              </w:rPr>
            </w:pPr>
          </w:p>
          <w:p w:rsidR="00C407FE" w:rsidRPr="00F647DD" w:rsidRDefault="00C407FE" w:rsidP="00451C6F">
            <w:pPr>
              <w:pStyle w:val="TableParagraph"/>
              <w:ind w:left="131" w:right="-164"/>
              <w:rPr>
                <w:rFonts w:asciiTheme="minorHAnsi" w:hAnsiTheme="minorHAnsi" w:cstheme="minorHAnsi"/>
                <w:sz w:val="18"/>
                <w:szCs w:val="18"/>
              </w:rPr>
            </w:pPr>
            <w:r w:rsidRPr="00F647DD">
              <w:rPr>
                <w:rFonts w:asciiTheme="minorHAnsi" w:hAnsiTheme="minorHAnsi" w:cstheme="minorHAnsi"/>
                <w:sz w:val="18"/>
                <w:szCs w:val="18"/>
              </w:rPr>
              <w:t>За</w:t>
            </w:r>
            <w:r w:rsidRPr="00F647DD">
              <w:rPr>
                <w:rFonts w:asciiTheme="minorHAnsi" w:hAnsiTheme="minorHAnsi" w:cstheme="minorHAnsi"/>
                <w:spacing w:val="-12"/>
                <w:sz w:val="18"/>
                <w:szCs w:val="18"/>
              </w:rPr>
              <w:t xml:space="preserve"> </w:t>
            </w:r>
            <w:r w:rsidRPr="00F647DD">
              <w:rPr>
                <w:rFonts w:asciiTheme="minorHAnsi" w:hAnsiTheme="minorHAnsi" w:cstheme="minorHAnsi"/>
                <w:sz w:val="18"/>
                <w:szCs w:val="18"/>
              </w:rPr>
              <w:t>друге</w:t>
            </w:r>
            <w:r w:rsidRPr="00F647DD">
              <w:rPr>
                <w:rFonts w:asciiTheme="minorHAnsi" w:hAnsiTheme="minorHAnsi" w:cstheme="minorHAnsi"/>
                <w:spacing w:val="-12"/>
                <w:sz w:val="18"/>
                <w:szCs w:val="18"/>
              </w:rPr>
              <w:t xml:space="preserve"> </w:t>
            </w:r>
            <w:r w:rsidRPr="00F647DD">
              <w:rPr>
                <w:rFonts w:asciiTheme="minorHAnsi" w:hAnsiTheme="minorHAnsi" w:cstheme="minorHAnsi"/>
                <w:sz w:val="18"/>
                <w:szCs w:val="18"/>
              </w:rPr>
              <w:t>намене* m</w:t>
            </w:r>
            <w:r w:rsidRPr="00F647DD">
              <w:rPr>
                <w:rFonts w:asciiTheme="minorHAnsi" w:hAnsiTheme="minorHAnsi" w:cstheme="minorHAnsi"/>
                <w:position w:val="6"/>
                <w:sz w:val="18"/>
                <w:szCs w:val="18"/>
              </w:rPr>
              <w:t>3</w:t>
            </w:r>
            <w:r w:rsidRPr="00F647DD">
              <w:rPr>
                <w:rFonts w:asciiTheme="minorHAnsi" w:hAnsiTheme="minorHAnsi" w:cstheme="minorHAnsi"/>
                <w:spacing w:val="-7"/>
                <w:position w:val="6"/>
                <w:sz w:val="18"/>
                <w:szCs w:val="18"/>
              </w:rPr>
              <w:t xml:space="preserve"> </w:t>
            </w:r>
            <w:r w:rsidRPr="00F647DD">
              <w:rPr>
                <w:rFonts w:asciiTheme="minorHAnsi" w:hAnsiTheme="minorHAnsi" w:cstheme="minorHAnsi"/>
                <w:sz w:val="18"/>
                <w:szCs w:val="18"/>
              </w:rPr>
              <w:t>/годишње</w:t>
            </w:r>
          </w:p>
        </w:tc>
      </w:tr>
      <w:tr w:rsidR="00C407FE" w:rsidRPr="00F647DD" w:rsidTr="00E818EE">
        <w:trPr>
          <w:gridAfter w:val="1"/>
          <w:wAfter w:w="7" w:type="dxa"/>
          <w:trHeight w:val="188"/>
        </w:trPr>
        <w:tc>
          <w:tcPr>
            <w:tcW w:w="3560" w:type="dxa"/>
            <w:vMerge/>
            <w:tcBorders>
              <w:top w:val="nil"/>
              <w:left w:val="single" w:sz="12" w:space="0" w:color="000000"/>
            </w:tcBorders>
          </w:tcPr>
          <w:p w:rsidR="00C407FE" w:rsidRPr="00F647DD" w:rsidRDefault="00C407FE" w:rsidP="00451C6F">
            <w:pPr>
              <w:spacing w:after="0" w:line="240" w:lineRule="auto"/>
              <w:ind w:right="-164"/>
              <w:rPr>
                <w:rFonts w:asciiTheme="minorHAnsi" w:hAnsiTheme="minorHAnsi" w:cstheme="minorHAnsi"/>
                <w:sz w:val="18"/>
                <w:szCs w:val="18"/>
              </w:rPr>
            </w:pPr>
          </w:p>
        </w:tc>
        <w:tc>
          <w:tcPr>
            <w:tcW w:w="754" w:type="dxa"/>
          </w:tcPr>
          <w:p w:rsidR="00C407FE" w:rsidRPr="00F647DD" w:rsidRDefault="00C407FE" w:rsidP="00451C6F">
            <w:pPr>
              <w:pStyle w:val="TableParagraph"/>
              <w:ind w:left="14"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755"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757"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652" w:type="dxa"/>
          </w:tcPr>
          <w:p w:rsidR="00C407FE" w:rsidRPr="00F647DD" w:rsidRDefault="00C407FE" w:rsidP="00451C6F">
            <w:pPr>
              <w:pStyle w:val="TableParagraph"/>
              <w:ind w:left="8"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c>
          <w:tcPr>
            <w:tcW w:w="490" w:type="dxa"/>
          </w:tcPr>
          <w:p w:rsidR="00C407FE" w:rsidRPr="00F647DD" w:rsidRDefault="00C407FE" w:rsidP="00451C6F">
            <w:pPr>
              <w:pStyle w:val="TableParagraph"/>
              <w:ind w:left="11"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652" w:type="dxa"/>
          </w:tcPr>
          <w:p w:rsidR="00C407FE" w:rsidRPr="00F647DD" w:rsidRDefault="00C407FE" w:rsidP="00451C6F">
            <w:pPr>
              <w:pStyle w:val="TableParagraph"/>
              <w:ind w:left="8"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c>
          <w:tcPr>
            <w:tcW w:w="493" w:type="dxa"/>
          </w:tcPr>
          <w:p w:rsidR="00C407FE" w:rsidRPr="00F647DD" w:rsidRDefault="00C407FE" w:rsidP="00451C6F">
            <w:pPr>
              <w:pStyle w:val="TableParagraph"/>
              <w:ind w:left="48"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491" w:type="dxa"/>
          </w:tcPr>
          <w:p w:rsidR="00C407FE" w:rsidRPr="00F647DD" w:rsidRDefault="00C407FE" w:rsidP="00451C6F">
            <w:pPr>
              <w:pStyle w:val="TableParagraph"/>
              <w:ind w:left="48"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493" w:type="dxa"/>
          </w:tcPr>
          <w:p w:rsidR="00C407FE" w:rsidRPr="00F647DD" w:rsidRDefault="00C407FE" w:rsidP="00451C6F">
            <w:pPr>
              <w:pStyle w:val="TableParagraph"/>
              <w:ind w:left="49"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c>
          <w:tcPr>
            <w:tcW w:w="533" w:type="dxa"/>
          </w:tcPr>
          <w:p w:rsidR="00C407FE" w:rsidRPr="00F647DD" w:rsidRDefault="00C407FE" w:rsidP="00451C6F">
            <w:pPr>
              <w:pStyle w:val="TableParagraph"/>
              <w:ind w:left="4"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532" w:type="dxa"/>
          </w:tcPr>
          <w:p w:rsidR="00C407FE" w:rsidRPr="00F647DD" w:rsidRDefault="00C407FE" w:rsidP="00451C6F">
            <w:pPr>
              <w:pStyle w:val="TableParagraph"/>
              <w:ind w:left="7"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665" w:type="dxa"/>
          </w:tcPr>
          <w:p w:rsidR="00C407FE" w:rsidRPr="00F647DD" w:rsidRDefault="00C407FE" w:rsidP="00451C6F">
            <w:pPr>
              <w:pStyle w:val="TableParagraph"/>
              <w:ind w:left="7"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c>
          <w:tcPr>
            <w:tcW w:w="756"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4"/>
                <w:sz w:val="18"/>
                <w:szCs w:val="18"/>
              </w:rPr>
              <w:t>2020</w:t>
            </w:r>
          </w:p>
        </w:tc>
        <w:tc>
          <w:tcPr>
            <w:tcW w:w="648" w:type="dxa"/>
          </w:tcPr>
          <w:p w:rsidR="00C407FE" w:rsidRPr="00F647DD" w:rsidRDefault="00C407FE" w:rsidP="00451C6F">
            <w:pPr>
              <w:pStyle w:val="TableParagraph"/>
              <w:ind w:left="1" w:right="-164"/>
              <w:rPr>
                <w:rFonts w:asciiTheme="minorHAnsi" w:hAnsiTheme="minorHAnsi" w:cstheme="minorHAnsi"/>
                <w:sz w:val="18"/>
                <w:szCs w:val="18"/>
              </w:rPr>
            </w:pPr>
            <w:r w:rsidRPr="00F647DD">
              <w:rPr>
                <w:rFonts w:asciiTheme="minorHAnsi" w:hAnsiTheme="minorHAnsi" w:cstheme="minorHAnsi"/>
                <w:spacing w:val="-4"/>
                <w:sz w:val="18"/>
                <w:szCs w:val="18"/>
              </w:rPr>
              <w:t>2021</w:t>
            </w:r>
          </w:p>
        </w:tc>
        <w:tc>
          <w:tcPr>
            <w:tcW w:w="641" w:type="dxa"/>
            <w:tcBorders>
              <w:right w:val="single" w:sz="12" w:space="0" w:color="000000"/>
            </w:tcBorders>
          </w:tcPr>
          <w:p w:rsidR="00C407FE" w:rsidRPr="00F647DD" w:rsidRDefault="00C407FE" w:rsidP="00451C6F">
            <w:pPr>
              <w:pStyle w:val="TableParagraph"/>
              <w:ind w:left="1" w:right="-164"/>
              <w:rPr>
                <w:rFonts w:asciiTheme="minorHAnsi" w:hAnsiTheme="minorHAnsi" w:cstheme="minorHAnsi"/>
                <w:sz w:val="18"/>
                <w:szCs w:val="18"/>
              </w:rPr>
            </w:pPr>
            <w:r w:rsidRPr="00F647DD">
              <w:rPr>
                <w:rFonts w:asciiTheme="minorHAnsi" w:hAnsiTheme="minorHAnsi" w:cstheme="minorHAnsi"/>
                <w:spacing w:val="-4"/>
                <w:sz w:val="18"/>
                <w:szCs w:val="18"/>
              </w:rPr>
              <w:t>2022</w:t>
            </w:r>
          </w:p>
        </w:tc>
      </w:tr>
      <w:tr w:rsidR="00C407FE" w:rsidRPr="00F647DD" w:rsidTr="00E818EE">
        <w:trPr>
          <w:gridAfter w:val="1"/>
          <w:wAfter w:w="7" w:type="dxa"/>
          <w:trHeight w:val="377"/>
        </w:trPr>
        <w:tc>
          <w:tcPr>
            <w:tcW w:w="3560" w:type="dxa"/>
            <w:tcBorders>
              <w:left w:val="single" w:sz="12"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z w:val="18"/>
                <w:szCs w:val="18"/>
              </w:rPr>
              <w:t>Спољни</w:t>
            </w:r>
            <w:r w:rsidRPr="00F647DD">
              <w:rPr>
                <w:rFonts w:asciiTheme="minorHAnsi" w:hAnsiTheme="minorHAnsi" w:cstheme="minorHAnsi"/>
                <w:spacing w:val="-9"/>
                <w:sz w:val="18"/>
                <w:szCs w:val="18"/>
              </w:rPr>
              <w:t xml:space="preserve"> </w:t>
            </w:r>
            <w:r w:rsidRPr="00F647DD">
              <w:rPr>
                <w:rFonts w:asciiTheme="minorHAnsi" w:hAnsiTheme="minorHAnsi" w:cstheme="minorHAnsi"/>
                <w:sz w:val="18"/>
                <w:szCs w:val="18"/>
              </w:rPr>
              <w:t>снабдевачи</w:t>
            </w:r>
            <w:r w:rsidRPr="00F647DD">
              <w:rPr>
                <w:rFonts w:asciiTheme="minorHAnsi" w:hAnsiTheme="minorHAnsi" w:cstheme="minorHAnsi"/>
                <w:spacing w:val="-7"/>
                <w:sz w:val="18"/>
                <w:szCs w:val="18"/>
              </w:rPr>
              <w:t xml:space="preserve"> </w:t>
            </w:r>
            <w:r w:rsidRPr="00F647DD">
              <w:rPr>
                <w:rFonts w:asciiTheme="minorHAnsi" w:hAnsiTheme="minorHAnsi" w:cstheme="minorHAnsi"/>
                <w:sz w:val="18"/>
                <w:szCs w:val="18"/>
              </w:rPr>
              <w:t>(градски</w:t>
            </w:r>
            <w:r w:rsidRPr="00F647DD">
              <w:rPr>
                <w:rFonts w:asciiTheme="minorHAnsi" w:hAnsiTheme="minorHAnsi" w:cstheme="minorHAnsi"/>
                <w:spacing w:val="-8"/>
                <w:sz w:val="18"/>
                <w:szCs w:val="18"/>
              </w:rPr>
              <w:t xml:space="preserve"> </w:t>
            </w:r>
            <w:r w:rsidRPr="00F647DD">
              <w:rPr>
                <w:rFonts w:asciiTheme="minorHAnsi" w:hAnsiTheme="minorHAnsi" w:cstheme="minorHAnsi"/>
                <w:spacing w:val="-2"/>
                <w:sz w:val="18"/>
                <w:szCs w:val="18"/>
              </w:rPr>
              <w:t>водовод)</w:t>
            </w:r>
          </w:p>
        </w:tc>
        <w:tc>
          <w:tcPr>
            <w:tcW w:w="754" w:type="dxa"/>
          </w:tcPr>
          <w:p w:rsidR="00C407FE" w:rsidRPr="00F647DD" w:rsidRDefault="00C407FE" w:rsidP="00451C6F">
            <w:pPr>
              <w:pStyle w:val="TableParagraph"/>
              <w:ind w:left="14" w:right="-164"/>
              <w:rPr>
                <w:rFonts w:asciiTheme="minorHAnsi" w:hAnsiTheme="minorHAnsi" w:cstheme="minorHAnsi"/>
                <w:sz w:val="18"/>
                <w:szCs w:val="18"/>
              </w:rPr>
            </w:pPr>
            <w:r w:rsidRPr="00F647DD">
              <w:rPr>
                <w:rFonts w:asciiTheme="minorHAnsi" w:hAnsiTheme="minorHAnsi" w:cstheme="minorHAnsi"/>
                <w:spacing w:val="-4"/>
                <w:sz w:val="18"/>
                <w:szCs w:val="18"/>
              </w:rPr>
              <w:t>3764</w:t>
            </w:r>
          </w:p>
        </w:tc>
        <w:tc>
          <w:tcPr>
            <w:tcW w:w="755"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4"/>
                <w:sz w:val="18"/>
                <w:szCs w:val="18"/>
              </w:rPr>
              <w:t>1797</w:t>
            </w:r>
          </w:p>
        </w:tc>
        <w:tc>
          <w:tcPr>
            <w:tcW w:w="757"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5"/>
                <w:sz w:val="18"/>
                <w:szCs w:val="18"/>
              </w:rPr>
              <w:t>978</w:t>
            </w: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0"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491"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533" w:type="dxa"/>
          </w:tcPr>
          <w:p w:rsidR="00C407FE" w:rsidRPr="00F647DD" w:rsidRDefault="00C407FE" w:rsidP="00451C6F">
            <w:pPr>
              <w:pStyle w:val="TableParagraph"/>
              <w:ind w:left="4" w:right="-164"/>
              <w:rPr>
                <w:rFonts w:asciiTheme="minorHAnsi" w:hAnsiTheme="minorHAnsi" w:cstheme="minorHAnsi"/>
                <w:sz w:val="18"/>
                <w:szCs w:val="18"/>
              </w:rPr>
            </w:pPr>
            <w:r w:rsidRPr="00F647DD">
              <w:rPr>
                <w:rFonts w:asciiTheme="minorHAnsi" w:hAnsiTheme="minorHAnsi" w:cstheme="minorHAnsi"/>
                <w:spacing w:val="-4"/>
                <w:sz w:val="18"/>
                <w:szCs w:val="18"/>
              </w:rPr>
              <w:t>3764</w:t>
            </w:r>
          </w:p>
        </w:tc>
        <w:tc>
          <w:tcPr>
            <w:tcW w:w="532" w:type="dxa"/>
          </w:tcPr>
          <w:p w:rsidR="00C407FE" w:rsidRPr="00F647DD" w:rsidRDefault="00C407FE" w:rsidP="00451C6F">
            <w:pPr>
              <w:pStyle w:val="TableParagraph"/>
              <w:ind w:left="7" w:right="-164"/>
              <w:rPr>
                <w:rFonts w:asciiTheme="minorHAnsi" w:hAnsiTheme="minorHAnsi" w:cstheme="minorHAnsi"/>
                <w:sz w:val="18"/>
                <w:szCs w:val="18"/>
              </w:rPr>
            </w:pPr>
            <w:r w:rsidRPr="00F647DD">
              <w:rPr>
                <w:rFonts w:asciiTheme="minorHAnsi" w:hAnsiTheme="minorHAnsi" w:cstheme="minorHAnsi"/>
                <w:spacing w:val="-4"/>
                <w:sz w:val="18"/>
                <w:szCs w:val="18"/>
              </w:rPr>
              <w:t>1797</w:t>
            </w:r>
          </w:p>
        </w:tc>
        <w:tc>
          <w:tcPr>
            <w:tcW w:w="665" w:type="dxa"/>
          </w:tcPr>
          <w:p w:rsidR="00C407FE" w:rsidRPr="00F647DD" w:rsidRDefault="00C407FE" w:rsidP="00451C6F">
            <w:pPr>
              <w:pStyle w:val="TableParagraph"/>
              <w:ind w:left="7" w:right="-164"/>
              <w:rPr>
                <w:rFonts w:asciiTheme="minorHAnsi" w:hAnsiTheme="minorHAnsi" w:cstheme="minorHAnsi"/>
                <w:sz w:val="18"/>
                <w:szCs w:val="18"/>
              </w:rPr>
            </w:pPr>
            <w:r w:rsidRPr="00F647DD">
              <w:rPr>
                <w:rFonts w:asciiTheme="minorHAnsi" w:hAnsiTheme="minorHAnsi" w:cstheme="minorHAnsi"/>
                <w:spacing w:val="-5"/>
                <w:sz w:val="18"/>
                <w:szCs w:val="18"/>
              </w:rPr>
              <w:t>978</w:t>
            </w:r>
          </w:p>
        </w:tc>
        <w:tc>
          <w:tcPr>
            <w:tcW w:w="756" w:type="dxa"/>
          </w:tcPr>
          <w:p w:rsidR="00C407FE" w:rsidRPr="00F647DD" w:rsidRDefault="00C407FE" w:rsidP="00451C6F">
            <w:pPr>
              <w:pStyle w:val="TableParagraph"/>
              <w:ind w:right="-164"/>
              <w:rPr>
                <w:rFonts w:asciiTheme="minorHAnsi" w:hAnsiTheme="minorHAnsi" w:cstheme="minorHAnsi"/>
                <w:sz w:val="18"/>
                <w:szCs w:val="18"/>
              </w:rPr>
            </w:pPr>
          </w:p>
        </w:tc>
        <w:tc>
          <w:tcPr>
            <w:tcW w:w="648" w:type="dxa"/>
          </w:tcPr>
          <w:p w:rsidR="00C407FE" w:rsidRPr="00F647DD" w:rsidRDefault="00C407FE" w:rsidP="00451C6F">
            <w:pPr>
              <w:pStyle w:val="TableParagraph"/>
              <w:ind w:right="-164"/>
              <w:rPr>
                <w:rFonts w:asciiTheme="minorHAnsi" w:hAnsiTheme="minorHAnsi" w:cstheme="minorHAnsi"/>
                <w:sz w:val="18"/>
                <w:szCs w:val="18"/>
              </w:rPr>
            </w:pPr>
          </w:p>
        </w:tc>
        <w:tc>
          <w:tcPr>
            <w:tcW w:w="641" w:type="dxa"/>
            <w:tcBorders>
              <w:right w:val="single" w:sz="12" w:space="0" w:color="000000"/>
            </w:tcBorders>
          </w:tcPr>
          <w:p w:rsidR="00C407FE" w:rsidRPr="00F647DD" w:rsidRDefault="00C407FE" w:rsidP="00451C6F">
            <w:pPr>
              <w:pStyle w:val="TableParagraph"/>
              <w:ind w:right="-164"/>
              <w:rPr>
                <w:rFonts w:asciiTheme="minorHAnsi" w:hAnsiTheme="minorHAnsi" w:cstheme="minorHAnsi"/>
                <w:sz w:val="18"/>
                <w:szCs w:val="18"/>
              </w:rPr>
            </w:pPr>
          </w:p>
        </w:tc>
      </w:tr>
      <w:tr w:rsidR="00C407FE" w:rsidRPr="00F647DD" w:rsidTr="00E818EE">
        <w:trPr>
          <w:gridAfter w:val="1"/>
          <w:wAfter w:w="7" w:type="dxa"/>
          <w:trHeight w:val="574"/>
        </w:trPr>
        <w:tc>
          <w:tcPr>
            <w:tcW w:w="3560" w:type="dxa"/>
            <w:tcBorders>
              <w:left w:val="single" w:sz="12" w:space="0" w:color="000000"/>
            </w:tcBorders>
          </w:tcPr>
          <w:p w:rsidR="00C407FE" w:rsidRPr="00F647DD" w:rsidRDefault="00C407FE" w:rsidP="00451C6F">
            <w:pPr>
              <w:pStyle w:val="TableParagraph"/>
              <w:ind w:right="-164"/>
              <w:rPr>
                <w:rFonts w:asciiTheme="minorHAnsi" w:hAnsiTheme="minorHAnsi" w:cstheme="minorHAnsi"/>
                <w:b/>
                <w:sz w:val="18"/>
                <w:szCs w:val="18"/>
              </w:rPr>
            </w:pPr>
          </w:p>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z w:val="18"/>
                <w:szCs w:val="18"/>
              </w:rPr>
              <w:t>Сопствени</w:t>
            </w:r>
            <w:r w:rsidRPr="00F647DD">
              <w:rPr>
                <w:rFonts w:asciiTheme="minorHAnsi" w:hAnsiTheme="minorHAnsi" w:cstheme="minorHAnsi"/>
                <w:spacing w:val="-5"/>
                <w:sz w:val="18"/>
                <w:szCs w:val="18"/>
              </w:rPr>
              <w:t xml:space="preserve"> </w:t>
            </w:r>
            <w:r w:rsidRPr="00F647DD">
              <w:rPr>
                <w:rFonts w:asciiTheme="minorHAnsi" w:hAnsiTheme="minorHAnsi" w:cstheme="minorHAnsi"/>
                <w:spacing w:val="-2"/>
                <w:sz w:val="18"/>
                <w:szCs w:val="18"/>
              </w:rPr>
              <w:t>извори</w:t>
            </w:r>
          </w:p>
        </w:tc>
        <w:tc>
          <w:tcPr>
            <w:tcW w:w="754" w:type="dxa"/>
          </w:tcPr>
          <w:p w:rsidR="00C407FE" w:rsidRPr="00F647DD" w:rsidRDefault="00C407FE" w:rsidP="00451C6F">
            <w:pPr>
              <w:pStyle w:val="TableParagraph"/>
              <w:ind w:right="-164"/>
              <w:rPr>
                <w:rFonts w:asciiTheme="minorHAnsi" w:hAnsiTheme="minorHAnsi" w:cstheme="minorHAnsi"/>
                <w:sz w:val="18"/>
                <w:szCs w:val="18"/>
              </w:rPr>
            </w:pPr>
          </w:p>
        </w:tc>
        <w:tc>
          <w:tcPr>
            <w:tcW w:w="755" w:type="dxa"/>
          </w:tcPr>
          <w:p w:rsidR="00C407FE" w:rsidRPr="00F647DD" w:rsidRDefault="00C407FE" w:rsidP="00451C6F">
            <w:pPr>
              <w:pStyle w:val="TableParagraph"/>
              <w:ind w:right="-164"/>
              <w:rPr>
                <w:rFonts w:asciiTheme="minorHAnsi" w:hAnsiTheme="minorHAnsi" w:cstheme="minorHAnsi"/>
                <w:sz w:val="18"/>
                <w:szCs w:val="18"/>
              </w:rPr>
            </w:pPr>
          </w:p>
        </w:tc>
        <w:tc>
          <w:tcPr>
            <w:tcW w:w="757"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0"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491"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533" w:type="dxa"/>
          </w:tcPr>
          <w:p w:rsidR="00C407FE" w:rsidRPr="00F647DD" w:rsidRDefault="00C407FE" w:rsidP="00451C6F">
            <w:pPr>
              <w:pStyle w:val="TableParagraph"/>
              <w:ind w:right="-164"/>
              <w:rPr>
                <w:rFonts w:asciiTheme="minorHAnsi" w:hAnsiTheme="minorHAnsi" w:cstheme="minorHAnsi"/>
                <w:sz w:val="18"/>
                <w:szCs w:val="18"/>
              </w:rPr>
            </w:pPr>
          </w:p>
        </w:tc>
        <w:tc>
          <w:tcPr>
            <w:tcW w:w="532" w:type="dxa"/>
          </w:tcPr>
          <w:p w:rsidR="00C407FE" w:rsidRPr="00F647DD" w:rsidRDefault="00C407FE" w:rsidP="00451C6F">
            <w:pPr>
              <w:pStyle w:val="TableParagraph"/>
              <w:ind w:right="-164"/>
              <w:rPr>
                <w:rFonts w:asciiTheme="minorHAnsi" w:hAnsiTheme="minorHAnsi" w:cstheme="minorHAnsi"/>
                <w:sz w:val="18"/>
                <w:szCs w:val="18"/>
              </w:rPr>
            </w:pPr>
          </w:p>
        </w:tc>
        <w:tc>
          <w:tcPr>
            <w:tcW w:w="665" w:type="dxa"/>
          </w:tcPr>
          <w:p w:rsidR="00C407FE" w:rsidRPr="00F647DD" w:rsidRDefault="00C407FE" w:rsidP="00451C6F">
            <w:pPr>
              <w:pStyle w:val="TableParagraph"/>
              <w:ind w:right="-164"/>
              <w:rPr>
                <w:rFonts w:asciiTheme="minorHAnsi" w:hAnsiTheme="minorHAnsi" w:cstheme="minorHAnsi"/>
                <w:sz w:val="18"/>
                <w:szCs w:val="18"/>
              </w:rPr>
            </w:pPr>
          </w:p>
        </w:tc>
        <w:tc>
          <w:tcPr>
            <w:tcW w:w="756" w:type="dxa"/>
          </w:tcPr>
          <w:p w:rsidR="00C407FE" w:rsidRPr="00F647DD" w:rsidRDefault="00C407FE" w:rsidP="00451C6F">
            <w:pPr>
              <w:pStyle w:val="TableParagraph"/>
              <w:ind w:right="-164"/>
              <w:rPr>
                <w:rFonts w:asciiTheme="minorHAnsi" w:hAnsiTheme="minorHAnsi" w:cstheme="minorHAnsi"/>
                <w:sz w:val="18"/>
                <w:szCs w:val="18"/>
              </w:rPr>
            </w:pPr>
          </w:p>
        </w:tc>
        <w:tc>
          <w:tcPr>
            <w:tcW w:w="648" w:type="dxa"/>
          </w:tcPr>
          <w:p w:rsidR="00C407FE" w:rsidRPr="00F647DD" w:rsidRDefault="00C407FE" w:rsidP="00451C6F">
            <w:pPr>
              <w:pStyle w:val="TableParagraph"/>
              <w:ind w:right="-164"/>
              <w:rPr>
                <w:rFonts w:asciiTheme="minorHAnsi" w:hAnsiTheme="minorHAnsi" w:cstheme="minorHAnsi"/>
                <w:sz w:val="18"/>
                <w:szCs w:val="18"/>
              </w:rPr>
            </w:pPr>
          </w:p>
        </w:tc>
        <w:tc>
          <w:tcPr>
            <w:tcW w:w="641" w:type="dxa"/>
            <w:tcBorders>
              <w:right w:val="single" w:sz="12" w:space="0" w:color="000000"/>
            </w:tcBorders>
          </w:tcPr>
          <w:p w:rsidR="00C407FE" w:rsidRPr="00F647DD" w:rsidRDefault="00C407FE" w:rsidP="00451C6F">
            <w:pPr>
              <w:pStyle w:val="TableParagraph"/>
              <w:ind w:right="-164"/>
              <w:rPr>
                <w:rFonts w:asciiTheme="minorHAnsi" w:hAnsiTheme="minorHAnsi" w:cstheme="minorHAnsi"/>
                <w:sz w:val="18"/>
                <w:szCs w:val="18"/>
              </w:rPr>
            </w:pPr>
          </w:p>
        </w:tc>
      </w:tr>
      <w:tr w:rsidR="00C407FE" w:rsidRPr="00F647DD" w:rsidTr="00E818EE">
        <w:trPr>
          <w:gridAfter w:val="1"/>
          <w:wAfter w:w="7" w:type="dxa"/>
          <w:trHeight w:val="210"/>
        </w:trPr>
        <w:tc>
          <w:tcPr>
            <w:tcW w:w="3560" w:type="dxa"/>
            <w:tcBorders>
              <w:left w:val="single" w:sz="12"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z w:val="18"/>
                <w:szCs w:val="18"/>
              </w:rPr>
              <w:t>Језеро</w:t>
            </w:r>
            <w:r w:rsidRPr="00F647DD">
              <w:rPr>
                <w:rFonts w:asciiTheme="minorHAnsi" w:hAnsiTheme="minorHAnsi" w:cstheme="minorHAnsi"/>
                <w:spacing w:val="-9"/>
                <w:sz w:val="18"/>
                <w:szCs w:val="18"/>
              </w:rPr>
              <w:t xml:space="preserve"> </w:t>
            </w:r>
            <w:r w:rsidRPr="00F647DD">
              <w:rPr>
                <w:rFonts w:asciiTheme="minorHAnsi" w:hAnsiTheme="minorHAnsi" w:cstheme="minorHAnsi"/>
                <w:sz w:val="18"/>
                <w:szCs w:val="18"/>
              </w:rPr>
              <w:t>или</w:t>
            </w:r>
            <w:r w:rsidRPr="00F647DD">
              <w:rPr>
                <w:rFonts w:asciiTheme="minorHAnsi" w:hAnsiTheme="minorHAnsi" w:cstheme="minorHAnsi"/>
                <w:spacing w:val="-8"/>
                <w:sz w:val="18"/>
                <w:szCs w:val="18"/>
              </w:rPr>
              <w:t xml:space="preserve"> </w:t>
            </w:r>
            <w:r w:rsidRPr="00F647DD">
              <w:rPr>
                <w:rFonts w:asciiTheme="minorHAnsi" w:hAnsiTheme="minorHAnsi" w:cstheme="minorHAnsi"/>
                <w:sz w:val="18"/>
                <w:szCs w:val="18"/>
              </w:rPr>
              <w:t>река</w:t>
            </w:r>
            <w:r w:rsidRPr="00F647DD">
              <w:rPr>
                <w:rFonts w:asciiTheme="minorHAnsi" w:hAnsiTheme="minorHAnsi" w:cstheme="minorHAnsi"/>
                <w:spacing w:val="-5"/>
                <w:sz w:val="18"/>
                <w:szCs w:val="18"/>
              </w:rPr>
              <w:t xml:space="preserve"> </w:t>
            </w:r>
            <w:r w:rsidRPr="00F647DD">
              <w:rPr>
                <w:rFonts w:asciiTheme="minorHAnsi" w:hAnsiTheme="minorHAnsi" w:cstheme="minorHAnsi"/>
                <w:sz w:val="18"/>
                <w:szCs w:val="18"/>
              </w:rPr>
              <w:t>(река</w:t>
            </w:r>
            <w:r w:rsidRPr="00F647DD">
              <w:rPr>
                <w:rFonts w:asciiTheme="minorHAnsi" w:hAnsiTheme="minorHAnsi" w:cstheme="minorHAnsi"/>
                <w:spacing w:val="-6"/>
                <w:sz w:val="18"/>
                <w:szCs w:val="18"/>
              </w:rPr>
              <w:t xml:space="preserve"> </w:t>
            </w:r>
            <w:r w:rsidRPr="00F647DD">
              <w:rPr>
                <w:rFonts w:asciiTheme="minorHAnsi" w:hAnsiTheme="minorHAnsi" w:cstheme="minorHAnsi"/>
                <w:spacing w:val="-2"/>
                <w:sz w:val="18"/>
                <w:szCs w:val="18"/>
              </w:rPr>
              <w:t>Бегеј)</w:t>
            </w:r>
          </w:p>
        </w:tc>
        <w:tc>
          <w:tcPr>
            <w:tcW w:w="754" w:type="dxa"/>
          </w:tcPr>
          <w:p w:rsidR="00C407FE" w:rsidRPr="00F647DD" w:rsidRDefault="00C407FE" w:rsidP="00451C6F">
            <w:pPr>
              <w:pStyle w:val="TableParagraph"/>
              <w:ind w:left="14" w:right="-164"/>
              <w:rPr>
                <w:rFonts w:asciiTheme="minorHAnsi" w:hAnsiTheme="minorHAnsi" w:cstheme="minorHAnsi"/>
                <w:sz w:val="18"/>
                <w:szCs w:val="18"/>
              </w:rPr>
            </w:pPr>
            <w:r w:rsidRPr="00F647DD">
              <w:rPr>
                <w:rFonts w:asciiTheme="minorHAnsi" w:hAnsiTheme="minorHAnsi" w:cstheme="minorHAnsi"/>
                <w:spacing w:val="-2"/>
                <w:sz w:val="18"/>
                <w:szCs w:val="18"/>
              </w:rPr>
              <w:t>131.210</w:t>
            </w:r>
          </w:p>
        </w:tc>
        <w:tc>
          <w:tcPr>
            <w:tcW w:w="755"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102.680</w:t>
            </w:r>
          </w:p>
        </w:tc>
        <w:tc>
          <w:tcPr>
            <w:tcW w:w="757"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652.110</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2"/>
                <w:sz w:val="18"/>
                <w:szCs w:val="18"/>
              </w:rPr>
              <w:t>2.938</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2"/>
                <w:sz w:val="18"/>
                <w:szCs w:val="18"/>
              </w:rPr>
              <w:t>3.083</w:t>
            </w:r>
          </w:p>
        </w:tc>
        <w:tc>
          <w:tcPr>
            <w:tcW w:w="652" w:type="dxa"/>
          </w:tcPr>
          <w:p w:rsidR="00C407FE" w:rsidRPr="00F647DD" w:rsidRDefault="00C407FE" w:rsidP="00451C6F">
            <w:pPr>
              <w:pStyle w:val="TableParagraph"/>
              <w:ind w:left="8" w:right="-164"/>
              <w:rPr>
                <w:rFonts w:asciiTheme="minorHAnsi" w:hAnsiTheme="minorHAnsi" w:cstheme="minorHAnsi"/>
                <w:sz w:val="18"/>
                <w:szCs w:val="18"/>
              </w:rPr>
            </w:pPr>
            <w:r w:rsidRPr="00F647DD">
              <w:rPr>
                <w:rFonts w:asciiTheme="minorHAnsi" w:hAnsiTheme="minorHAnsi" w:cstheme="minorHAnsi"/>
                <w:spacing w:val="-2"/>
                <w:sz w:val="18"/>
                <w:szCs w:val="18"/>
              </w:rPr>
              <w:t>30.176</w:t>
            </w:r>
          </w:p>
        </w:tc>
        <w:tc>
          <w:tcPr>
            <w:tcW w:w="490" w:type="dxa"/>
          </w:tcPr>
          <w:p w:rsidR="00C407FE" w:rsidRPr="00F647DD" w:rsidRDefault="00C407FE" w:rsidP="00451C6F">
            <w:pPr>
              <w:pStyle w:val="TableParagraph"/>
              <w:ind w:left="11" w:right="-164"/>
              <w:rPr>
                <w:rFonts w:asciiTheme="minorHAnsi" w:hAnsiTheme="minorHAnsi" w:cstheme="minorHAnsi"/>
                <w:sz w:val="18"/>
                <w:szCs w:val="18"/>
              </w:rPr>
            </w:pPr>
            <w:r w:rsidRPr="00F647DD">
              <w:rPr>
                <w:rFonts w:asciiTheme="minorHAnsi" w:hAnsiTheme="minorHAnsi" w:cstheme="minorHAnsi"/>
                <w:spacing w:val="-5"/>
                <w:sz w:val="18"/>
                <w:szCs w:val="18"/>
              </w:rPr>
              <w:t>224</w:t>
            </w:r>
          </w:p>
        </w:tc>
        <w:tc>
          <w:tcPr>
            <w:tcW w:w="543" w:type="dxa"/>
          </w:tcPr>
          <w:p w:rsidR="00C407FE" w:rsidRPr="00F647DD" w:rsidRDefault="00C407FE" w:rsidP="00451C6F">
            <w:pPr>
              <w:pStyle w:val="TableParagraph"/>
              <w:ind w:left="12" w:right="-164"/>
              <w:rPr>
                <w:rFonts w:asciiTheme="minorHAnsi" w:hAnsiTheme="minorHAnsi" w:cstheme="minorHAnsi"/>
                <w:sz w:val="18"/>
                <w:szCs w:val="18"/>
              </w:rPr>
            </w:pPr>
            <w:r w:rsidRPr="00F647DD">
              <w:rPr>
                <w:rFonts w:asciiTheme="minorHAnsi" w:hAnsiTheme="minorHAnsi" w:cstheme="minorHAnsi"/>
                <w:spacing w:val="-2"/>
                <w:sz w:val="18"/>
                <w:szCs w:val="18"/>
              </w:rPr>
              <w:t>1.893</w:t>
            </w:r>
          </w:p>
        </w:tc>
        <w:tc>
          <w:tcPr>
            <w:tcW w:w="652" w:type="dxa"/>
          </w:tcPr>
          <w:p w:rsidR="00C407FE" w:rsidRPr="00F647DD" w:rsidRDefault="00C407FE" w:rsidP="00451C6F">
            <w:pPr>
              <w:pStyle w:val="TableParagraph"/>
              <w:ind w:left="8" w:right="-164"/>
              <w:rPr>
                <w:rFonts w:asciiTheme="minorHAnsi" w:hAnsiTheme="minorHAnsi" w:cstheme="minorHAnsi"/>
                <w:sz w:val="18"/>
                <w:szCs w:val="18"/>
              </w:rPr>
            </w:pPr>
            <w:r w:rsidRPr="00F647DD">
              <w:rPr>
                <w:rFonts w:asciiTheme="minorHAnsi" w:hAnsiTheme="minorHAnsi" w:cstheme="minorHAnsi"/>
                <w:spacing w:val="-2"/>
                <w:sz w:val="18"/>
                <w:szCs w:val="18"/>
              </w:rPr>
              <w:t>60.904</w:t>
            </w: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491"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533" w:type="dxa"/>
          </w:tcPr>
          <w:p w:rsidR="00C407FE" w:rsidRPr="00F647DD" w:rsidRDefault="00C407FE" w:rsidP="00451C6F">
            <w:pPr>
              <w:pStyle w:val="TableParagraph"/>
              <w:ind w:right="-164"/>
              <w:rPr>
                <w:rFonts w:asciiTheme="minorHAnsi" w:hAnsiTheme="minorHAnsi" w:cstheme="minorHAnsi"/>
                <w:sz w:val="18"/>
                <w:szCs w:val="18"/>
              </w:rPr>
            </w:pPr>
          </w:p>
        </w:tc>
        <w:tc>
          <w:tcPr>
            <w:tcW w:w="532" w:type="dxa"/>
          </w:tcPr>
          <w:p w:rsidR="00C407FE" w:rsidRPr="00F647DD" w:rsidRDefault="00C407FE" w:rsidP="00451C6F">
            <w:pPr>
              <w:pStyle w:val="TableParagraph"/>
              <w:ind w:right="-164"/>
              <w:rPr>
                <w:rFonts w:asciiTheme="minorHAnsi" w:hAnsiTheme="minorHAnsi" w:cstheme="minorHAnsi"/>
                <w:sz w:val="18"/>
                <w:szCs w:val="18"/>
              </w:rPr>
            </w:pPr>
          </w:p>
        </w:tc>
        <w:tc>
          <w:tcPr>
            <w:tcW w:w="665" w:type="dxa"/>
          </w:tcPr>
          <w:p w:rsidR="00C407FE" w:rsidRPr="00F647DD" w:rsidRDefault="00C407FE" w:rsidP="00451C6F">
            <w:pPr>
              <w:pStyle w:val="TableParagraph"/>
              <w:ind w:right="-164"/>
              <w:rPr>
                <w:rFonts w:asciiTheme="minorHAnsi" w:hAnsiTheme="minorHAnsi" w:cstheme="minorHAnsi"/>
                <w:sz w:val="18"/>
                <w:szCs w:val="18"/>
              </w:rPr>
            </w:pPr>
          </w:p>
        </w:tc>
        <w:tc>
          <w:tcPr>
            <w:tcW w:w="756" w:type="dxa"/>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115.080</w:t>
            </w:r>
          </w:p>
        </w:tc>
        <w:tc>
          <w:tcPr>
            <w:tcW w:w="648" w:type="dxa"/>
          </w:tcPr>
          <w:p w:rsidR="00C407FE" w:rsidRPr="00F647DD" w:rsidRDefault="00C407FE" w:rsidP="00451C6F">
            <w:pPr>
              <w:pStyle w:val="TableParagraph"/>
              <w:ind w:right="-164"/>
              <w:rPr>
                <w:rFonts w:asciiTheme="minorHAnsi" w:hAnsiTheme="minorHAnsi" w:cstheme="minorHAnsi"/>
                <w:sz w:val="18"/>
                <w:szCs w:val="18"/>
              </w:rPr>
            </w:pPr>
            <w:r w:rsidRPr="00F647DD">
              <w:rPr>
                <w:rFonts w:asciiTheme="minorHAnsi" w:hAnsiTheme="minorHAnsi" w:cstheme="minorHAnsi"/>
                <w:spacing w:val="-2"/>
                <w:sz w:val="18"/>
                <w:szCs w:val="18"/>
              </w:rPr>
              <w:t>83.270</w:t>
            </w:r>
          </w:p>
        </w:tc>
        <w:tc>
          <w:tcPr>
            <w:tcW w:w="641" w:type="dxa"/>
            <w:tcBorders>
              <w:right w:val="single" w:sz="12" w:space="0" w:color="000000"/>
            </w:tcBorders>
          </w:tcPr>
          <w:p w:rsidR="00C407FE" w:rsidRPr="00F647DD" w:rsidRDefault="00C407FE" w:rsidP="00451C6F">
            <w:pPr>
              <w:pStyle w:val="TableParagraph"/>
              <w:ind w:right="-164"/>
              <w:rPr>
                <w:rFonts w:asciiTheme="minorHAnsi" w:hAnsiTheme="minorHAnsi" w:cstheme="minorHAnsi"/>
                <w:sz w:val="18"/>
                <w:szCs w:val="18"/>
              </w:rPr>
            </w:pPr>
            <w:r w:rsidRPr="00F647DD">
              <w:rPr>
                <w:rFonts w:asciiTheme="minorHAnsi" w:hAnsiTheme="minorHAnsi" w:cstheme="minorHAnsi"/>
                <w:spacing w:val="-2"/>
                <w:sz w:val="18"/>
                <w:szCs w:val="18"/>
              </w:rPr>
              <w:t>93.905</w:t>
            </w:r>
          </w:p>
        </w:tc>
      </w:tr>
      <w:tr w:rsidR="00C407FE" w:rsidRPr="00F647DD" w:rsidTr="00E818EE">
        <w:trPr>
          <w:gridAfter w:val="1"/>
          <w:wAfter w:w="7" w:type="dxa"/>
          <w:trHeight w:val="184"/>
        </w:trPr>
        <w:tc>
          <w:tcPr>
            <w:tcW w:w="3560" w:type="dxa"/>
            <w:tcBorders>
              <w:left w:val="single" w:sz="12"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Други*</w:t>
            </w:r>
          </w:p>
        </w:tc>
        <w:tc>
          <w:tcPr>
            <w:tcW w:w="754" w:type="dxa"/>
          </w:tcPr>
          <w:p w:rsidR="00C407FE" w:rsidRPr="00F647DD" w:rsidRDefault="00C407FE" w:rsidP="00451C6F">
            <w:pPr>
              <w:pStyle w:val="TableParagraph"/>
              <w:ind w:right="-164"/>
              <w:rPr>
                <w:rFonts w:asciiTheme="minorHAnsi" w:hAnsiTheme="minorHAnsi" w:cstheme="minorHAnsi"/>
                <w:sz w:val="18"/>
                <w:szCs w:val="18"/>
              </w:rPr>
            </w:pPr>
          </w:p>
        </w:tc>
        <w:tc>
          <w:tcPr>
            <w:tcW w:w="755" w:type="dxa"/>
          </w:tcPr>
          <w:p w:rsidR="00C407FE" w:rsidRPr="00F647DD" w:rsidRDefault="00C407FE" w:rsidP="00451C6F">
            <w:pPr>
              <w:pStyle w:val="TableParagraph"/>
              <w:ind w:right="-164"/>
              <w:rPr>
                <w:rFonts w:asciiTheme="minorHAnsi" w:hAnsiTheme="minorHAnsi" w:cstheme="minorHAnsi"/>
                <w:sz w:val="18"/>
                <w:szCs w:val="18"/>
              </w:rPr>
            </w:pPr>
          </w:p>
        </w:tc>
        <w:tc>
          <w:tcPr>
            <w:tcW w:w="757"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0" w:type="dxa"/>
          </w:tcPr>
          <w:p w:rsidR="00C407FE" w:rsidRPr="00F647DD" w:rsidRDefault="00C407FE" w:rsidP="00451C6F">
            <w:pPr>
              <w:pStyle w:val="TableParagraph"/>
              <w:ind w:right="-164"/>
              <w:rPr>
                <w:rFonts w:asciiTheme="minorHAnsi" w:hAnsiTheme="minorHAnsi" w:cstheme="minorHAnsi"/>
                <w:sz w:val="18"/>
                <w:szCs w:val="18"/>
              </w:rPr>
            </w:pPr>
          </w:p>
        </w:tc>
        <w:tc>
          <w:tcPr>
            <w:tcW w:w="543" w:type="dxa"/>
          </w:tcPr>
          <w:p w:rsidR="00C407FE" w:rsidRPr="00F647DD" w:rsidRDefault="00C407FE" w:rsidP="00451C6F">
            <w:pPr>
              <w:pStyle w:val="TableParagraph"/>
              <w:ind w:right="-164"/>
              <w:rPr>
                <w:rFonts w:asciiTheme="minorHAnsi" w:hAnsiTheme="minorHAnsi" w:cstheme="minorHAnsi"/>
                <w:sz w:val="18"/>
                <w:szCs w:val="18"/>
              </w:rPr>
            </w:pPr>
          </w:p>
        </w:tc>
        <w:tc>
          <w:tcPr>
            <w:tcW w:w="652"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491" w:type="dxa"/>
          </w:tcPr>
          <w:p w:rsidR="00C407FE" w:rsidRPr="00F647DD" w:rsidRDefault="00C407FE" w:rsidP="00451C6F">
            <w:pPr>
              <w:pStyle w:val="TableParagraph"/>
              <w:ind w:right="-164"/>
              <w:rPr>
                <w:rFonts w:asciiTheme="minorHAnsi" w:hAnsiTheme="minorHAnsi" w:cstheme="minorHAnsi"/>
                <w:sz w:val="18"/>
                <w:szCs w:val="18"/>
              </w:rPr>
            </w:pPr>
          </w:p>
        </w:tc>
        <w:tc>
          <w:tcPr>
            <w:tcW w:w="493" w:type="dxa"/>
          </w:tcPr>
          <w:p w:rsidR="00C407FE" w:rsidRPr="00F647DD" w:rsidRDefault="00C407FE" w:rsidP="00451C6F">
            <w:pPr>
              <w:pStyle w:val="TableParagraph"/>
              <w:ind w:right="-164"/>
              <w:rPr>
                <w:rFonts w:asciiTheme="minorHAnsi" w:hAnsiTheme="minorHAnsi" w:cstheme="minorHAnsi"/>
                <w:sz w:val="18"/>
                <w:szCs w:val="18"/>
              </w:rPr>
            </w:pPr>
          </w:p>
        </w:tc>
        <w:tc>
          <w:tcPr>
            <w:tcW w:w="533" w:type="dxa"/>
          </w:tcPr>
          <w:p w:rsidR="00C407FE" w:rsidRPr="00F647DD" w:rsidRDefault="00C407FE" w:rsidP="00451C6F">
            <w:pPr>
              <w:pStyle w:val="TableParagraph"/>
              <w:ind w:right="-164"/>
              <w:rPr>
                <w:rFonts w:asciiTheme="minorHAnsi" w:hAnsiTheme="minorHAnsi" w:cstheme="minorHAnsi"/>
                <w:sz w:val="18"/>
                <w:szCs w:val="18"/>
              </w:rPr>
            </w:pPr>
          </w:p>
        </w:tc>
        <w:tc>
          <w:tcPr>
            <w:tcW w:w="532" w:type="dxa"/>
          </w:tcPr>
          <w:p w:rsidR="00C407FE" w:rsidRPr="00F647DD" w:rsidRDefault="00C407FE" w:rsidP="00451C6F">
            <w:pPr>
              <w:pStyle w:val="TableParagraph"/>
              <w:ind w:right="-164"/>
              <w:rPr>
                <w:rFonts w:asciiTheme="minorHAnsi" w:hAnsiTheme="minorHAnsi" w:cstheme="minorHAnsi"/>
                <w:sz w:val="18"/>
                <w:szCs w:val="18"/>
              </w:rPr>
            </w:pPr>
          </w:p>
        </w:tc>
        <w:tc>
          <w:tcPr>
            <w:tcW w:w="665" w:type="dxa"/>
          </w:tcPr>
          <w:p w:rsidR="00C407FE" w:rsidRPr="00F647DD" w:rsidRDefault="00C407FE" w:rsidP="00451C6F">
            <w:pPr>
              <w:pStyle w:val="TableParagraph"/>
              <w:ind w:right="-164"/>
              <w:rPr>
                <w:rFonts w:asciiTheme="minorHAnsi" w:hAnsiTheme="minorHAnsi" w:cstheme="minorHAnsi"/>
                <w:sz w:val="18"/>
                <w:szCs w:val="18"/>
              </w:rPr>
            </w:pPr>
          </w:p>
        </w:tc>
        <w:tc>
          <w:tcPr>
            <w:tcW w:w="756" w:type="dxa"/>
          </w:tcPr>
          <w:p w:rsidR="00C407FE" w:rsidRPr="00F647DD" w:rsidRDefault="00C407FE" w:rsidP="00451C6F">
            <w:pPr>
              <w:pStyle w:val="TableParagraph"/>
              <w:ind w:right="-164"/>
              <w:rPr>
                <w:rFonts w:asciiTheme="minorHAnsi" w:hAnsiTheme="minorHAnsi" w:cstheme="minorHAnsi"/>
                <w:sz w:val="18"/>
                <w:szCs w:val="18"/>
              </w:rPr>
            </w:pPr>
          </w:p>
        </w:tc>
        <w:tc>
          <w:tcPr>
            <w:tcW w:w="648" w:type="dxa"/>
          </w:tcPr>
          <w:p w:rsidR="00C407FE" w:rsidRPr="00F647DD" w:rsidRDefault="00C407FE" w:rsidP="00451C6F">
            <w:pPr>
              <w:pStyle w:val="TableParagraph"/>
              <w:ind w:right="-164"/>
              <w:rPr>
                <w:rFonts w:asciiTheme="minorHAnsi" w:hAnsiTheme="minorHAnsi" w:cstheme="minorHAnsi"/>
                <w:sz w:val="18"/>
                <w:szCs w:val="18"/>
              </w:rPr>
            </w:pPr>
          </w:p>
        </w:tc>
        <w:tc>
          <w:tcPr>
            <w:tcW w:w="641" w:type="dxa"/>
            <w:tcBorders>
              <w:right w:val="single" w:sz="12" w:space="0" w:color="000000"/>
            </w:tcBorders>
          </w:tcPr>
          <w:p w:rsidR="00C407FE" w:rsidRPr="00F647DD" w:rsidRDefault="00C407FE" w:rsidP="00451C6F">
            <w:pPr>
              <w:pStyle w:val="TableParagraph"/>
              <w:ind w:right="-164"/>
              <w:rPr>
                <w:rFonts w:asciiTheme="minorHAnsi" w:hAnsiTheme="minorHAnsi" w:cstheme="minorHAnsi"/>
                <w:sz w:val="18"/>
                <w:szCs w:val="18"/>
              </w:rPr>
            </w:pPr>
          </w:p>
        </w:tc>
      </w:tr>
      <w:tr w:rsidR="00C407FE" w:rsidRPr="00F647DD" w:rsidTr="00E818EE">
        <w:trPr>
          <w:gridAfter w:val="1"/>
          <w:wAfter w:w="7" w:type="dxa"/>
          <w:trHeight w:val="209"/>
        </w:trPr>
        <w:tc>
          <w:tcPr>
            <w:tcW w:w="3560" w:type="dxa"/>
            <w:tcBorders>
              <w:left w:val="single" w:sz="12" w:space="0" w:color="000000"/>
              <w:bottom w:val="double" w:sz="6"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Укупно</w:t>
            </w:r>
          </w:p>
        </w:tc>
        <w:tc>
          <w:tcPr>
            <w:tcW w:w="754" w:type="dxa"/>
            <w:tcBorders>
              <w:bottom w:val="double" w:sz="6" w:space="0" w:color="000000"/>
            </w:tcBorders>
          </w:tcPr>
          <w:p w:rsidR="00C407FE" w:rsidRPr="00F647DD" w:rsidRDefault="00C407FE" w:rsidP="00451C6F">
            <w:pPr>
              <w:pStyle w:val="TableParagraph"/>
              <w:ind w:left="14" w:right="-164"/>
              <w:rPr>
                <w:rFonts w:asciiTheme="minorHAnsi" w:hAnsiTheme="minorHAnsi" w:cstheme="minorHAnsi"/>
                <w:sz w:val="18"/>
                <w:szCs w:val="18"/>
              </w:rPr>
            </w:pPr>
            <w:r w:rsidRPr="00F647DD">
              <w:rPr>
                <w:rFonts w:asciiTheme="minorHAnsi" w:hAnsiTheme="minorHAnsi" w:cstheme="minorHAnsi"/>
                <w:spacing w:val="-2"/>
                <w:sz w:val="18"/>
                <w:szCs w:val="18"/>
              </w:rPr>
              <w:t>134.974</w:t>
            </w:r>
          </w:p>
        </w:tc>
        <w:tc>
          <w:tcPr>
            <w:tcW w:w="755" w:type="dxa"/>
            <w:tcBorders>
              <w:bottom w:val="double" w:sz="6"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104.477</w:t>
            </w:r>
          </w:p>
        </w:tc>
        <w:tc>
          <w:tcPr>
            <w:tcW w:w="757" w:type="dxa"/>
            <w:tcBorders>
              <w:bottom w:val="double" w:sz="6" w:space="0" w:color="000000"/>
            </w:tcBorders>
          </w:tcPr>
          <w:p w:rsidR="00C407FE" w:rsidRPr="00F647DD" w:rsidRDefault="00C407FE" w:rsidP="00451C6F">
            <w:pPr>
              <w:pStyle w:val="TableParagraph"/>
              <w:ind w:left="16" w:right="-164"/>
              <w:rPr>
                <w:rFonts w:asciiTheme="minorHAnsi" w:hAnsiTheme="minorHAnsi" w:cstheme="minorHAnsi"/>
                <w:sz w:val="18"/>
                <w:szCs w:val="18"/>
              </w:rPr>
            </w:pPr>
            <w:r w:rsidRPr="00F647DD">
              <w:rPr>
                <w:rFonts w:asciiTheme="minorHAnsi" w:hAnsiTheme="minorHAnsi" w:cstheme="minorHAnsi"/>
                <w:spacing w:val="-2"/>
                <w:sz w:val="18"/>
                <w:szCs w:val="18"/>
              </w:rPr>
              <w:t>653.088</w:t>
            </w:r>
          </w:p>
        </w:tc>
        <w:tc>
          <w:tcPr>
            <w:tcW w:w="54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54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652"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490"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54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652"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49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491"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49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533"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532"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665"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756"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648" w:type="dxa"/>
            <w:tcBorders>
              <w:bottom w:val="double" w:sz="6" w:space="0" w:color="000000"/>
            </w:tcBorders>
          </w:tcPr>
          <w:p w:rsidR="00C407FE" w:rsidRPr="00F647DD" w:rsidRDefault="00C407FE" w:rsidP="00451C6F">
            <w:pPr>
              <w:pStyle w:val="TableParagraph"/>
              <w:ind w:right="-164"/>
              <w:rPr>
                <w:rFonts w:asciiTheme="minorHAnsi" w:hAnsiTheme="minorHAnsi" w:cstheme="minorHAnsi"/>
                <w:sz w:val="18"/>
                <w:szCs w:val="18"/>
              </w:rPr>
            </w:pPr>
          </w:p>
        </w:tc>
        <w:tc>
          <w:tcPr>
            <w:tcW w:w="641" w:type="dxa"/>
            <w:tcBorders>
              <w:bottom w:val="double" w:sz="6" w:space="0" w:color="000000"/>
              <w:right w:val="single" w:sz="12" w:space="0" w:color="000000"/>
            </w:tcBorders>
          </w:tcPr>
          <w:p w:rsidR="00C407FE" w:rsidRPr="00F647DD" w:rsidRDefault="00C407FE" w:rsidP="00451C6F">
            <w:pPr>
              <w:pStyle w:val="TableParagraph"/>
              <w:ind w:right="-164"/>
              <w:rPr>
                <w:rFonts w:asciiTheme="minorHAnsi" w:hAnsiTheme="minorHAnsi" w:cstheme="minorHAnsi"/>
                <w:sz w:val="18"/>
                <w:szCs w:val="18"/>
              </w:rPr>
            </w:pPr>
          </w:p>
        </w:tc>
      </w:tr>
    </w:tbl>
    <w:p w:rsidR="00C407FE" w:rsidRPr="00B77F38" w:rsidRDefault="00C407FE" w:rsidP="00451C6F">
      <w:pPr>
        <w:spacing w:after="0" w:line="240" w:lineRule="auto"/>
        <w:ind w:right="-164"/>
        <w:jc w:val="both"/>
        <w:rPr>
          <w:rFonts w:asciiTheme="minorHAnsi" w:hAnsiTheme="minorHAnsi" w:cstheme="minorHAnsi"/>
          <w:iCs/>
          <w:kern w:val="2"/>
          <w:lang w:val="sr-Latn-RS"/>
        </w:rPr>
      </w:pPr>
      <w:r w:rsidRPr="00266597">
        <w:rPr>
          <w:rFonts w:asciiTheme="minorHAnsi" w:hAnsiTheme="minorHAnsi" w:cstheme="minorHAnsi"/>
          <w:kern w:val="2"/>
          <w:lang w:val="sr-Cyrl-RS"/>
        </w:rPr>
        <w:t>Табела</w:t>
      </w:r>
      <w:r w:rsidRPr="00266597">
        <w:rPr>
          <w:rFonts w:asciiTheme="minorHAnsi" w:hAnsiTheme="minorHAnsi" w:cstheme="minorHAnsi"/>
          <w:kern w:val="2"/>
          <w:lang w:val="sr-Latn-RS"/>
        </w:rPr>
        <w:t xml:space="preserve"> 1.2.</w:t>
      </w:r>
      <w:r>
        <w:rPr>
          <w:rFonts w:asciiTheme="minorHAnsi" w:hAnsiTheme="minorHAnsi" w:cstheme="minorHAnsi"/>
          <w:kern w:val="2"/>
        </w:rPr>
        <w:t>3</w:t>
      </w:r>
      <w:r w:rsidRPr="00266597">
        <w:rPr>
          <w:rFonts w:asciiTheme="minorHAnsi" w:hAnsiTheme="minorHAnsi" w:cstheme="minorHAnsi"/>
          <w:kern w:val="2"/>
          <w:lang w:val="sr-Cyrl-RS"/>
        </w:rPr>
        <w:t>.</w:t>
      </w:r>
      <w:r>
        <w:rPr>
          <w:rFonts w:asciiTheme="minorHAnsi" w:hAnsiTheme="minorHAnsi" w:cstheme="minorHAnsi"/>
          <w:kern w:val="2"/>
          <w:lang w:val="sr-Latn-RS"/>
        </w:rPr>
        <w:t>1</w:t>
      </w:r>
      <w:r w:rsidRPr="00266597">
        <w:rPr>
          <w:rFonts w:asciiTheme="minorHAnsi" w:hAnsiTheme="minorHAnsi" w:cstheme="minorHAnsi"/>
          <w:kern w:val="2"/>
          <w:lang w:val="sr-Cyrl-RS"/>
        </w:rPr>
        <w:t>.</w:t>
      </w:r>
      <w:r w:rsidR="00B77F38">
        <w:rPr>
          <w:rFonts w:asciiTheme="minorHAnsi" w:hAnsiTheme="minorHAnsi" w:cstheme="minorHAnsi"/>
          <w:kern w:val="2"/>
          <w:lang w:val="sr-Latn-RS"/>
        </w:rPr>
        <w:t xml:space="preserve"> </w:t>
      </w:r>
      <w:r w:rsidR="00B77F38" w:rsidRPr="00B77F38">
        <w:rPr>
          <w:rFonts w:asciiTheme="minorHAnsi" w:hAnsiTheme="minorHAnsi" w:cstheme="minorHAnsi"/>
          <w:kern w:val="2"/>
          <w:lang w:val="sr-Latn-RS"/>
        </w:rPr>
        <w:t>Коришћене количине вода у зависности од намене</w:t>
      </w:r>
    </w:p>
    <w:p w:rsidR="00C407FE" w:rsidRDefault="00C407FE" w:rsidP="00451C6F">
      <w:pPr>
        <w:spacing w:after="0" w:line="240" w:lineRule="auto"/>
        <w:ind w:right="-164"/>
        <w:jc w:val="both"/>
        <w:rPr>
          <w:rFonts w:asciiTheme="minorHAnsi" w:hAnsiTheme="minorHAnsi" w:cstheme="minorHAnsi"/>
          <w:iCs/>
          <w:color w:val="FF0000"/>
          <w:kern w:val="2"/>
        </w:rPr>
      </w:pPr>
    </w:p>
    <w:p w:rsidR="00C407FE" w:rsidRDefault="00C407FE" w:rsidP="00451C6F">
      <w:pPr>
        <w:spacing w:after="0" w:line="240" w:lineRule="auto"/>
        <w:ind w:right="-164"/>
        <w:jc w:val="both"/>
        <w:rPr>
          <w:rFonts w:asciiTheme="minorHAnsi" w:hAnsiTheme="minorHAnsi" w:cstheme="minorHAnsi"/>
          <w:iCs/>
          <w:color w:val="FF0000"/>
          <w:kern w:val="2"/>
        </w:rPr>
      </w:pPr>
    </w:p>
    <w:p w:rsidR="00C407FE" w:rsidRDefault="00C407FE" w:rsidP="00451C6F">
      <w:pPr>
        <w:spacing w:after="0" w:line="240" w:lineRule="auto"/>
        <w:ind w:right="-164"/>
        <w:jc w:val="both"/>
        <w:rPr>
          <w:rFonts w:asciiTheme="minorHAnsi" w:hAnsiTheme="minorHAnsi" w:cstheme="minorHAnsi"/>
          <w:iCs/>
          <w:color w:val="FF0000"/>
          <w:kern w:val="2"/>
        </w:rPr>
      </w:pPr>
    </w:p>
    <w:p w:rsidR="00C407FE" w:rsidRDefault="00C407FE" w:rsidP="00451C6F">
      <w:pPr>
        <w:spacing w:after="0" w:line="240" w:lineRule="auto"/>
        <w:ind w:right="-164"/>
        <w:jc w:val="both"/>
        <w:rPr>
          <w:rFonts w:asciiTheme="minorHAnsi" w:hAnsiTheme="minorHAnsi" w:cstheme="minorHAnsi"/>
          <w:iCs/>
          <w:color w:val="FF0000"/>
          <w:kern w:val="2"/>
        </w:rPr>
      </w:pPr>
    </w:p>
    <w:p w:rsidR="00C407FE" w:rsidRDefault="00C407FE" w:rsidP="00451C6F">
      <w:pPr>
        <w:spacing w:after="0" w:line="240" w:lineRule="auto"/>
        <w:ind w:right="-164"/>
        <w:jc w:val="both"/>
        <w:rPr>
          <w:rFonts w:asciiTheme="minorHAnsi" w:hAnsiTheme="minorHAnsi" w:cstheme="minorHAnsi"/>
          <w:iCs/>
          <w:color w:val="FF0000"/>
          <w:kern w:val="2"/>
        </w:rPr>
      </w:pPr>
    </w:p>
    <w:p w:rsidR="00C407FE" w:rsidRDefault="00C407FE" w:rsidP="00451C6F">
      <w:pPr>
        <w:spacing w:after="0" w:line="240" w:lineRule="auto"/>
        <w:ind w:right="-164"/>
        <w:jc w:val="both"/>
        <w:rPr>
          <w:rFonts w:asciiTheme="minorHAnsi" w:hAnsiTheme="minorHAnsi" w:cstheme="minorHAnsi"/>
          <w:iCs/>
          <w:color w:val="FF0000"/>
          <w:kern w:val="2"/>
        </w:rPr>
      </w:pPr>
    </w:p>
    <w:p w:rsidR="003E61A3" w:rsidRPr="003E61A3" w:rsidRDefault="003E61A3" w:rsidP="00451C6F">
      <w:pPr>
        <w:widowControl w:val="0"/>
        <w:autoSpaceDE w:val="0"/>
        <w:autoSpaceDN w:val="0"/>
        <w:adjustRightInd w:val="0"/>
        <w:spacing w:after="0" w:line="240" w:lineRule="auto"/>
        <w:ind w:right="-164"/>
        <w:jc w:val="both"/>
        <w:rPr>
          <w:rFonts w:cs="Calibri"/>
          <w:lang w:val="sr-Cyrl-CS"/>
        </w:rPr>
      </w:pPr>
      <w:r w:rsidRPr="003E61A3">
        <w:rPr>
          <w:rFonts w:asciiTheme="minorHAnsi" w:eastAsia="Times New Roman" w:hAnsiTheme="minorHAnsi" w:cstheme="minorHAnsi"/>
          <w:lang w:val="hr-HR"/>
        </w:rPr>
        <w:t xml:space="preserve">Податке о коришћењу </w:t>
      </w:r>
      <w:r w:rsidRPr="003E61A3">
        <w:rPr>
          <w:rFonts w:asciiTheme="minorHAnsi" w:eastAsia="Times New Roman" w:hAnsiTheme="minorHAnsi" w:cstheme="minorHAnsi"/>
          <w:lang w:val="sr-Cyrl-RS"/>
        </w:rPr>
        <w:t xml:space="preserve">воде </w:t>
      </w:r>
      <w:r w:rsidRPr="003E61A3">
        <w:rPr>
          <w:rFonts w:cs="Calibri"/>
          <w:bCs/>
          <w:lang w:val="sr-Cyrl-CS"/>
        </w:rPr>
        <w:t>оператер је дао у Поглављу III.4.2. и у Прилогу 2. Табел</w:t>
      </w:r>
      <w:r w:rsidRPr="003E61A3">
        <w:rPr>
          <w:rFonts w:cs="Calibri"/>
          <w:bCs/>
          <w:lang w:val="sr-Latn-RS"/>
        </w:rPr>
        <w:t>a 10</w:t>
      </w:r>
      <w:r w:rsidRPr="003E61A3">
        <w:rPr>
          <w:rFonts w:cs="Calibri"/>
          <w:bCs/>
          <w:lang w:val="sr-Cyrl-CS"/>
        </w:rPr>
        <w:t xml:space="preserve"> захтева.</w:t>
      </w:r>
    </w:p>
    <w:p w:rsidR="003E61A3" w:rsidRPr="003E61A3" w:rsidRDefault="003E61A3" w:rsidP="00451C6F">
      <w:pPr>
        <w:spacing w:after="0" w:line="240" w:lineRule="auto"/>
        <w:ind w:right="-164"/>
        <w:jc w:val="both"/>
        <w:rPr>
          <w:rFonts w:asciiTheme="minorHAnsi" w:hAnsiTheme="minorHAnsi" w:cstheme="minorHAnsi"/>
          <w:iCs/>
          <w:kern w:val="2"/>
          <w:lang w:val="sr-Cyrl-RS"/>
        </w:rPr>
      </w:pPr>
      <w:r w:rsidRPr="003E61A3">
        <w:rPr>
          <w:rFonts w:asciiTheme="minorHAnsi" w:hAnsiTheme="minorHAnsi" w:cstheme="minorHAnsi"/>
          <w:iCs/>
          <w:kern w:val="2"/>
          <w:lang w:val="sr-Cyrl-RS"/>
        </w:rPr>
        <w:t xml:space="preserve">Уз Захтев за издавање интегрисане дозволе, оператер је приложио и Решење о водној  дозволи </w:t>
      </w:r>
      <w:r w:rsidRPr="003E61A3">
        <w:rPr>
          <w:rFonts w:asciiTheme="minorHAnsi" w:eastAsia="Times New Roman" w:hAnsiTheme="minorHAnsi" w:cstheme="minorHAnsi"/>
          <w:lang w:val="sr-Cyrl-RS" w:eastAsia="sl-SI"/>
        </w:rPr>
        <w:t>за захватање сирове воде из реке Бегеј, за испуштање отпадних вода у Александровачки канал и за складиштење течних горива,  издату од стране Покрајинског секретаријата з апољопривреду, водопривреду и шумарство, бр. 003486537 2024, од 06.02.2025. године</w:t>
      </w:r>
      <w:r w:rsidRPr="003E61A3">
        <w:rPr>
          <w:rFonts w:asciiTheme="minorHAnsi" w:hAnsiTheme="minorHAnsi" w:cstheme="minorHAnsi"/>
          <w:iCs/>
          <w:kern w:val="2"/>
          <w:lang w:val="sr-Cyrl-RS"/>
        </w:rPr>
        <w:t xml:space="preserve">. </w:t>
      </w: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pPr>
    </w:p>
    <w:p w:rsidR="00C407FE" w:rsidRPr="00F749EA" w:rsidRDefault="00C407FE" w:rsidP="00451C6F">
      <w:pPr>
        <w:spacing w:after="0" w:line="240" w:lineRule="auto"/>
        <w:ind w:right="-164"/>
        <w:jc w:val="both"/>
        <w:rPr>
          <w:rFonts w:asciiTheme="minorHAnsi" w:hAnsiTheme="minorHAnsi" w:cstheme="minorHAnsi"/>
          <w:iCs/>
          <w:color w:val="FF0000"/>
          <w:kern w:val="2"/>
          <w:lang w:val="sr-Cyrl-CS"/>
        </w:rPr>
        <w:sectPr w:rsidR="00C407FE" w:rsidRPr="00F749EA" w:rsidSect="00F749EA">
          <w:pgSz w:w="16838" w:h="11906" w:orient="landscape" w:code="9"/>
          <w:pgMar w:top="567" w:right="1416" w:bottom="1440" w:left="1440" w:header="720" w:footer="720" w:gutter="0"/>
          <w:pgNumType w:start="37"/>
          <w:cols w:space="720"/>
          <w:titlePg/>
          <w:docGrid w:linePitch="360"/>
        </w:sectPr>
      </w:pPr>
    </w:p>
    <w:p w:rsidR="00B47459" w:rsidRPr="001F11A8" w:rsidRDefault="00B47459"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b/>
          <w:bCs/>
          <w:i/>
          <w:iCs/>
          <w:color w:val="FF0000"/>
          <w:u w:val="single"/>
          <w:lang w:val="hr-HR"/>
        </w:rPr>
      </w:pPr>
    </w:p>
    <w:p w:rsidR="00AE460D" w:rsidRPr="004930E3" w:rsidRDefault="00AE460D" w:rsidP="00451C6F">
      <w:pPr>
        <w:spacing w:after="0" w:line="240" w:lineRule="auto"/>
        <w:ind w:right="-164"/>
        <w:rPr>
          <w:rFonts w:asciiTheme="minorHAnsi" w:hAnsiTheme="minorHAnsi" w:cstheme="minorHAnsi"/>
          <w:b/>
          <w:bCs/>
          <w:kern w:val="2"/>
          <w:lang w:val="sr-Cyrl-RS"/>
        </w:rPr>
      </w:pPr>
      <w:r w:rsidRPr="004930E3">
        <w:rPr>
          <w:rFonts w:asciiTheme="minorHAnsi" w:hAnsiTheme="minorHAnsi" w:cstheme="minorHAnsi"/>
          <w:b/>
          <w:bCs/>
          <w:kern w:val="2"/>
          <w:lang w:val="sr-Cyrl-RS"/>
        </w:rPr>
        <w:t xml:space="preserve">1.2.4. Емисије у ваздух </w:t>
      </w:r>
    </w:p>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Приликом рада постројења настају загађујуће материје које се могу наћи у емисијама у ваздух.</w:t>
      </w:r>
    </w:p>
    <w:p w:rsidR="00EF3DF3" w:rsidRPr="00EF3DF3" w:rsidRDefault="00EF3DF3" w:rsidP="00451C6F">
      <w:pPr>
        <w:widowControl w:val="0"/>
        <w:autoSpaceDE w:val="0"/>
        <w:autoSpaceDN w:val="0"/>
        <w:adjustRightInd w:val="0"/>
        <w:spacing w:after="0" w:line="240" w:lineRule="auto"/>
        <w:ind w:right="-164"/>
        <w:jc w:val="both"/>
        <w:rPr>
          <w:rFonts w:asciiTheme="minorHAnsi" w:hAnsiTheme="minorHAnsi" w:cstheme="minorHAnsi"/>
          <w:bCs/>
          <w:lang w:val="sr-Cyrl-CS"/>
        </w:rPr>
      </w:pPr>
      <w:r w:rsidRPr="00EF3DF3">
        <w:rPr>
          <w:rFonts w:asciiTheme="minorHAnsi" w:hAnsiTheme="minorHAnsi" w:cstheme="minorHAnsi"/>
          <w:bCs/>
          <w:lang w:val="sr-Cyrl-CS"/>
        </w:rPr>
        <w:t>Податке о емисијама у ваздух, мерама за смањење емисија, мониторингу, оператер је дао у захтеву у: Поглављу III.5. Емисије у ваздух, Прилогу 2., табеле 11 – 21 и Плану вршења мониторинга.</w:t>
      </w:r>
    </w:p>
    <w:p w:rsidR="00EF3DF3" w:rsidRDefault="00EF3DF3" w:rsidP="00451C6F">
      <w:pPr>
        <w:spacing w:after="0" w:line="240" w:lineRule="auto"/>
        <w:ind w:right="-164"/>
        <w:jc w:val="both"/>
        <w:rPr>
          <w:rFonts w:asciiTheme="minorHAnsi" w:hAnsiTheme="minorHAnsi" w:cstheme="minorHAnsi"/>
          <w:noProof/>
          <w:lang w:val="sr-Cyrl-CS"/>
        </w:rPr>
      </w:pPr>
      <w:r w:rsidRPr="00EF3DF3">
        <w:rPr>
          <w:rFonts w:asciiTheme="minorHAnsi" w:hAnsiTheme="minorHAnsi" w:cstheme="minorHAnsi"/>
          <w:noProof/>
          <w:lang w:val="sr-Cyrl-RS"/>
        </w:rPr>
        <w:t>ТЕ-ТО Зрењанин је намењена за производњу технолошке паре, топлотне енергије за грејање града Зрењанина и електричне енергије. Генератори паре ( парни котлови) су капацитета 2 </w:t>
      </w:r>
      <w:r w:rsidRPr="00EF3DF3">
        <w:rPr>
          <w:rFonts w:asciiTheme="minorHAnsi" w:hAnsiTheme="minorHAnsi" w:cstheme="minorHAnsi"/>
          <w:noProof/>
          <w:lang w:val="sr-Latn-RS"/>
        </w:rPr>
        <w:t>x</w:t>
      </w:r>
      <w:r w:rsidRPr="00EF3DF3">
        <w:rPr>
          <w:rFonts w:asciiTheme="minorHAnsi" w:hAnsiTheme="minorHAnsi" w:cstheme="minorHAnsi"/>
          <w:noProof/>
          <w:lang w:val="sr-Cyrl-RS"/>
        </w:rPr>
        <w:t> 250 </w:t>
      </w:r>
      <w:r w:rsidRPr="00EF3DF3">
        <w:rPr>
          <w:rFonts w:asciiTheme="minorHAnsi" w:hAnsiTheme="minorHAnsi" w:cstheme="minorHAnsi"/>
          <w:noProof/>
          <w:lang w:val="sr-Latn-RS"/>
        </w:rPr>
        <w:t>MW.</w:t>
      </w:r>
      <w:r w:rsidRPr="00EF3DF3">
        <w:rPr>
          <w:rFonts w:asciiTheme="minorHAnsi" w:hAnsiTheme="minorHAnsi" w:cstheme="minorHAnsi"/>
          <w:noProof/>
          <w:lang w:val="sl-SI"/>
        </w:rPr>
        <w:t xml:space="preserve"> Одвод димних гасова врши се кроз заједнички армирани бетонски  дим</w:t>
      </w:r>
      <w:r w:rsidRPr="00EF3DF3">
        <w:rPr>
          <w:rFonts w:asciiTheme="minorHAnsi" w:hAnsiTheme="minorHAnsi" w:cstheme="minorHAnsi"/>
          <w:noProof/>
          <w:lang w:val="sr-Cyrl-RS"/>
        </w:rPr>
        <w:t>њ</w:t>
      </w:r>
      <w:r w:rsidRPr="00EF3DF3">
        <w:rPr>
          <w:rFonts w:asciiTheme="minorHAnsi" w:hAnsiTheme="minorHAnsi" w:cstheme="minorHAnsi"/>
          <w:noProof/>
          <w:lang w:val="sl-SI"/>
        </w:rPr>
        <w:t xml:space="preserve">ак пречника </w:t>
      </w:r>
      <w:r w:rsidRPr="00EF3DF3">
        <w:rPr>
          <w:rFonts w:asciiTheme="minorHAnsi" w:hAnsiTheme="minorHAnsi" w:cstheme="minorHAnsi"/>
          <w:noProof/>
          <w:lang w:val="sr-Cyrl-RS"/>
        </w:rPr>
        <w:t>5</w:t>
      </w:r>
      <w:r w:rsidRPr="00EF3DF3">
        <w:rPr>
          <w:rFonts w:asciiTheme="minorHAnsi" w:hAnsiTheme="minorHAnsi" w:cstheme="minorHAnsi"/>
          <w:noProof/>
          <w:lang w:val="sl-SI"/>
        </w:rPr>
        <w:t xml:space="preserve"> </w:t>
      </w:r>
      <w:r w:rsidRPr="00EF3DF3">
        <w:rPr>
          <w:rFonts w:asciiTheme="minorHAnsi" w:hAnsiTheme="minorHAnsi" w:cstheme="minorHAnsi"/>
          <w:noProof/>
          <w:lang w:val="sr-Latn-CS"/>
        </w:rPr>
        <w:t>m</w:t>
      </w:r>
      <w:r w:rsidRPr="00EF3DF3">
        <w:rPr>
          <w:rFonts w:asciiTheme="minorHAnsi" w:hAnsiTheme="minorHAnsi" w:cstheme="minorHAnsi"/>
          <w:noProof/>
          <w:lang w:val="sl-SI"/>
        </w:rPr>
        <w:t xml:space="preserve"> и висине </w:t>
      </w:r>
      <w:r w:rsidRPr="00EF3DF3">
        <w:rPr>
          <w:rFonts w:asciiTheme="minorHAnsi" w:hAnsiTheme="minorHAnsi" w:cstheme="minorHAnsi"/>
          <w:noProof/>
          <w:lang w:val="sr-Cyrl-RS"/>
        </w:rPr>
        <w:t>16</w:t>
      </w:r>
      <w:r w:rsidRPr="00EF3DF3">
        <w:rPr>
          <w:rFonts w:asciiTheme="minorHAnsi" w:hAnsiTheme="minorHAnsi" w:cstheme="minorHAnsi"/>
          <w:noProof/>
          <w:lang w:val="sl-SI"/>
        </w:rPr>
        <w:t xml:space="preserve">0 </w:t>
      </w:r>
      <w:r w:rsidRPr="00EF3DF3">
        <w:rPr>
          <w:rFonts w:asciiTheme="minorHAnsi" w:hAnsiTheme="minorHAnsi" w:cstheme="minorHAnsi"/>
          <w:noProof/>
          <w:lang w:val="sr-Latn-CS"/>
        </w:rPr>
        <w:t>m</w:t>
      </w:r>
      <w:r w:rsidRPr="00EF3DF3">
        <w:rPr>
          <w:rFonts w:asciiTheme="minorHAnsi" w:hAnsiTheme="minorHAnsi" w:cstheme="minorHAnsi"/>
          <w:noProof/>
          <w:lang w:val="sl-SI"/>
        </w:rPr>
        <w:t xml:space="preserve">. </w:t>
      </w:r>
      <w:r w:rsidRPr="00EF3DF3">
        <w:rPr>
          <w:rFonts w:asciiTheme="minorHAnsi" w:hAnsiTheme="minorHAnsi" w:cstheme="minorHAnsi"/>
          <w:noProof/>
          <w:lang w:val="sr-Cyrl-CS"/>
        </w:rPr>
        <w:t xml:space="preserve">Димњак ТЕ-ТО је једини тачкасти извор емисије блока А1. Котлови ТЕ 110 и ТЕ 112 (Блок А2) </w:t>
      </w:r>
      <w:r>
        <w:rPr>
          <w:rFonts w:asciiTheme="minorHAnsi" w:hAnsiTheme="minorHAnsi" w:cstheme="minorHAnsi"/>
          <w:noProof/>
          <w:lang w:val="sr-Cyrl-RS"/>
        </w:rPr>
        <w:t xml:space="preserve">који нису предмет интегрисане дозволе, </w:t>
      </w:r>
      <w:r w:rsidRPr="00EF3DF3">
        <w:rPr>
          <w:rFonts w:asciiTheme="minorHAnsi" w:hAnsiTheme="minorHAnsi" w:cstheme="minorHAnsi"/>
          <w:noProof/>
          <w:lang w:val="sr-Cyrl-CS"/>
        </w:rPr>
        <w:t>испуштају димне гасове путем сопствених засебних димњака али се користе само за потребе покретања блока А1. Контролу димних гасова у складу са Законом врши овлашћена и акредитована установа.</w:t>
      </w:r>
    </w:p>
    <w:p w:rsidR="00553864" w:rsidRDefault="00553864" w:rsidP="00451C6F">
      <w:pPr>
        <w:spacing w:after="0" w:line="240" w:lineRule="auto"/>
        <w:ind w:right="-164"/>
        <w:jc w:val="both"/>
        <w:rPr>
          <w:rFonts w:asciiTheme="minorHAnsi" w:hAnsiTheme="minorHAnsi" w:cstheme="minorHAnsi"/>
          <w:noProof/>
          <w:lang w:val="sr-Cyrl-CS"/>
        </w:rPr>
      </w:pPr>
    </w:p>
    <w:p w:rsidR="00553864" w:rsidRPr="00EF3DF3" w:rsidRDefault="00553864" w:rsidP="00451C6F">
      <w:pPr>
        <w:spacing w:after="0" w:line="240" w:lineRule="auto"/>
        <w:ind w:right="-164"/>
        <w:jc w:val="both"/>
        <w:rPr>
          <w:rFonts w:asciiTheme="minorHAnsi" w:hAnsiTheme="minorHAnsi" w:cstheme="minorHAnsi"/>
          <w:noProof/>
          <w:lang w:val="sr-Cyrl-CS"/>
        </w:rPr>
      </w:pPr>
    </w:p>
    <w:p w:rsidR="00EF3DF3" w:rsidRPr="00EF3DF3" w:rsidRDefault="00EF3DF3" w:rsidP="00451C6F">
      <w:pPr>
        <w:spacing w:after="0" w:line="240" w:lineRule="auto"/>
        <w:ind w:right="-164"/>
        <w:jc w:val="both"/>
        <w:rPr>
          <w:rFonts w:asciiTheme="minorHAnsi" w:hAnsiTheme="minorHAnsi" w:cstheme="minorHAnsi"/>
          <w:noProof/>
          <w:lang w:val="sr-Cyrl-CS"/>
        </w:rPr>
      </w:pPr>
    </w:p>
    <w:p w:rsidR="00AE460D" w:rsidRPr="00EF3DF3" w:rsidRDefault="00EF3DF3" w:rsidP="00451C6F">
      <w:pPr>
        <w:spacing w:after="0" w:line="240" w:lineRule="auto"/>
        <w:ind w:right="-164"/>
        <w:rPr>
          <w:rFonts w:asciiTheme="minorHAnsi" w:hAnsiTheme="minorHAnsi" w:cstheme="minorHAnsi"/>
          <w:b/>
          <w:bCs/>
          <w:color w:val="FF0000"/>
          <w:kern w:val="2"/>
          <w:lang w:val="sr-Cyrl-RS"/>
        </w:rPr>
      </w:pPr>
      <w:r w:rsidRPr="00EF3DF3">
        <w:rPr>
          <w:rFonts w:asciiTheme="minorHAnsi" w:hAnsiTheme="minorHAnsi" w:cstheme="minorHAnsi"/>
          <w:noProof/>
        </w:rPr>
        <w:drawing>
          <wp:inline distT="0" distB="0" distL="0" distR="0" wp14:anchorId="5EFD763D" wp14:editId="3CADFACC">
            <wp:extent cx="4112663" cy="560197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5392" cy="5605688"/>
                    </a:xfrm>
                    <a:prstGeom prst="rect">
                      <a:avLst/>
                    </a:prstGeom>
                    <a:noFill/>
                    <a:ln>
                      <a:noFill/>
                    </a:ln>
                  </pic:spPr>
                </pic:pic>
              </a:graphicData>
            </a:graphic>
          </wp:inline>
        </w:drawing>
      </w:r>
    </w:p>
    <w:p w:rsidR="00293B53" w:rsidRDefault="00293B53" w:rsidP="00451C6F">
      <w:pPr>
        <w:spacing w:after="0" w:line="240" w:lineRule="auto"/>
        <w:ind w:right="-164"/>
        <w:jc w:val="center"/>
        <w:rPr>
          <w:rFonts w:asciiTheme="minorHAnsi" w:hAnsiTheme="minorHAnsi" w:cstheme="minorHAnsi"/>
          <w:i/>
          <w:noProof/>
          <w:lang w:val="sr-Cyrl-RS"/>
        </w:rPr>
      </w:pPr>
    </w:p>
    <w:p w:rsidR="00EF3DF3" w:rsidRDefault="00EF3DF3" w:rsidP="00451C6F">
      <w:pPr>
        <w:spacing w:after="0" w:line="240" w:lineRule="auto"/>
        <w:ind w:right="-164"/>
        <w:jc w:val="center"/>
        <w:rPr>
          <w:rFonts w:asciiTheme="minorHAnsi" w:hAnsiTheme="minorHAnsi" w:cstheme="minorHAnsi"/>
          <w:noProof/>
          <w:lang w:val="sr-Cyrl-RS"/>
        </w:rPr>
      </w:pPr>
      <w:r w:rsidRPr="00293B53">
        <w:rPr>
          <w:rFonts w:asciiTheme="minorHAnsi" w:hAnsiTheme="minorHAnsi" w:cstheme="minorHAnsi"/>
          <w:noProof/>
          <w:lang w:val="sr-Cyrl-RS"/>
        </w:rPr>
        <w:t xml:space="preserve">Слика </w:t>
      </w:r>
      <w:r w:rsidR="00293B53" w:rsidRPr="00293B53">
        <w:rPr>
          <w:rFonts w:asciiTheme="minorHAnsi" w:hAnsiTheme="minorHAnsi" w:cstheme="minorHAnsi"/>
          <w:noProof/>
          <w:lang w:val="sr-Latn-RS"/>
        </w:rPr>
        <w:t>1</w:t>
      </w:r>
      <w:r w:rsidR="00293B53" w:rsidRPr="00293B53">
        <w:rPr>
          <w:rFonts w:asciiTheme="minorHAnsi" w:hAnsiTheme="minorHAnsi" w:cstheme="minorHAnsi"/>
          <w:noProof/>
          <w:lang w:val="sr-Cyrl-RS"/>
        </w:rPr>
        <w:t>.</w:t>
      </w:r>
      <w:r w:rsidR="00293B53" w:rsidRPr="00293B53">
        <w:rPr>
          <w:rFonts w:asciiTheme="minorHAnsi" w:hAnsiTheme="minorHAnsi" w:cstheme="minorHAnsi"/>
          <w:noProof/>
          <w:lang w:val="sr-Latn-RS"/>
        </w:rPr>
        <w:t>2</w:t>
      </w:r>
      <w:r w:rsidRPr="00293B53">
        <w:rPr>
          <w:rFonts w:asciiTheme="minorHAnsi" w:hAnsiTheme="minorHAnsi" w:cstheme="minorHAnsi"/>
          <w:noProof/>
          <w:lang w:val="sr-Cyrl-RS"/>
        </w:rPr>
        <w:t>.4.</w:t>
      </w:r>
      <w:r w:rsidR="00293B53" w:rsidRPr="00293B53">
        <w:rPr>
          <w:rFonts w:asciiTheme="minorHAnsi" w:hAnsiTheme="minorHAnsi" w:cstheme="minorHAnsi"/>
          <w:noProof/>
          <w:lang w:val="sr-Latn-RS"/>
        </w:rPr>
        <w:t>1.</w:t>
      </w:r>
      <w:r w:rsidR="003C0636">
        <w:rPr>
          <w:rFonts w:asciiTheme="minorHAnsi" w:hAnsiTheme="minorHAnsi" w:cstheme="minorHAnsi"/>
          <w:noProof/>
          <w:lang w:val="sr-Latn-RS"/>
        </w:rPr>
        <w:t>a.</w:t>
      </w:r>
      <w:r w:rsidR="00293B53">
        <w:rPr>
          <w:rFonts w:asciiTheme="minorHAnsi" w:hAnsiTheme="minorHAnsi" w:cstheme="minorHAnsi"/>
          <w:i/>
          <w:noProof/>
          <w:lang w:val="sr-Latn-RS"/>
        </w:rPr>
        <w:t xml:space="preserve"> </w:t>
      </w:r>
      <w:r w:rsidRPr="00EF3DF3">
        <w:rPr>
          <w:rFonts w:asciiTheme="minorHAnsi" w:hAnsiTheme="minorHAnsi" w:cstheme="minorHAnsi"/>
          <w:i/>
          <w:noProof/>
          <w:lang w:val="sr-Cyrl-RS"/>
        </w:rPr>
        <w:t xml:space="preserve"> </w:t>
      </w:r>
      <w:r w:rsidR="00553864">
        <w:rPr>
          <w:rFonts w:asciiTheme="minorHAnsi" w:hAnsiTheme="minorHAnsi" w:cstheme="minorHAnsi"/>
          <w:noProof/>
          <w:lang w:val="sr-Cyrl-RS"/>
        </w:rPr>
        <w:t>Извод из</w:t>
      </w:r>
      <w:r w:rsidRPr="00293B53">
        <w:rPr>
          <w:rFonts w:asciiTheme="minorHAnsi" w:hAnsiTheme="minorHAnsi" w:cstheme="minorHAnsi"/>
          <w:noProof/>
          <w:lang w:val="sr-Cyrl-RS"/>
        </w:rPr>
        <w:t xml:space="preserve"> ситуацион</w:t>
      </w:r>
      <w:r w:rsidR="00553864">
        <w:rPr>
          <w:rFonts w:asciiTheme="minorHAnsi" w:hAnsiTheme="minorHAnsi" w:cstheme="minorHAnsi"/>
          <w:noProof/>
          <w:lang w:val="sr-Cyrl-RS"/>
        </w:rPr>
        <w:t>ог</w:t>
      </w:r>
      <w:r w:rsidRPr="00293B53">
        <w:rPr>
          <w:rFonts w:asciiTheme="minorHAnsi" w:hAnsiTheme="minorHAnsi" w:cstheme="minorHAnsi"/>
          <w:noProof/>
          <w:lang w:val="sr-Cyrl-RS"/>
        </w:rPr>
        <w:t xml:space="preserve"> плана ТЕ-ТО Зрењанин са распоредом објеката у блоку А1</w:t>
      </w:r>
    </w:p>
    <w:p w:rsidR="00293B53" w:rsidRPr="00293B53" w:rsidRDefault="00293B53" w:rsidP="00451C6F">
      <w:pPr>
        <w:spacing w:after="0" w:line="240" w:lineRule="auto"/>
        <w:ind w:right="-164"/>
        <w:rPr>
          <w:rFonts w:asciiTheme="minorHAnsi" w:hAnsiTheme="minorHAnsi" w:cstheme="minorHAnsi"/>
          <w:noProof/>
          <w:lang w:val="sr-Cyrl-RS"/>
        </w:rPr>
      </w:pPr>
    </w:p>
    <w:p w:rsidR="00293B53" w:rsidRDefault="00293B53" w:rsidP="00451C6F">
      <w:pPr>
        <w:spacing w:after="0" w:line="240" w:lineRule="auto"/>
        <w:ind w:right="-164"/>
        <w:jc w:val="both"/>
        <w:rPr>
          <w:rFonts w:asciiTheme="minorHAnsi" w:hAnsiTheme="minorHAnsi" w:cstheme="minorHAnsi"/>
          <w:lang w:val="sr-Cyrl-RS"/>
        </w:rPr>
      </w:pPr>
    </w:p>
    <w:p w:rsidR="00EF3DF3" w:rsidRPr="00EF3DF3" w:rsidRDefault="00BD3D77" w:rsidP="00451C6F">
      <w:pPr>
        <w:spacing w:after="0" w:line="240" w:lineRule="auto"/>
        <w:ind w:right="-164"/>
        <w:jc w:val="both"/>
        <w:rPr>
          <w:rFonts w:asciiTheme="minorHAnsi" w:hAnsiTheme="minorHAnsi" w:cstheme="minorHAnsi"/>
          <w:lang w:val="sr-Cyrl-RS"/>
        </w:rPr>
      </w:pPr>
      <w:r w:rsidRPr="00266597">
        <w:rPr>
          <w:rFonts w:asciiTheme="minorHAnsi" w:hAnsiTheme="minorHAnsi" w:cstheme="minorHAnsi"/>
          <w:kern w:val="2"/>
          <w:lang w:val="sr-Cyrl-RS"/>
        </w:rPr>
        <w:t>Табела</w:t>
      </w:r>
      <w:r w:rsidRPr="00266597">
        <w:rPr>
          <w:rFonts w:asciiTheme="minorHAnsi" w:hAnsiTheme="minorHAnsi" w:cstheme="minorHAnsi"/>
          <w:kern w:val="2"/>
          <w:lang w:val="sr-Latn-RS"/>
        </w:rPr>
        <w:t xml:space="preserve"> 1.2.</w:t>
      </w:r>
      <w:r w:rsidRPr="00F749EA">
        <w:rPr>
          <w:rFonts w:asciiTheme="minorHAnsi" w:hAnsiTheme="minorHAnsi" w:cstheme="minorHAnsi"/>
          <w:kern w:val="2"/>
          <w:lang w:val="sr-Cyrl-RS"/>
        </w:rPr>
        <w:t>4</w:t>
      </w:r>
      <w:r w:rsidRPr="00266597">
        <w:rPr>
          <w:rFonts w:asciiTheme="minorHAnsi" w:hAnsiTheme="minorHAnsi" w:cstheme="minorHAnsi"/>
          <w:kern w:val="2"/>
          <w:lang w:val="sr-Cyrl-RS"/>
        </w:rPr>
        <w:t>.</w:t>
      </w:r>
      <w:r>
        <w:rPr>
          <w:rFonts w:asciiTheme="minorHAnsi" w:hAnsiTheme="minorHAnsi" w:cstheme="minorHAnsi"/>
          <w:kern w:val="2"/>
          <w:lang w:val="sr-Latn-RS"/>
        </w:rPr>
        <w:t>1</w:t>
      </w:r>
      <w:r w:rsidRPr="00266597">
        <w:rPr>
          <w:rFonts w:asciiTheme="minorHAnsi" w:hAnsiTheme="minorHAnsi" w:cstheme="minorHAnsi"/>
          <w:kern w:val="2"/>
          <w:lang w:val="sr-Cyrl-RS"/>
        </w:rPr>
        <w:t>.</w:t>
      </w:r>
      <w:r w:rsidR="003C0636">
        <w:rPr>
          <w:rFonts w:asciiTheme="minorHAnsi" w:hAnsiTheme="minorHAnsi" w:cstheme="minorHAnsi"/>
          <w:kern w:val="2"/>
          <w:lang w:val="sr-Latn-RS"/>
        </w:rPr>
        <w:t xml:space="preserve">1. </w:t>
      </w:r>
      <w:r w:rsidR="00EF3DF3" w:rsidRPr="00EF3DF3">
        <w:rPr>
          <w:rFonts w:asciiTheme="minorHAnsi" w:hAnsiTheme="minorHAnsi" w:cstheme="minorHAnsi"/>
          <w:lang w:val="sr-Cyrl-RS"/>
        </w:rPr>
        <w:t>Списак објеката ТЕ-ТО Зрењанин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3610"/>
        <w:gridCol w:w="1155"/>
        <w:gridCol w:w="1142"/>
        <w:gridCol w:w="1250"/>
      </w:tblGrid>
      <w:tr w:rsidR="00EF3DF3" w:rsidRPr="00EF3DF3" w:rsidTr="00FF1097">
        <w:tc>
          <w:tcPr>
            <w:tcW w:w="1910" w:type="dxa"/>
            <w:vMerge w:val="restart"/>
            <w:vAlign w:val="center"/>
          </w:tcPr>
          <w:p w:rsidR="00EF3DF3" w:rsidRPr="00EF3DF3" w:rsidRDefault="00293B53" w:rsidP="00451C6F">
            <w:pPr>
              <w:spacing w:after="0" w:line="240" w:lineRule="auto"/>
              <w:ind w:right="-164"/>
              <w:rPr>
                <w:rFonts w:asciiTheme="minorHAnsi" w:hAnsiTheme="minorHAnsi" w:cstheme="minorHAnsi"/>
                <w:lang w:val="sr-Cyrl-CS"/>
              </w:rPr>
            </w:pPr>
            <w:r>
              <w:rPr>
                <w:rFonts w:asciiTheme="minorHAnsi" w:hAnsiTheme="minorHAnsi" w:cstheme="minorHAnsi"/>
                <w:lang w:val="sr-Cyrl-CS"/>
              </w:rPr>
              <w:t>Број објекта на ситуационој</w:t>
            </w:r>
            <w:r>
              <w:rPr>
                <w:rFonts w:asciiTheme="minorHAnsi" w:hAnsiTheme="minorHAnsi" w:cstheme="minorHAnsi"/>
                <w:lang w:val="sr-Latn-RS"/>
              </w:rPr>
              <w:t xml:space="preserve"> </w:t>
            </w:r>
            <w:r w:rsidR="00EF3DF3" w:rsidRPr="00EF3DF3">
              <w:rPr>
                <w:rFonts w:asciiTheme="minorHAnsi" w:hAnsiTheme="minorHAnsi" w:cstheme="minorHAnsi"/>
                <w:lang w:val="sr-Cyrl-CS"/>
              </w:rPr>
              <w:t>карти</w:t>
            </w:r>
          </w:p>
        </w:tc>
        <w:tc>
          <w:tcPr>
            <w:tcW w:w="3718" w:type="dxa"/>
            <w:vMerge w:val="restart"/>
            <w:vAlign w:val="center"/>
          </w:tcPr>
          <w:p w:rsidR="00EF3DF3" w:rsidRPr="00EF3DF3" w:rsidRDefault="00EF3DF3" w:rsidP="00451C6F">
            <w:pPr>
              <w:spacing w:after="0" w:line="240" w:lineRule="auto"/>
              <w:ind w:right="-164"/>
              <w:jc w:val="center"/>
              <w:rPr>
                <w:rFonts w:asciiTheme="minorHAnsi" w:hAnsiTheme="minorHAnsi" w:cstheme="minorHAnsi"/>
                <w:lang w:val="sr-Cyrl-CS"/>
              </w:rPr>
            </w:pPr>
            <w:r w:rsidRPr="00EF3DF3">
              <w:rPr>
                <w:rFonts w:asciiTheme="minorHAnsi" w:hAnsiTheme="minorHAnsi" w:cstheme="minorHAnsi"/>
                <w:lang w:val="sr-Cyrl-CS"/>
              </w:rPr>
              <w:t>Назив објекта</w:t>
            </w:r>
          </w:p>
        </w:tc>
        <w:tc>
          <w:tcPr>
            <w:tcW w:w="3660" w:type="dxa"/>
            <w:gridSpan w:val="3"/>
            <w:vAlign w:val="center"/>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Cyrl-CS"/>
              </w:rPr>
              <w:t>Површина</w:t>
            </w:r>
          </w:p>
        </w:tc>
      </w:tr>
      <w:tr w:rsidR="00EF3DF3" w:rsidRPr="00EF3DF3" w:rsidTr="00FF1097">
        <w:tc>
          <w:tcPr>
            <w:tcW w:w="1910" w:type="dxa"/>
            <w:vMerge/>
            <w:vAlign w:val="center"/>
          </w:tcPr>
          <w:p w:rsidR="00EF3DF3" w:rsidRPr="00EF3DF3" w:rsidRDefault="00EF3DF3" w:rsidP="00451C6F">
            <w:pPr>
              <w:spacing w:after="0" w:line="240" w:lineRule="auto"/>
              <w:ind w:right="-164"/>
              <w:jc w:val="center"/>
              <w:rPr>
                <w:rFonts w:asciiTheme="minorHAnsi" w:hAnsiTheme="minorHAnsi" w:cstheme="minorHAnsi"/>
                <w:lang w:val="sr-Cyrl-CS"/>
              </w:rPr>
            </w:pPr>
          </w:p>
        </w:tc>
        <w:tc>
          <w:tcPr>
            <w:tcW w:w="3718" w:type="dxa"/>
            <w:vMerge/>
            <w:vAlign w:val="center"/>
          </w:tcPr>
          <w:p w:rsidR="00EF3DF3" w:rsidRPr="00EF3DF3" w:rsidRDefault="00EF3DF3" w:rsidP="00451C6F">
            <w:pPr>
              <w:spacing w:after="0" w:line="240" w:lineRule="auto"/>
              <w:ind w:right="-164"/>
              <w:jc w:val="center"/>
              <w:rPr>
                <w:rFonts w:asciiTheme="minorHAnsi" w:hAnsiTheme="minorHAnsi" w:cstheme="minorHAnsi"/>
                <w:lang w:val="sr-Cyrl-CS"/>
              </w:rPr>
            </w:pPr>
          </w:p>
        </w:tc>
        <w:tc>
          <w:tcPr>
            <w:tcW w:w="1192" w:type="dxa"/>
            <w:vAlign w:val="center"/>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ha</w:t>
            </w:r>
          </w:p>
        </w:tc>
        <w:tc>
          <w:tcPr>
            <w:tcW w:w="1178" w:type="dxa"/>
            <w:vAlign w:val="center"/>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a</w:t>
            </w:r>
          </w:p>
        </w:tc>
        <w:tc>
          <w:tcPr>
            <w:tcW w:w="1290" w:type="dxa"/>
            <w:vAlign w:val="center"/>
          </w:tcPr>
          <w:p w:rsidR="00EF3DF3" w:rsidRPr="00EF3DF3" w:rsidRDefault="00EF3DF3" w:rsidP="00451C6F">
            <w:pPr>
              <w:spacing w:after="0" w:line="240" w:lineRule="auto"/>
              <w:ind w:right="-164"/>
              <w:jc w:val="center"/>
              <w:rPr>
                <w:rFonts w:asciiTheme="minorHAnsi" w:hAnsiTheme="minorHAnsi" w:cstheme="minorHAnsi"/>
                <w:vertAlign w:val="superscript"/>
                <w:lang w:val="sr-Latn-CS"/>
              </w:rPr>
            </w:pPr>
            <w:r w:rsidRPr="00EF3DF3">
              <w:rPr>
                <w:rFonts w:asciiTheme="minorHAnsi" w:hAnsiTheme="minorHAnsi" w:cstheme="minorHAnsi"/>
                <w:lang w:val="sr-Latn-CS"/>
              </w:rPr>
              <w:t>m</w:t>
            </w:r>
            <w:r w:rsidRPr="00EF3DF3">
              <w:rPr>
                <w:rFonts w:asciiTheme="minorHAnsi" w:hAnsiTheme="minorHAnsi" w:cstheme="minorHAnsi"/>
                <w:vertAlign w:val="superscript"/>
                <w:lang w:val="sr-Latn-CS"/>
              </w:rPr>
              <w:t>2</w:t>
            </w:r>
          </w:p>
        </w:tc>
      </w:tr>
      <w:tr w:rsidR="00EF3DF3" w:rsidRPr="00EF3DF3" w:rsidTr="00FF1097">
        <w:tc>
          <w:tcPr>
            <w:tcW w:w="5628" w:type="dxa"/>
            <w:gridSpan w:val="2"/>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У кругу</w:t>
            </w:r>
          </w:p>
        </w:tc>
        <w:tc>
          <w:tcPr>
            <w:tcW w:w="1192" w:type="dxa"/>
          </w:tcPr>
          <w:p w:rsidR="00EF3DF3" w:rsidRPr="00EF3DF3" w:rsidRDefault="00EF3DF3" w:rsidP="00451C6F">
            <w:pPr>
              <w:spacing w:after="0" w:line="240" w:lineRule="auto"/>
              <w:ind w:right="-164"/>
              <w:jc w:val="center"/>
              <w:rPr>
                <w:rFonts w:asciiTheme="minorHAnsi" w:hAnsiTheme="minorHAnsi" w:cstheme="minorHAnsi"/>
              </w:rPr>
            </w:pPr>
            <w:r w:rsidRPr="00EF3DF3">
              <w:rPr>
                <w:rFonts w:asciiTheme="minorHAnsi" w:hAnsiTheme="minorHAnsi" w:cstheme="minorHAnsi"/>
              </w:rPr>
              <w:t>43</w:t>
            </w: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87</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57</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Управна зграда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21</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36</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2.</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Техничка управа са радионицама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37</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10</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3.</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ГПО</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62</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45</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4.</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Димњак</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13</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5.</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ХПВ</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rPr>
            </w:pPr>
            <w:r w:rsidRPr="00EF3DF3">
              <w:rPr>
                <w:rFonts w:asciiTheme="minorHAnsi" w:hAnsiTheme="minorHAnsi" w:cstheme="minorHAnsi"/>
              </w:rPr>
              <w:t>44</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75</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6.</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Резервоари мазута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13</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92</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7.</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Станица техничких гасова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3</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40</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8.</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Расхладни торњеви</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8</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21</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9.</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Портирница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40</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10.</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Гасна станица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rPr>
            </w:pP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8</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11.</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Привремено складиште отпада</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12.</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Хангар 1</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rPr>
            </w:pPr>
            <w:r w:rsidRPr="00EF3DF3">
              <w:rPr>
                <w:rFonts w:asciiTheme="minorHAnsi" w:hAnsiTheme="minorHAnsi" w:cstheme="minorHAnsi"/>
              </w:rPr>
              <w:t>15</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29</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13.</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Хангар 2</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18</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33</w:t>
            </w:r>
          </w:p>
        </w:tc>
      </w:tr>
      <w:tr w:rsidR="00EF3DF3" w:rsidRPr="00EF3DF3" w:rsidTr="00FF1097">
        <w:tc>
          <w:tcPr>
            <w:tcW w:w="1910"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14.</w:t>
            </w:r>
          </w:p>
        </w:tc>
        <w:tc>
          <w:tcPr>
            <w:tcW w:w="3718" w:type="dxa"/>
          </w:tcPr>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Црпна станица сирове воде</w:t>
            </w:r>
          </w:p>
        </w:tc>
        <w:tc>
          <w:tcPr>
            <w:tcW w:w="1192" w:type="dxa"/>
          </w:tcPr>
          <w:p w:rsidR="00EF3DF3" w:rsidRPr="00EF3DF3" w:rsidRDefault="00EF3DF3" w:rsidP="00451C6F">
            <w:pPr>
              <w:spacing w:after="0" w:line="240" w:lineRule="auto"/>
              <w:ind w:right="-164"/>
              <w:jc w:val="center"/>
              <w:rPr>
                <w:rFonts w:asciiTheme="minorHAnsi" w:hAnsiTheme="minorHAnsi" w:cstheme="minorHAnsi"/>
                <w:b/>
                <w:u w:val="single"/>
                <w:lang w:val="sr-Cyrl-CS"/>
              </w:rPr>
            </w:pPr>
          </w:p>
        </w:tc>
        <w:tc>
          <w:tcPr>
            <w:tcW w:w="1178"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1</w:t>
            </w:r>
          </w:p>
        </w:tc>
        <w:tc>
          <w:tcPr>
            <w:tcW w:w="1290" w:type="dxa"/>
          </w:tcPr>
          <w:p w:rsidR="00EF3DF3" w:rsidRPr="00EF3DF3" w:rsidRDefault="00EF3DF3" w:rsidP="00451C6F">
            <w:pPr>
              <w:spacing w:after="0" w:line="240" w:lineRule="auto"/>
              <w:ind w:right="-164"/>
              <w:jc w:val="center"/>
              <w:rPr>
                <w:rFonts w:asciiTheme="minorHAnsi" w:hAnsiTheme="minorHAnsi" w:cstheme="minorHAnsi"/>
                <w:lang w:val="sr-Latn-CS"/>
              </w:rPr>
            </w:pPr>
            <w:r w:rsidRPr="00EF3DF3">
              <w:rPr>
                <w:rFonts w:asciiTheme="minorHAnsi" w:hAnsiTheme="minorHAnsi" w:cstheme="minorHAnsi"/>
                <w:lang w:val="sr-Latn-CS"/>
              </w:rPr>
              <w:t>25</w:t>
            </w:r>
          </w:p>
        </w:tc>
      </w:tr>
    </w:tbl>
    <w:p w:rsidR="00EF3DF3" w:rsidRPr="00EF3DF3" w:rsidRDefault="00EF3DF3" w:rsidP="00451C6F">
      <w:pPr>
        <w:spacing w:after="0" w:line="240" w:lineRule="auto"/>
        <w:ind w:right="-164"/>
        <w:rPr>
          <w:rFonts w:asciiTheme="minorHAnsi" w:hAnsiTheme="minorHAnsi" w:cstheme="minorHAnsi"/>
          <w:b/>
          <w:bCs/>
          <w:color w:val="FF0000"/>
          <w:kern w:val="2"/>
          <w:lang w:val="sr-Cyrl-RS"/>
        </w:rPr>
      </w:pPr>
    </w:p>
    <w:p w:rsidR="00EF3DF3" w:rsidRPr="00EF3DF3" w:rsidRDefault="00EF3DF3" w:rsidP="00451C6F">
      <w:pPr>
        <w:spacing w:after="0" w:line="240" w:lineRule="auto"/>
        <w:ind w:right="-164"/>
        <w:jc w:val="both"/>
        <w:rPr>
          <w:rFonts w:asciiTheme="minorHAnsi" w:hAnsiTheme="minorHAnsi" w:cstheme="minorHAnsi"/>
          <w:noProof/>
          <w:lang w:val="sr-Cyrl-RS"/>
        </w:rPr>
      </w:pPr>
      <w:r w:rsidRPr="00EF3DF3">
        <w:rPr>
          <w:rFonts w:asciiTheme="minorHAnsi" w:hAnsiTheme="minorHAnsi" w:cstheme="minorHAnsi"/>
          <w:noProof/>
          <w:lang w:val="sr-Cyrl-RS"/>
        </w:rPr>
        <w:t xml:space="preserve">Димни гасови из ТЕ-ТО Зрењанин који садрже сумпор диоксид, азотне оксиде и прашкасте материје, испуштају се преко димњака висине 160 </w:t>
      </w:r>
      <w:r w:rsidRPr="00EF3DF3">
        <w:rPr>
          <w:rFonts w:asciiTheme="minorHAnsi" w:hAnsiTheme="minorHAnsi" w:cstheme="minorHAnsi"/>
          <w:noProof/>
        </w:rPr>
        <w:t>m</w:t>
      </w:r>
      <w:r w:rsidRPr="00EF3DF3">
        <w:rPr>
          <w:rFonts w:asciiTheme="minorHAnsi" w:hAnsiTheme="minorHAnsi" w:cstheme="minorHAnsi"/>
          <w:noProof/>
          <w:lang w:val="sr-Cyrl-RS"/>
        </w:rPr>
        <w:t>. У складу са законским захтевима врше се редовн</w:t>
      </w:r>
      <w:r w:rsidRPr="00EF3DF3">
        <w:rPr>
          <w:rFonts w:asciiTheme="minorHAnsi" w:hAnsiTheme="minorHAnsi" w:cstheme="minorHAnsi"/>
          <w:noProof/>
        </w:rPr>
        <w:t>a</w:t>
      </w:r>
      <w:r w:rsidRPr="00EF3DF3">
        <w:rPr>
          <w:rFonts w:asciiTheme="minorHAnsi" w:hAnsiTheme="minorHAnsi" w:cstheme="minorHAnsi"/>
          <w:noProof/>
          <w:lang w:val="sr-Cyrl-RS"/>
        </w:rPr>
        <w:t xml:space="preserve"> повремена мерења емисије загађујућих материја у ваздух, а по потреби се врше и контролна мерења. Континуално мер</w:t>
      </w:r>
      <w:r w:rsidRPr="00EF3DF3">
        <w:rPr>
          <w:rFonts w:asciiTheme="minorHAnsi" w:hAnsiTheme="minorHAnsi" w:cstheme="minorHAnsi"/>
          <w:noProof/>
        </w:rPr>
        <w:t>e</w:t>
      </w:r>
      <w:r w:rsidRPr="00EF3DF3">
        <w:rPr>
          <w:rFonts w:asciiTheme="minorHAnsi" w:hAnsiTheme="minorHAnsi" w:cstheme="minorHAnsi"/>
          <w:noProof/>
          <w:lang w:val="sr-Cyrl-RS"/>
        </w:rPr>
        <w:t>ње емисија врше се на појединим котловима организационих јединица Огранка Панонске ТЕ-ТО у циљу интерног мониторинга.</w:t>
      </w:r>
    </w:p>
    <w:p w:rsidR="00EF3DF3" w:rsidRPr="00EF3DF3" w:rsidRDefault="00EF3DF3" w:rsidP="00451C6F">
      <w:pPr>
        <w:spacing w:after="0" w:line="240" w:lineRule="auto"/>
        <w:ind w:right="-164"/>
        <w:jc w:val="both"/>
        <w:rPr>
          <w:rFonts w:asciiTheme="minorHAnsi" w:hAnsiTheme="minorHAnsi" w:cstheme="minorHAnsi"/>
          <w:noProof/>
          <w:highlight w:val="yellow"/>
          <w:lang w:val="sr-Cyrl-RS"/>
        </w:rPr>
      </w:pPr>
    </w:p>
    <w:p w:rsidR="00EF3DF3" w:rsidRPr="00EF3DF3" w:rsidRDefault="00293B53" w:rsidP="00451C6F">
      <w:pPr>
        <w:spacing w:after="0" w:line="240" w:lineRule="auto"/>
        <w:ind w:right="-164"/>
        <w:jc w:val="both"/>
        <w:rPr>
          <w:rFonts w:asciiTheme="minorHAnsi" w:hAnsiTheme="minorHAnsi" w:cstheme="minorHAnsi"/>
          <w:b/>
          <w:lang w:val="sr-Cyrl-RS"/>
        </w:rPr>
      </w:pPr>
      <w:r>
        <w:rPr>
          <w:rFonts w:asciiTheme="minorHAnsi" w:hAnsiTheme="minorHAnsi" w:cstheme="minorHAnsi"/>
          <w:b/>
          <w:lang w:val="sr-Latn-RS"/>
        </w:rPr>
        <w:t xml:space="preserve">1.2.4.1. </w:t>
      </w:r>
      <w:r w:rsidR="00EF3DF3" w:rsidRPr="00EF3DF3">
        <w:rPr>
          <w:rFonts w:asciiTheme="minorHAnsi" w:hAnsiTheme="minorHAnsi" w:cstheme="minorHAnsi"/>
          <w:b/>
          <w:lang w:val="sr-Cyrl-RS"/>
        </w:rPr>
        <w:t>Мерење емисија у ваздух</w:t>
      </w:r>
    </w:p>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Мерење емисије загађујућих материја у ваздух врши се у димном каналу котла К1 и котла К2 иза регенеративног загрејача ваздуха. Мерење емисије загађујућих материја у ваздух  врши се двапут годишње преко овлашћене и акредитоване установе. Сходно Уредби о граничним вредностима емисије загађујућих материја врше се мерења емисије следећих загађујућих материја:</w:t>
      </w:r>
    </w:p>
    <w:p w:rsidR="00EF3DF3" w:rsidRPr="00EF3DF3" w:rsidRDefault="00EF3DF3" w:rsidP="00451C6F">
      <w:pPr>
        <w:numPr>
          <w:ilvl w:val="0"/>
          <w:numId w:val="48"/>
        </w:numPr>
        <w:tabs>
          <w:tab w:val="num" w:pos="2283"/>
        </w:tabs>
        <w:spacing w:after="0" w:line="240" w:lineRule="auto"/>
        <w:ind w:right="-164"/>
        <w:jc w:val="both"/>
        <w:rPr>
          <w:rFonts w:asciiTheme="minorHAnsi" w:hAnsiTheme="minorHAnsi" w:cstheme="minorHAnsi"/>
          <w:lang w:val="sr-Latn-CS"/>
        </w:rPr>
      </w:pPr>
      <w:r w:rsidRPr="00EF3DF3">
        <w:rPr>
          <w:rFonts w:asciiTheme="minorHAnsi" w:hAnsiTheme="minorHAnsi" w:cstheme="minorHAnsi"/>
          <w:lang w:val="sr-Cyrl-CS"/>
        </w:rPr>
        <w:t>Укупних прашкастих материја</w:t>
      </w:r>
      <w:r w:rsidRPr="00EF3DF3">
        <w:rPr>
          <w:rFonts w:asciiTheme="minorHAnsi" w:hAnsiTheme="minorHAnsi" w:cstheme="minorHAnsi"/>
        </w:rPr>
        <w:t>,</w:t>
      </w:r>
    </w:p>
    <w:p w:rsidR="00EF3DF3" w:rsidRPr="00EF3DF3" w:rsidRDefault="00EF3DF3" w:rsidP="00451C6F">
      <w:pPr>
        <w:numPr>
          <w:ilvl w:val="0"/>
          <w:numId w:val="48"/>
        </w:numPr>
        <w:tabs>
          <w:tab w:val="num" w:pos="2283"/>
        </w:tabs>
        <w:spacing w:after="0" w:line="240" w:lineRule="auto"/>
        <w:ind w:right="-164"/>
        <w:jc w:val="both"/>
        <w:rPr>
          <w:rFonts w:asciiTheme="minorHAnsi" w:hAnsiTheme="minorHAnsi" w:cstheme="minorHAnsi"/>
          <w:lang w:val="sr-Latn-CS"/>
        </w:rPr>
      </w:pPr>
      <w:r w:rsidRPr="00EF3DF3">
        <w:rPr>
          <w:rFonts w:asciiTheme="minorHAnsi" w:hAnsiTheme="minorHAnsi" w:cstheme="minorHAnsi"/>
          <w:lang w:val="sr-Cyrl-CS"/>
        </w:rPr>
        <w:t>Сумпорди</w:t>
      </w:r>
      <w:r w:rsidRPr="00EF3DF3">
        <w:rPr>
          <w:rFonts w:asciiTheme="minorHAnsi" w:hAnsiTheme="minorHAnsi" w:cstheme="minorHAnsi"/>
          <w:lang w:val="sr-Latn-CS"/>
        </w:rPr>
        <w:t>o</w:t>
      </w:r>
      <w:r w:rsidRPr="00EF3DF3">
        <w:rPr>
          <w:rFonts w:asciiTheme="minorHAnsi" w:hAnsiTheme="minorHAnsi" w:cstheme="minorHAnsi"/>
          <w:lang w:val="sr-Cyrl-CS"/>
        </w:rPr>
        <w:t>ксида,</w:t>
      </w:r>
      <w:r w:rsidRPr="00EF3DF3">
        <w:rPr>
          <w:rFonts w:asciiTheme="minorHAnsi" w:hAnsiTheme="minorHAnsi" w:cstheme="minorHAnsi"/>
          <w:lang w:val="sr-Latn-CS"/>
        </w:rPr>
        <w:t xml:space="preserve"> SO</w:t>
      </w:r>
      <w:r w:rsidRPr="00EF3DF3">
        <w:rPr>
          <w:rFonts w:asciiTheme="minorHAnsi" w:hAnsiTheme="minorHAnsi" w:cstheme="minorHAnsi"/>
          <w:vertAlign w:val="subscript"/>
          <w:lang w:val="sr-Latn-CS"/>
        </w:rPr>
        <w:t>2</w:t>
      </w:r>
      <w:r w:rsidRPr="00EF3DF3">
        <w:rPr>
          <w:rFonts w:asciiTheme="minorHAnsi" w:hAnsiTheme="minorHAnsi" w:cstheme="minorHAnsi"/>
          <w:lang w:val="sr-Latn-CS"/>
        </w:rPr>
        <w:t>,</w:t>
      </w:r>
    </w:p>
    <w:p w:rsidR="00EF3DF3" w:rsidRPr="00EF3DF3" w:rsidRDefault="00EF3DF3" w:rsidP="00451C6F">
      <w:pPr>
        <w:numPr>
          <w:ilvl w:val="0"/>
          <w:numId w:val="48"/>
        </w:numPr>
        <w:tabs>
          <w:tab w:val="num" w:pos="2283"/>
        </w:tabs>
        <w:spacing w:after="0" w:line="240" w:lineRule="auto"/>
        <w:ind w:right="-164"/>
        <w:jc w:val="both"/>
        <w:rPr>
          <w:rFonts w:asciiTheme="minorHAnsi" w:hAnsiTheme="minorHAnsi" w:cstheme="minorHAnsi"/>
          <w:lang w:val="sr-Latn-CS"/>
        </w:rPr>
      </w:pPr>
      <w:r w:rsidRPr="00EF3DF3">
        <w:rPr>
          <w:rFonts w:asciiTheme="minorHAnsi" w:hAnsiTheme="minorHAnsi" w:cstheme="minorHAnsi"/>
          <w:lang w:val="sr-Cyrl-CS"/>
        </w:rPr>
        <w:t>Азотнох оксида</w:t>
      </w:r>
      <w:r w:rsidRPr="00EF3DF3">
        <w:rPr>
          <w:rFonts w:asciiTheme="minorHAnsi" w:hAnsiTheme="minorHAnsi" w:cstheme="minorHAnsi"/>
          <w:lang w:val="sr-Latn-CS"/>
        </w:rPr>
        <w:t xml:space="preserve"> NO</w:t>
      </w:r>
      <w:r w:rsidRPr="00EF3DF3">
        <w:rPr>
          <w:rFonts w:asciiTheme="minorHAnsi" w:hAnsiTheme="minorHAnsi" w:cstheme="minorHAnsi"/>
          <w:vertAlign w:val="subscript"/>
        </w:rPr>
        <w:t>X</w:t>
      </w:r>
      <w:r w:rsidRPr="00EF3DF3">
        <w:rPr>
          <w:rFonts w:asciiTheme="minorHAnsi" w:hAnsiTheme="minorHAnsi" w:cstheme="minorHAnsi"/>
          <w:lang w:val="sr-Cyrl-CS"/>
        </w:rPr>
        <w:t xml:space="preserve">, сведених на </w:t>
      </w:r>
      <w:r w:rsidRPr="00EF3DF3">
        <w:rPr>
          <w:rFonts w:asciiTheme="minorHAnsi" w:hAnsiTheme="minorHAnsi" w:cstheme="minorHAnsi"/>
          <w:lang w:val="sr-Latn-CS"/>
        </w:rPr>
        <w:t>NO</w:t>
      </w:r>
      <w:r w:rsidRPr="00EF3DF3">
        <w:rPr>
          <w:rFonts w:asciiTheme="minorHAnsi" w:hAnsiTheme="minorHAnsi" w:cstheme="minorHAnsi"/>
          <w:vertAlign w:val="subscript"/>
          <w:lang w:val="sr-Latn-CS"/>
        </w:rPr>
        <w:t>2</w:t>
      </w:r>
      <w:r w:rsidRPr="00EF3DF3">
        <w:rPr>
          <w:rFonts w:asciiTheme="minorHAnsi" w:hAnsiTheme="minorHAnsi" w:cstheme="minorHAnsi"/>
          <w:lang w:val="sr-Cyrl-RS"/>
        </w:rPr>
        <w:t>, и</w:t>
      </w:r>
    </w:p>
    <w:p w:rsidR="00EF3DF3" w:rsidRPr="00EF3DF3" w:rsidRDefault="00EF3DF3" w:rsidP="00451C6F">
      <w:pPr>
        <w:numPr>
          <w:ilvl w:val="0"/>
          <w:numId w:val="48"/>
        </w:numPr>
        <w:tabs>
          <w:tab w:val="num" w:pos="2283"/>
        </w:tabs>
        <w:spacing w:after="0" w:line="240" w:lineRule="auto"/>
        <w:ind w:right="-164"/>
        <w:jc w:val="both"/>
        <w:rPr>
          <w:rFonts w:asciiTheme="minorHAnsi" w:hAnsiTheme="minorHAnsi" w:cstheme="minorHAnsi"/>
          <w:lang w:val="sr-Latn-CS"/>
        </w:rPr>
      </w:pPr>
      <w:r w:rsidRPr="00EF3DF3">
        <w:rPr>
          <w:rFonts w:asciiTheme="minorHAnsi" w:hAnsiTheme="minorHAnsi" w:cstheme="minorHAnsi"/>
          <w:lang w:val="sr-Cyrl-CS"/>
        </w:rPr>
        <w:t>Угљенмоноксида, CO</w:t>
      </w:r>
      <w:r w:rsidRPr="00EF3DF3">
        <w:rPr>
          <w:rFonts w:asciiTheme="minorHAnsi" w:hAnsiTheme="minorHAnsi" w:cstheme="minorHAnsi"/>
          <w:lang w:val="sr-Cyrl-RS"/>
        </w:rPr>
        <w:t>.</w:t>
      </w:r>
    </w:p>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За сваки параметар потребно је одредити:</w:t>
      </w:r>
    </w:p>
    <w:p w:rsidR="00EF3DF3" w:rsidRPr="00EF3DF3" w:rsidRDefault="00EF3DF3" w:rsidP="00451C6F">
      <w:pPr>
        <w:numPr>
          <w:ilvl w:val="0"/>
          <w:numId w:val="49"/>
        </w:numPr>
        <w:tabs>
          <w:tab w:val="num" w:pos="2283"/>
        </w:tabs>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Масене концетрације, сведене на нормалне услове, сув гас и 3% O</w:t>
      </w:r>
      <w:r w:rsidRPr="00EF3DF3">
        <w:rPr>
          <w:rFonts w:asciiTheme="minorHAnsi" w:hAnsiTheme="minorHAnsi" w:cstheme="minorHAnsi"/>
          <w:vertAlign w:val="subscript"/>
          <w:lang w:val="sr-Cyrl-CS"/>
        </w:rPr>
        <w:t>2</w:t>
      </w:r>
      <w:r w:rsidRPr="00EF3DF3">
        <w:rPr>
          <w:rFonts w:asciiTheme="minorHAnsi" w:hAnsiTheme="minorHAnsi" w:cstheme="minorHAnsi"/>
          <w:vertAlign w:val="subscript"/>
          <w:lang w:val="sr-Latn-CS"/>
        </w:rPr>
        <w:t xml:space="preserve"> </w:t>
      </w:r>
      <w:r w:rsidRPr="00EF3DF3">
        <w:rPr>
          <w:rFonts w:asciiTheme="minorHAnsi" w:hAnsiTheme="minorHAnsi" w:cstheme="minorHAnsi"/>
          <w:lang w:val="sr-Cyrl-CS"/>
        </w:rPr>
        <w:t>(mg/m</w:t>
      </w:r>
      <w:r w:rsidRPr="00EF3DF3">
        <w:rPr>
          <w:rFonts w:asciiTheme="minorHAnsi" w:hAnsiTheme="minorHAnsi" w:cstheme="minorHAnsi"/>
          <w:vertAlign w:val="superscript"/>
          <w:lang w:val="sr-Latn-CS"/>
        </w:rPr>
        <w:t>3</w:t>
      </w:r>
      <w:r w:rsidRPr="00EF3DF3">
        <w:rPr>
          <w:rFonts w:asciiTheme="minorHAnsi" w:hAnsiTheme="minorHAnsi" w:cstheme="minorHAnsi"/>
          <w:lang w:val="sr-Latn-CS"/>
        </w:rPr>
        <w:t xml:space="preserve">), </w:t>
      </w:r>
      <w:r w:rsidRPr="00EF3DF3">
        <w:rPr>
          <w:rFonts w:asciiTheme="minorHAnsi" w:hAnsiTheme="minorHAnsi" w:cstheme="minorHAnsi"/>
          <w:lang w:val="sr-Cyrl-RS"/>
        </w:rPr>
        <w:t>и</w:t>
      </w:r>
    </w:p>
    <w:p w:rsidR="00EF3DF3" w:rsidRPr="00EF3DF3" w:rsidRDefault="00EF3DF3" w:rsidP="00451C6F">
      <w:pPr>
        <w:numPr>
          <w:ilvl w:val="0"/>
          <w:numId w:val="49"/>
        </w:numPr>
        <w:tabs>
          <w:tab w:val="num" w:pos="2283"/>
        </w:tabs>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Масене протоке</w:t>
      </w:r>
      <w:r w:rsidRPr="00EF3DF3">
        <w:rPr>
          <w:rFonts w:asciiTheme="minorHAnsi" w:hAnsiTheme="minorHAnsi" w:cstheme="minorHAnsi"/>
          <w:lang w:val="sr-Latn-CS"/>
        </w:rPr>
        <w:t xml:space="preserve"> </w:t>
      </w:r>
      <w:r w:rsidRPr="00EF3DF3">
        <w:rPr>
          <w:rFonts w:asciiTheme="minorHAnsi" w:hAnsiTheme="minorHAnsi" w:cstheme="minorHAnsi"/>
          <w:lang w:val="sr-Cyrl-CS"/>
        </w:rPr>
        <w:t>(</w:t>
      </w:r>
      <w:r w:rsidRPr="00EF3DF3">
        <w:rPr>
          <w:rFonts w:asciiTheme="minorHAnsi" w:hAnsiTheme="minorHAnsi" w:cstheme="minorHAnsi"/>
          <w:lang w:val="sr-Latn-CS"/>
        </w:rPr>
        <w:t>kg/h)</w:t>
      </w:r>
      <w:r w:rsidRPr="00EF3DF3">
        <w:rPr>
          <w:rFonts w:asciiTheme="minorHAnsi" w:hAnsiTheme="minorHAnsi" w:cstheme="minorHAnsi"/>
          <w:lang w:val="sr-Cyrl-RS"/>
        </w:rPr>
        <w:t>.</w:t>
      </w:r>
    </w:p>
    <w:p w:rsidR="00EF3DF3" w:rsidRPr="00EF3DF3" w:rsidRDefault="00EF3DF3" w:rsidP="00451C6F">
      <w:pPr>
        <w:spacing w:after="0" w:line="240" w:lineRule="auto"/>
        <w:ind w:right="-164"/>
        <w:jc w:val="both"/>
        <w:rPr>
          <w:rFonts w:asciiTheme="minorHAnsi" w:hAnsiTheme="minorHAnsi" w:cstheme="minorHAnsi"/>
          <w:lang w:val="sr-Cyrl-CS"/>
        </w:rPr>
      </w:pPr>
      <w:r w:rsidRPr="00EF3DF3">
        <w:rPr>
          <w:rFonts w:asciiTheme="minorHAnsi" w:hAnsiTheme="minorHAnsi" w:cstheme="minorHAnsi"/>
          <w:lang w:val="sr-Cyrl-CS"/>
        </w:rPr>
        <w:t>Мерење емисије састоји се од три независна мерења при максималном оптерећењу и стационарном стању. Стање погонских параметера котла прате се у току мерења.</w:t>
      </w:r>
    </w:p>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EF3DF3" w:rsidP="00451C6F">
      <w:pPr>
        <w:spacing w:after="0" w:line="240" w:lineRule="auto"/>
        <w:ind w:right="-164"/>
        <w:jc w:val="both"/>
        <w:rPr>
          <w:rFonts w:asciiTheme="minorHAnsi" w:hAnsiTheme="minorHAnsi" w:cstheme="minorHAnsi"/>
          <w:b/>
          <w:lang w:val="sr-Cyrl-RS"/>
        </w:rPr>
      </w:pPr>
      <w:r w:rsidRPr="00EF3DF3">
        <w:rPr>
          <w:rFonts w:asciiTheme="minorHAnsi" w:hAnsiTheme="minorHAnsi" w:cstheme="minorHAnsi"/>
          <w:b/>
          <w:lang w:val="sr-Cyrl-RS"/>
        </w:rPr>
        <w:t>Повремена мерења емисије загађујућих материја у ваздух</w:t>
      </w: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У 2020. и 2021. години у ТЕ-ТО Зрењанин нису вршена мерења емисије загађујућих материја у ваздух јер производни погон није био у раду. Производни погон - блок А2 није у раду и у функцији од 01.11.2010. године, осим за покретање блока А1 у 2022. и 2023. години. Од 2012. године, Блок А1 није био ангажован за рад од стране ЕПС. Прво повремено мерење емисије загађујућих материја у ваздух у ТЕ-ТО Зрењанин, након последње активности производног блока у 2012. години, извршено ј</w:t>
      </w:r>
      <w:bookmarkStart w:id="1" w:name="_GoBack"/>
      <w:bookmarkEnd w:id="1"/>
      <w:r w:rsidRPr="00EF3DF3">
        <w:rPr>
          <w:rFonts w:asciiTheme="minorHAnsi" w:hAnsiTheme="minorHAnsi" w:cstheme="minorHAnsi"/>
          <w:lang w:val="sr-Cyrl-RS"/>
        </w:rPr>
        <w:t>е у децембру месецу 2022. године на котлу К2, топлотне снаге 250 МW у Блоку А1.</w:t>
      </w: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 xml:space="preserve">Емисија материја које утичу на квалитет ваздуха за ТЕ-ТО Зрењанин за 2022. годину дате су на основу мерења која која је обавила акредитована лабораторија Институт Ватрогас Нови Сад, према Програму мерења за повремена испитивања емисије материја које утичу на квалитет ваздуха. Програм контроле обухвата мерење стања димних гасова (температуре, притиска и влажности), запреминског протока, садржаја кисеоника, као и масене концентрације и </w:t>
      </w:r>
      <w:r w:rsidRPr="00EF3DF3">
        <w:rPr>
          <w:rFonts w:asciiTheme="minorHAnsi" w:hAnsiTheme="minorHAnsi" w:cstheme="minorHAnsi"/>
          <w:lang w:val="sr-Cyrl-RS"/>
        </w:rPr>
        <w:lastRenderedPageBreak/>
        <w:t>израчунавање емисионих фактора за сумпор диоксид (SO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азотне оксиде (NO</w:t>
      </w:r>
      <w:r w:rsidRPr="00EF3DF3">
        <w:rPr>
          <w:rFonts w:asciiTheme="minorHAnsi" w:hAnsiTheme="minorHAnsi" w:cstheme="minorHAnsi"/>
          <w:vertAlign w:val="subscript"/>
          <w:lang w:val="sr-Cyrl-RS"/>
        </w:rPr>
        <w:t>X</w:t>
      </w:r>
      <w:r w:rsidRPr="00EF3DF3">
        <w:rPr>
          <w:rFonts w:asciiTheme="minorHAnsi" w:hAnsiTheme="minorHAnsi" w:cstheme="minorHAnsi"/>
          <w:lang w:val="sr-Cyrl-RS"/>
        </w:rPr>
        <w:t xml:space="preserve"> - 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угљен моноксид (CO), и прашкасте материје.</w:t>
      </w:r>
    </w:p>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 xml:space="preserve">У Табели </w:t>
      </w:r>
      <w:r w:rsidR="00BD3D77" w:rsidRPr="00266597">
        <w:rPr>
          <w:rFonts w:asciiTheme="minorHAnsi" w:hAnsiTheme="minorHAnsi" w:cstheme="minorHAnsi"/>
          <w:kern w:val="2"/>
          <w:lang w:val="sr-Latn-RS"/>
        </w:rPr>
        <w:t xml:space="preserve"> 1.2.</w:t>
      </w:r>
      <w:r w:rsidR="003C0636" w:rsidRPr="00F749EA">
        <w:rPr>
          <w:rFonts w:asciiTheme="minorHAnsi" w:hAnsiTheme="minorHAnsi" w:cstheme="minorHAnsi"/>
          <w:kern w:val="2"/>
          <w:lang w:val="sr-Cyrl-RS"/>
        </w:rPr>
        <w:t>4</w:t>
      </w:r>
      <w:r w:rsidR="00BD3D77" w:rsidRPr="00266597">
        <w:rPr>
          <w:rFonts w:asciiTheme="minorHAnsi" w:hAnsiTheme="minorHAnsi" w:cstheme="minorHAnsi"/>
          <w:kern w:val="2"/>
          <w:lang w:val="sr-Cyrl-RS"/>
        </w:rPr>
        <w:t>.</w:t>
      </w:r>
      <w:r w:rsidR="003C0636">
        <w:rPr>
          <w:rFonts w:asciiTheme="minorHAnsi" w:hAnsiTheme="minorHAnsi" w:cstheme="minorHAnsi"/>
          <w:kern w:val="2"/>
          <w:lang w:val="sr-Latn-RS"/>
        </w:rPr>
        <w:t>1.</w:t>
      </w:r>
      <w:r w:rsidR="00BD3D77">
        <w:rPr>
          <w:rFonts w:asciiTheme="minorHAnsi" w:hAnsiTheme="minorHAnsi" w:cstheme="minorHAnsi"/>
          <w:kern w:val="2"/>
          <w:lang w:val="sr-Latn-RS"/>
        </w:rPr>
        <w:t>2</w:t>
      </w:r>
      <w:r w:rsidRPr="00EF3DF3">
        <w:rPr>
          <w:rFonts w:asciiTheme="minorHAnsi" w:hAnsiTheme="minorHAnsi" w:cstheme="minorHAnsi"/>
          <w:lang w:val="sr-Cyrl-RS"/>
        </w:rPr>
        <w:t>. дат је преглед резултата повремених мерења емисије загађујућих материја у ваздух за Огранак ТЕ-ТО Зрењанин, која су обављена у 2022. години.</w:t>
      </w:r>
    </w:p>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BD3D77" w:rsidP="00451C6F">
      <w:pPr>
        <w:spacing w:after="0" w:line="240" w:lineRule="auto"/>
        <w:ind w:right="-164"/>
        <w:jc w:val="both"/>
        <w:rPr>
          <w:rFonts w:asciiTheme="minorHAnsi" w:hAnsiTheme="minorHAnsi" w:cstheme="minorHAnsi"/>
          <w:b/>
          <w:lang w:val="sr-Cyrl-RS"/>
        </w:rPr>
      </w:pPr>
      <w:r w:rsidRPr="00266597">
        <w:rPr>
          <w:rFonts w:asciiTheme="minorHAnsi" w:hAnsiTheme="minorHAnsi" w:cstheme="minorHAnsi"/>
          <w:kern w:val="2"/>
          <w:lang w:val="sr-Cyrl-RS"/>
        </w:rPr>
        <w:t>Табела</w:t>
      </w:r>
      <w:r w:rsidRPr="00266597">
        <w:rPr>
          <w:rFonts w:asciiTheme="minorHAnsi" w:hAnsiTheme="minorHAnsi" w:cstheme="minorHAnsi"/>
          <w:kern w:val="2"/>
          <w:lang w:val="sr-Latn-RS"/>
        </w:rPr>
        <w:t xml:space="preserve"> 1.2.</w:t>
      </w:r>
      <w:r w:rsidRPr="00F749EA">
        <w:rPr>
          <w:rFonts w:asciiTheme="minorHAnsi" w:hAnsiTheme="minorHAnsi" w:cstheme="minorHAnsi"/>
          <w:kern w:val="2"/>
          <w:lang w:val="sr-Cyrl-RS"/>
        </w:rPr>
        <w:t>4</w:t>
      </w:r>
      <w:r w:rsidRPr="00266597">
        <w:rPr>
          <w:rFonts w:asciiTheme="minorHAnsi" w:hAnsiTheme="minorHAnsi" w:cstheme="minorHAnsi"/>
          <w:kern w:val="2"/>
          <w:lang w:val="sr-Cyrl-RS"/>
        </w:rPr>
        <w:t>.</w:t>
      </w:r>
      <w:r>
        <w:rPr>
          <w:rFonts w:asciiTheme="minorHAnsi" w:hAnsiTheme="minorHAnsi" w:cstheme="minorHAnsi"/>
          <w:kern w:val="2"/>
          <w:lang w:val="sr-Latn-RS"/>
        </w:rPr>
        <w:t>2</w:t>
      </w:r>
      <w:r w:rsidRPr="00266597">
        <w:rPr>
          <w:rFonts w:asciiTheme="minorHAnsi" w:hAnsiTheme="minorHAnsi" w:cstheme="minorHAnsi"/>
          <w:kern w:val="2"/>
          <w:lang w:val="sr-Cyrl-RS"/>
        </w:rPr>
        <w:t>.</w:t>
      </w:r>
      <w:r>
        <w:rPr>
          <w:rFonts w:asciiTheme="minorHAnsi" w:hAnsiTheme="minorHAnsi" w:cstheme="minorHAnsi"/>
          <w:kern w:val="2"/>
          <w:lang w:val="sr-Latn-RS"/>
        </w:rPr>
        <w:t xml:space="preserve"> </w:t>
      </w:r>
      <w:r w:rsidR="00EF3DF3" w:rsidRPr="00BD3D77">
        <w:rPr>
          <w:rFonts w:asciiTheme="minorHAnsi" w:hAnsiTheme="minorHAnsi" w:cstheme="minorHAnsi"/>
          <w:noProof/>
          <w:lang w:val="sr-Cyrl-RS"/>
        </w:rPr>
        <w:t>Повремена мерења емисије загађујућих материја у ваздух за 2022. годин</w:t>
      </w:r>
      <w:r w:rsidR="00EF3DF3" w:rsidRPr="00BD3D77">
        <w:rPr>
          <w:rFonts w:asciiTheme="minorHAnsi" w:hAnsiTheme="minorHAnsi" w:cstheme="minorHAnsi"/>
          <w:lang w:val="sr-Cyrl-RS"/>
        </w:rPr>
        <w:t>у</w:t>
      </w:r>
    </w:p>
    <w:tbl>
      <w:tblPr>
        <w:tblStyle w:val="TableGrid"/>
        <w:tblW w:w="0" w:type="auto"/>
        <w:tblLook w:val="04A0" w:firstRow="1" w:lastRow="0" w:firstColumn="1" w:lastColumn="0" w:noHBand="0" w:noVBand="1"/>
      </w:tblPr>
      <w:tblGrid>
        <w:gridCol w:w="3020"/>
        <w:gridCol w:w="2504"/>
        <w:gridCol w:w="3493"/>
      </w:tblGrid>
      <w:tr w:rsidR="00EF3DF3" w:rsidRPr="00F749EA" w:rsidTr="00FF1097">
        <w:tc>
          <w:tcPr>
            <w:tcW w:w="9017" w:type="dxa"/>
            <w:gridSpan w:val="3"/>
          </w:tcPr>
          <w:p w:rsidR="00EF3DF3" w:rsidRPr="00EF3DF3" w:rsidRDefault="00EF3DF3" w:rsidP="00451C6F">
            <w:pPr>
              <w:ind w:right="-164"/>
              <w:rPr>
                <w:rFonts w:asciiTheme="minorHAnsi" w:hAnsiTheme="minorHAnsi" w:cstheme="minorHAnsi"/>
                <w:sz w:val="22"/>
                <w:szCs w:val="22"/>
                <w:lang w:val="sr-Cyrl-RS"/>
              </w:rPr>
            </w:pPr>
            <w:r w:rsidRPr="00EF3DF3">
              <w:rPr>
                <w:rFonts w:asciiTheme="minorHAnsi" w:hAnsiTheme="minorHAnsi" w:cstheme="minorHAnsi"/>
                <w:sz w:val="22"/>
                <w:szCs w:val="22"/>
                <w:lang w:val="sr-Cyrl-RS"/>
              </w:rPr>
              <w:t>Повремена мерења емисије загађујућих материја у ваздух у 2022. години</w:t>
            </w:r>
          </w:p>
        </w:tc>
      </w:tr>
      <w:tr w:rsidR="00EF3DF3" w:rsidRPr="00F749EA" w:rsidTr="00FF1097">
        <w:tc>
          <w:tcPr>
            <w:tcW w:w="9017" w:type="dxa"/>
            <w:gridSpan w:val="3"/>
          </w:tcPr>
          <w:p w:rsidR="00EF3DF3" w:rsidRPr="00EF3DF3" w:rsidRDefault="00EF3DF3" w:rsidP="00451C6F">
            <w:pPr>
              <w:ind w:right="-164"/>
              <w:rPr>
                <w:rFonts w:asciiTheme="minorHAnsi" w:hAnsiTheme="minorHAnsi" w:cstheme="minorHAnsi"/>
                <w:sz w:val="22"/>
                <w:szCs w:val="22"/>
                <w:lang w:val="sr-Cyrl-RS"/>
              </w:rPr>
            </w:pPr>
            <w:r w:rsidRPr="00EF3DF3">
              <w:rPr>
                <w:rFonts w:asciiTheme="minorHAnsi" w:hAnsiTheme="minorHAnsi" w:cstheme="minorHAnsi"/>
                <w:sz w:val="22"/>
                <w:szCs w:val="22"/>
                <w:lang w:val="sr-Cyrl-RS"/>
              </w:rPr>
              <w:t>Масене концентрације материја које утичу на квалитет ваздуха (mg/Nm</w:t>
            </w:r>
            <w:r w:rsidRPr="00EF3DF3">
              <w:rPr>
                <w:rFonts w:asciiTheme="minorHAnsi" w:hAnsiTheme="minorHAnsi" w:cstheme="minorHAnsi"/>
                <w:sz w:val="22"/>
                <w:szCs w:val="22"/>
                <w:vertAlign w:val="superscript"/>
                <w:lang w:val="sr-Cyrl-RS"/>
              </w:rPr>
              <w:t>3</w:t>
            </w:r>
            <w:r w:rsidRPr="00EF3DF3">
              <w:rPr>
                <w:rFonts w:asciiTheme="minorHAnsi" w:hAnsiTheme="minorHAnsi" w:cstheme="minorHAnsi"/>
                <w:sz w:val="22"/>
                <w:szCs w:val="22"/>
                <w:lang w:val="sr-Cyrl-RS"/>
              </w:rPr>
              <w:t>)</w:t>
            </w:r>
          </w:p>
        </w:tc>
      </w:tr>
      <w:tr w:rsidR="00EF3DF3" w:rsidRPr="00EF3DF3" w:rsidTr="00FF1097">
        <w:tc>
          <w:tcPr>
            <w:tcW w:w="9017" w:type="dxa"/>
            <w:gridSpan w:val="3"/>
          </w:tcPr>
          <w:p w:rsidR="00EF3DF3" w:rsidRPr="00EF3DF3" w:rsidRDefault="00EF3DF3" w:rsidP="00451C6F">
            <w:pPr>
              <w:ind w:right="-164"/>
              <w:rPr>
                <w:rFonts w:asciiTheme="minorHAnsi" w:hAnsiTheme="minorHAnsi" w:cstheme="minorHAnsi"/>
                <w:sz w:val="22"/>
                <w:szCs w:val="22"/>
                <w:lang w:val="sr-Cyrl-RS"/>
              </w:rPr>
            </w:pPr>
            <w:r w:rsidRPr="00EF3DF3">
              <w:rPr>
                <w:rFonts w:asciiTheme="minorHAnsi" w:hAnsiTheme="minorHAnsi" w:cstheme="minorHAnsi"/>
                <w:sz w:val="22"/>
                <w:szCs w:val="22"/>
                <w:lang w:val="sr-Cyrl-RS"/>
              </w:rPr>
              <w:t>ТЕ-ТО Зрењанин</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Блок</w:t>
            </w:r>
          </w:p>
        </w:tc>
        <w:tc>
          <w:tcPr>
            <w:tcW w:w="2504" w:type="dxa"/>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А1 - Котао 1</w:t>
            </w:r>
          </w:p>
        </w:tc>
        <w:tc>
          <w:tcPr>
            <w:tcW w:w="3493" w:type="dxa"/>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Блок А1 Котао 2</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Гориво</w:t>
            </w:r>
          </w:p>
        </w:tc>
        <w:tc>
          <w:tcPr>
            <w:tcW w:w="5997" w:type="dxa"/>
            <w:gridSpan w:val="2"/>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Гас</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SО</w:t>
            </w:r>
            <w:r w:rsidRPr="00EF3DF3">
              <w:rPr>
                <w:rFonts w:asciiTheme="minorHAnsi" w:hAnsiTheme="minorHAnsi" w:cstheme="minorHAnsi"/>
                <w:sz w:val="22"/>
                <w:szCs w:val="22"/>
                <w:vertAlign w:val="subscript"/>
                <w:lang w:val="sr-Cyrl-RS"/>
              </w:rPr>
              <w:t>2</w:t>
            </w:r>
          </w:p>
        </w:tc>
        <w:tc>
          <w:tcPr>
            <w:tcW w:w="2504" w:type="dxa"/>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w:t>
            </w:r>
          </w:p>
        </w:tc>
        <w:tc>
          <w:tcPr>
            <w:tcW w:w="3493" w:type="dxa"/>
          </w:tcPr>
          <w:p w:rsidR="00EF3DF3" w:rsidRPr="00EF3DF3" w:rsidRDefault="00EF3DF3" w:rsidP="00451C6F">
            <w:pPr>
              <w:ind w:right="-164"/>
              <w:jc w:val="center"/>
              <w:rPr>
                <w:rFonts w:asciiTheme="minorHAnsi" w:hAnsiTheme="minorHAnsi" w:cstheme="minorHAnsi"/>
                <w:sz w:val="22"/>
                <w:szCs w:val="22"/>
                <w:highlight w:val="yellow"/>
              </w:rPr>
            </w:pPr>
            <w:r w:rsidRPr="00EF3DF3">
              <w:rPr>
                <w:rFonts w:asciiTheme="minorHAnsi" w:hAnsiTheme="minorHAnsi" w:cstheme="minorHAnsi"/>
                <w:sz w:val="22"/>
                <w:szCs w:val="22"/>
              </w:rPr>
              <w:t>&lt; 2,75</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NOx (NO</w:t>
            </w:r>
            <w:r w:rsidRPr="00EF3DF3">
              <w:rPr>
                <w:rFonts w:asciiTheme="minorHAnsi" w:hAnsiTheme="minorHAnsi" w:cstheme="minorHAnsi"/>
                <w:sz w:val="22"/>
                <w:szCs w:val="22"/>
                <w:vertAlign w:val="subscript"/>
                <w:lang w:val="sr-Cyrl-RS"/>
              </w:rPr>
              <w:t>2</w:t>
            </w:r>
            <w:r w:rsidRPr="00EF3DF3">
              <w:rPr>
                <w:rFonts w:asciiTheme="minorHAnsi" w:hAnsiTheme="minorHAnsi" w:cstheme="minorHAnsi"/>
                <w:sz w:val="22"/>
                <w:szCs w:val="22"/>
                <w:lang w:val="sr-Cyrl-RS"/>
              </w:rPr>
              <w:t>)</w:t>
            </w:r>
          </w:p>
        </w:tc>
        <w:tc>
          <w:tcPr>
            <w:tcW w:w="2504" w:type="dxa"/>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w:t>
            </w:r>
          </w:p>
        </w:tc>
        <w:tc>
          <w:tcPr>
            <w:tcW w:w="3493" w:type="dxa"/>
          </w:tcPr>
          <w:p w:rsidR="00EF3DF3" w:rsidRPr="00EF3DF3" w:rsidRDefault="00EF3DF3" w:rsidP="00451C6F">
            <w:pPr>
              <w:ind w:right="-164"/>
              <w:jc w:val="center"/>
              <w:rPr>
                <w:rFonts w:asciiTheme="minorHAnsi" w:hAnsiTheme="minorHAnsi" w:cstheme="minorHAnsi"/>
                <w:sz w:val="22"/>
                <w:szCs w:val="22"/>
                <w:highlight w:val="yellow"/>
                <w:lang w:val="sr-Cyrl-RS"/>
              </w:rPr>
            </w:pPr>
            <w:r w:rsidRPr="00EF3DF3">
              <w:rPr>
                <w:rFonts w:asciiTheme="minorHAnsi" w:hAnsiTheme="minorHAnsi" w:cstheme="minorHAnsi"/>
                <w:sz w:val="22"/>
                <w:szCs w:val="22"/>
                <w:lang w:val="sr-Cyrl-RS"/>
              </w:rPr>
              <w:t>506</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CO</w:t>
            </w:r>
          </w:p>
        </w:tc>
        <w:tc>
          <w:tcPr>
            <w:tcW w:w="2504" w:type="dxa"/>
          </w:tcPr>
          <w:p w:rsidR="00EF3DF3" w:rsidRPr="00EF3DF3" w:rsidRDefault="00EF3DF3" w:rsidP="00451C6F">
            <w:pPr>
              <w:ind w:right="-164"/>
              <w:jc w:val="center"/>
              <w:rPr>
                <w:rFonts w:asciiTheme="minorHAnsi" w:hAnsiTheme="minorHAnsi" w:cstheme="minorHAnsi"/>
                <w:sz w:val="22"/>
                <w:szCs w:val="22"/>
                <w:lang w:val="sr-Cyrl-RS"/>
              </w:rPr>
            </w:pPr>
            <w:r w:rsidRPr="00EF3DF3">
              <w:rPr>
                <w:rFonts w:asciiTheme="minorHAnsi" w:hAnsiTheme="minorHAnsi" w:cstheme="minorHAnsi"/>
                <w:sz w:val="22"/>
                <w:szCs w:val="22"/>
                <w:lang w:val="sr-Cyrl-RS"/>
              </w:rPr>
              <w:t>-</w:t>
            </w:r>
          </w:p>
        </w:tc>
        <w:tc>
          <w:tcPr>
            <w:tcW w:w="3493" w:type="dxa"/>
          </w:tcPr>
          <w:p w:rsidR="00EF3DF3" w:rsidRPr="00EF3DF3" w:rsidRDefault="00EF3DF3" w:rsidP="00451C6F">
            <w:pPr>
              <w:ind w:right="-164"/>
              <w:jc w:val="center"/>
              <w:rPr>
                <w:rFonts w:asciiTheme="minorHAnsi" w:hAnsiTheme="minorHAnsi" w:cstheme="minorHAnsi"/>
                <w:sz w:val="22"/>
                <w:szCs w:val="22"/>
                <w:highlight w:val="yellow"/>
                <w:lang w:val="sr-Cyrl-RS"/>
              </w:rPr>
            </w:pPr>
            <w:r w:rsidRPr="00EF3DF3">
              <w:rPr>
                <w:rFonts w:asciiTheme="minorHAnsi" w:hAnsiTheme="minorHAnsi" w:cstheme="minorHAnsi"/>
                <w:sz w:val="22"/>
                <w:szCs w:val="22"/>
                <w:lang w:val="sr-Cyrl-RS"/>
              </w:rPr>
              <w:t>15,2</w:t>
            </w:r>
          </w:p>
        </w:tc>
      </w:tr>
      <w:tr w:rsidR="00EF3DF3" w:rsidRPr="00EF3DF3" w:rsidTr="00FF1097">
        <w:tc>
          <w:tcPr>
            <w:tcW w:w="3020" w:type="dxa"/>
          </w:tcPr>
          <w:p w:rsidR="00EF3DF3" w:rsidRPr="00EF3DF3" w:rsidRDefault="00EF3DF3" w:rsidP="00451C6F">
            <w:pPr>
              <w:ind w:right="-164"/>
              <w:jc w:val="both"/>
              <w:rPr>
                <w:rFonts w:asciiTheme="minorHAnsi" w:hAnsiTheme="minorHAnsi" w:cstheme="minorHAnsi"/>
                <w:sz w:val="22"/>
                <w:szCs w:val="22"/>
                <w:lang w:val="sr-Cyrl-RS"/>
              </w:rPr>
            </w:pPr>
            <w:r w:rsidRPr="00EF3DF3">
              <w:rPr>
                <w:rFonts w:asciiTheme="minorHAnsi" w:hAnsiTheme="minorHAnsi" w:cstheme="minorHAnsi"/>
                <w:sz w:val="22"/>
                <w:szCs w:val="22"/>
                <w:lang w:val="sr-Cyrl-RS"/>
              </w:rPr>
              <w:t>Прашкасте материје</w:t>
            </w:r>
          </w:p>
        </w:tc>
        <w:tc>
          <w:tcPr>
            <w:tcW w:w="2504" w:type="dxa"/>
          </w:tcPr>
          <w:p w:rsidR="00EF3DF3" w:rsidRPr="00EF3DF3" w:rsidRDefault="00EF3DF3" w:rsidP="00451C6F">
            <w:pPr>
              <w:ind w:right="-164"/>
              <w:jc w:val="center"/>
              <w:rPr>
                <w:rFonts w:asciiTheme="minorHAnsi" w:hAnsiTheme="minorHAnsi" w:cstheme="minorHAnsi"/>
                <w:sz w:val="22"/>
                <w:szCs w:val="22"/>
              </w:rPr>
            </w:pPr>
            <w:r w:rsidRPr="00EF3DF3">
              <w:rPr>
                <w:rFonts w:asciiTheme="minorHAnsi" w:hAnsiTheme="minorHAnsi" w:cstheme="minorHAnsi"/>
                <w:sz w:val="22"/>
                <w:szCs w:val="22"/>
              </w:rPr>
              <w:t>-</w:t>
            </w:r>
          </w:p>
        </w:tc>
        <w:tc>
          <w:tcPr>
            <w:tcW w:w="3493" w:type="dxa"/>
          </w:tcPr>
          <w:p w:rsidR="00EF3DF3" w:rsidRPr="00EF3DF3" w:rsidRDefault="00EF3DF3" w:rsidP="00451C6F">
            <w:pPr>
              <w:ind w:right="-164"/>
              <w:jc w:val="center"/>
              <w:rPr>
                <w:rFonts w:asciiTheme="minorHAnsi" w:hAnsiTheme="minorHAnsi" w:cstheme="minorHAnsi"/>
                <w:sz w:val="22"/>
                <w:szCs w:val="22"/>
                <w:highlight w:val="yellow"/>
                <w:lang w:val="sr-Cyrl-RS"/>
              </w:rPr>
            </w:pPr>
            <w:r w:rsidRPr="00EF3DF3">
              <w:rPr>
                <w:rFonts w:asciiTheme="minorHAnsi" w:hAnsiTheme="minorHAnsi" w:cstheme="minorHAnsi"/>
                <w:sz w:val="22"/>
                <w:szCs w:val="22"/>
                <w:lang w:val="sr-Cyrl-RS"/>
              </w:rPr>
              <w:t>1,4</w:t>
            </w:r>
          </w:p>
        </w:tc>
      </w:tr>
    </w:tbl>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Напомена: Гранична вредност емисије која се пореди са резултатом мерења је прописана Уредбом о граничним вредностима емисије загађујућих материја у ваздух из постројења за сагоревање („Сл. гласник РС“, бр. 6/16 и 67/2021 - Прилог 1 Граничне вредности емисија за велика постројења за сагоревање, одељак Б).</w:t>
      </w: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Резултати мерења загађујућих материја (прашкасте материје, угљен-моноксид, сумпор диоксид) не прелазе граничне вредности емијсија, док резултати мерења оксида азота изражених као 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прелазе граничне вредности емисија.</w:t>
      </w: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 xml:space="preserve">За потребе грејања објеката ТЕ-ТО Зрењанин, користи се котао Т110, </w:t>
      </w:r>
      <w:bookmarkStart w:id="2" w:name="_Hlk127180578"/>
      <w:r w:rsidRPr="00EF3DF3">
        <w:rPr>
          <w:rFonts w:asciiTheme="minorHAnsi" w:hAnsiTheme="minorHAnsi" w:cstheme="minorHAnsi"/>
          <w:lang w:val="sr-Cyrl-RS"/>
        </w:rPr>
        <w:t>топлотне снаге 8,5 МW</w:t>
      </w:r>
      <w:bookmarkEnd w:id="2"/>
      <w:r w:rsidRPr="00EF3DF3">
        <w:rPr>
          <w:rFonts w:asciiTheme="minorHAnsi" w:hAnsiTheme="minorHAnsi" w:cstheme="minorHAnsi"/>
          <w:lang w:val="sr-Cyrl-RS"/>
        </w:rPr>
        <w:t xml:space="preserve"> и котао Т112 топлотне снаге </w:t>
      </w:r>
      <w:r w:rsidRPr="00EF3DF3">
        <w:rPr>
          <w:rFonts w:asciiTheme="minorHAnsi" w:hAnsiTheme="minorHAnsi" w:cstheme="minorHAnsi"/>
          <w:bCs/>
          <w:lang w:val="ru-RU"/>
        </w:rPr>
        <w:t xml:space="preserve">15,60 MWt </w:t>
      </w:r>
      <w:r w:rsidRPr="00EF3DF3">
        <w:rPr>
          <w:rFonts w:asciiTheme="minorHAnsi" w:hAnsiTheme="minorHAnsi" w:cstheme="minorHAnsi"/>
          <w:lang w:val="sr-Cyrl-RS"/>
        </w:rPr>
        <w:t xml:space="preserve">који су радили на гас током грејне сезоне 2020., 2021., и 2022. години. Просечна топлотна снага за грејање сопствених објеката на гас износи око 600 kW. </w:t>
      </w:r>
    </w:p>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EF3DF3" w:rsidP="00451C6F">
      <w:pPr>
        <w:spacing w:after="0" w:line="240" w:lineRule="auto"/>
        <w:ind w:right="-164"/>
        <w:jc w:val="both"/>
        <w:rPr>
          <w:rFonts w:asciiTheme="minorHAnsi" w:hAnsiTheme="minorHAnsi" w:cstheme="minorHAnsi"/>
          <w:b/>
          <w:lang w:val="sr-Cyrl-RS"/>
        </w:rPr>
      </w:pPr>
      <w:r w:rsidRPr="00EF3DF3">
        <w:rPr>
          <w:rFonts w:asciiTheme="minorHAnsi" w:hAnsiTheme="minorHAnsi" w:cstheme="minorHAnsi"/>
          <w:b/>
          <w:lang w:val="sr-Cyrl-RS"/>
        </w:rPr>
        <w:t>Континуална мерења емисије загађујућих материја у ваздух</w:t>
      </w: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 xml:space="preserve">На димњацима је поред основне опреме коју чине анализатори за мерење масених коцентрација прашкастих материја и гасова, уграђена и додатна опрема за мерење: садржаја кисеоника, угљендиоксида и влаге као и температуре, притиска и запреминског протока димних гасова </w:t>
      </w:r>
      <w:r w:rsidRPr="00EF3DF3">
        <w:rPr>
          <w:rFonts w:asciiTheme="minorHAnsi" w:hAnsiTheme="minorHAnsi" w:cstheme="minorHAnsi"/>
        </w:rPr>
        <w:t>S</w:t>
      </w:r>
      <w:r w:rsidRPr="00EF3DF3">
        <w:rPr>
          <w:rFonts w:asciiTheme="minorHAnsi" w:hAnsiTheme="minorHAnsi" w:cstheme="minorHAnsi"/>
          <w:lang w:val="sr-Cyrl-RS"/>
        </w:rPr>
        <w:t>О</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w:t>
      </w:r>
      <w:r w:rsidRPr="00EF3DF3">
        <w:rPr>
          <w:rFonts w:asciiTheme="minorHAnsi" w:hAnsiTheme="minorHAnsi" w:cstheme="minorHAnsi"/>
        </w:rPr>
        <w:t>CO</w:t>
      </w:r>
      <w:r w:rsidRPr="00EF3DF3">
        <w:rPr>
          <w:rFonts w:asciiTheme="minorHAnsi" w:hAnsiTheme="minorHAnsi" w:cstheme="minorHAnsi"/>
          <w:lang w:val="sr-Cyrl-RS"/>
        </w:rPr>
        <w:t xml:space="preserve">, </w:t>
      </w:r>
      <w:r w:rsidRPr="00EF3DF3">
        <w:rPr>
          <w:rFonts w:asciiTheme="minorHAnsi" w:hAnsiTheme="minorHAnsi" w:cstheme="minorHAnsi"/>
        </w:rPr>
        <w:t>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w:t>
      </w:r>
      <w:r w:rsidRPr="00EF3DF3">
        <w:rPr>
          <w:rFonts w:asciiTheme="minorHAnsi" w:hAnsiTheme="minorHAnsi" w:cstheme="minorHAnsi"/>
        </w:rPr>
        <w:t>N</w:t>
      </w:r>
      <w:r w:rsidRPr="00EF3DF3">
        <w:rPr>
          <w:rFonts w:asciiTheme="minorHAnsi" w:hAnsiTheme="minorHAnsi" w:cstheme="minorHAnsi"/>
          <w:lang w:val="sr-Cyrl-RS"/>
        </w:rPr>
        <w:t>О</w:t>
      </w:r>
      <w:r w:rsidRPr="00EF3DF3">
        <w:rPr>
          <w:rFonts w:asciiTheme="minorHAnsi" w:hAnsiTheme="minorHAnsi" w:cstheme="minorHAnsi"/>
        </w:rPr>
        <w:t>x</w:t>
      </w:r>
      <w:r w:rsidRPr="00EF3DF3">
        <w:rPr>
          <w:rFonts w:asciiTheme="minorHAnsi" w:hAnsiTheme="minorHAnsi" w:cstheme="minorHAnsi"/>
          <w:lang w:val="sr-Cyrl-RS"/>
        </w:rPr>
        <w:t xml:space="preserve">, </w:t>
      </w:r>
      <w:r w:rsidRPr="00EF3DF3">
        <w:rPr>
          <w:rFonts w:asciiTheme="minorHAnsi" w:hAnsiTheme="minorHAnsi" w:cstheme="minorHAnsi"/>
        </w:rPr>
        <w:t>HCl</w:t>
      </w:r>
      <w:r w:rsidRPr="00EF3DF3">
        <w:rPr>
          <w:rFonts w:asciiTheme="minorHAnsi" w:hAnsiTheme="minorHAnsi" w:cstheme="minorHAnsi"/>
          <w:lang w:val="sr-Cyrl-RS"/>
        </w:rPr>
        <w:t xml:space="preserve">, </w:t>
      </w:r>
      <w:r w:rsidRPr="00EF3DF3">
        <w:rPr>
          <w:rFonts w:asciiTheme="minorHAnsi" w:hAnsiTheme="minorHAnsi" w:cstheme="minorHAnsi"/>
        </w:rPr>
        <w:t>HF</w:t>
      </w:r>
      <w:r w:rsidRPr="00EF3DF3">
        <w:rPr>
          <w:rFonts w:asciiTheme="minorHAnsi" w:hAnsiTheme="minorHAnsi" w:cstheme="minorHAnsi"/>
          <w:lang w:val="sr-Cyrl-RS"/>
        </w:rPr>
        <w:t>. Такође је уграђена и опрема за аквизицију и обраду података.</w:t>
      </w:r>
    </w:p>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A26E45" w:rsidRDefault="00EF3DF3" w:rsidP="00451C6F">
      <w:pPr>
        <w:spacing w:after="0" w:line="240" w:lineRule="auto"/>
        <w:ind w:left="1560" w:right="-164" w:hanging="1560"/>
        <w:jc w:val="both"/>
        <w:rPr>
          <w:rFonts w:asciiTheme="minorHAnsi" w:hAnsiTheme="minorHAnsi" w:cstheme="minorHAnsi"/>
          <w:lang w:val="sr-Cyrl-RS"/>
        </w:rPr>
      </w:pPr>
      <w:r w:rsidRPr="00BD3D77">
        <w:rPr>
          <w:rFonts w:asciiTheme="minorHAnsi" w:hAnsiTheme="minorHAnsi" w:cstheme="minorHAnsi"/>
          <w:lang w:val="sr-Cyrl-RS"/>
        </w:rPr>
        <w:t xml:space="preserve">Табела </w:t>
      </w:r>
      <w:r w:rsidR="00BD3D77" w:rsidRPr="00BD3D77">
        <w:rPr>
          <w:rFonts w:asciiTheme="minorHAnsi" w:hAnsiTheme="minorHAnsi" w:cstheme="minorHAnsi"/>
          <w:kern w:val="2"/>
          <w:lang w:val="sr-Latn-RS"/>
        </w:rPr>
        <w:t>1.2.</w:t>
      </w:r>
      <w:r w:rsidR="00BD3D77" w:rsidRPr="00F749EA">
        <w:rPr>
          <w:rFonts w:asciiTheme="minorHAnsi" w:hAnsiTheme="minorHAnsi" w:cstheme="minorHAnsi"/>
          <w:kern w:val="2"/>
          <w:lang w:val="sr-Cyrl-RS"/>
        </w:rPr>
        <w:t>4</w:t>
      </w:r>
      <w:r w:rsidR="00BD3D77" w:rsidRPr="00BD3D77">
        <w:rPr>
          <w:rFonts w:asciiTheme="minorHAnsi" w:hAnsiTheme="minorHAnsi" w:cstheme="minorHAnsi"/>
          <w:kern w:val="2"/>
          <w:lang w:val="sr-Cyrl-RS"/>
        </w:rPr>
        <w:t>.</w:t>
      </w:r>
      <w:r w:rsidR="003C0636">
        <w:rPr>
          <w:rFonts w:asciiTheme="minorHAnsi" w:hAnsiTheme="minorHAnsi" w:cstheme="minorHAnsi"/>
          <w:kern w:val="2"/>
          <w:lang w:val="sr-Latn-RS"/>
        </w:rPr>
        <w:t>1.</w:t>
      </w:r>
      <w:r w:rsidR="00BD3D77" w:rsidRPr="00BD3D77">
        <w:rPr>
          <w:rFonts w:asciiTheme="minorHAnsi" w:hAnsiTheme="minorHAnsi" w:cstheme="minorHAnsi"/>
          <w:kern w:val="2"/>
          <w:lang w:val="sr-Latn-RS"/>
        </w:rPr>
        <w:t>3</w:t>
      </w:r>
      <w:r w:rsidR="00BD3D77" w:rsidRPr="00BD3D77">
        <w:rPr>
          <w:rFonts w:asciiTheme="minorHAnsi" w:hAnsiTheme="minorHAnsi" w:cstheme="minorHAnsi"/>
          <w:kern w:val="2"/>
          <w:lang w:val="sr-Cyrl-RS"/>
        </w:rPr>
        <w:t>.</w:t>
      </w:r>
      <w:r w:rsidR="00BD3D77" w:rsidRPr="00BD3D77">
        <w:rPr>
          <w:rFonts w:asciiTheme="minorHAnsi" w:hAnsiTheme="minorHAnsi" w:cstheme="minorHAnsi"/>
          <w:kern w:val="2"/>
          <w:lang w:val="sr-Latn-RS"/>
        </w:rPr>
        <w:t xml:space="preserve"> </w:t>
      </w:r>
      <w:r w:rsidRPr="00BD3D77">
        <w:rPr>
          <w:rFonts w:asciiTheme="minorHAnsi" w:hAnsiTheme="minorHAnsi" w:cstheme="minorHAnsi"/>
          <w:noProof/>
          <w:lang w:val="sr-Cyrl-RS"/>
        </w:rPr>
        <w:t xml:space="preserve">Преглед података о опремљености блокова са опремом за котинуално мерње </w:t>
      </w:r>
      <w:r w:rsidRPr="00A26E45">
        <w:rPr>
          <w:rFonts w:asciiTheme="minorHAnsi" w:hAnsiTheme="minorHAnsi" w:cstheme="minorHAnsi"/>
          <w:noProof/>
          <w:lang w:val="sr-Cyrl-RS"/>
        </w:rPr>
        <w:t>емисије штетних материја у вазду</w:t>
      </w:r>
      <w:r w:rsidRPr="00A26E45">
        <w:rPr>
          <w:rFonts w:asciiTheme="minorHAnsi" w:hAnsiTheme="minorHAnsi" w:cstheme="minorHAnsi"/>
          <w:lang w:val="sr-Cyrl-RS"/>
        </w:rPr>
        <w:t>х</w:t>
      </w:r>
    </w:p>
    <w:tbl>
      <w:tblPr>
        <w:tblStyle w:val="TableGrid"/>
        <w:tblW w:w="9351" w:type="dxa"/>
        <w:tblLook w:val="04A0" w:firstRow="1" w:lastRow="0" w:firstColumn="1" w:lastColumn="0" w:noHBand="0" w:noVBand="1"/>
      </w:tblPr>
      <w:tblGrid>
        <w:gridCol w:w="1801"/>
        <w:gridCol w:w="1486"/>
        <w:gridCol w:w="1946"/>
        <w:gridCol w:w="774"/>
        <w:gridCol w:w="598"/>
        <w:gridCol w:w="476"/>
        <w:gridCol w:w="369"/>
        <w:gridCol w:w="324"/>
        <w:gridCol w:w="1577"/>
      </w:tblGrid>
      <w:tr w:rsidR="00EF3DF3" w:rsidRPr="004930E3" w:rsidTr="00BD3D77">
        <w:trPr>
          <w:trHeight w:val="145"/>
        </w:trPr>
        <w:tc>
          <w:tcPr>
            <w:tcW w:w="9351" w:type="dxa"/>
            <w:gridSpan w:val="9"/>
            <w:vAlign w:val="center"/>
          </w:tcPr>
          <w:p w:rsidR="00EF3DF3" w:rsidRPr="004930E3" w:rsidRDefault="00EF3DF3" w:rsidP="00451C6F">
            <w:pPr>
              <w:ind w:right="-164"/>
              <w:rPr>
                <w:rFonts w:asciiTheme="minorHAnsi" w:hAnsiTheme="minorHAnsi" w:cstheme="minorHAnsi"/>
                <w:lang w:val="sr-Cyrl-RS"/>
              </w:rPr>
            </w:pPr>
            <w:r w:rsidRPr="004930E3">
              <w:rPr>
                <w:rFonts w:asciiTheme="minorHAnsi" w:hAnsiTheme="minorHAnsi" w:cstheme="minorHAnsi"/>
                <w:lang w:val="sr-Cyrl-RS"/>
              </w:rPr>
              <w:t>Огранак Панонске ТЕ-ТО</w:t>
            </w:r>
          </w:p>
        </w:tc>
      </w:tr>
      <w:tr w:rsidR="00EF3DF3" w:rsidRPr="004930E3" w:rsidTr="00BD3D77">
        <w:trPr>
          <w:trHeight w:val="145"/>
        </w:trPr>
        <w:tc>
          <w:tcPr>
            <w:tcW w:w="9351" w:type="dxa"/>
            <w:gridSpan w:val="9"/>
            <w:vAlign w:val="center"/>
          </w:tcPr>
          <w:p w:rsidR="00EF3DF3" w:rsidRPr="004930E3" w:rsidRDefault="00EF3DF3" w:rsidP="00451C6F">
            <w:pPr>
              <w:ind w:right="-164"/>
              <w:rPr>
                <w:rFonts w:asciiTheme="minorHAnsi" w:hAnsiTheme="minorHAnsi" w:cstheme="minorHAnsi"/>
                <w:lang w:val="sr-Cyrl-RS"/>
              </w:rPr>
            </w:pPr>
            <w:r w:rsidRPr="004930E3">
              <w:rPr>
                <w:rFonts w:asciiTheme="minorHAnsi" w:hAnsiTheme="minorHAnsi" w:cstheme="minorHAnsi"/>
                <w:lang w:val="sr-Cyrl-RS"/>
              </w:rPr>
              <w:t>Опремљеност блокова са опремом за континуално мерење емисије у 2020.години</w:t>
            </w:r>
          </w:p>
        </w:tc>
      </w:tr>
      <w:tr w:rsidR="00BD3D77" w:rsidRPr="004930E3" w:rsidTr="00BD3D77">
        <w:trPr>
          <w:trHeight w:val="145"/>
        </w:trPr>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both"/>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p>
        </w:tc>
        <w:tc>
          <w:tcPr>
            <w:tcW w:w="1363" w:type="dxa"/>
            <w:vAlign w:val="center"/>
          </w:tcPr>
          <w:p w:rsidR="00EF3DF3" w:rsidRPr="004930E3" w:rsidRDefault="00EF3DF3" w:rsidP="00451C6F">
            <w:pPr>
              <w:ind w:right="-164"/>
              <w:jc w:val="center"/>
              <w:rPr>
                <w:rFonts w:asciiTheme="minorHAnsi" w:hAnsiTheme="minorHAnsi" w:cstheme="minorHAnsi"/>
                <w:lang w:val="sr-Cyrl-RS"/>
              </w:rPr>
            </w:pPr>
          </w:p>
        </w:tc>
      </w:tr>
      <w:tr w:rsidR="00EF3DF3" w:rsidRPr="004930E3" w:rsidTr="00BD3D77">
        <w:trPr>
          <w:trHeight w:val="145"/>
        </w:trPr>
        <w:tc>
          <w:tcPr>
            <w:tcW w:w="0" w:type="auto"/>
            <w:vMerge w:val="restart"/>
            <w:vAlign w:val="center"/>
          </w:tcPr>
          <w:p w:rsidR="00BD3D77"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 xml:space="preserve">Организациони </w:t>
            </w:r>
          </w:p>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део</w:t>
            </w:r>
          </w:p>
        </w:tc>
        <w:tc>
          <w:tcPr>
            <w:tcW w:w="0" w:type="auto"/>
            <w:vMerge w:val="restart"/>
            <w:vAlign w:val="center"/>
          </w:tcPr>
          <w:p w:rsidR="00BD3D77"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 xml:space="preserve">Прашкасте </w:t>
            </w:r>
          </w:p>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материје</w:t>
            </w:r>
          </w:p>
        </w:tc>
        <w:tc>
          <w:tcPr>
            <w:tcW w:w="0" w:type="auto"/>
            <w:vAlign w:val="center"/>
          </w:tcPr>
          <w:p w:rsidR="00BD3D77"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 xml:space="preserve">Загађујуће </w:t>
            </w:r>
          </w:p>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материје</w:t>
            </w:r>
          </w:p>
        </w:tc>
        <w:tc>
          <w:tcPr>
            <w:tcW w:w="4140" w:type="dxa"/>
            <w:gridSpan w:val="6"/>
            <w:vAlign w:val="center"/>
          </w:tcPr>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Параметри</w:t>
            </w:r>
          </w:p>
        </w:tc>
      </w:tr>
      <w:tr w:rsidR="00EF3DF3" w:rsidRPr="004930E3" w:rsidTr="00BD3D77">
        <w:trPr>
          <w:trHeight w:val="145"/>
        </w:trPr>
        <w:tc>
          <w:tcPr>
            <w:tcW w:w="0" w:type="auto"/>
            <w:vMerge/>
            <w:vAlign w:val="center"/>
          </w:tcPr>
          <w:p w:rsidR="00EF3DF3" w:rsidRPr="004930E3" w:rsidRDefault="00EF3DF3" w:rsidP="00451C6F">
            <w:pPr>
              <w:ind w:right="-164"/>
              <w:jc w:val="center"/>
              <w:rPr>
                <w:rFonts w:asciiTheme="minorHAnsi" w:hAnsiTheme="minorHAnsi" w:cstheme="minorHAnsi"/>
                <w:lang w:val="sr-Cyrl-RS"/>
              </w:rPr>
            </w:pPr>
          </w:p>
        </w:tc>
        <w:tc>
          <w:tcPr>
            <w:tcW w:w="0" w:type="auto"/>
            <w:vMerge/>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Гасови</w:t>
            </w:r>
          </w:p>
        </w:tc>
        <w:tc>
          <w:tcPr>
            <w:tcW w:w="0" w:type="auto"/>
            <w:gridSpan w:val="3"/>
            <w:vAlign w:val="center"/>
          </w:tcPr>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Садржај</w:t>
            </w:r>
          </w:p>
        </w:tc>
        <w:tc>
          <w:tcPr>
            <w:tcW w:w="0" w:type="auto"/>
            <w:vMerge w:val="restart"/>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p</w:t>
            </w:r>
          </w:p>
        </w:tc>
        <w:tc>
          <w:tcPr>
            <w:tcW w:w="0" w:type="auto"/>
            <w:vMerge w:val="restart"/>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t</w:t>
            </w:r>
          </w:p>
        </w:tc>
        <w:tc>
          <w:tcPr>
            <w:tcW w:w="1363" w:type="dxa"/>
            <w:vMerge w:val="restart"/>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проток</w:t>
            </w:r>
          </w:p>
        </w:tc>
      </w:tr>
      <w:tr w:rsidR="00BD3D77" w:rsidRPr="004930E3" w:rsidTr="00BD3D77">
        <w:trPr>
          <w:trHeight w:val="145"/>
        </w:trPr>
        <w:tc>
          <w:tcPr>
            <w:tcW w:w="0" w:type="auto"/>
            <w:vMerge/>
            <w:vAlign w:val="center"/>
          </w:tcPr>
          <w:p w:rsidR="00EF3DF3" w:rsidRPr="004930E3" w:rsidRDefault="00EF3DF3" w:rsidP="00451C6F">
            <w:pPr>
              <w:ind w:right="-164"/>
              <w:jc w:val="center"/>
              <w:rPr>
                <w:rFonts w:asciiTheme="minorHAnsi" w:hAnsiTheme="minorHAnsi" w:cstheme="minorHAnsi"/>
                <w:lang w:val="sr-Cyrl-RS"/>
              </w:rPr>
            </w:pPr>
          </w:p>
        </w:tc>
        <w:tc>
          <w:tcPr>
            <w:tcW w:w="0" w:type="auto"/>
            <w:vMerge/>
            <w:vAlign w:val="center"/>
          </w:tcPr>
          <w:p w:rsidR="00EF3DF3" w:rsidRPr="004930E3" w:rsidRDefault="00EF3DF3" w:rsidP="00451C6F">
            <w:pPr>
              <w:ind w:right="-164"/>
              <w:jc w:val="center"/>
              <w:rPr>
                <w:rFonts w:asciiTheme="minorHAnsi" w:hAnsiTheme="minorHAnsi" w:cstheme="minorHAnsi"/>
                <w:lang w:val="sr-Cyrl-RS"/>
              </w:rPr>
            </w:pPr>
          </w:p>
        </w:tc>
        <w:tc>
          <w:tcPr>
            <w:tcW w:w="0" w:type="auto"/>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SО</w:t>
            </w:r>
            <w:r w:rsidRPr="004930E3">
              <w:rPr>
                <w:rFonts w:asciiTheme="minorHAnsi" w:hAnsiTheme="minorHAnsi" w:cstheme="minorHAnsi"/>
                <w:vertAlign w:val="subscript"/>
                <w:lang w:val="sr-Cyrl-RS"/>
              </w:rPr>
              <w:t>2</w:t>
            </w:r>
            <w:r w:rsidRPr="004930E3">
              <w:rPr>
                <w:rFonts w:asciiTheme="minorHAnsi" w:hAnsiTheme="minorHAnsi" w:cstheme="minorHAnsi"/>
                <w:lang w:val="sr-Cyrl-RS"/>
              </w:rPr>
              <w:t>, NОx (NО</w:t>
            </w:r>
            <w:r w:rsidRPr="004930E3">
              <w:rPr>
                <w:rFonts w:asciiTheme="minorHAnsi" w:hAnsiTheme="minorHAnsi" w:cstheme="minorHAnsi"/>
                <w:vertAlign w:val="subscript"/>
                <w:lang w:val="sr-Cyrl-RS"/>
              </w:rPr>
              <w:t>2</w:t>
            </w:r>
            <w:r w:rsidRPr="004930E3">
              <w:rPr>
                <w:rFonts w:asciiTheme="minorHAnsi" w:hAnsiTheme="minorHAnsi" w:cstheme="minorHAnsi"/>
                <w:lang w:val="sr-Cyrl-RS"/>
              </w:rPr>
              <w:t>), CО</w:t>
            </w:r>
          </w:p>
        </w:tc>
        <w:tc>
          <w:tcPr>
            <w:tcW w:w="0" w:type="auto"/>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влага</w:t>
            </w:r>
          </w:p>
        </w:tc>
        <w:tc>
          <w:tcPr>
            <w:tcW w:w="0" w:type="auto"/>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CO</w:t>
            </w:r>
            <w:r w:rsidRPr="004930E3">
              <w:rPr>
                <w:rFonts w:asciiTheme="minorHAnsi" w:hAnsiTheme="minorHAnsi" w:cstheme="minorHAnsi"/>
                <w:vertAlign w:val="subscript"/>
                <w:lang w:val="sr-Cyrl-RS"/>
              </w:rPr>
              <w:t>2</w:t>
            </w:r>
          </w:p>
        </w:tc>
        <w:tc>
          <w:tcPr>
            <w:tcW w:w="0" w:type="auto"/>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O</w:t>
            </w:r>
            <w:r w:rsidRPr="004930E3">
              <w:rPr>
                <w:rFonts w:asciiTheme="minorHAnsi" w:hAnsiTheme="minorHAnsi" w:cstheme="minorHAnsi"/>
                <w:vertAlign w:val="subscript"/>
                <w:lang w:val="sr-Cyrl-RS"/>
              </w:rPr>
              <w:t>2</w:t>
            </w:r>
          </w:p>
        </w:tc>
        <w:tc>
          <w:tcPr>
            <w:tcW w:w="0" w:type="auto"/>
            <w:vMerge/>
            <w:vAlign w:val="center"/>
          </w:tcPr>
          <w:p w:rsidR="00EF3DF3" w:rsidRPr="004930E3" w:rsidRDefault="00EF3DF3" w:rsidP="00451C6F">
            <w:pPr>
              <w:ind w:right="-164"/>
              <w:jc w:val="both"/>
              <w:rPr>
                <w:rFonts w:asciiTheme="minorHAnsi" w:hAnsiTheme="minorHAnsi" w:cstheme="minorHAnsi"/>
                <w:lang w:val="sr-Cyrl-RS"/>
              </w:rPr>
            </w:pPr>
          </w:p>
        </w:tc>
        <w:tc>
          <w:tcPr>
            <w:tcW w:w="0" w:type="auto"/>
            <w:vMerge/>
            <w:vAlign w:val="center"/>
          </w:tcPr>
          <w:p w:rsidR="00EF3DF3" w:rsidRPr="004930E3" w:rsidRDefault="00EF3DF3" w:rsidP="00451C6F">
            <w:pPr>
              <w:ind w:right="-164"/>
              <w:jc w:val="both"/>
              <w:rPr>
                <w:rFonts w:asciiTheme="minorHAnsi" w:hAnsiTheme="minorHAnsi" w:cstheme="minorHAnsi"/>
                <w:lang w:val="sr-Cyrl-RS"/>
              </w:rPr>
            </w:pPr>
          </w:p>
        </w:tc>
        <w:tc>
          <w:tcPr>
            <w:tcW w:w="1363" w:type="dxa"/>
            <w:vMerge/>
            <w:vAlign w:val="center"/>
          </w:tcPr>
          <w:p w:rsidR="00EF3DF3" w:rsidRPr="004930E3" w:rsidRDefault="00EF3DF3" w:rsidP="00451C6F">
            <w:pPr>
              <w:ind w:right="-164"/>
              <w:jc w:val="both"/>
              <w:rPr>
                <w:rFonts w:asciiTheme="minorHAnsi" w:hAnsiTheme="minorHAnsi" w:cstheme="minorHAnsi"/>
                <w:lang w:val="sr-Cyrl-RS"/>
              </w:rPr>
            </w:pPr>
          </w:p>
        </w:tc>
      </w:tr>
      <w:tr w:rsidR="00EF3DF3" w:rsidRPr="004930E3" w:rsidTr="00BD3D77">
        <w:trPr>
          <w:trHeight w:val="113"/>
        </w:trPr>
        <w:tc>
          <w:tcPr>
            <w:tcW w:w="0" w:type="auto"/>
            <w:vMerge w:val="restart"/>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ТЕ-ТО Зрењанин</w:t>
            </w:r>
          </w:p>
        </w:tc>
        <w:tc>
          <w:tcPr>
            <w:tcW w:w="0" w:type="auto"/>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1 анализатор</w:t>
            </w:r>
          </w:p>
        </w:tc>
        <w:tc>
          <w:tcPr>
            <w:tcW w:w="0" w:type="auto"/>
            <w:vAlign w:val="center"/>
          </w:tcPr>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1 анализатор</w:t>
            </w:r>
          </w:p>
        </w:tc>
        <w:tc>
          <w:tcPr>
            <w:tcW w:w="0" w:type="auto"/>
            <w:gridSpan w:val="3"/>
            <w:vAlign w:val="center"/>
          </w:tcPr>
          <w:p w:rsidR="00EF3DF3" w:rsidRPr="004930E3" w:rsidRDefault="00EF3DF3" w:rsidP="00451C6F">
            <w:pPr>
              <w:ind w:right="-164"/>
              <w:jc w:val="both"/>
              <w:rPr>
                <w:rFonts w:asciiTheme="minorHAnsi" w:hAnsiTheme="minorHAnsi" w:cstheme="minorHAnsi"/>
                <w:lang w:val="sr-Cyrl-RS"/>
              </w:rPr>
            </w:pPr>
            <w:r w:rsidRPr="004930E3">
              <w:rPr>
                <w:rFonts w:asciiTheme="minorHAnsi" w:hAnsiTheme="minorHAnsi" w:cstheme="minorHAnsi"/>
                <w:lang w:val="sr-Cyrl-RS"/>
              </w:rPr>
              <w:t>по 1 анализатор</w:t>
            </w:r>
          </w:p>
        </w:tc>
        <w:tc>
          <w:tcPr>
            <w:tcW w:w="2101" w:type="dxa"/>
            <w:gridSpan w:val="3"/>
            <w:vAlign w:val="center"/>
          </w:tcPr>
          <w:p w:rsidR="00EF3DF3" w:rsidRPr="004930E3" w:rsidRDefault="00EF3DF3" w:rsidP="00451C6F">
            <w:pPr>
              <w:ind w:right="-164"/>
              <w:jc w:val="center"/>
              <w:rPr>
                <w:rFonts w:asciiTheme="minorHAnsi" w:hAnsiTheme="minorHAnsi" w:cstheme="minorHAnsi"/>
                <w:lang w:val="sr-Cyrl-RS"/>
              </w:rPr>
            </w:pPr>
            <w:r w:rsidRPr="004930E3">
              <w:rPr>
                <w:rFonts w:asciiTheme="minorHAnsi" w:hAnsiTheme="minorHAnsi" w:cstheme="minorHAnsi"/>
                <w:lang w:val="sr-Cyrl-RS"/>
              </w:rPr>
              <w:t>по 1 мерач</w:t>
            </w:r>
          </w:p>
        </w:tc>
      </w:tr>
      <w:tr w:rsidR="00EF3DF3" w:rsidRPr="004930E3" w:rsidTr="00BD3D77">
        <w:trPr>
          <w:trHeight w:val="112"/>
        </w:trPr>
        <w:tc>
          <w:tcPr>
            <w:tcW w:w="0" w:type="auto"/>
            <w:vMerge/>
            <w:vAlign w:val="center"/>
          </w:tcPr>
          <w:p w:rsidR="00EF3DF3" w:rsidRPr="004930E3" w:rsidRDefault="00EF3DF3" w:rsidP="00451C6F">
            <w:pPr>
              <w:ind w:right="-164"/>
              <w:jc w:val="center"/>
              <w:rPr>
                <w:rFonts w:asciiTheme="minorHAnsi" w:hAnsiTheme="minorHAnsi" w:cstheme="minorHAnsi"/>
                <w:lang w:val="sr-Cyrl-RS"/>
              </w:rPr>
            </w:pPr>
          </w:p>
        </w:tc>
        <w:tc>
          <w:tcPr>
            <w:tcW w:w="7640" w:type="dxa"/>
            <w:gridSpan w:val="8"/>
            <w:vAlign w:val="center"/>
          </w:tcPr>
          <w:tbl>
            <w:tblPr>
              <w:tblW w:w="0" w:type="auto"/>
              <w:tblBorders>
                <w:top w:val="nil"/>
                <w:left w:val="nil"/>
                <w:bottom w:val="nil"/>
                <w:right w:val="nil"/>
              </w:tblBorders>
              <w:tblLook w:val="0000" w:firstRow="0" w:lastRow="0" w:firstColumn="0" w:lastColumn="0" w:noHBand="0" w:noVBand="0"/>
            </w:tblPr>
            <w:tblGrid>
              <w:gridCol w:w="6653"/>
            </w:tblGrid>
            <w:tr w:rsidR="00EF3DF3" w:rsidRPr="004930E3" w:rsidTr="00FF1097">
              <w:trPr>
                <w:trHeight w:val="320"/>
              </w:trPr>
              <w:tc>
                <w:tcPr>
                  <w:tcW w:w="0" w:type="auto"/>
                </w:tcPr>
                <w:p w:rsidR="00EF3DF3" w:rsidRPr="004930E3" w:rsidRDefault="00EF3DF3" w:rsidP="00451C6F">
                  <w:pPr>
                    <w:spacing w:after="0" w:line="240" w:lineRule="auto"/>
                    <w:ind w:right="-164"/>
                    <w:jc w:val="both"/>
                    <w:rPr>
                      <w:rFonts w:asciiTheme="minorHAnsi" w:hAnsiTheme="minorHAnsi" w:cstheme="minorHAnsi"/>
                      <w:sz w:val="20"/>
                      <w:szCs w:val="20"/>
                      <w:lang w:val="sr-Cyrl-RS"/>
                    </w:rPr>
                  </w:pPr>
                  <w:r w:rsidRPr="004930E3">
                    <w:rPr>
                      <w:rFonts w:asciiTheme="minorHAnsi" w:hAnsiTheme="minorHAnsi" w:cstheme="minorHAnsi"/>
                      <w:sz w:val="20"/>
                      <w:szCs w:val="20"/>
                      <w:lang w:val="sr-Cyrl-RS"/>
                    </w:rPr>
                    <w:t xml:space="preserve">Мерни уређаји су уграђени на коти 38 </w:t>
                  </w:r>
                  <w:r w:rsidRPr="004930E3">
                    <w:rPr>
                      <w:rFonts w:asciiTheme="minorHAnsi" w:hAnsiTheme="minorHAnsi" w:cstheme="minorHAnsi"/>
                      <w:sz w:val="20"/>
                      <w:szCs w:val="20"/>
                    </w:rPr>
                    <w:t>m</w:t>
                  </w:r>
                  <w:r w:rsidRPr="004930E3">
                    <w:rPr>
                      <w:rFonts w:asciiTheme="minorHAnsi" w:hAnsiTheme="minorHAnsi" w:cstheme="minorHAnsi"/>
                      <w:sz w:val="20"/>
                      <w:szCs w:val="20"/>
                      <w:lang w:val="sr-Cyrl-RS"/>
                    </w:rPr>
                    <w:t>, на спољашњем плашту димњака.</w:t>
                  </w:r>
                </w:p>
                <w:p w:rsidR="004930E3" w:rsidRDefault="00EF3DF3" w:rsidP="00451C6F">
                  <w:pPr>
                    <w:spacing w:after="0" w:line="240" w:lineRule="auto"/>
                    <w:ind w:right="-164"/>
                    <w:jc w:val="both"/>
                    <w:rPr>
                      <w:rFonts w:asciiTheme="minorHAnsi" w:hAnsiTheme="minorHAnsi" w:cstheme="minorHAnsi"/>
                      <w:sz w:val="20"/>
                      <w:szCs w:val="20"/>
                      <w:lang w:val="sr-Cyrl-RS"/>
                    </w:rPr>
                  </w:pPr>
                  <w:r w:rsidRPr="004930E3">
                    <w:rPr>
                      <w:rFonts w:asciiTheme="minorHAnsi" w:hAnsiTheme="minorHAnsi" w:cstheme="minorHAnsi"/>
                      <w:sz w:val="20"/>
                      <w:szCs w:val="20"/>
                      <w:lang w:val="sr-Cyrl-RS"/>
                    </w:rPr>
                    <w:t>Платформа се налази на коти 37,0</w:t>
                  </w:r>
                  <w:r w:rsidRPr="004930E3">
                    <w:rPr>
                      <w:rFonts w:asciiTheme="minorHAnsi" w:hAnsiTheme="minorHAnsi" w:cstheme="minorHAnsi"/>
                      <w:sz w:val="20"/>
                      <w:szCs w:val="20"/>
                    </w:rPr>
                    <w:t>m</w:t>
                  </w:r>
                  <w:r w:rsidRPr="004930E3">
                    <w:rPr>
                      <w:rFonts w:asciiTheme="minorHAnsi" w:hAnsiTheme="minorHAnsi" w:cstheme="minorHAnsi"/>
                      <w:sz w:val="20"/>
                      <w:szCs w:val="20"/>
                      <w:lang w:val="sr-Cyrl-RS"/>
                    </w:rPr>
                    <w:t xml:space="preserve">, на спољашњем плашту димњака. </w:t>
                  </w:r>
                </w:p>
                <w:p w:rsidR="00EF3DF3" w:rsidRPr="004930E3" w:rsidRDefault="00EF3DF3" w:rsidP="00451C6F">
                  <w:pPr>
                    <w:spacing w:after="0" w:line="240" w:lineRule="auto"/>
                    <w:ind w:right="-164"/>
                    <w:jc w:val="both"/>
                    <w:rPr>
                      <w:rFonts w:asciiTheme="minorHAnsi" w:hAnsiTheme="minorHAnsi" w:cstheme="minorHAnsi"/>
                      <w:sz w:val="20"/>
                      <w:szCs w:val="20"/>
                    </w:rPr>
                  </w:pPr>
                  <w:r w:rsidRPr="004930E3">
                    <w:rPr>
                      <w:rFonts w:asciiTheme="minorHAnsi" w:hAnsiTheme="minorHAnsi" w:cstheme="minorHAnsi"/>
                      <w:sz w:val="20"/>
                      <w:szCs w:val="20"/>
                    </w:rPr>
                    <w:t>Висина димњака износи 160</w:t>
                  </w:r>
                  <w:r w:rsidRPr="004930E3">
                    <w:rPr>
                      <w:rFonts w:asciiTheme="minorHAnsi" w:hAnsiTheme="minorHAnsi" w:cstheme="minorHAnsi"/>
                      <w:sz w:val="20"/>
                      <w:szCs w:val="20"/>
                      <w:lang w:val="sr-Cyrl-RS"/>
                    </w:rPr>
                    <w:t xml:space="preserve"> </w:t>
                  </w:r>
                  <w:r w:rsidRPr="004930E3">
                    <w:rPr>
                      <w:rFonts w:asciiTheme="minorHAnsi" w:hAnsiTheme="minorHAnsi" w:cstheme="minorHAnsi"/>
                      <w:sz w:val="20"/>
                      <w:szCs w:val="20"/>
                    </w:rPr>
                    <w:t>m.</w:t>
                  </w:r>
                </w:p>
              </w:tc>
            </w:tr>
          </w:tbl>
          <w:p w:rsidR="00EF3DF3" w:rsidRPr="004930E3" w:rsidRDefault="00EF3DF3" w:rsidP="00451C6F">
            <w:pPr>
              <w:ind w:right="-164"/>
              <w:jc w:val="both"/>
              <w:rPr>
                <w:rFonts w:asciiTheme="minorHAnsi" w:hAnsiTheme="minorHAnsi" w:cstheme="minorHAnsi"/>
                <w:lang w:val="sr-Cyrl-RS"/>
              </w:rPr>
            </w:pPr>
          </w:p>
        </w:tc>
      </w:tr>
    </w:tbl>
    <w:p w:rsidR="00EF3DF3" w:rsidRPr="00EF3DF3" w:rsidRDefault="00EF3DF3" w:rsidP="00451C6F">
      <w:pPr>
        <w:spacing w:after="0" w:line="240" w:lineRule="auto"/>
        <w:ind w:right="-164"/>
        <w:jc w:val="both"/>
        <w:rPr>
          <w:rFonts w:asciiTheme="minorHAnsi" w:hAnsiTheme="minorHAnsi" w:cstheme="minorHAnsi"/>
          <w:lang w:val="sr-Cyrl-RS"/>
        </w:rPr>
      </w:pPr>
    </w:p>
    <w:p w:rsidR="00EF3DF3" w:rsidRPr="00EF3DF3" w:rsidRDefault="00EF3DF3" w:rsidP="00451C6F">
      <w:pPr>
        <w:spacing w:after="0" w:line="240" w:lineRule="auto"/>
        <w:ind w:right="-164"/>
        <w:jc w:val="both"/>
        <w:rPr>
          <w:rFonts w:asciiTheme="minorHAnsi" w:hAnsiTheme="minorHAnsi" w:cstheme="minorHAnsi"/>
          <w:highlight w:val="yellow"/>
          <w:lang w:val="sr-Cyrl-RS"/>
        </w:rPr>
      </w:pPr>
      <w:r w:rsidRPr="00EF3DF3">
        <w:rPr>
          <w:rFonts w:asciiTheme="minorHAnsi" w:hAnsiTheme="minorHAnsi" w:cstheme="minorHAnsi"/>
          <w:lang w:val="sr-Cyrl-RS"/>
        </w:rPr>
        <w:t>Континуална мерења су у складу са стандардом EN 14181 - QAL1. Софтверским програмом за статистичку обраду података о континуалним мерењима је предвиђена израда дневног, месечног и годишњег извештаја.</w:t>
      </w:r>
    </w:p>
    <w:p w:rsidR="00EF3DF3" w:rsidRPr="00EF3DF3" w:rsidRDefault="00EF3DF3" w:rsidP="00451C6F">
      <w:pPr>
        <w:spacing w:after="0" w:line="240" w:lineRule="auto"/>
        <w:ind w:right="-164"/>
        <w:jc w:val="both"/>
        <w:rPr>
          <w:rFonts w:asciiTheme="minorHAnsi" w:hAnsiTheme="minorHAnsi" w:cstheme="minorHAnsi"/>
          <w:lang w:val="sr-Cyrl-RS"/>
        </w:rPr>
      </w:pPr>
    </w:p>
    <w:p w:rsidR="00EF3DF3" w:rsidRPr="00EF3DF3" w:rsidRDefault="00EF3DF3" w:rsidP="00451C6F">
      <w:pPr>
        <w:spacing w:after="0" w:line="240" w:lineRule="auto"/>
        <w:ind w:right="-164"/>
        <w:jc w:val="both"/>
        <w:rPr>
          <w:rFonts w:asciiTheme="minorHAnsi" w:hAnsiTheme="minorHAnsi" w:cstheme="minorHAnsi"/>
          <w:lang w:val="sr-Cyrl-RS"/>
        </w:rPr>
      </w:pPr>
    </w:p>
    <w:p w:rsidR="00EF3DF3" w:rsidRPr="00A26E45" w:rsidRDefault="00EF3DF3" w:rsidP="00451C6F">
      <w:pPr>
        <w:spacing w:after="0" w:line="240" w:lineRule="auto"/>
        <w:ind w:left="1560" w:right="-164" w:hanging="1560"/>
        <w:jc w:val="both"/>
        <w:rPr>
          <w:rFonts w:asciiTheme="minorHAnsi" w:hAnsiTheme="minorHAnsi" w:cstheme="minorHAnsi"/>
          <w:lang w:val="sr-Cyrl-RS"/>
        </w:rPr>
      </w:pPr>
      <w:r w:rsidRPr="00A26E45">
        <w:rPr>
          <w:rFonts w:asciiTheme="minorHAnsi" w:hAnsiTheme="minorHAnsi" w:cstheme="minorHAnsi"/>
          <w:lang w:val="sr-Cyrl-RS"/>
        </w:rPr>
        <w:lastRenderedPageBreak/>
        <w:t xml:space="preserve">Табела </w:t>
      </w:r>
      <w:r w:rsidR="00BD3D77" w:rsidRPr="00A26E45">
        <w:rPr>
          <w:rFonts w:asciiTheme="minorHAnsi" w:hAnsiTheme="minorHAnsi" w:cstheme="minorHAnsi"/>
          <w:kern w:val="2"/>
          <w:lang w:val="sr-Latn-RS"/>
        </w:rPr>
        <w:t>1.2.</w:t>
      </w:r>
      <w:r w:rsidR="00BD3D77" w:rsidRPr="00F749EA">
        <w:rPr>
          <w:rFonts w:asciiTheme="minorHAnsi" w:hAnsiTheme="minorHAnsi" w:cstheme="minorHAnsi"/>
          <w:kern w:val="2"/>
          <w:lang w:val="sr-Cyrl-RS"/>
        </w:rPr>
        <w:t>4</w:t>
      </w:r>
      <w:r w:rsidR="00BD3D77" w:rsidRPr="00A26E45">
        <w:rPr>
          <w:rFonts w:asciiTheme="minorHAnsi" w:hAnsiTheme="minorHAnsi" w:cstheme="minorHAnsi"/>
          <w:kern w:val="2"/>
          <w:lang w:val="sr-Cyrl-RS"/>
        </w:rPr>
        <w:t>.</w:t>
      </w:r>
      <w:r w:rsidR="003C0636">
        <w:rPr>
          <w:rFonts w:asciiTheme="minorHAnsi" w:hAnsiTheme="minorHAnsi" w:cstheme="minorHAnsi"/>
          <w:kern w:val="2"/>
          <w:lang w:val="sr-Latn-RS"/>
        </w:rPr>
        <w:t>1.</w:t>
      </w:r>
      <w:r w:rsidR="00A26E45" w:rsidRPr="00A26E45">
        <w:rPr>
          <w:rFonts w:asciiTheme="minorHAnsi" w:hAnsiTheme="minorHAnsi" w:cstheme="minorHAnsi"/>
          <w:kern w:val="2"/>
          <w:lang w:val="sr-Latn-RS"/>
        </w:rPr>
        <w:t>4</w:t>
      </w:r>
      <w:r w:rsidR="00BD3D77" w:rsidRPr="00A26E45">
        <w:rPr>
          <w:rFonts w:asciiTheme="minorHAnsi" w:hAnsiTheme="minorHAnsi" w:cstheme="minorHAnsi"/>
          <w:kern w:val="2"/>
          <w:lang w:val="sr-Cyrl-RS"/>
        </w:rPr>
        <w:t>.</w:t>
      </w:r>
      <w:r w:rsidR="00BD3D77" w:rsidRPr="00A26E45">
        <w:rPr>
          <w:rFonts w:asciiTheme="minorHAnsi" w:hAnsiTheme="minorHAnsi" w:cstheme="minorHAnsi"/>
          <w:kern w:val="2"/>
          <w:lang w:val="sr-Latn-RS"/>
        </w:rPr>
        <w:t xml:space="preserve"> </w:t>
      </w:r>
      <w:r w:rsidRPr="00A26E45">
        <w:rPr>
          <w:rFonts w:asciiTheme="minorHAnsi" w:hAnsiTheme="minorHAnsi" w:cstheme="minorHAnsi"/>
          <w:lang w:val="sr-Cyrl-RS"/>
        </w:rPr>
        <w:t>Преглед резултата континуалних мерења емисија у ваздух за ТЕ-ТО Зрењанин у периоду 2020. - 2022. година</w:t>
      </w:r>
    </w:p>
    <w:tbl>
      <w:tblPr>
        <w:tblStyle w:val="TableGrid"/>
        <w:tblW w:w="4652" w:type="pct"/>
        <w:tblLook w:val="04A0" w:firstRow="1" w:lastRow="0" w:firstColumn="1" w:lastColumn="0" w:noHBand="0" w:noVBand="1"/>
      </w:tblPr>
      <w:tblGrid>
        <w:gridCol w:w="2561"/>
        <w:gridCol w:w="1882"/>
        <w:gridCol w:w="962"/>
        <w:gridCol w:w="1322"/>
        <w:gridCol w:w="1684"/>
      </w:tblGrid>
      <w:tr w:rsidR="00EF3DF3" w:rsidRPr="00A26E45" w:rsidTr="00566601">
        <w:tc>
          <w:tcPr>
            <w:tcW w:w="5000" w:type="pct"/>
            <w:gridSpan w:val="5"/>
          </w:tcPr>
          <w:p w:rsidR="00EF3DF3" w:rsidRPr="00A26E45" w:rsidRDefault="00EF3DF3" w:rsidP="00451C6F">
            <w:pPr>
              <w:ind w:right="-164"/>
              <w:jc w:val="both"/>
              <w:rPr>
                <w:rFonts w:asciiTheme="minorHAnsi" w:hAnsiTheme="minorHAnsi" w:cstheme="minorHAnsi"/>
                <w:sz w:val="22"/>
                <w:szCs w:val="22"/>
                <w:lang w:val="sr-Cyrl-RS"/>
              </w:rPr>
            </w:pPr>
            <w:r w:rsidRPr="00A26E45">
              <w:rPr>
                <w:rFonts w:asciiTheme="minorHAnsi" w:hAnsiTheme="minorHAnsi" w:cstheme="minorHAnsi"/>
                <w:sz w:val="22"/>
                <w:szCs w:val="22"/>
                <w:lang w:val="sr-Cyrl-RS"/>
              </w:rPr>
              <w:t xml:space="preserve">ТЕ-ТО Зрењанин </w:t>
            </w:r>
          </w:p>
        </w:tc>
      </w:tr>
      <w:tr w:rsidR="00EF3DF3" w:rsidRPr="00A26E45" w:rsidTr="00566601">
        <w:tc>
          <w:tcPr>
            <w:tcW w:w="5000" w:type="pct"/>
            <w:gridSpan w:val="5"/>
          </w:tcPr>
          <w:p w:rsidR="00EF3DF3" w:rsidRPr="00A26E45" w:rsidRDefault="00EF3DF3" w:rsidP="00451C6F">
            <w:pPr>
              <w:ind w:right="-164"/>
              <w:jc w:val="both"/>
              <w:rPr>
                <w:rFonts w:asciiTheme="minorHAnsi" w:hAnsiTheme="minorHAnsi" w:cstheme="minorHAnsi"/>
                <w:sz w:val="22"/>
                <w:szCs w:val="22"/>
                <w:lang w:val="sr-Cyrl-RS"/>
              </w:rPr>
            </w:pPr>
            <w:r w:rsidRPr="00A26E45">
              <w:rPr>
                <w:rFonts w:asciiTheme="minorHAnsi" w:hAnsiTheme="minorHAnsi" w:cstheme="minorHAnsi"/>
                <w:sz w:val="22"/>
                <w:szCs w:val="22"/>
                <w:lang w:val="sr-Cyrl-RS"/>
              </w:rPr>
              <w:t>Континуална мерења емисија загађујућих материја у ваздух</w:t>
            </w:r>
          </w:p>
        </w:tc>
      </w:tr>
      <w:tr w:rsidR="00EF3DF3" w:rsidRPr="00A26E45" w:rsidTr="00566601">
        <w:tc>
          <w:tcPr>
            <w:tcW w:w="152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Организациони део</w:t>
            </w:r>
          </w:p>
        </w:tc>
        <w:tc>
          <w:tcPr>
            <w:tcW w:w="1119"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Прашкасте материје</w:t>
            </w:r>
          </w:p>
        </w:tc>
        <w:tc>
          <w:tcPr>
            <w:tcW w:w="57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SO</w:t>
            </w:r>
            <w:r w:rsidRPr="00A26E45">
              <w:rPr>
                <w:rFonts w:asciiTheme="minorHAnsi" w:hAnsiTheme="minorHAnsi" w:cstheme="minorHAnsi"/>
                <w:sz w:val="22"/>
                <w:szCs w:val="22"/>
                <w:vertAlign w:val="subscript"/>
                <w:lang w:val="sr-Cyrl-RS"/>
              </w:rPr>
              <w:t>2</w:t>
            </w:r>
          </w:p>
        </w:tc>
        <w:tc>
          <w:tcPr>
            <w:tcW w:w="786"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NO</w:t>
            </w:r>
            <w:r w:rsidRPr="00A26E45">
              <w:rPr>
                <w:rFonts w:asciiTheme="minorHAnsi" w:hAnsiTheme="minorHAnsi" w:cstheme="minorHAnsi"/>
                <w:sz w:val="22"/>
                <w:szCs w:val="22"/>
                <w:vertAlign w:val="subscript"/>
                <w:lang w:val="sr-Cyrl-RS"/>
              </w:rPr>
              <w:t>X</w:t>
            </w:r>
            <w:r w:rsidRPr="00A26E45">
              <w:rPr>
                <w:rFonts w:asciiTheme="minorHAnsi" w:hAnsiTheme="minorHAnsi" w:cstheme="minorHAnsi"/>
                <w:sz w:val="22"/>
                <w:szCs w:val="22"/>
                <w:lang w:val="sr-Cyrl-RS"/>
              </w:rPr>
              <w:t xml:space="preserve"> (NO</w:t>
            </w:r>
            <w:r w:rsidRPr="00A26E45">
              <w:rPr>
                <w:rFonts w:asciiTheme="minorHAnsi" w:hAnsiTheme="minorHAnsi" w:cstheme="minorHAnsi"/>
                <w:sz w:val="22"/>
                <w:szCs w:val="22"/>
                <w:vertAlign w:val="subscript"/>
                <w:lang w:val="sr-Cyrl-RS"/>
              </w:rPr>
              <w:t>2</w:t>
            </w:r>
            <w:r w:rsidRPr="00A26E45">
              <w:rPr>
                <w:rFonts w:asciiTheme="minorHAnsi" w:hAnsiTheme="minorHAnsi" w:cstheme="minorHAnsi"/>
                <w:sz w:val="22"/>
                <w:szCs w:val="22"/>
                <w:lang w:val="sr-Cyrl-RS"/>
              </w:rPr>
              <w:t>)</w:t>
            </w:r>
          </w:p>
        </w:tc>
        <w:tc>
          <w:tcPr>
            <w:tcW w:w="1001" w:type="pct"/>
          </w:tcPr>
          <w:p w:rsidR="00EF3DF3" w:rsidRPr="00A26E45" w:rsidRDefault="00EF3DF3" w:rsidP="00451C6F">
            <w:pPr>
              <w:ind w:right="-164"/>
              <w:jc w:val="center"/>
              <w:rPr>
                <w:rFonts w:asciiTheme="minorHAnsi" w:hAnsiTheme="minorHAnsi" w:cstheme="minorHAnsi"/>
                <w:sz w:val="22"/>
                <w:szCs w:val="22"/>
              </w:rPr>
            </w:pPr>
            <w:r w:rsidRPr="00A26E45">
              <w:rPr>
                <w:rFonts w:asciiTheme="minorHAnsi" w:hAnsiTheme="minorHAnsi" w:cstheme="minorHAnsi"/>
                <w:sz w:val="22"/>
                <w:szCs w:val="22"/>
              </w:rPr>
              <w:t>CO</w:t>
            </w:r>
          </w:p>
        </w:tc>
      </w:tr>
      <w:tr w:rsidR="00EF3DF3" w:rsidRPr="00A26E45" w:rsidTr="00566601">
        <w:tc>
          <w:tcPr>
            <w:tcW w:w="152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2020. година</w:t>
            </w:r>
          </w:p>
        </w:tc>
        <w:tc>
          <w:tcPr>
            <w:tcW w:w="1119"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57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786"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1001"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r>
      <w:tr w:rsidR="00EF3DF3" w:rsidRPr="00A26E45" w:rsidTr="00566601">
        <w:tc>
          <w:tcPr>
            <w:tcW w:w="152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2021. година</w:t>
            </w:r>
          </w:p>
        </w:tc>
        <w:tc>
          <w:tcPr>
            <w:tcW w:w="1119"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57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786"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1001"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r>
      <w:tr w:rsidR="00EF3DF3" w:rsidRPr="00A26E45" w:rsidTr="00566601">
        <w:tc>
          <w:tcPr>
            <w:tcW w:w="152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2022. година</w:t>
            </w:r>
          </w:p>
        </w:tc>
        <w:tc>
          <w:tcPr>
            <w:tcW w:w="1119"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572"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786"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c>
          <w:tcPr>
            <w:tcW w:w="1001" w:type="pct"/>
          </w:tcPr>
          <w:p w:rsidR="00EF3DF3" w:rsidRPr="00A26E45" w:rsidRDefault="00EF3DF3" w:rsidP="00451C6F">
            <w:pPr>
              <w:ind w:right="-164"/>
              <w:jc w:val="center"/>
              <w:rPr>
                <w:rFonts w:asciiTheme="minorHAnsi" w:hAnsiTheme="minorHAnsi" w:cstheme="minorHAnsi"/>
                <w:sz w:val="22"/>
                <w:szCs w:val="22"/>
                <w:lang w:val="sr-Cyrl-RS"/>
              </w:rPr>
            </w:pPr>
            <w:r w:rsidRPr="00A26E45">
              <w:rPr>
                <w:rFonts w:asciiTheme="minorHAnsi" w:hAnsiTheme="minorHAnsi" w:cstheme="minorHAnsi"/>
                <w:sz w:val="22"/>
                <w:szCs w:val="22"/>
                <w:lang w:val="sr-Cyrl-RS"/>
              </w:rPr>
              <w:t>/</w:t>
            </w:r>
          </w:p>
        </w:tc>
      </w:tr>
    </w:tbl>
    <w:p w:rsidR="00EF3DF3" w:rsidRPr="00EF3DF3" w:rsidRDefault="00EF3DF3" w:rsidP="00451C6F">
      <w:pPr>
        <w:spacing w:after="0" w:line="240" w:lineRule="auto"/>
        <w:ind w:right="-164"/>
        <w:jc w:val="both"/>
        <w:rPr>
          <w:rFonts w:asciiTheme="minorHAnsi" w:hAnsiTheme="minorHAnsi" w:cstheme="minorHAnsi"/>
          <w:highlight w:val="yellow"/>
          <w:lang w:val="sr-Cyrl-RS"/>
        </w:rPr>
      </w:pPr>
    </w:p>
    <w:p w:rsidR="00EF3DF3" w:rsidRPr="00EF3DF3"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У ТЕ-ТО Зрењанин нема континуалних мерења.</w:t>
      </w:r>
    </w:p>
    <w:p w:rsidR="00EF3DF3" w:rsidRPr="00EF3DF3" w:rsidRDefault="00EF3DF3" w:rsidP="00451C6F">
      <w:pPr>
        <w:spacing w:after="0" w:line="240" w:lineRule="auto"/>
        <w:ind w:right="-164"/>
        <w:jc w:val="both"/>
        <w:rPr>
          <w:rFonts w:asciiTheme="minorHAnsi" w:hAnsiTheme="minorHAnsi" w:cstheme="minorHAnsi"/>
          <w:b/>
          <w:lang w:val="sr-Cyrl-RS"/>
        </w:rPr>
      </w:pPr>
      <w:r w:rsidRPr="00EF3DF3">
        <w:rPr>
          <w:rFonts w:asciiTheme="minorHAnsi" w:hAnsiTheme="minorHAnsi" w:cstheme="minorHAnsi"/>
          <w:b/>
          <w:lang w:val="sr-Cyrl-RS"/>
        </w:rPr>
        <w:t>Годишња емисија загађујућих материја у ваздух</w:t>
      </w:r>
    </w:p>
    <w:p w:rsidR="00EF3DF3" w:rsidRPr="00A26E45"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Преглед емисија материја које утичу на квалитет ваздуха: прашкастих материја, SO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и CO</w:t>
      </w:r>
      <w:r w:rsidRPr="00EF3DF3">
        <w:rPr>
          <w:rFonts w:asciiTheme="minorHAnsi" w:hAnsiTheme="minorHAnsi" w:cstheme="minorHAnsi"/>
          <w:vertAlign w:val="subscript"/>
          <w:lang w:val="sr-Cyrl-RS"/>
        </w:rPr>
        <w:t xml:space="preserve">2 </w:t>
      </w:r>
      <w:r w:rsidRPr="00EF3DF3">
        <w:rPr>
          <w:rFonts w:asciiTheme="minorHAnsi" w:hAnsiTheme="minorHAnsi" w:cstheme="minorHAnsi"/>
          <w:lang w:val="sr-Cyrl-RS"/>
        </w:rPr>
        <w:t>за ТЕ-ТО Зрењанин за период 2020-2022. године и то за прашкасте материје, SO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и CO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дат је у табели </w:t>
      </w:r>
      <w:r w:rsidR="00A26E45" w:rsidRPr="00266597">
        <w:rPr>
          <w:rFonts w:asciiTheme="minorHAnsi" w:hAnsiTheme="minorHAnsi" w:cstheme="minorHAnsi"/>
          <w:kern w:val="2"/>
          <w:lang w:val="sr-Latn-RS"/>
        </w:rPr>
        <w:t>1.2.</w:t>
      </w:r>
      <w:r w:rsidR="00A26E45" w:rsidRPr="00F749EA">
        <w:rPr>
          <w:rFonts w:asciiTheme="minorHAnsi" w:hAnsiTheme="minorHAnsi" w:cstheme="minorHAnsi"/>
          <w:kern w:val="2"/>
          <w:lang w:val="sr-Cyrl-RS"/>
        </w:rPr>
        <w:t>4</w:t>
      </w:r>
      <w:r w:rsidR="00A26E45" w:rsidRPr="00266597">
        <w:rPr>
          <w:rFonts w:asciiTheme="minorHAnsi" w:hAnsiTheme="minorHAnsi" w:cstheme="minorHAnsi"/>
          <w:kern w:val="2"/>
          <w:lang w:val="sr-Cyrl-RS"/>
        </w:rPr>
        <w:t>.</w:t>
      </w:r>
      <w:r w:rsidR="00A26E45">
        <w:rPr>
          <w:rFonts w:asciiTheme="minorHAnsi" w:hAnsiTheme="minorHAnsi" w:cstheme="minorHAnsi"/>
          <w:kern w:val="2"/>
          <w:lang w:val="sr-Latn-RS"/>
        </w:rPr>
        <w:t>5</w:t>
      </w:r>
      <w:r w:rsidR="00A26E45" w:rsidRPr="00266597">
        <w:rPr>
          <w:rFonts w:asciiTheme="minorHAnsi" w:hAnsiTheme="minorHAnsi" w:cstheme="minorHAnsi"/>
          <w:kern w:val="2"/>
          <w:lang w:val="sr-Cyrl-RS"/>
        </w:rPr>
        <w:t>.</w:t>
      </w:r>
      <w:r w:rsidR="00A26E45">
        <w:rPr>
          <w:rFonts w:asciiTheme="minorHAnsi" w:hAnsiTheme="minorHAnsi" w:cstheme="minorHAnsi"/>
          <w:kern w:val="2"/>
          <w:lang w:val="sr-Latn-RS"/>
        </w:rPr>
        <w:t xml:space="preserve"> </w:t>
      </w:r>
      <w:r w:rsidRPr="00EF3DF3">
        <w:rPr>
          <w:rFonts w:asciiTheme="minorHAnsi" w:hAnsiTheme="minorHAnsi" w:cstheme="minorHAnsi"/>
          <w:lang w:val="sr-Cyrl-RS"/>
        </w:rPr>
        <w:t>Прорачун годишњих емисија за прашкасте материје, SO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и NO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је урађен на основу података о измереним масеним концентрацијама, запреминских протока димног гаса и времена рада блокова, а CO</w:t>
      </w:r>
      <w:r w:rsidRPr="00EF3DF3">
        <w:rPr>
          <w:rFonts w:asciiTheme="minorHAnsi" w:hAnsiTheme="minorHAnsi" w:cstheme="minorHAnsi"/>
          <w:vertAlign w:val="subscript"/>
          <w:lang w:val="sr-Cyrl-RS"/>
        </w:rPr>
        <w:t>2</w:t>
      </w:r>
      <w:r w:rsidRPr="00EF3DF3">
        <w:rPr>
          <w:rFonts w:asciiTheme="minorHAnsi" w:hAnsiTheme="minorHAnsi" w:cstheme="minorHAnsi"/>
          <w:lang w:val="sr-Cyrl-RS"/>
        </w:rPr>
        <w:t xml:space="preserve"> је урађен на основу података о потрошњи горива и CEF- корекционог фактора емисије.</w:t>
      </w:r>
    </w:p>
    <w:p w:rsidR="00EF3DF3" w:rsidRPr="00A26E45" w:rsidRDefault="00EF3DF3" w:rsidP="00451C6F">
      <w:pPr>
        <w:spacing w:after="0" w:line="240" w:lineRule="auto"/>
        <w:ind w:left="1418" w:right="-164" w:hanging="1418"/>
        <w:jc w:val="both"/>
        <w:rPr>
          <w:rFonts w:asciiTheme="minorHAnsi" w:hAnsiTheme="minorHAnsi" w:cstheme="minorHAnsi"/>
          <w:lang w:val="sr-Cyrl-RS"/>
        </w:rPr>
      </w:pPr>
      <w:r w:rsidRPr="00A26E45">
        <w:rPr>
          <w:rFonts w:asciiTheme="minorHAnsi" w:hAnsiTheme="minorHAnsi" w:cstheme="minorHAnsi"/>
          <w:lang w:val="sr-Cyrl-RS"/>
        </w:rPr>
        <w:t xml:space="preserve">Табела </w:t>
      </w:r>
      <w:r w:rsidR="00A26E45" w:rsidRPr="00A26E45">
        <w:rPr>
          <w:rFonts w:asciiTheme="minorHAnsi" w:hAnsiTheme="minorHAnsi" w:cstheme="minorHAnsi"/>
          <w:kern w:val="2"/>
          <w:lang w:val="sr-Latn-RS"/>
        </w:rPr>
        <w:t>1.2.</w:t>
      </w:r>
      <w:r w:rsidR="00A26E45" w:rsidRPr="00F749EA">
        <w:rPr>
          <w:rFonts w:asciiTheme="minorHAnsi" w:hAnsiTheme="minorHAnsi" w:cstheme="minorHAnsi"/>
          <w:kern w:val="2"/>
          <w:lang w:val="sr-Cyrl-RS"/>
        </w:rPr>
        <w:t>4</w:t>
      </w:r>
      <w:r w:rsidR="00A26E45" w:rsidRPr="00A26E45">
        <w:rPr>
          <w:rFonts w:asciiTheme="minorHAnsi" w:hAnsiTheme="minorHAnsi" w:cstheme="minorHAnsi"/>
          <w:kern w:val="2"/>
          <w:lang w:val="sr-Cyrl-RS"/>
        </w:rPr>
        <w:t>.</w:t>
      </w:r>
      <w:r w:rsidR="003C0636">
        <w:rPr>
          <w:rFonts w:asciiTheme="minorHAnsi" w:hAnsiTheme="minorHAnsi" w:cstheme="minorHAnsi"/>
          <w:kern w:val="2"/>
          <w:lang w:val="sr-Latn-RS"/>
        </w:rPr>
        <w:t>1.</w:t>
      </w:r>
      <w:r w:rsidR="00A26E45" w:rsidRPr="00A26E45">
        <w:rPr>
          <w:rFonts w:asciiTheme="minorHAnsi" w:hAnsiTheme="minorHAnsi" w:cstheme="minorHAnsi"/>
          <w:kern w:val="2"/>
          <w:lang w:val="sr-Latn-RS"/>
        </w:rPr>
        <w:t>5</w:t>
      </w:r>
      <w:r w:rsidR="00A26E45" w:rsidRPr="00A26E45">
        <w:rPr>
          <w:rFonts w:asciiTheme="minorHAnsi" w:hAnsiTheme="minorHAnsi" w:cstheme="minorHAnsi"/>
          <w:kern w:val="2"/>
          <w:lang w:val="sr-Cyrl-RS"/>
        </w:rPr>
        <w:t>.</w:t>
      </w:r>
      <w:r w:rsidR="00A26E45" w:rsidRPr="00A26E45">
        <w:rPr>
          <w:rFonts w:asciiTheme="minorHAnsi" w:hAnsiTheme="minorHAnsi" w:cstheme="minorHAnsi"/>
          <w:kern w:val="2"/>
          <w:lang w:val="sr-Latn-RS"/>
        </w:rPr>
        <w:t xml:space="preserve"> </w:t>
      </w:r>
      <w:r w:rsidRPr="00A26E45">
        <w:rPr>
          <w:rFonts w:asciiTheme="minorHAnsi" w:hAnsiTheme="minorHAnsi" w:cstheme="minorHAnsi"/>
          <w:lang w:val="sr-Cyrl-RS"/>
        </w:rPr>
        <w:t>Преглед емисија материја које утичу на квалитет ваздуха: прашкастих материја, SO</w:t>
      </w:r>
      <w:r w:rsidRPr="00A26E45">
        <w:rPr>
          <w:rFonts w:asciiTheme="minorHAnsi" w:hAnsiTheme="minorHAnsi" w:cstheme="minorHAnsi"/>
          <w:vertAlign w:val="subscript"/>
          <w:lang w:val="sr-Cyrl-RS"/>
        </w:rPr>
        <w:t>2</w:t>
      </w:r>
      <w:r w:rsidRPr="00A26E45">
        <w:rPr>
          <w:rFonts w:asciiTheme="minorHAnsi" w:hAnsiTheme="minorHAnsi" w:cstheme="minorHAnsi"/>
          <w:lang w:val="sr-Cyrl-RS"/>
        </w:rPr>
        <w:t>, NO</w:t>
      </w:r>
      <w:r w:rsidRPr="00A26E45">
        <w:rPr>
          <w:rFonts w:asciiTheme="minorHAnsi" w:hAnsiTheme="minorHAnsi" w:cstheme="minorHAnsi"/>
          <w:vertAlign w:val="subscript"/>
          <w:lang w:val="sr-Cyrl-RS"/>
        </w:rPr>
        <w:t>2</w:t>
      </w:r>
      <w:r w:rsidRPr="00A26E45">
        <w:rPr>
          <w:rFonts w:asciiTheme="minorHAnsi" w:hAnsiTheme="minorHAnsi" w:cstheme="minorHAnsi"/>
          <w:lang w:val="sr-Cyrl-RS"/>
        </w:rPr>
        <w:t xml:space="preserve"> и CO</w:t>
      </w:r>
      <w:r w:rsidRPr="00A26E45">
        <w:rPr>
          <w:rFonts w:asciiTheme="minorHAnsi" w:hAnsiTheme="minorHAnsi" w:cstheme="minorHAnsi"/>
          <w:vertAlign w:val="subscript"/>
          <w:lang w:val="sr-Cyrl-RS"/>
        </w:rPr>
        <w:t>2</w:t>
      </w:r>
      <w:r w:rsidRPr="00A26E45">
        <w:rPr>
          <w:rFonts w:asciiTheme="minorHAnsi" w:hAnsiTheme="minorHAnsi" w:cstheme="minorHAnsi"/>
          <w:lang w:val="sr-Cyrl-RS"/>
        </w:rPr>
        <w:t xml:space="preserve"> за ТЕ-ТО Зрењанин за период 2020-2022. године</w:t>
      </w:r>
    </w:p>
    <w:tbl>
      <w:tblPr>
        <w:tblStyle w:val="TableGrid"/>
        <w:tblW w:w="4652" w:type="pct"/>
        <w:tblLook w:val="04A0" w:firstRow="1" w:lastRow="0" w:firstColumn="1" w:lastColumn="0" w:noHBand="0" w:noVBand="1"/>
      </w:tblPr>
      <w:tblGrid>
        <w:gridCol w:w="2473"/>
        <w:gridCol w:w="2525"/>
        <w:gridCol w:w="1131"/>
        <w:gridCol w:w="1337"/>
        <w:gridCol w:w="945"/>
      </w:tblGrid>
      <w:tr w:rsidR="00EF3DF3" w:rsidRPr="004930E3" w:rsidTr="00BD6C58">
        <w:tc>
          <w:tcPr>
            <w:tcW w:w="5000" w:type="pct"/>
            <w:gridSpan w:val="5"/>
          </w:tcPr>
          <w:p w:rsidR="00EF3DF3" w:rsidRPr="004930E3" w:rsidRDefault="00EF3DF3" w:rsidP="00451C6F">
            <w:pPr>
              <w:ind w:right="-164"/>
              <w:jc w:val="both"/>
              <w:rPr>
                <w:rFonts w:asciiTheme="minorHAnsi" w:hAnsiTheme="minorHAnsi" w:cstheme="minorHAnsi"/>
                <w:sz w:val="18"/>
                <w:szCs w:val="18"/>
                <w:lang w:val="sr-Cyrl-RS"/>
              </w:rPr>
            </w:pPr>
            <w:r w:rsidRPr="004930E3">
              <w:rPr>
                <w:rFonts w:asciiTheme="minorHAnsi" w:hAnsiTheme="minorHAnsi" w:cstheme="minorHAnsi"/>
                <w:sz w:val="18"/>
                <w:szCs w:val="18"/>
                <w:lang w:val="sr-Cyrl-RS"/>
              </w:rPr>
              <w:t>ТЕ-ТО Зрењанин</w:t>
            </w:r>
          </w:p>
        </w:tc>
      </w:tr>
      <w:tr w:rsidR="00EF3DF3" w:rsidRPr="004930E3" w:rsidTr="00BD6C58">
        <w:tc>
          <w:tcPr>
            <w:tcW w:w="5000" w:type="pct"/>
            <w:gridSpan w:val="5"/>
          </w:tcPr>
          <w:p w:rsidR="00EF3DF3" w:rsidRPr="004930E3" w:rsidRDefault="00EF3DF3" w:rsidP="00451C6F">
            <w:pPr>
              <w:ind w:right="-164"/>
              <w:jc w:val="both"/>
              <w:rPr>
                <w:rFonts w:asciiTheme="minorHAnsi" w:hAnsiTheme="minorHAnsi" w:cstheme="minorHAnsi"/>
                <w:sz w:val="18"/>
                <w:szCs w:val="18"/>
                <w:lang w:val="sr-Cyrl-RS"/>
              </w:rPr>
            </w:pPr>
            <w:r w:rsidRPr="004930E3">
              <w:rPr>
                <w:rFonts w:asciiTheme="minorHAnsi" w:hAnsiTheme="minorHAnsi" w:cstheme="minorHAnsi"/>
                <w:sz w:val="18"/>
                <w:szCs w:val="18"/>
                <w:lang w:val="sr-Cyrl-RS"/>
              </w:rPr>
              <w:t>Емисија загађујућих материја у ваздух за 2020. годину (t/god)</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Организациони део</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Прашкасте материје</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SO</w:t>
            </w:r>
            <w:r w:rsidRPr="004930E3">
              <w:rPr>
                <w:rFonts w:asciiTheme="minorHAnsi" w:hAnsiTheme="minorHAnsi" w:cstheme="minorHAnsi"/>
                <w:sz w:val="18"/>
                <w:szCs w:val="18"/>
                <w:vertAlign w:val="subscript"/>
                <w:lang w:val="sr-Cyrl-RS"/>
              </w:rPr>
              <w:t>2</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NO</w:t>
            </w:r>
            <w:r w:rsidRPr="004930E3">
              <w:rPr>
                <w:rFonts w:asciiTheme="minorHAnsi" w:hAnsiTheme="minorHAnsi" w:cstheme="minorHAnsi"/>
                <w:sz w:val="18"/>
                <w:szCs w:val="18"/>
                <w:vertAlign w:val="subscript"/>
                <w:lang w:val="sr-Cyrl-RS"/>
              </w:rPr>
              <w:t>X</w:t>
            </w:r>
            <w:r w:rsidRPr="004930E3">
              <w:rPr>
                <w:rFonts w:asciiTheme="minorHAnsi" w:hAnsiTheme="minorHAnsi" w:cstheme="minorHAnsi"/>
                <w:sz w:val="18"/>
                <w:szCs w:val="18"/>
                <w:lang w:val="sr-Cyrl-RS"/>
              </w:rPr>
              <w:t xml:space="preserve"> (NO</w:t>
            </w:r>
            <w:r w:rsidRPr="004930E3">
              <w:rPr>
                <w:rFonts w:asciiTheme="minorHAnsi" w:hAnsiTheme="minorHAnsi" w:cstheme="minorHAnsi"/>
                <w:sz w:val="18"/>
                <w:szCs w:val="18"/>
                <w:vertAlign w:val="subscript"/>
                <w:lang w:val="sr-Cyrl-RS"/>
              </w:rPr>
              <w:t>2</w:t>
            </w:r>
            <w:r w:rsidRPr="004930E3">
              <w:rPr>
                <w:rFonts w:asciiTheme="minorHAnsi" w:hAnsiTheme="minorHAnsi" w:cstheme="minorHAnsi"/>
                <w:sz w:val="18"/>
                <w:szCs w:val="18"/>
                <w:lang w:val="sr-Cyrl-RS"/>
              </w:rPr>
              <w:t>)</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CO</w:t>
            </w:r>
            <w:r w:rsidRPr="004930E3">
              <w:rPr>
                <w:rFonts w:asciiTheme="minorHAnsi" w:hAnsiTheme="minorHAnsi" w:cstheme="minorHAnsi"/>
                <w:sz w:val="18"/>
                <w:szCs w:val="18"/>
                <w:vertAlign w:val="subscript"/>
                <w:lang w:val="sr-Cyrl-RS"/>
              </w:rPr>
              <w:t>2</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А1</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А2</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Укупно</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5000" w:type="pct"/>
            <w:gridSpan w:val="5"/>
            <w:vAlign w:val="center"/>
          </w:tcPr>
          <w:p w:rsidR="00EF3DF3" w:rsidRPr="004930E3" w:rsidRDefault="00EF3DF3" w:rsidP="00451C6F">
            <w:pPr>
              <w:ind w:right="-164"/>
              <w:jc w:val="both"/>
              <w:rPr>
                <w:rFonts w:asciiTheme="minorHAnsi" w:hAnsiTheme="minorHAnsi" w:cstheme="minorHAnsi"/>
                <w:sz w:val="18"/>
                <w:szCs w:val="18"/>
                <w:lang w:val="sr-Cyrl-RS"/>
              </w:rPr>
            </w:pPr>
            <w:r w:rsidRPr="004930E3">
              <w:rPr>
                <w:rFonts w:asciiTheme="minorHAnsi" w:hAnsiTheme="minorHAnsi" w:cstheme="minorHAnsi"/>
                <w:sz w:val="18"/>
                <w:szCs w:val="18"/>
                <w:lang w:val="sr-Cyrl-RS"/>
              </w:rPr>
              <w:t>Емисија загађујућих материја у ваздух за 2021. годину (t/god)</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А1</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А2</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Укупно</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А1</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5000" w:type="pct"/>
            <w:gridSpan w:val="5"/>
            <w:vAlign w:val="center"/>
          </w:tcPr>
          <w:p w:rsidR="00EF3DF3" w:rsidRPr="004930E3" w:rsidRDefault="00EF3DF3" w:rsidP="00451C6F">
            <w:pPr>
              <w:ind w:right="-164"/>
              <w:jc w:val="both"/>
              <w:rPr>
                <w:rFonts w:asciiTheme="minorHAnsi" w:hAnsiTheme="minorHAnsi" w:cstheme="minorHAnsi"/>
                <w:sz w:val="18"/>
                <w:szCs w:val="18"/>
                <w:lang w:val="sr-Cyrl-RS"/>
              </w:rPr>
            </w:pPr>
            <w:r w:rsidRPr="004930E3">
              <w:rPr>
                <w:rFonts w:asciiTheme="minorHAnsi" w:hAnsiTheme="minorHAnsi" w:cstheme="minorHAnsi"/>
                <w:sz w:val="18"/>
                <w:szCs w:val="18"/>
                <w:lang w:val="sr-Cyrl-RS"/>
              </w:rPr>
              <w:t>Емисија загађујућих материја у ваздух за 2022. годину (t/god)</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А1</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0,528</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0,519</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191,120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5.106,990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Блок А2</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0,000</w:t>
            </w:r>
          </w:p>
        </w:tc>
      </w:tr>
      <w:tr w:rsidR="00EF3DF3" w:rsidRPr="004930E3" w:rsidTr="00BD6C58">
        <w:tc>
          <w:tcPr>
            <w:tcW w:w="1522"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Укупно</w:t>
            </w:r>
          </w:p>
        </w:tc>
        <w:tc>
          <w:tcPr>
            <w:tcW w:w="1553"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0,528</w:t>
            </w:r>
          </w:p>
        </w:tc>
        <w:tc>
          <w:tcPr>
            <w:tcW w:w="72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0,519</w:t>
            </w:r>
          </w:p>
        </w:tc>
        <w:tc>
          <w:tcPr>
            <w:tcW w:w="846"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191,120</w:t>
            </w:r>
          </w:p>
        </w:tc>
        <w:tc>
          <w:tcPr>
            <w:tcW w:w="354" w:type="pct"/>
          </w:tcPr>
          <w:p w:rsidR="00EF3DF3" w:rsidRPr="004930E3" w:rsidRDefault="00EF3DF3" w:rsidP="00451C6F">
            <w:pPr>
              <w:ind w:right="-164"/>
              <w:jc w:val="center"/>
              <w:rPr>
                <w:rFonts w:asciiTheme="minorHAnsi" w:hAnsiTheme="minorHAnsi" w:cstheme="minorHAnsi"/>
                <w:sz w:val="18"/>
                <w:szCs w:val="18"/>
                <w:lang w:val="sr-Cyrl-RS"/>
              </w:rPr>
            </w:pPr>
            <w:r w:rsidRPr="004930E3">
              <w:rPr>
                <w:rFonts w:asciiTheme="minorHAnsi" w:hAnsiTheme="minorHAnsi" w:cstheme="minorHAnsi"/>
                <w:sz w:val="18"/>
                <w:szCs w:val="18"/>
                <w:lang w:val="sr-Cyrl-RS"/>
              </w:rPr>
              <w:t>5.106,990</w:t>
            </w:r>
          </w:p>
        </w:tc>
      </w:tr>
    </w:tbl>
    <w:p w:rsidR="00EF3DF3" w:rsidRPr="00EF3DF3" w:rsidRDefault="00EF3DF3" w:rsidP="00451C6F">
      <w:pPr>
        <w:spacing w:after="0" w:line="240" w:lineRule="auto"/>
        <w:ind w:right="-164"/>
        <w:jc w:val="both"/>
        <w:rPr>
          <w:rFonts w:asciiTheme="minorHAnsi" w:hAnsiTheme="minorHAnsi" w:cstheme="minorHAnsi"/>
          <w:b/>
          <w:noProof/>
          <w:lang w:val="sr-Cyrl-RS"/>
        </w:rPr>
      </w:pPr>
    </w:p>
    <w:p w:rsidR="00EF3DF3" w:rsidRPr="00A26E45" w:rsidRDefault="00EF3DF3" w:rsidP="00451C6F">
      <w:pPr>
        <w:spacing w:after="0" w:line="240" w:lineRule="auto"/>
        <w:ind w:right="-164"/>
        <w:jc w:val="both"/>
        <w:rPr>
          <w:rFonts w:asciiTheme="minorHAnsi" w:hAnsiTheme="minorHAnsi" w:cstheme="minorHAnsi"/>
          <w:b/>
          <w:bCs/>
          <w:noProof/>
          <w:lang w:val="sr-Cyrl-RS"/>
        </w:rPr>
      </w:pPr>
      <w:r w:rsidRPr="00EF3DF3">
        <w:rPr>
          <w:rFonts w:asciiTheme="minorHAnsi" w:hAnsiTheme="minorHAnsi" w:cstheme="minorHAnsi"/>
          <w:b/>
          <w:bCs/>
          <w:noProof/>
          <w:lang w:val="sr-Cyrl-RS"/>
        </w:rPr>
        <w:t>Усаглашавање емисије материја које утичу на квалитет ваздуха са захтевима регулативе EУ</w:t>
      </w:r>
    </w:p>
    <w:p w:rsidR="00EF3DF3" w:rsidRPr="00EF3DF3" w:rsidRDefault="00EF3DF3" w:rsidP="00451C6F">
      <w:pPr>
        <w:spacing w:after="0" w:line="240" w:lineRule="auto"/>
        <w:ind w:right="-164"/>
        <w:jc w:val="both"/>
        <w:rPr>
          <w:rFonts w:asciiTheme="minorHAnsi" w:hAnsiTheme="minorHAnsi" w:cstheme="minorHAnsi"/>
          <w:noProof/>
          <w:u w:val="single"/>
          <w:lang w:val="sr-Cyrl-RS"/>
        </w:rPr>
      </w:pPr>
      <w:r w:rsidRPr="00EF3DF3">
        <w:rPr>
          <w:rFonts w:asciiTheme="minorHAnsi" w:hAnsiTheme="minorHAnsi" w:cstheme="minorHAnsi"/>
          <w:noProof/>
          <w:u w:val="single"/>
          <w:lang w:val="sr-Cyrl-RS"/>
        </w:rPr>
        <w:t>Сумпор диоксид</w:t>
      </w:r>
    </w:p>
    <w:p w:rsidR="00EF3DF3" w:rsidRPr="00A26E45"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lang w:val="sr-Cyrl-RS"/>
        </w:rPr>
        <w:t>Основни проблем представља коришћење течних горива са високим садржајем сумпора. У циљу смањења емисије SO2, планирано је коришћење течног горива NSGS мазута са садржајем сумпора до 1% и адитивирање истог пре сагоревања.  Овакво течно гориво са садржајем сумпора мањим од 1 одсто је од 2021. године једино доступно према одредбама Правилника о техничким и другим захтевима за течна горива нафтног порекла ("Службени гласник РС", бр. 150 од 14. децембра 2020, 127 од 24. децембра 2021.). Рад ТЕ-ТО у основном режиму је сагоревањем природног гаса односно у комбинованом режиму рад горионика на гас/мазут. Топлотне снаге ложишта котлова су за 2x250 MW тако да код рада једног котла по регулативи ЕУ код сагоревања уља за ложење-мазута са садржајем сумпора до 1% неће прелазити ГВЕ.</w:t>
      </w:r>
    </w:p>
    <w:p w:rsidR="00EF3DF3" w:rsidRPr="00EF3DF3" w:rsidRDefault="00EF3DF3" w:rsidP="00451C6F">
      <w:pPr>
        <w:spacing w:after="0" w:line="240" w:lineRule="auto"/>
        <w:ind w:right="-164"/>
        <w:jc w:val="both"/>
        <w:rPr>
          <w:rFonts w:asciiTheme="minorHAnsi" w:hAnsiTheme="minorHAnsi" w:cstheme="minorHAnsi"/>
          <w:u w:val="single"/>
          <w:lang w:val="sr-Cyrl-RS"/>
        </w:rPr>
      </w:pPr>
      <w:r w:rsidRPr="00EF3DF3">
        <w:rPr>
          <w:rFonts w:asciiTheme="minorHAnsi" w:hAnsiTheme="minorHAnsi" w:cstheme="minorHAnsi"/>
          <w:u w:val="single"/>
          <w:lang w:val="sr-Cyrl-RS"/>
        </w:rPr>
        <w:t>Азотни оксиди</w:t>
      </w:r>
    </w:p>
    <w:p w:rsidR="00A26E45" w:rsidRPr="00D97A46" w:rsidRDefault="00EF3DF3" w:rsidP="00451C6F">
      <w:pPr>
        <w:spacing w:after="0" w:line="240" w:lineRule="auto"/>
        <w:ind w:right="-164"/>
        <w:jc w:val="both"/>
        <w:rPr>
          <w:rFonts w:asciiTheme="minorHAnsi" w:hAnsiTheme="minorHAnsi" w:cstheme="minorHAnsi"/>
          <w:lang w:val="sr-Cyrl-RS"/>
        </w:rPr>
      </w:pPr>
      <w:r w:rsidRPr="00EF3DF3">
        <w:rPr>
          <w:rFonts w:asciiTheme="minorHAnsi" w:hAnsiTheme="minorHAnsi" w:cstheme="minorHAnsi"/>
          <w:noProof/>
          <w:lang w:val="sr-Cyrl-RS"/>
        </w:rPr>
        <w:t>Нема уведених  мера за  смањење емисије</w:t>
      </w:r>
      <w:r w:rsidRPr="00EF3DF3">
        <w:rPr>
          <w:rFonts w:asciiTheme="minorHAnsi" w:hAnsiTheme="minorHAnsi" w:cstheme="minorHAnsi"/>
          <w:lang w:val="sr-Cyrl-RS"/>
        </w:rPr>
        <w:t xml:space="preserve"> NOx . </w:t>
      </w:r>
      <w:r w:rsidRPr="00EF3DF3">
        <w:rPr>
          <w:rFonts w:asciiTheme="minorHAnsi" w:hAnsiTheme="minorHAnsi" w:cstheme="minorHAnsi"/>
          <w:noProof/>
          <w:lang w:val="sr-Cyrl-RS"/>
        </w:rPr>
        <w:t>Вредности  емисије</w:t>
      </w:r>
      <w:r w:rsidRPr="00EF3DF3">
        <w:rPr>
          <w:rFonts w:asciiTheme="minorHAnsi" w:hAnsiTheme="minorHAnsi" w:cstheme="minorHAnsi"/>
          <w:lang w:val="sr-Cyrl-RS"/>
        </w:rPr>
        <w:t xml:space="preserve"> NOx </w:t>
      </w:r>
      <w:r w:rsidRPr="00EF3DF3">
        <w:rPr>
          <w:rFonts w:asciiTheme="minorHAnsi" w:hAnsiTheme="minorHAnsi" w:cstheme="minorHAnsi"/>
          <w:noProof/>
          <w:lang w:val="sr-Cyrl-RS"/>
        </w:rPr>
        <w:t>су знатно изнад ГВ</w:t>
      </w:r>
      <w:r w:rsidRPr="00EF3DF3">
        <w:rPr>
          <w:rFonts w:asciiTheme="minorHAnsi" w:hAnsiTheme="minorHAnsi" w:cstheme="minorHAnsi"/>
          <w:lang w:val="sr-Cyrl-RS"/>
        </w:rPr>
        <w:t xml:space="preserve">Е. У наредном периоду планирана је </w:t>
      </w:r>
      <w:r w:rsidRPr="00EF3DF3">
        <w:rPr>
          <w:rFonts w:asciiTheme="minorHAnsi" w:hAnsiTheme="minorHAnsi" w:cstheme="minorHAnsi"/>
          <w:noProof/>
          <w:lang w:val="sr-Cyrl-RS"/>
        </w:rPr>
        <w:t>реконструкција горионика на свим котловим</w:t>
      </w:r>
      <w:r w:rsidRPr="00EF3DF3">
        <w:rPr>
          <w:rFonts w:asciiTheme="minorHAnsi" w:hAnsiTheme="minorHAnsi" w:cstheme="minorHAnsi"/>
          <w:lang w:val="sr-Cyrl-RS"/>
        </w:rPr>
        <w:t>а у циљу смањење емисије азотних оксида.</w:t>
      </w:r>
    </w:p>
    <w:p w:rsidR="00EF3DF3" w:rsidRPr="00EF3DF3" w:rsidRDefault="00EF3DF3" w:rsidP="00451C6F">
      <w:pPr>
        <w:spacing w:after="0" w:line="240" w:lineRule="auto"/>
        <w:ind w:right="-164"/>
        <w:jc w:val="both"/>
        <w:rPr>
          <w:rFonts w:asciiTheme="minorHAnsi" w:hAnsiTheme="minorHAnsi" w:cstheme="minorHAnsi"/>
          <w:noProof/>
          <w:u w:val="single"/>
          <w:lang w:val="sr-Cyrl-RS"/>
        </w:rPr>
      </w:pPr>
      <w:r w:rsidRPr="00EF3DF3">
        <w:rPr>
          <w:rFonts w:asciiTheme="minorHAnsi" w:hAnsiTheme="minorHAnsi" w:cstheme="minorHAnsi"/>
          <w:noProof/>
          <w:u w:val="single"/>
          <w:lang w:val="sr-Cyrl-RS"/>
        </w:rPr>
        <w:t>Прашкасте материје</w:t>
      </w:r>
    </w:p>
    <w:p w:rsidR="00EF3DF3" w:rsidRDefault="00EF3DF3" w:rsidP="00451C6F">
      <w:pPr>
        <w:spacing w:after="0" w:line="240" w:lineRule="auto"/>
        <w:ind w:right="-164"/>
        <w:jc w:val="both"/>
        <w:rPr>
          <w:rFonts w:asciiTheme="minorHAnsi" w:hAnsiTheme="minorHAnsi" w:cstheme="minorHAnsi"/>
          <w:noProof/>
          <w:lang w:val="sr-Cyrl-RS"/>
        </w:rPr>
      </w:pPr>
      <w:r w:rsidRPr="00EF3DF3">
        <w:rPr>
          <w:rFonts w:asciiTheme="minorHAnsi" w:hAnsiTheme="minorHAnsi" w:cstheme="minorHAnsi"/>
          <w:noProof/>
          <w:lang w:val="sr-Cyrl-RS"/>
        </w:rPr>
        <w:t>Током сагоревања течних горива, лоши услови сагоревања доводе до стварања чађи. Сагоревање природног гаса није значајан извор емисија честица. У периоду 2022-2023. година, котлови у ТЕ-ТО Зрењанин су радили на природни гас.</w:t>
      </w:r>
    </w:p>
    <w:p w:rsidR="00A26E45" w:rsidRPr="004930E3" w:rsidRDefault="00A26E45" w:rsidP="00451C6F">
      <w:pPr>
        <w:spacing w:after="0" w:line="240" w:lineRule="auto"/>
        <w:ind w:right="-164"/>
        <w:jc w:val="both"/>
        <w:rPr>
          <w:rFonts w:asciiTheme="minorHAnsi" w:hAnsiTheme="minorHAnsi" w:cstheme="minorHAnsi"/>
          <w:noProof/>
          <w:lang w:val="sr-Cyrl-RS"/>
        </w:rPr>
      </w:pPr>
    </w:p>
    <w:p w:rsidR="00AE460D" w:rsidRPr="004930E3" w:rsidRDefault="00A26E45" w:rsidP="00451C6F">
      <w:pPr>
        <w:spacing w:after="0" w:line="240" w:lineRule="auto"/>
        <w:ind w:right="-164"/>
        <w:jc w:val="both"/>
        <w:rPr>
          <w:rFonts w:asciiTheme="minorHAnsi" w:hAnsiTheme="minorHAnsi" w:cstheme="minorHAnsi"/>
          <w:b/>
          <w:kern w:val="2"/>
          <w:lang w:val="sr-Cyrl-RS"/>
        </w:rPr>
      </w:pPr>
      <w:r w:rsidRPr="004930E3">
        <w:rPr>
          <w:rFonts w:asciiTheme="minorHAnsi" w:hAnsiTheme="minorHAnsi" w:cstheme="minorHAnsi"/>
          <w:b/>
          <w:kern w:val="2"/>
          <w:lang w:val="sr-Cyrl-RS"/>
        </w:rPr>
        <w:t>1.2.4.</w:t>
      </w:r>
      <w:r w:rsidRPr="004930E3">
        <w:rPr>
          <w:rFonts w:asciiTheme="minorHAnsi" w:hAnsiTheme="minorHAnsi" w:cstheme="minorHAnsi"/>
          <w:b/>
          <w:kern w:val="2"/>
          <w:lang w:val="sr-Latn-RS"/>
        </w:rPr>
        <w:t>3</w:t>
      </w:r>
      <w:r w:rsidR="00AE460D" w:rsidRPr="004930E3">
        <w:rPr>
          <w:rFonts w:asciiTheme="minorHAnsi" w:hAnsiTheme="minorHAnsi" w:cstheme="minorHAnsi"/>
          <w:b/>
          <w:kern w:val="2"/>
          <w:lang w:val="sr-Cyrl-RS"/>
        </w:rPr>
        <w:t>. Уређај и постројења за пречишћавање загађујућих материја у ваздух</w:t>
      </w:r>
    </w:p>
    <w:p w:rsidR="009D721C" w:rsidRPr="004930E3" w:rsidRDefault="00A26E45" w:rsidP="00451C6F">
      <w:pPr>
        <w:autoSpaceDE w:val="0"/>
        <w:autoSpaceDN w:val="0"/>
        <w:adjustRightInd w:val="0"/>
        <w:spacing w:after="0" w:line="240" w:lineRule="auto"/>
        <w:ind w:right="-164"/>
        <w:jc w:val="both"/>
        <w:rPr>
          <w:rFonts w:cs="Calibri"/>
          <w:bCs/>
          <w:lang w:val="sr-Cyrl-RS"/>
        </w:rPr>
      </w:pPr>
      <w:r w:rsidRPr="004930E3">
        <w:rPr>
          <w:rFonts w:cs="Calibri"/>
          <w:bCs/>
          <w:lang w:val="sr-Cyrl-RS"/>
        </w:rPr>
        <w:t>Постројење не садржи уређаје за пречишћавање димних гасова.</w:t>
      </w:r>
      <w:r w:rsidR="009D721C" w:rsidRPr="004930E3">
        <w:rPr>
          <w:rFonts w:asciiTheme="minorHAnsi" w:hAnsiTheme="minorHAnsi" w:cstheme="minorHAnsi"/>
          <w:iCs/>
          <w:kern w:val="2"/>
          <w:lang w:val="sr-Cyrl-RS"/>
        </w:rPr>
        <w:t xml:space="preserve"> </w:t>
      </w:r>
    </w:p>
    <w:p w:rsidR="009D721C" w:rsidRPr="004930E3" w:rsidRDefault="009D721C" w:rsidP="00451C6F">
      <w:pPr>
        <w:spacing w:after="0" w:line="240" w:lineRule="auto"/>
        <w:ind w:right="-164"/>
        <w:jc w:val="both"/>
        <w:rPr>
          <w:rFonts w:asciiTheme="minorHAnsi" w:hAnsiTheme="minorHAnsi" w:cstheme="minorHAnsi"/>
          <w:b/>
          <w:kern w:val="2"/>
          <w:lang w:val="sr-Cyrl-RS"/>
        </w:rPr>
      </w:pPr>
      <w:r w:rsidRPr="004930E3">
        <w:rPr>
          <w:rFonts w:asciiTheme="minorHAnsi" w:hAnsiTheme="minorHAnsi" w:cstheme="minorHAnsi"/>
          <w:b/>
          <w:kern w:val="2"/>
          <w:lang w:val="sr-Cyrl-RS"/>
        </w:rPr>
        <w:t>1.2.4.3. Дифузини извори емисија загађујућих материја</w:t>
      </w:r>
    </w:p>
    <w:p w:rsidR="009D721C" w:rsidRPr="004930E3" w:rsidRDefault="00A26E45" w:rsidP="00451C6F">
      <w:pPr>
        <w:spacing w:after="0" w:line="240" w:lineRule="auto"/>
        <w:ind w:right="-164"/>
        <w:jc w:val="both"/>
        <w:rPr>
          <w:lang w:val="sr-Cyrl-RS"/>
        </w:rPr>
      </w:pPr>
      <w:r w:rsidRPr="004930E3">
        <w:rPr>
          <w:noProof/>
          <w:lang w:val="sr-Cyrl-RS"/>
        </w:rPr>
        <w:t>Не постоје фугитивни и дифузни изворе емисије.</w:t>
      </w:r>
    </w:p>
    <w:p w:rsidR="009D721C" w:rsidRPr="004930E3" w:rsidRDefault="009D721C" w:rsidP="00451C6F">
      <w:pPr>
        <w:spacing w:after="0" w:line="240" w:lineRule="auto"/>
        <w:ind w:right="-164"/>
        <w:jc w:val="both"/>
        <w:rPr>
          <w:rFonts w:asciiTheme="minorHAnsi" w:hAnsiTheme="minorHAnsi" w:cstheme="minorHAnsi"/>
          <w:b/>
          <w:kern w:val="2"/>
          <w:lang w:val="sr-Cyrl-RS"/>
        </w:rPr>
      </w:pPr>
      <w:r w:rsidRPr="004930E3">
        <w:rPr>
          <w:rFonts w:asciiTheme="minorHAnsi" w:hAnsiTheme="minorHAnsi" w:cstheme="minorHAnsi"/>
          <w:b/>
          <w:kern w:val="2"/>
          <w:lang w:val="sr-Cyrl-RS"/>
        </w:rPr>
        <w:t>1.2.4.4. Емисије у ваздух које потичу од материја које имају снажно изражен мирис</w:t>
      </w:r>
    </w:p>
    <w:p w:rsidR="009D721C" w:rsidRPr="004930E3" w:rsidRDefault="009D721C" w:rsidP="00451C6F">
      <w:pPr>
        <w:spacing w:after="0" w:line="240" w:lineRule="auto"/>
        <w:ind w:right="-164"/>
        <w:jc w:val="both"/>
        <w:rPr>
          <w:rFonts w:asciiTheme="minorHAnsi" w:hAnsiTheme="minorHAnsi" w:cstheme="minorHAnsi"/>
          <w:kern w:val="2"/>
          <w:lang w:val="sr-Cyrl-RS"/>
        </w:rPr>
      </w:pPr>
      <w:r w:rsidRPr="004930E3">
        <w:rPr>
          <w:rFonts w:asciiTheme="minorHAnsi" w:hAnsiTheme="minorHAnsi" w:cstheme="minorHAnsi"/>
          <w:kern w:val="2"/>
          <w:lang w:val="sr-Cyrl-RS"/>
        </w:rPr>
        <w:t xml:space="preserve">У ТЕ-ТО </w:t>
      </w:r>
      <w:r w:rsidR="003C0636" w:rsidRPr="004930E3">
        <w:rPr>
          <w:rFonts w:asciiTheme="minorHAnsi" w:hAnsiTheme="minorHAnsi" w:cstheme="minorHAnsi"/>
          <w:kern w:val="2"/>
          <w:lang w:val="sr-Cyrl-RS"/>
        </w:rPr>
        <w:t xml:space="preserve">Зрењанин </w:t>
      </w:r>
      <w:r w:rsidRPr="004930E3">
        <w:rPr>
          <w:rFonts w:asciiTheme="minorHAnsi" w:hAnsiTheme="minorHAnsi" w:cstheme="minorHAnsi"/>
          <w:kern w:val="2"/>
          <w:lang w:val="sr-Cyrl-RS"/>
        </w:rPr>
        <w:t>се не користе материје које имају снажно изражен мирис.</w:t>
      </w:r>
    </w:p>
    <w:p w:rsidR="009D721C" w:rsidRPr="004930E3" w:rsidRDefault="009D721C" w:rsidP="00451C6F">
      <w:pPr>
        <w:spacing w:after="0" w:line="240" w:lineRule="auto"/>
        <w:ind w:right="-164"/>
        <w:jc w:val="both"/>
        <w:rPr>
          <w:rFonts w:asciiTheme="minorHAnsi" w:hAnsiTheme="minorHAnsi" w:cstheme="minorHAnsi"/>
          <w:kern w:val="2"/>
          <w:lang w:val="sr-Cyrl-RS"/>
        </w:rPr>
      </w:pPr>
    </w:p>
    <w:p w:rsidR="009D721C" w:rsidRPr="004930E3" w:rsidRDefault="009D721C" w:rsidP="00451C6F">
      <w:pPr>
        <w:spacing w:after="0" w:line="240" w:lineRule="auto"/>
        <w:ind w:right="-164"/>
        <w:jc w:val="both"/>
        <w:rPr>
          <w:rFonts w:asciiTheme="minorHAnsi" w:hAnsiTheme="minorHAnsi" w:cstheme="minorHAnsi"/>
          <w:b/>
          <w:kern w:val="2"/>
          <w:lang w:val="sr-Cyrl-RS"/>
        </w:rPr>
      </w:pPr>
      <w:r w:rsidRPr="004930E3">
        <w:rPr>
          <w:rFonts w:asciiTheme="minorHAnsi" w:hAnsiTheme="minorHAnsi" w:cstheme="minorHAnsi"/>
          <w:b/>
          <w:kern w:val="2"/>
          <w:lang w:val="sr-Cyrl-RS"/>
        </w:rPr>
        <w:t>1.2.4.5. Утицај емисија загађујућих материја на амбијентални квалитет ваздуха</w:t>
      </w:r>
    </w:p>
    <w:p w:rsidR="003C0636" w:rsidRDefault="003C0636" w:rsidP="00451C6F">
      <w:pPr>
        <w:spacing w:after="0" w:line="240" w:lineRule="auto"/>
        <w:ind w:right="-164"/>
        <w:jc w:val="both"/>
        <w:rPr>
          <w:lang w:val="sr-Cyrl-RS"/>
        </w:rPr>
      </w:pPr>
      <w:r w:rsidRPr="008F278B">
        <w:rPr>
          <w:lang w:val="sr-Cyrl-RS"/>
        </w:rPr>
        <w:t xml:space="preserve">Према одредбама </w:t>
      </w:r>
      <w:r>
        <w:rPr>
          <w:lang w:val="sr-Cyrl-RS"/>
        </w:rPr>
        <w:t>З</w:t>
      </w:r>
      <w:r w:rsidRPr="008F278B">
        <w:rPr>
          <w:lang w:val="sr-Cyrl-RS"/>
        </w:rPr>
        <w:t>акона о заштити ваздуха, оператер је у обавези да обезбеди мерења квалитета ваздуха само у случају да надлежни инспектор наложи овакву меру. Чланом 58. Закона о заштити ваздуха прописано је да је оператер дужан да обезбеди праћење квалитета ваздуха по налогу надлежног инспекцијског органа, самостално или преко овлашћеног правног лица. Отуда је овим планом предвиђено да се квалитет ваздуха не врши као редовно мерење, већ само ванредно у случају налога надлежног инспектора.</w:t>
      </w:r>
    </w:p>
    <w:p w:rsidR="003C0636" w:rsidRPr="008F278B" w:rsidRDefault="003C0636" w:rsidP="00451C6F">
      <w:pPr>
        <w:spacing w:after="0" w:line="240" w:lineRule="auto"/>
        <w:ind w:right="-164"/>
        <w:jc w:val="both"/>
        <w:rPr>
          <w:lang w:val="sr-Cyrl-RS"/>
        </w:rPr>
      </w:pPr>
      <w:r w:rsidRPr="008F278B">
        <w:rPr>
          <w:lang w:val="sr-Cyrl-RS"/>
        </w:rPr>
        <w:t xml:space="preserve">У случајевима када се захтева праћење квалитета ваздуха, такву врсту мерења спроводи </w:t>
      </w:r>
      <w:r>
        <w:rPr>
          <w:lang w:val="sr-Cyrl-RS"/>
        </w:rPr>
        <w:t>о</w:t>
      </w:r>
      <w:r w:rsidRPr="008F278B">
        <w:rPr>
          <w:lang w:val="sr-Cyrl-RS"/>
        </w:rPr>
        <w:t>влашћено правно лице у складу са Уредбом о условима за мониторинг и захтевима квалитета ваздуха (Сл. гласник РС бр.11/10; 75/10 и 63/13).</w:t>
      </w:r>
    </w:p>
    <w:p w:rsidR="003C0636" w:rsidRDefault="003C0636" w:rsidP="00451C6F">
      <w:pPr>
        <w:spacing w:after="0" w:line="240" w:lineRule="auto"/>
        <w:ind w:right="-164"/>
        <w:jc w:val="both"/>
        <w:rPr>
          <w:rFonts w:cs="Calibri"/>
          <w:bCs/>
          <w:lang w:val="sr-Cyrl-RS"/>
        </w:rPr>
      </w:pPr>
      <w:r w:rsidRPr="001B565B">
        <w:rPr>
          <w:lang w:val="sr-Cyrl-RS"/>
        </w:rPr>
        <w:t>У претходним годинама од 2010. до 2021. годин надлежни државни органи су обезбедили мерење квалитета ваздуха на једној аутоматској мерној станици, за сумпор диоксид, оксиде азота и прашкасте материје зависно од календарске године али у току 2023. године нема оваквих мерења.</w:t>
      </w:r>
      <w:r w:rsidRPr="005953D6">
        <w:rPr>
          <w:rFonts w:cs="Calibri"/>
          <w:bCs/>
          <w:lang w:val="sr-Cyrl-RS"/>
        </w:rPr>
        <w:tab/>
      </w:r>
    </w:p>
    <w:p w:rsidR="003C0636" w:rsidRDefault="003C0636" w:rsidP="00451C6F">
      <w:pPr>
        <w:spacing w:after="0" w:line="240" w:lineRule="auto"/>
        <w:ind w:right="-164"/>
        <w:jc w:val="both"/>
        <w:rPr>
          <w:rFonts w:cs="Calibri"/>
          <w:bCs/>
          <w:lang w:val="sr-Cyrl-RS"/>
        </w:rPr>
      </w:pPr>
      <w:r w:rsidRPr="001B565B">
        <w:rPr>
          <w:lang w:val="sr-Cyrl-RS"/>
        </w:rPr>
        <w:t>Оцена квалитета ваздуха за Зрењанин из Годишњих извештаја о стању квалитета ваздуха у Р. Србији, које објављује Агенција за заштиту животне средине је следећа за календарске године: 2010. нема податак, 2011. нема податак, 2012. прва категорија, 2013. нема податак, 2014. Прва категорија, 2015. нема податак, 2016. нема податак, 2017. нема податак, 2018. нема податак, 2019. прва категорија, 2020. трећа категорија за ПМ10, 2021. трећа категорија за ПМ10.</w:t>
      </w:r>
    </w:p>
    <w:p w:rsidR="003C0636" w:rsidRPr="003C0636" w:rsidRDefault="003C0636" w:rsidP="00451C6F">
      <w:pPr>
        <w:spacing w:after="0" w:line="240" w:lineRule="auto"/>
        <w:ind w:right="-164"/>
        <w:jc w:val="both"/>
        <w:rPr>
          <w:rFonts w:cs="Calibri"/>
          <w:bCs/>
          <w:lang w:val="sr-Cyrl-RS"/>
        </w:rPr>
      </w:pPr>
      <w:r w:rsidRPr="00EE5207">
        <w:rPr>
          <w:lang w:val="sr-Cyrl-RS"/>
        </w:rPr>
        <w:t>ТЕ-ТО Зрењанин не врши мерења квалитета ваздуха од 2011. године.</w:t>
      </w:r>
    </w:p>
    <w:p w:rsidR="001B4645" w:rsidRPr="001F11A8" w:rsidRDefault="001B4645" w:rsidP="00451C6F">
      <w:pPr>
        <w:spacing w:after="0" w:line="240" w:lineRule="auto"/>
        <w:ind w:right="-164"/>
        <w:jc w:val="both"/>
        <w:rPr>
          <w:rFonts w:asciiTheme="minorHAnsi" w:hAnsiTheme="minorHAnsi" w:cstheme="minorHAnsi"/>
          <w:color w:val="FF0000"/>
          <w:kern w:val="2"/>
          <w:lang w:val="sr-Cyrl-RS"/>
        </w:rPr>
      </w:pPr>
    </w:p>
    <w:p w:rsidR="001B4645" w:rsidRPr="00451C6F" w:rsidRDefault="001B4645" w:rsidP="00451C6F">
      <w:pPr>
        <w:spacing w:after="0" w:line="240" w:lineRule="auto"/>
        <w:ind w:right="-164"/>
        <w:jc w:val="both"/>
        <w:rPr>
          <w:rFonts w:asciiTheme="minorHAnsi" w:hAnsiTheme="minorHAnsi" w:cstheme="minorHAnsi"/>
          <w:b/>
          <w:kern w:val="2"/>
          <w:lang w:val="sr-Cyrl-RS"/>
        </w:rPr>
      </w:pPr>
      <w:r w:rsidRPr="00451C6F">
        <w:rPr>
          <w:rFonts w:asciiTheme="minorHAnsi" w:hAnsiTheme="minorHAnsi" w:cstheme="minorHAnsi"/>
          <w:b/>
          <w:kern w:val="2"/>
          <w:lang w:val="sr-Cyrl-RS"/>
        </w:rPr>
        <w:t>1.2.4.6. Контрола, мерење и извештавање</w:t>
      </w:r>
    </w:p>
    <w:p w:rsidR="003C0636" w:rsidRDefault="003C0636" w:rsidP="00451C6F">
      <w:pPr>
        <w:spacing w:after="0" w:line="240" w:lineRule="auto"/>
        <w:ind w:right="-164"/>
        <w:jc w:val="both"/>
        <w:rPr>
          <w:lang w:val="sr-Cyrl-CS"/>
        </w:rPr>
      </w:pPr>
      <w:r w:rsidRPr="00B6202D">
        <w:rPr>
          <w:lang w:val="sr-Latn-CS"/>
        </w:rPr>
        <w:t xml:space="preserve">TE-TO </w:t>
      </w:r>
      <w:r w:rsidRPr="00B6202D">
        <w:rPr>
          <w:lang w:val="sr-Cyrl-RS"/>
        </w:rPr>
        <w:t xml:space="preserve">Зрењанин је </w:t>
      </w:r>
      <w:r w:rsidRPr="00B6202D">
        <w:rPr>
          <w:lang w:val="sr-Cyrl-CS"/>
        </w:rPr>
        <w:t xml:space="preserve">обавезна да </w:t>
      </w:r>
      <w:r w:rsidRPr="00B6202D">
        <w:rPr>
          <w:bCs/>
          <w:lang w:val="sr-Cyrl-CS"/>
        </w:rPr>
        <w:t>у складу са</w:t>
      </w:r>
      <w:r w:rsidRPr="00B6202D">
        <w:rPr>
          <w:lang w:val="sr-Cyrl-CS"/>
        </w:rPr>
        <w:t xml:space="preserve"> Законом о заштити ваздуха („Сл.гласник РС“, бр.</w:t>
      </w:r>
      <w:r>
        <w:rPr>
          <w:lang w:val="sr-Cyrl-CS"/>
        </w:rPr>
        <w:t xml:space="preserve"> </w:t>
      </w:r>
      <w:r w:rsidRPr="00B6202D">
        <w:rPr>
          <w:lang w:val="sr-Cyrl-CS"/>
        </w:rPr>
        <w:t>36/</w:t>
      </w:r>
      <w:r>
        <w:rPr>
          <w:lang w:val="sr-Cyrl-CS"/>
        </w:rPr>
        <w:t>20</w:t>
      </w:r>
      <w:r w:rsidRPr="00B6202D">
        <w:rPr>
          <w:lang w:val="sr-Cyrl-CS"/>
        </w:rPr>
        <w:t>09</w:t>
      </w:r>
      <w:r>
        <w:rPr>
          <w:lang w:val="sr-Cyrl-CS"/>
        </w:rPr>
        <w:t>, 10/2013 и 26/2021 - др. закон</w:t>
      </w:r>
      <w:r w:rsidRPr="00B6202D">
        <w:rPr>
          <w:lang w:val="sr-Cyrl-CS"/>
        </w:rPr>
        <w:t>) и складу са Уредбом о граничним вредностима емисије загађујућих материја у ваздух („Сл.гласник РС“, бр.</w:t>
      </w:r>
      <w:r>
        <w:rPr>
          <w:lang w:val="sr-Cyrl-CS"/>
        </w:rPr>
        <w:t xml:space="preserve"> 6</w:t>
      </w:r>
      <w:r w:rsidRPr="00B6202D">
        <w:rPr>
          <w:lang w:val="sr-Cyrl-CS"/>
        </w:rPr>
        <w:t>/</w:t>
      </w:r>
      <w:r>
        <w:rPr>
          <w:lang w:val="sr-Cyrl-CS"/>
        </w:rPr>
        <w:t>2016 и 67/2021</w:t>
      </w:r>
      <w:r w:rsidRPr="00B6202D">
        <w:rPr>
          <w:lang w:val="sr-Cyrl-CS"/>
        </w:rPr>
        <w:t xml:space="preserve">) врши повремено (периодично) мерење емисије загађујућих материја у ваздух. </w:t>
      </w:r>
    </w:p>
    <w:p w:rsidR="003C0636" w:rsidRDefault="003C0636" w:rsidP="00451C6F">
      <w:pPr>
        <w:spacing w:after="0" w:line="240" w:lineRule="auto"/>
        <w:ind w:right="-164"/>
        <w:jc w:val="both"/>
        <w:rPr>
          <w:lang w:val="sr-Cyrl-CS"/>
        </w:rPr>
      </w:pPr>
      <w:r w:rsidRPr="00B6202D">
        <w:rPr>
          <w:bCs/>
          <w:lang w:val="sr-Cyrl-CS"/>
        </w:rPr>
        <w:t xml:space="preserve">Периодична мерења емисије </w:t>
      </w:r>
      <w:r w:rsidRPr="00B6202D">
        <w:rPr>
          <w:lang w:val="sr-Cyrl-CS"/>
        </w:rPr>
        <w:t>врш</w:t>
      </w:r>
      <w:r>
        <w:rPr>
          <w:lang w:val="sr-Cyrl-CS"/>
        </w:rPr>
        <w:t>е</w:t>
      </w:r>
      <w:r w:rsidRPr="00B6202D">
        <w:rPr>
          <w:lang w:val="sr-Cyrl-CS"/>
        </w:rPr>
        <w:t xml:space="preserve"> акредитован</w:t>
      </w:r>
      <w:r>
        <w:rPr>
          <w:lang w:val="sr-Cyrl-CS"/>
        </w:rPr>
        <w:t>е</w:t>
      </w:r>
      <w:r w:rsidRPr="00B6202D">
        <w:rPr>
          <w:lang w:val="sr-Cyrl-CS"/>
        </w:rPr>
        <w:t xml:space="preserve"> </w:t>
      </w:r>
      <w:r>
        <w:rPr>
          <w:lang w:val="sr-Cyrl-CS"/>
        </w:rPr>
        <w:t>лабораторие</w:t>
      </w:r>
      <w:r w:rsidRPr="00451228">
        <w:rPr>
          <w:lang w:val="sr-Cyrl-CS"/>
        </w:rPr>
        <w:t xml:space="preserve">а </w:t>
      </w:r>
      <w:r>
        <w:rPr>
          <w:lang w:val="sr-Cyrl-CS"/>
        </w:rPr>
        <w:t>које</w:t>
      </w:r>
      <w:r w:rsidRPr="00451228">
        <w:rPr>
          <w:lang w:val="sr-Cyrl-CS"/>
        </w:rPr>
        <w:t xml:space="preserve"> утврђују положај, облик и опремљеност мерних места извора емисије штетних и опасних материја у ваздух.</w:t>
      </w:r>
    </w:p>
    <w:p w:rsidR="003C0636" w:rsidRDefault="003C0636" w:rsidP="00451C6F">
      <w:pPr>
        <w:spacing w:after="0" w:line="240" w:lineRule="auto"/>
        <w:ind w:right="-164"/>
        <w:jc w:val="both"/>
        <w:rPr>
          <w:lang w:val="sr-Cyrl-CS"/>
        </w:rPr>
      </w:pPr>
      <w:r w:rsidRPr="00B6202D">
        <w:rPr>
          <w:lang w:val="sr-Cyrl-CS"/>
        </w:rPr>
        <w:t>Периодична мерења врше се редовно на основу одговарајућих програмских и  управљачких докумената, и обухватају мерење емисије укупних прашкастих материја, SO</w:t>
      </w:r>
      <w:r w:rsidRPr="00B6202D">
        <w:rPr>
          <w:vertAlign w:val="subscript"/>
          <w:lang w:val="sr-Cyrl-CS"/>
        </w:rPr>
        <w:t>2</w:t>
      </w:r>
      <w:r w:rsidRPr="00B6202D">
        <w:rPr>
          <w:lang w:val="sr-Cyrl-CS"/>
        </w:rPr>
        <w:t>, NOx, CO</w:t>
      </w:r>
      <w:r w:rsidRPr="00B6202D">
        <w:rPr>
          <w:lang w:val="sl-SI"/>
        </w:rPr>
        <w:t xml:space="preserve"> и то: масених концентрација загађујућих материја, (сведено на нормалне услове, сув гас и </w:t>
      </w:r>
      <w:r w:rsidRPr="00B6202D">
        <w:rPr>
          <w:lang w:val="sr-Cyrl-CS"/>
        </w:rPr>
        <w:t>3% O2) (mg/m</w:t>
      </w:r>
      <w:r w:rsidRPr="00B6202D">
        <w:rPr>
          <w:vertAlign w:val="superscript"/>
          <w:lang w:val="sr-Cyrl-CS"/>
        </w:rPr>
        <w:t>3</w:t>
      </w:r>
      <w:r w:rsidRPr="00B6202D">
        <w:rPr>
          <w:lang w:val="sr-Cyrl-CS"/>
        </w:rPr>
        <w:t>), масених протока загађујућих материја (kg/h). Мерна места се налазе на каналима димних гасова на котловима.</w:t>
      </w:r>
    </w:p>
    <w:p w:rsidR="00140E10" w:rsidRDefault="003C0636" w:rsidP="00451C6F">
      <w:pPr>
        <w:spacing w:after="0" w:line="240" w:lineRule="auto"/>
        <w:ind w:right="-164"/>
        <w:jc w:val="both"/>
        <w:rPr>
          <w:lang w:val="sr-Cyrl-CS"/>
        </w:rPr>
      </w:pPr>
      <w:r w:rsidRPr="00B6202D">
        <w:rPr>
          <w:lang w:val="sr-Cyrl-CS"/>
        </w:rPr>
        <w:t>Од 2010. године врш</w:t>
      </w:r>
      <w:r>
        <w:rPr>
          <w:lang w:val="sr-Cyrl-CS"/>
        </w:rPr>
        <w:t>е</w:t>
      </w:r>
      <w:r w:rsidRPr="00B6202D">
        <w:rPr>
          <w:lang w:val="sr-Cyrl-CS"/>
        </w:rPr>
        <w:t xml:space="preserve"> се и континуално мерење емисије штетних материја у ваздух у ТЕ‐ТО Зрењанин. Мерни уређаји су уграђени на димњаку висине 160 </w:t>
      </w:r>
      <w:r w:rsidRPr="00B6202D">
        <w:rPr>
          <w:lang w:val="sr-Latn-CS"/>
        </w:rPr>
        <w:t>m</w:t>
      </w:r>
      <w:r w:rsidRPr="00B6202D">
        <w:rPr>
          <w:lang w:val="sr-Cyrl-CS"/>
        </w:rPr>
        <w:t xml:space="preserve">, платформа се налази на коти  37,0 m а мерни уређаји су уграђени на коти </w:t>
      </w:r>
      <w:r w:rsidRPr="00B6202D">
        <w:rPr>
          <w:lang w:val="sr-Latn-CS"/>
        </w:rPr>
        <w:t>38 m</w:t>
      </w:r>
      <w:r w:rsidRPr="00B6202D">
        <w:rPr>
          <w:lang w:val="sr-Cyrl-CS"/>
        </w:rPr>
        <w:t xml:space="preserve">, </w:t>
      </w:r>
      <w:r w:rsidRPr="00B6202D">
        <w:rPr>
          <w:lang w:val="ru-RU"/>
        </w:rPr>
        <w:t>на</w:t>
      </w:r>
      <w:r w:rsidRPr="00B6202D">
        <w:rPr>
          <w:lang w:val="sr-Cyrl-CS"/>
        </w:rPr>
        <w:t xml:space="preserve"> спољашњем плашту </w:t>
      </w:r>
      <w:r w:rsidRPr="00B6202D">
        <w:rPr>
          <w:lang w:val="ru-RU"/>
        </w:rPr>
        <w:t>димњака</w:t>
      </w:r>
      <w:r>
        <w:rPr>
          <w:lang w:val="sr-Cyrl-CS"/>
        </w:rPr>
        <w:t xml:space="preserve">. </w:t>
      </w:r>
      <w:r w:rsidRPr="00B6202D">
        <w:rPr>
          <w:lang w:val="sr-Cyrl-CS"/>
        </w:rPr>
        <w:t>Мере се следећи параметри: CO, CO</w:t>
      </w:r>
      <w:r w:rsidRPr="00B6202D">
        <w:rPr>
          <w:vertAlign w:val="subscript"/>
          <w:lang w:val="sr-Cyrl-CS"/>
        </w:rPr>
        <w:t>2</w:t>
      </w:r>
      <w:r w:rsidRPr="00B6202D">
        <w:rPr>
          <w:lang w:val="sr-Cyrl-CS"/>
        </w:rPr>
        <w:t>, NO, NO</w:t>
      </w:r>
      <w:r w:rsidRPr="00B6202D">
        <w:rPr>
          <w:vertAlign w:val="subscript"/>
          <w:lang w:val="sr-Cyrl-CS"/>
        </w:rPr>
        <w:t>2</w:t>
      </w:r>
      <w:r w:rsidRPr="00B6202D">
        <w:rPr>
          <w:lang w:val="sr-Cyrl-CS"/>
        </w:rPr>
        <w:t>, NO</w:t>
      </w:r>
      <w:r w:rsidRPr="00B6202D">
        <w:rPr>
          <w:vertAlign w:val="subscript"/>
          <w:lang w:val="sr-Cyrl-CS"/>
        </w:rPr>
        <w:t>X</w:t>
      </w:r>
      <w:r w:rsidRPr="00B6202D">
        <w:rPr>
          <w:lang w:val="sr-Cyrl-CS"/>
        </w:rPr>
        <w:t>, SO</w:t>
      </w:r>
      <w:r w:rsidRPr="00B6202D">
        <w:rPr>
          <w:vertAlign w:val="subscript"/>
          <w:lang w:val="sr-Cyrl-CS"/>
        </w:rPr>
        <w:t>2</w:t>
      </w:r>
      <w:r w:rsidRPr="00B6202D">
        <w:rPr>
          <w:lang w:val="sr-Cyrl-CS"/>
        </w:rPr>
        <w:t>,</w:t>
      </w:r>
      <w:r>
        <w:rPr>
          <w:lang w:val="sr-Cyrl-CS"/>
        </w:rPr>
        <w:t xml:space="preserve"> </w:t>
      </w:r>
      <w:r w:rsidRPr="00B6202D">
        <w:rPr>
          <w:lang w:val="sr-Cyrl-CS"/>
        </w:rPr>
        <w:t>HCl, HF, H</w:t>
      </w:r>
      <w:r w:rsidRPr="00B6202D">
        <w:rPr>
          <w:vertAlign w:val="subscript"/>
          <w:lang w:val="sr-Cyrl-CS"/>
        </w:rPr>
        <w:t>2</w:t>
      </w:r>
      <w:r w:rsidRPr="00B6202D">
        <w:rPr>
          <w:lang w:val="sr-Cyrl-CS"/>
        </w:rPr>
        <w:t>O, O</w:t>
      </w:r>
      <w:r w:rsidRPr="00B6202D">
        <w:rPr>
          <w:vertAlign w:val="subscript"/>
          <w:lang w:val="sr-Cyrl-CS"/>
        </w:rPr>
        <w:t>2</w:t>
      </w:r>
      <w:r w:rsidRPr="00B6202D">
        <w:rPr>
          <w:lang w:val="sr-Cyrl-CS"/>
        </w:rPr>
        <w:t>, прашкасте материје, запремински проток, брзина, притисак, влага и температура.</w:t>
      </w:r>
    </w:p>
    <w:p w:rsidR="00140E10" w:rsidRDefault="003C0636" w:rsidP="00451C6F">
      <w:pPr>
        <w:spacing w:after="0" w:line="240" w:lineRule="auto"/>
        <w:ind w:right="-164"/>
        <w:jc w:val="both"/>
        <w:rPr>
          <w:lang w:val="sr-Cyrl-CS"/>
        </w:rPr>
      </w:pPr>
      <w:r w:rsidRPr="0039414C">
        <w:rPr>
          <w:lang w:val="sr-Cyrl-RS"/>
        </w:rPr>
        <w:t>ТЕ-ТО Зрењанин</w:t>
      </w:r>
      <w:r w:rsidRPr="0039414C">
        <w:rPr>
          <w:lang w:val="sr-Latn-CS"/>
        </w:rPr>
        <w:t xml:space="preserve"> </w:t>
      </w:r>
      <w:r w:rsidRPr="0039414C">
        <w:rPr>
          <w:lang w:val="sr-Cyrl-RS"/>
        </w:rPr>
        <w:t>има</w:t>
      </w:r>
      <w:r w:rsidRPr="0039414C">
        <w:rPr>
          <w:lang w:val="sr-Latn-CS"/>
        </w:rPr>
        <w:t xml:space="preserve"> уграђен систем за континуално мерење емисије гасова и честица</w:t>
      </w:r>
      <w:r w:rsidRPr="0039414C">
        <w:rPr>
          <w:lang w:val="sr-Cyrl-RS"/>
        </w:rPr>
        <w:t xml:space="preserve"> али још увек се нису створили технички услови за добијање сагласности за рад на континуалном мерењу емисије.</w:t>
      </w:r>
    </w:p>
    <w:p w:rsidR="003C0636" w:rsidRPr="00140E10" w:rsidRDefault="003C0636" w:rsidP="00451C6F">
      <w:pPr>
        <w:spacing w:after="0" w:line="240" w:lineRule="auto"/>
        <w:ind w:right="-164"/>
        <w:jc w:val="both"/>
        <w:rPr>
          <w:lang w:val="sr-Cyrl-CS"/>
        </w:rPr>
      </w:pPr>
      <w:r w:rsidRPr="00B6202D">
        <w:rPr>
          <w:lang w:val="sr-Latn-CS"/>
        </w:rPr>
        <w:t>У</w:t>
      </w:r>
      <w:r w:rsidRPr="00B6202D">
        <w:rPr>
          <w:lang w:val="sr-Cyrl-CS"/>
        </w:rPr>
        <w:t xml:space="preserve"> складу са Уредбом о граничним вредностима емисије загађујућих материја у ваздух („Сл.гласник РС“, бр.</w:t>
      </w:r>
      <w:r>
        <w:rPr>
          <w:lang w:val="sr-Cyrl-CS"/>
        </w:rPr>
        <w:t xml:space="preserve"> 6</w:t>
      </w:r>
      <w:r w:rsidRPr="00B6202D">
        <w:rPr>
          <w:lang w:val="sr-Cyrl-CS"/>
        </w:rPr>
        <w:t>/</w:t>
      </w:r>
      <w:r>
        <w:rPr>
          <w:lang w:val="sr-Cyrl-CS"/>
        </w:rPr>
        <w:t>2016 и 67/2021</w:t>
      </w:r>
      <w:r w:rsidRPr="00B6202D">
        <w:rPr>
          <w:lang w:val="sr-Cyrl-CS"/>
        </w:rPr>
        <w:t>)</w:t>
      </w:r>
      <w:r>
        <w:rPr>
          <w:lang w:val="sr-Latn-CS"/>
        </w:rPr>
        <w:t xml:space="preserve"> </w:t>
      </w:r>
      <w:r w:rsidRPr="00B6202D">
        <w:rPr>
          <w:lang w:val="sr-Latn-CS"/>
        </w:rPr>
        <w:t>овлашћена и акредитована лабораторија врши м</w:t>
      </w:r>
      <w:r w:rsidRPr="00B6202D">
        <w:rPr>
          <w:lang w:val="sr-Cyrl-CS"/>
        </w:rPr>
        <w:t>ерење емисије прашкастих материја и гасова  у току године</w:t>
      </w:r>
      <w:r w:rsidRPr="00B6202D">
        <w:rPr>
          <w:lang w:val="sr-Latn-CS"/>
        </w:rPr>
        <w:t>.</w:t>
      </w:r>
    </w:p>
    <w:p w:rsidR="00140E10" w:rsidRDefault="003C0636" w:rsidP="00451C6F">
      <w:pPr>
        <w:spacing w:after="0" w:line="240" w:lineRule="auto"/>
        <w:ind w:right="-164"/>
        <w:jc w:val="both"/>
        <w:rPr>
          <w:lang w:val="sr-Latn-CS"/>
        </w:rPr>
      </w:pPr>
      <w:r w:rsidRPr="00B6202D">
        <w:rPr>
          <w:lang w:val="sr-Latn-CS"/>
        </w:rPr>
        <w:t>Подаци о мониторингу емисија овлашћене лабораторије дате су у табели 19 у прилогу.</w:t>
      </w:r>
    </w:p>
    <w:p w:rsidR="003C0636" w:rsidRPr="00140E10" w:rsidRDefault="003C0636" w:rsidP="00451C6F">
      <w:pPr>
        <w:spacing w:after="0" w:line="240" w:lineRule="auto"/>
        <w:ind w:right="-164"/>
        <w:jc w:val="both"/>
        <w:rPr>
          <w:lang w:val="sr-Latn-CS"/>
        </w:rPr>
      </w:pPr>
      <w:r w:rsidRPr="0039414C">
        <w:rPr>
          <w:lang w:val="sr-Cyrl-CS"/>
        </w:rPr>
        <w:lastRenderedPageBreak/>
        <w:t>Извештај о мерењима овлашћеног правног лица садржи прописане податке:</w:t>
      </w:r>
    </w:p>
    <w:p w:rsidR="003C0636" w:rsidRPr="00B6202D" w:rsidRDefault="003C0636" w:rsidP="00451C6F">
      <w:pPr>
        <w:numPr>
          <w:ilvl w:val="0"/>
          <w:numId w:val="50"/>
        </w:numPr>
        <w:spacing w:after="0" w:line="240" w:lineRule="auto"/>
        <w:ind w:right="-164"/>
        <w:jc w:val="both"/>
        <w:rPr>
          <w:lang w:val="sr-Latn-CS"/>
        </w:rPr>
      </w:pPr>
      <w:r w:rsidRPr="00B6202D">
        <w:rPr>
          <w:lang w:val="sr-Cyrl-CS"/>
        </w:rPr>
        <w:t>Емисије штетних материја: прашкасте материјe, SO</w:t>
      </w:r>
      <w:r w:rsidRPr="00B6202D">
        <w:rPr>
          <w:vertAlign w:val="subscript"/>
          <w:lang w:val="sr-Latn-CS"/>
        </w:rPr>
        <w:t>2</w:t>
      </w:r>
      <w:r w:rsidRPr="00B6202D">
        <w:rPr>
          <w:lang w:val="sr-Latn-CS"/>
        </w:rPr>
        <w:t>, NO</w:t>
      </w:r>
      <w:r w:rsidRPr="00B6202D">
        <w:rPr>
          <w:vertAlign w:val="subscript"/>
          <w:lang w:val="sr-Latn-CS"/>
        </w:rPr>
        <w:t>x</w:t>
      </w:r>
      <w:r w:rsidRPr="00B6202D">
        <w:rPr>
          <w:lang w:val="sr-Latn-CS"/>
        </w:rPr>
        <w:t xml:space="preserve">, CO </w:t>
      </w:r>
      <w:r w:rsidRPr="00B6202D">
        <w:rPr>
          <w:vertAlign w:val="subscript"/>
          <w:lang w:val="sr-Cyrl-CS"/>
        </w:rPr>
        <w:t xml:space="preserve">2, </w:t>
      </w:r>
      <w:r w:rsidRPr="00B6202D">
        <w:rPr>
          <w:lang w:val="sr-Latn-CS"/>
        </w:rPr>
        <w:t xml:space="preserve">CO, </w:t>
      </w:r>
      <w:r w:rsidRPr="00B6202D">
        <w:rPr>
          <w:lang w:val="sr-Cyrl-CS"/>
        </w:rPr>
        <w:t>и то:</w:t>
      </w:r>
    </w:p>
    <w:p w:rsidR="003C0636" w:rsidRPr="00B6202D" w:rsidRDefault="003C0636" w:rsidP="00451C6F">
      <w:pPr>
        <w:numPr>
          <w:ilvl w:val="0"/>
          <w:numId w:val="50"/>
        </w:numPr>
        <w:spacing w:after="0" w:line="240" w:lineRule="auto"/>
        <w:ind w:right="-164"/>
        <w:jc w:val="both"/>
        <w:rPr>
          <w:lang w:val="sr-Latn-CS"/>
        </w:rPr>
      </w:pPr>
      <w:r w:rsidRPr="00B6202D">
        <w:rPr>
          <w:lang w:val="sr-Cyrl-CS"/>
        </w:rPr>
        <w:t>масене концентрације штетних материја</w:t>
      </w:r>
      <w:r w:rsidRPr="00B6202D">
        <w:rPr>
          <w:lang w:val="sr-Latn-CS"/>
        </w:rPr>
        <w:t xml:space="preserve"> (mg/m</w:t>
      </w:r>
      <w:r w:rsidRPr="00B6202D">
        <w:rPr>
          <w:vertAlign w:val="superscript"/>
          <w:lang w:val="sr-Latn-CS"/>
        </w:rPr>
        <w:t>3</w:t>
      </w:r>
      <w:r w:rsidRPr="00B6202D">
        <w:rPr>
          <w:lang w:val="sr-Latn-CS"/>
        </w:rPr>
        <w:t>)</w:t>
      </w:r>
      <w:r w:rsidRPr="00B6202D">
        <w:rPr>
          <w:lang w:val="sr-Cyrl-CS"/>
        </w:rPr>
        <w:t>,</w:t>
      </w:r>
    </w:p>
    <w:p w:rsidR="003C0636" w:rsidRDefault="003C0636" w:rsidP="00451C6F">
      <w:pPr>
        <w:numPr>
          <w:ilvl w:val="0"/>
          <w:numId w:val="50"/>
        </w:numPr>
        <w:spacing w:after="0" w:line="240" w:lineRule="auto"/>
        <w:ind w:right="-164"/>
        <w:jc w:val="both"/>
        <w:rPr>
          <w:lang w:val="sr-Latn-CS"/>
        </w:rPr>
      </w:pPr>
      <w:r w:rsidRPr="00B6202D">
        <w:rPr>
          <w:lang w:val="sr-Cyrl-CS"/>
        </w:rPr>
        <w:t xml:space="preserve">масени проток штетних материја </w:t>
      </w:r>
      <w:r w:rsidRPr="00B6202D">
        <w:rPr>
          <w:lang w:val="sr-Latn-CS"/>
        </w:rPr>
        <w:t>(kg/h)</w:t>
      </w:r>
    </w:p>
    <w:p w:rsidR="003C0636" w:rsidRPr="00863F9B" w:rsidRDefault="003C0636" w:rsidP="00451C6F">
      <w:pPr>
        <w:spacing w:after="0" w:line="240" w:lineRule="auto"/>
        <w:ind w:right="-164"/>
        <w:jc w:val="both"/>
        <w:rPr>
          <w:lang w:val="sr-Latn-CS"/>
        </w:rPr>
      </w:pPr>
      <w:r w:rsidRPr="00863F9B">
        <w:rPr>
          <w:lang w:val="sr-Cyrl-CS"/>
        </w:rPr>
        <w:t>Испитивања на  котлу при максималном оптерећењу и стационарном стању. Стање погонских параметара прате се у току мерења.</w:t>
      </w:r>
    </w:p>
    <w:p w:rsidR="00140E10" w:rsidRDefault="003C0636" w:rsidP="00451C6F">
      <w:pPr>
        <w:spacing w:after="0" w:line="240" w:lineRule="auto"/>
        <w:ind w:right="-164"/>
        <w:jc w:val="both"/>
        <w:rPr>
          <w:rFonts w:cs="Calibri"/>
          <w:color w:val="000000"/>
          <w:lang w:val="sr-Cyrl-RS"/>
        </w:rPr>
      </w:pPr>
      <w:bookmarkStart w:id="3" w:name="_Hlk145838995"/>
      <w:r w:rsidRPr="0039414C">
        <w:rPr>
          <w:rFonts w:cs="Calibri"/>
          <w:bCs/>
          <w:lang w:val="sr-Cyrl-RS"/>
        </w:rPr>
        <w:t>Током 2022. године и 2023. године</w:t>
      </w:r>
      <w:r w:rsidRPr="00EE5207">
        <w:rPr>
          <w:lang w:val="sr-Cyrl-RS"/>
        </w:rPr>
        <w:t xml:space="preserve"> </w:t>
      </w:r>
      <w:r w:rsidRPr="0039414C">
        <w:rPr>
          <w:rFonts w:cs="Calibri"/>
          <w:bCs/>
          <w:lang w:val="sr-Cyrl-RS"/>
        </w:rPr>
        <w:t>од котлова који су топлотне снаге веће од 100 MWth је радио само по један котао К1 или К2 блока</w:t>
      </w:r>
      <w:r w:rsidRPr="0039414C">
        <w:rPr>
          <w:rFonts w:cs="Calibri"/>
          <w:bCs/>
          <w:lang w:val="sr-Latn-RS"/>
        </w:rPr>
        <w:t xml:space="preserve">, </w:t>
      </w:r>
      <w:r w:rsidRPr="0039414C">
        <w:rPr>
          <w:rFonts w:cs="Calibri"/>
          <w:bCs/>
          <w:lang w:val="sr-Cyrl-RS"/>
        </w:rPr>
        <w:t>рок за прибављање сагласности за континуално мерење емисије је 15 месеци од дана када је утврђена ова обавеза према члану 10. Уредбе о мерењима емисија загађујућих материја у ваздух из стационарних извора загађивања.</w:t>
      </w:r>
      <w:r w:rsidRPr="0039414C">
        <w:rPr>
          <w:rFonts w:cs="Calibri"/>
          <w:color w:val="000000"/>
          <w:lang w:val="sr-Cyrl-RS"/>
        </w:rPr>
        <w:t xml:space="preserve"> </w:t>
      </w:r>
      <w:bookmarkEnd w:id="3"/>
      <w:r w:rsidRPr="0039414C">
        <w:rPr>
          <w:rFonts w:cs="Calibri"/>
          <w:color w:val="000000"/>
          <w:lang w:val="sr-Cyrl-RS"/>
        </w:rPr>
        <w:t>При томе је овај блок у 2022. и 2023. години радио смањеним оптерећењем и топлотном снагом постројења, пошто је вршена само производња електричне енергије без испоруке топлотне енергије, тако да није могуће достићи чак ни капацитет производње електричне енергије јер не ради кондензатор паре.</w:t>
      </w:r>
    </w:p>
    <w:p w:rsidR="00140E10" w:rsidRDefault="003C0636" w:rsidP="00451C6F">
      <w:pPr>
        <w:spacing w:after="0" w:line="240" w:lineRule="auto"/>
        <w:ind w:right="-164"/>
        <w:jc w:val="both"/>
        <w:rPr>
          <w:rFonts w:cs="Calibri"/>
          <w:color w:val="000000"/>
          <w:lang w:val="sr-Cyrl-RS"/>
        </w:rPr>
      </w:pPr>
      <w:r w:rsidRPr="0039414C">
        <w:rPr>
          <w:rFonts w:cs="Calibri"/>
          <w:color w:val="000000"/>
          <w:lang w:val="sr-Cyrl-RS"/>
        </w:rPr>
        <w:t>Примењује се одредба домаће Уредб</w:t>
      </w:r>
      <w:r w:rsidRPr="0039414C">
        <w:rPr>
          <w:rFonts w:cs="Calibri"/>
          <w:lang w:val="sr-Cyrl-RS"/>
        </w:rPr>
        <w:t xml:space="preserve">е </w:t>
      </w:r>
      <w:r w:rsidRPr="0039414C">
        <w:rPr>
          <w:rFonts w:cs="Calibri"/>
          <w:color w:val="000000"/>
          <w:lang w:val="sr-Cyrl-RS"/>
        </w:rPr>
        <w:t>о мерењима емисија загађујућих материја у ваздух из стационарних извора загађивања</w:t>
      </w:r>
      <w:r w:rsidRPr="0039414C">
        <w:rPr>
          <w:rFonts w:cs="Calibri"/>
          <w:color w:val="000000"/>
          <w:lang w:val="sr-Latn-RS"/>
        </w:rPr>
        <w:t>,</w:t>
      </w:r>
      <w:r w:rsidRPr="0039414C">
        <w:rPr>
          <w:rFonts w:cs="Calibri"/>
          <w:color w:val="000000"/>
          <w:lang w:val="sr-Cyrl-RS"/>
        </w:rPr>
        <w:t xml:space="preserve"> која прописује да не постоји обавеза континуалног мерења емисија у ваздух у календарској години </w:t>
      </w:r>
      <w:r w:rsidRPr="00EE5207">
        <w:rPr>
          <w:rFonts w:cs="Calibri"/>
          <w:color w:val="000000"/>
          <w:lang w:val="sr-Cyrl-RS"/>
        </w:rPr>
        <w:t xml:space="preserve">у којој стационарни извор загађивања ради мање од 500 радних часова. </w:t>
      </w:r>
    </w:p>
    <w:p w:rsidR="00140E10" w:rsidRPr="00140E10" w:rsidRDefault="00140E10" w:rsidP="00451C6F">
      <w:pPr>
        <w:spacing w:after="0" w:line="240" w:lineRule="auto"/>
        <w:ind w:right="-164"/>
        <w:jc w:val="both"/>
        <w:rPr>
          <w:rFonts w:cs="Calibri"/>
          <w:color w:val="000000"/>
          <w:lang w:val="sr-Cyrl-RS"/>
        </w:rPr>
      </w:pPr>
      <w:r w:rsidRPr="00CA48B5">
        <w:rPr>
          <w:noProof/>
          <w:lang w:val="sr-Cyrl-RS"/>
        </w:rPr>
        <w:t xml:space="preserve">ТЕ-ТО </w:t>
      </w:r>
      <w:r>
        <w:rPr>
          <w:noProof/>
          <w:lang w:val="sr-Cyrl-RS"/>
        </w:rPr>
        <w:t>Зрењанин</w:t>
      </w:r>
      <w:r w:rsidRPr="00CA48B5">
        <w:rPr>
          <w:noProof/>
          <w:lang w:val="sr-Cyrl-RS"/>
        </w:rPr>
        <w:t xml:space="preserve"> редовно доставља следеће годишњи извештај о стању животне средине:</w:t>
      </w:r>
    </w:p>
    <w:p w:rsidR="00140E10" w:rsidRPr="00CA48B5" w:rsidRDefault="00140E10" w:rsidP="00451C6F">
      <w:pPr>
        <w:pStyle w:val="ListParagraph"/>
        <w:numPr>
          <w:ilvl w:val="0"/>
          <w:numId w:val="51"/>
        </w:numPr>
        <w:spacing w:after="0" w:line="240" w:lineRule="auto"/>
        <w:ind w:right="-164"/>
        <w:jc w:val="both"/>
        <w:rPr>
          <w:noProof/>
          <w:lang w:val="sr-Cyrl-RS"/>
        </w:rPr>
      </w:pPr>
      <w:r w:rsidRPr="00CA48B5">
        <w:rPr>
          <w:noProof/>
          <w:lang w:val="sr-Cyrl-RS"/>
        </w:rPr>
        <w:t xml:space="preserve">Годишњи извештај о стању животне средине </w:t>
      </w:r>
      <w:r w:rsidRPr="00451C6F">
        <w:rPr>
          <w:noProof/>
          <w:lang w:val="sr-Cyrl-RS"/>
        </w:rPr>
        <w:t xml:space="preserve">у </w:t>
      </w:r>
      <w:r w:rsidR="00451C6F" w:rsidRPr="00451C6F">
        <w:rPr>
          <w:noProof/>
          <w:lang w:val="sr-Cyrl-RS"/>
        </w:rPr>
        <w:t>ЈП</w:t>
      </w:r>
      <w:r w:rsidRPr="00CA48B5">
        <w:rPr>
          <w:noProof/>
          <w:lang w:val="sr-Cyrl-RS"/>
        </w:rPr>
        <w:t xml:space="preserve"> Електропривреда Србије;</w:t>
      </w:r>
    </w:p>
    <w:p w:rsidR="00140E10" w:rsidRPr="00CA48B5" w:rsidRDefault="00140E10" w:rsidP="00451C6F">
      <w:pPr>
        <w:pStyle w:val="ListParagraph"/>
        <w:numPr>
          <w:ilvl w:val="0"/>
          <w:numId w:val="51"/>
        </w:numPr>
        <w:spacing w:after="0" w:line="240" w:lineRule="auto"/>
        <w:ind w:right="-164"/>
        <w:jc w:val="both"/>
        <w:rPr>
          <w:noProof/>
          <w:lang w:val="sr-Cyrl-RS"/>
        </w:rPr>
      </w:pPr>
      <w:r w:rsidRPr="00CA48B5">
        <w:rPr>
          <w:noProof/>
          <w:lang w:val="sr-Cyrl-RS"/>
        </w:rPr>
        <w:t xml:space="preserve">Годишњи извештаји по Уредби са прорачунима емисије </w:t>
      </w:r>
      <w:r>
        <w:rPr>
          <w:noProof/>
        </w:rPr>
        <w:t>S</w:t>
      </w:r>
      <w:r w:rsidRPr="00CA48B5">
        <w:rPr>
          <w:noProof/>
          <w:lang w:val="sr-Cyrl-RS"/>
        </w:rPr>
        <w:t>О</w:t>
      </w:r>
      <w:r w:rsidRPr="00CA48B5">
        <w:rPr>
          <w:noProof/>
          <w:vertAlign w:val="subscript"/>
          <w:lang w:val="sr-Cyrl-RS"/>
        </w:rPr>
        <w:t>2</w:t>
      </w:r>
      <w:r w:rsidRPr="00CA48B5">
        <w:rPr>
          <w:noProof/>
          <w:lang w:val="sr-Cyrl-RS"/>
        </w:rPr>
        <w:t>, NOx и прашкастих материја и количина отпада на основу којих се обрачунавају накнаде које загађивач плаћа;</w:t>
      </w:r>
    </w:p>
    <w:p w:rsidR="00140E10" w:rsidRPr="00CA48B5" w:rsidRDefault="00140E10" w:rsidP="00451C6F">
      <w:pPr>
        <w:pStyle w:val="ListParagraph"/>
        <w:numPr>
          <w:ilvl w:val="0"/>
          <w:numId w:val="51"/>
        </w:numPr>
        <w:spacing w:after="0" w:line="240" w:lineRule="auto"/>
        <w:ind w:right="-164"/>
        <w:jc w:val="both"/>
        <w:rPr>
          <w:noProof/>
          <w:lang w:val="sr-Cyrl-RS"/>
        </w:rPr>
      </w:pPr>
      <w:r w:rsidRPr="00CA48B5">
        <w:rPr>
          <w:noProof/>
          <w:lang w:val="sr-Cyrl-RS"/>
        </w:rPr>
        <w:t>Национални регистар извора загађивања.</w:t>
      </w:r>
    </w:p>
    <w:p w:rsidR="00140E10" w:rsidRPr="00CA48B5" w:rsidRDefault="00140E10" w:rsidP="00451C6F">
      <w:pPr>
        <w:spacing w:after="0" w:line="240" w:lineRule="auto"/>
        <w:ind w:right="-164"/>
        <w:jc w:val="both"/>
        <w:rPr>
          <w:noProof/>
          <w:lang w:val="sr-Cyrl-RS"/>
        </w:rPr>
      </w:pPr>
      <w:r w:rsidRPr="00CA48B5">
        <w:rPr>
          <w:noProof/>
          <w:lang w:val="sr-Cyrl-RS"/>
        </w:rPr>
        <w:t xml:space="preserve">У циљу информисања органа државне управе и локалне самоуправе ТЕ-ТО </w:t>
      </w:r>
      <w:r>
        <w:rPr>
          <w:noProof/>
          <w:lang w:val="sr-Cyrl-RS"/>
        </w:rPr>
        <w:t>Зрењанин</w:t>
      </w:r>
      <w:r w:rsidRPr="00CA48B5">
        <w:rPr>
          <w:noProof/>
          <w:lang w:val="sr-Cyrl-RS"/>
        </w:rPr>
        <w:t xml:space="preserve"> редовно доставља:</w:t>
      </w:r>
    </w:p>
    <w:p w:rsidR="00140E10" w:rsidRPr="00CA48B5" w:rsidRDefault="00140E10" w:rsidP="00451C6F">
      <w:pPr>
        <w:pStyle w:val="ListParagraph"/>
        <w:numPr>
          <w:ilvl w:val="0"/>
          <w:numId w:val="52"/>
        </w:numPr>
        <w:spacing w:after="0" w:line="240" w:lineRule="auto"/>
        <w:ind w:right="-164"/>
        <w:jc w:val="both"/>
        <w:rPr>
          <w:noProof/>
          <w:lang w:val="sr-Cyrl-RS"/>
        </w:rPr>
      </w:pPr>
      <w:r w:rsidRPr="00CA48B5">
        <w:rPr>
          <w:noProof/>
          <w:lang w:val="sr-Cyrl-RS"/>
        </w:rPr>
        <w:t xml:space="preserve">Месечне извештаје о утицају ТЕ-ТО </w:t>
      </w:r>
      <w:r>
        <w:rPr>
          <w:noProof/>
          <w:lang w:val="sr-Cyrl-RS"/>
        </w:rPr>
        <w:t>Зрењанин</w:t>
      </w:r>
      <w:r w:rsidRPr="00CA48B5">
        <w:rPr>
          <w:noProof/>
          <w:lang w:val="sr-Cyrl-RS"/>
        </w:rPr>
        <w:t xml:space="preserve"> на квалитет ваздуха у </w:t>
      </w:r>
      <w:r>
        <w:rPr>
          <w:noProof/>
          <w:lang w:val="sr-Cyrl-RS"/>
        </w:rPr>
        <w:t>Зрењанину</w:t>
      </w:r>
      <w:r w:rsidRPr="00CA48B5">
        <w:rPr>
          <w:noProof/>
          <w:lang w:val="sr-Cyrl-RS"/>
        </w:rPr>
        <w:t xml:space="preserve"> који се ради од стране акредитоване лабораторије - по решењу инспекције и доставља се Покрајинском секретаријату за урбанизам, градитељство и  заштиту животне средине;</w:t>
      </w:r>
    </w:p>
    <w:p w:rsidR="00140E10" w:rsidRDefault="00140E10" w:rsidP="00451C6F">
      <w:pPr>
        <w:pStyle w:val="ListParagraph"/>
        <w:numPr>
          <w:ilvl w:val="0"/>
          <w:numId w:val="52"/>
        </w:numPr>
        <w:spacing w:after="0" w:line="240" w:lineRule="auto"/>
        <w:ind w:right="-164"/>
        <w:jc w:val="both"/>
        <w:rPr>
          <w:lang w:val="sr-Cyrl-RS"/>
        </w:rPr>
      </w:pPr>
      <w:r w:rsidRPr="00CA48B5">
        <w:rPr>
          <w:noProof/>
          <w:lang w:val="sr-Cyrl-RS"/>
        </w:rPr>
        <w:t>Извештаје о мерењу емисије штетних и опасних материја у ваздух, и доставља</w:t>
      </w:r>
      <w:r>
        <w:rPr>
          <w:noProof/>
          <w:lang w:val="sr-Cyrl-RS"/>
        </w:rPr>
        <w:t xml:space="preserve"> </w:t>
      </w:r>
      <w:r w:rsidRPr="00CA48B5">
        <w:rPr>
          <w:noProof/>
          <w:lang w:val="sr-Cyrl-RS"/>
        </w:rPr>
        <w:t>Покрајинском секретаријату за</w:t>
      </w:r>
      <w:r>
        <w:rPr>
          <w:noProof/>
          <w:lang w:val="sr-Cyrl-RS"/>
        </w:rPr>
        <w:t xml:space="preserve"> урбанизам </w:t>
      </w:r>
      <w:r w:rsidRPr="00CA48B5">
        <w:rPr>
          <w:noProof/>
          <w:lang w:val="sr-Cyrl-RS"/>
        </w:rPr>
        <w:t>и заштиту животне средине.</w:t>
      </w:r>
    </w:p>
    <w:p w:rsidR="00FF1097" w:rsidRDefault="00FF1097" w:rsidP="00451C6F">
      <w:pPr>
        <w:pStyle w:val="ListParagraph"/>
        <w:spacing w:after="0" w:line="240" w:lineRule="auto"/>
        <w:ind w:left="360" w:right="-164"/>
        <w:jc w:val="both"/>
        <w:rPr>
          <w:lang w:val="sr-Cyrl-RS"/>
        </w:rPr>
      </w:pPr>
    </w:p>
    <w:p w:rsidR="00FF1097" w:rsidRPr="004930E3" w:rsidRDefault="007643C4"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b/>
          <w:lang w:val="sr-Cyrl-RS"/>
        </w:rPr>
      </w:pPr>
      <w:r w:rsidRPr="004930E3">
        <w:rPr>
          <w:rFonts w:asciiTheme="minorHAnsi" w:eastAsia="Times New Roman" w:hAnsiTheme="minorHAnsi" w:cstheme="minorHAnsi"/>
          <w:b/>
          <w:lang w:val="sr-Cyrl-RS"/>
        </w:rPr>
        <w:t xml:space="preserve">1.2.5. Емисије загађујућих материја у воде </w:t>
      </w:r>
    </w:p>
    <w:p w:rsidR="00FF1097" w:rsidRPr="00D93D37" w:rsidRDefault="00FF1097" w:rsidP="00451C6F">
      <w:pPr>
        <w:spacing w:after="0" w:line="240" w:lineRule="auto"/>
        <w:ind w:right="-164"/>
        <w:jc w:val="both"/>
        <w:rPr>
          <w:lang w:val="sr-Cyrl-CS"/>
        </w:rPr>
      </w:pPr>
      <w:r w:rsidRPr="00D93D37">
        <w:rPr>
          <w:lang w:val="sr-Cyrl-CS"/>
        </w:rPr>
        <w:t>У процесу производње у „ТЕ – ТО“ Зрењанин настају следеће отпадне воде:</w:t>
      </w:r>
    </w:p>
    <w:p w:rsidR="00FF1097" w:rsidRPr="00D93D37" w:rsidRDefault="00FF1097" w:rsidP="00451C6F">
      <w:pPr>
        <w:numPr>
          <w:ilvl w:val="0"/>
          <w:numId w:val="27"/>
        </w:numPr>
        <w:tabs>
          <w:tab w:val="left" w:pos="720"/>
        </w:tabs>
        <w:spacing w:after="0" w:line="240" w:lineRule="auto"/>
        <w:ind w:right="-164"/>
        <w:jc w:val="both"/>
        <w:rPr>
          <w:lang w:val="sr-Cyrl-CS"/>
        </w:rPr>
      </w:pPr>
      <w:r w:rsidRPr="00D93D37">
        <w:rPr>
          <w:lang w:val="sr-Cyrl-CS"/>
        </w:rPr>
        <w:t>отпадне воде од одмуљивања реактора за декарбонизацију, флокулацију и таложење;</w:t>
      </w:r>
    </w:p>
    <w:p w:rsidR="00FF1097" w:rsidRPr="00D93D37" w:rsidRDefault="00FF1097" w:rsidP="00451C6F">
      <w:pPr>
        <w:numPr>
          <w:ilvl w:val="1"/>
          <w:numId w:val="27"/>
        </w:numPr>
        <w:tabs>
          <w:tab w:val="left" w:pos="720"/>
          <w:tab w:val="num" w:pos="2160"/>
        </w:tabs>
        <w:spacing w:after="0" w:line="240" w:lineRule="auto"/>
        <w:ind w:right="-164"/>
        <w:jc w:val="both"/>
        <w:rPr>
          <w:lang w:val="sr-Cyrl-CS"/>
        </w:rPr>
      </w:pPr>
      <w:r w:rsidRPr="00D93D37">
        <w:rPr>
          <w:lang w:val="sr-Cyrl-CS"/>
        </w:rPr>
        <w:t>отпадне воде од прања регенеративних загрејача ваздуха (луво);</w:t>
      </w:r>
    </w:p>
    <w:p w:rsidR="00FF1097" w:rsidRPr="00D93D37" w:rsidRDefault="00FF1097" w:rsidP="00451C6F">
      <w:pPr>
        <w:numPr>
          <w:ilvl w:val="1"/>
          <w:numId w:val="27"/>
        </w:numPr>
        <w:tabs>
          <w:tab w:val="left" w:pos="720"/>
          <w:tab w:val="num" w:pos="2160"/>
        </w:tabs>
        <w:spacing w:after="0" w:line="240" w:lineRule="auto"/>
        <w:ind w:right="-164"/>
        <w:jc w:val="both"/>
        <w:rPr>
          <w:lang w:val="sr-Cyrl-CS"/>
        </w:rPr>
      </w:pPr>
      <w:r w:rsidRPr="00D93D37">
        <w:rPr>
          <w:lang w:val="sr-Cyrl-CS"/>
        </w:rPr>
        <w:t>отпадне воде од хемијског чишћења котла („Бајцовање“);</w:t>
      </w:r>
    </w:p>
    <w:p w:rsidR="00FF1097" w:rsidRPr="00D93D37" w:rsidRDefault="00FF1097" w:rsidP="00451C6F">
      <w:pPr>
        <w:numPr>
          <w:ilvl w:val="1"/>
          <w:numId w:val="27"/>
        </w:numPr>
        <w:tabs>
          <w:tab w:val="left" w:pos="720"/>
          <w:tab w:val="num" w:pos="2160"/>
        </w:tabs>
        <w:spacing w:after="0" w:line="240" w:lineRule="auto"/>
        <w:ind w:right="-164"/>
        <w:jc w:val="both"/>
        <w:rPr>
          <w:lang w:val="sr-Cyrl-CS"/>
        </w:rPr>
      </w:pPr>
      <w:r w:rsidRPr="00D93D37">
        <w:rPr>
          <w:lang w:val="sr-Cyrl-CS"/>
        </w:rPr>
        <w:t>отпадне воде од пасивизације котловског постројења;</w:t>
      </w:r>
    </w:p>
    <w:p w:rsidR="00FF1097" w:rsidRDefault="00FF1097" w:rsidP="00451C6F">
      <w:pPr>
        <w:numPr>
          <w:ilvl w:val="1"/>
          <w:numId w:val="27"/>
        </w:numPr>
        <w:tabs>
          <w:tab w:val="left" w:pos="720"/>
          <w:tab w:val="num" w:pos="2160"/>
        </w:tabs>
        <w:spacing w:after="0" w:line="240" w:lineRule="auto"/>
        <w:ind w:right="-164"/>
        <w:jc w:val="both"/>
        <w:rPr>
          <w:lang w:val="sr-Cyrl-CS"/>
        </w:rPr>
      </w:pPr>
      <w:r w:rsidRPr="00D93D37">
        <w:rPr>
          <w:lang w:val="sr-Cyrl-CS"/>
        </w:rPr>
        <w:t>отпадне воде оптерећене нафтним дериватима;</w:t>
      </w:r>
    </w:p>
    <w:p w:rsidR="00FF1097" w:rsidRPr="00D93D37" w:rsidRDefault="00FF1097" w:rsidP="00451C6F">
      <w:pPr>
        <w:numPr>
          <w:ilvl w:val="1"/>
          <w:numId w:val="27"/>
        </w:numPr>
        <w:tabs>
          <w:tab w:val="left" w:pos="720"/>
          <w:tab w:val="num" w:pos="2160"/>
        </w:tabs>
        <w:spacing w:after="0" w:line="240" w:lineRule="auto"/>
        <w:ind w:right="-164"/>
        <w:jc w:val="both"/>
        <w:rPr>
          <w:lang w:val="sr-Cyrl-CS"/>
        </w:rPr>
      </w:pPr>
      <w:r w:rsidRPr="00D93D37">
        <w:rPr>
          <w:lang w:val="sr-Cyrl-CS"/>
        </w:rPr>
        <w:t>отпадне воде од гашења пожара.</w:t>
      </w:r>
    </w:p>
    <w:p w:rsidR="00FF1097" w:rsidRPr="00FF1097" w:rsidRDefault="00FF1097" w:rsidP="00451C6F">
      <w:pPr>
        <w:numPr>
          <w:ilvl w:val="0"/>
          <w:numId w:val="53"/>
        </w:numPr>
        <w:spacing w:after="0" w:line="240" w:lineRule="auto"/>
        <w:ind w:right="-164"/>
        <w:jc w:val="both"/>
        <w:rPr>
          <w:lang w:val="sr-Cyrl-CS"/>
        </w:rPr>
      </w:pPr>
      <w:r w:rsidRPr="00D93D37">
        <w:rPr>
          <w:lang w:val="sr-Cyrl-CS"/>
        </w:rPr>
        <w:t>Канализациони систем за евакуацију атмосферских вода и вода од прања индустријског круга Топлане чине сливници  зацевљена мрежа и гравитациони колектори. На основу анализе слива и падавина констатовано је да хидраулички капацитет мреже има способност прикупљања и евакуисања кише и то без појаве поплава у било ком делу система.</w:t>
      </w:r>
    </w:p>
    <w:p w:rsidR="00FF1097" w:rsidRPr="00FF1097" w:rsidRDefault="00FF1097" w:rsidP="00451C6F">
      <w:pPr>
        <w:numPr>
          <w:ilvl w:val="0"/>
          <w:numId w:val="53"/>
        </w:numPr>
        <w:spacing w:after="0" w:line="240" w:lineRule="auto"/>
        <w:ind w:right="-164"/>
        <w:jc w:val="both"/>
        <w:rPr>
          <w:lang w:val="sr-Latn-CS"/>
        </w:rPr>
      </w:pPr>
      <w:r w:rsidRPr="00D93D37">
        <w:rPr>
          <w:lang w:val="sr-Cyrl-CS"/>
        </w:rPr>
        <w:t xml:space="preserve">Санитарне воде из Топлане се евакуишу заједно са свим санитарним водама из погона. Систем за евакуацију санитарних вода чини примарна колекторска мрежа. На крају канализационе мреже, лоцирано је постројење за обраду санитарних вода „ </w:t>
      </w:r>
      <w:r w:rsidRPr="00D93D37">
        <w:rPr>
          <w:lang w:val="sr-Latn-RS"/>
        </w:rPr>
        <w:t xml:space="preserve">PUTOX“ </w:t>
      </w:r>
      <w:r w:rsidRPr="00D93D37">
        <w:rPr>
          <w:lang w:val="sr-Cyrl-RS"/>
        </w:rPr>
        <w:t xml:space="preserve">који је прихватним базеном за прихват санитарне воде из примарне колекторке мреже,и две пумпаме које снабдевају систем за обраду санитарних вода </w:t>
      </w:r>
      <w:r w:rsidRPr="00D93D37">
        <w:rPr>
          <w:lang w:val="sr-Cyrl-CS"/>
        </w:rPr>
        <w:t>„</w:t>
      </w:r>
      <w:r w:rsidRPr="00D93D37">
        <w:rPr>
          <w:lang w:val="sr-Latn-RS"/>
        </w:rPr>
        <w:t>PUTOX“</w:t>
      </w:r>
      <w:r w:rsidRPr="00D93D37">
        <w:rPr>
          <w:lang w:val="sr-Cyrl-RS"/>
        </w:rPr>
        <w:t xml:space="preserve">, која се после обраде испушта у локални водоток </w:t>
      </w:r>
    </w:p>
    <w:p w:rsidR="00FF1097" w:rsidRPr="00CE2B35" w:rsidRDefault="00FF1097" w:rsidP="00451C6F">
      <w:pPr>
        <w:spacing w:after="0" w:line="240" w:lineRule="auto"/>
        <w:ind w:right="-164"/>
        <w:jc w:val="both"/>
        <w:rPr>
          <w:lang w:val="sr-Cyrl-RS"/>
        </w:rPr>
      </w:pPr>
      <w:r w:rsidRPr="00CE2B35">
        <w:rPr>
          <w:lang w:val="sr-Cyrl-RS"/>
        </w:rPr>
        <w:t>Највећу потрошњу техничке воде у ТЕ-ТО Зрењанин чини вода за хлађење паре у кондензатору. Систем расхладне воде у ТЕ-ТО Зрењанин је рециркулациони и обухвата кондензатор турбине, расхладне торњеве, пумпе расхладне воде, цевоводе и арматуру. Радни флуид у систему расхладне воде је декарбонизована вода. За производњу деминерализоване и декарбонизоване воде користи се вода из реке Бегеј.</w:t>
      </w:r>
    </w:p>
    <w:p w:rsidR="00FF1097" w:rsidRPr="00CE2B35" w:rsidRDefault="00FF1097" w:rsidP="00451C6F">
      <w:pPr>
        <w:spacing w:after="0" w:line="240" w:lineRule="auto"/>
        <w:ind w:right="-164"/>
        <w:jc w:val="both"/>
        <w:rPr>
          <w:lang w:val="sr-Cyrl-RS"/>
        </w:rPr>
      </w:pPr>
      <w:r w:rsidRPr="00CE2B35">
        <w:rPr>
          <w:lang w:val="sr-Cyrl-RS"/>
        </w:rPr>
        <w:lastRenderedPageBreak/>
        <w:t>Отпадне воде (од хемијског чишћења котловског постројења, од прања и пасивизације воденог тракта и зауљене воде) испуштају се после пречишћавања у Александровачки канал, а из канала у реку Бегеј. Александровачки канал је сврстан у IV категорију, а река Бегеј у II категорију водотока.</w:t>
      </w:r>
    </w:p>
    <w:p w:rsidR="00FF1097" w:rsidRPr="00CE2B35" w:rsidRDefault="00FF1097" w:rsidP="00451C6F">
      <w:pPr>
        <w:spacing w:after="0" w:line="240" w:lineRule="auto"/>
        <w:ind w:right="-164"/>
        <w:jc w:val="both"/>
        <w:rPr>
          <w:lang w:val="sr-Cyrl-RS"/>
        </w:rPr>
      </w:pPr>
      <w:r w:rsidRPr="00CE2B35">
        <w:rPr>
          <w:lang w:val="sr-Cyrl-RS"/>
        </w:rPr>
        <w:t>Отпадне воде из процеса декарбонизације и бистрења се враћају у процес, а настале муљне погаче одвозе и одлажу на депонију.</w:t>
      </w:r>
    </w:p>
    <w:p w:rsidR="00FF1097" w:rsidRPr="00CE2B35" w:rsidRDefault="00FF1097" w:rsidP="00451C6F">
      <w:pPr>
        <w:spacing w:after="0" w:line="240" w:lineRule="auto"/>
        <w:ind w:right="-164"/>
        <w:jc w:val="both"/>
        <w:rPr>
          <w:lang w:val="sr-Cyrl-RS"/>
        </w:rPr>
      </w:pPr>
      <w:r w:rsidRPr="00CE2B35">
        <w:rPr>
          <w:lang w:val="sr-Cyrl-RS"/>
        </w:rPr>
        <w:t>Кисело–алкалне воде из процеса деминерализације се неутралишу и испуштају у Александровачки канал. Кисело–алкалне отпадне воде од прања регенеративног загрејача ваздуха се обрађују (неутрализација и седиментација) и као филтрат се враћају у процес.</w:t>
      </w:r>
    </w:p>
    <w:p w:rsidR="00FF1097" w:rsidRPr="00CE2B35" w:rsidRDefault="00FF1097" w:rsidP="00451C6F">
      <w:pPr>
        <w:spacing w:after="0" w:line="240" w:lineRule="auto"/>
        <w:ind w:right="-164"/>
        <w:jc w:val="both"/>
        <w:rPr>
          <w:lang w:val="sr-Cyrl-RS"/>
        </w:rPr>
      </w:pPr>
      <w:r w:rsidRPr="00CE2B35">
        <w:rPr>
          <w:lang w:val="sr-Cyrl-RS"/>
        </w:rPr>
        <w:t>Зауљене отпадне воде се такође обрађују (преко угљених – антрацитних филтера), и након тога се испуштају у Александровачки канал.</w:t>
      </w:r>
    </w:p>
    <w:p w:rsidR="00FF1097" w:rsidRDefault="00FF1097" w:rsidP="00451C6F">
      <w:pPr>
        <w:spacing w:after="0" w:line="240" w:lineRule="auto"/>
        <w:ind w:right="-164"/>
        <w:jc w:val="both"/>
        <w:rPr>
          <w:lang w:val="sr-Cyrl-RS"/>
        </w:rPr>
      </w:pPr>
      <w:r w:rsidRPr="00CE2B35">
        <w:rPr>
          <w:lang w:val="sr-Cyrl-RS"/>
        </w:rPr>
        <w:t>Санитарно–фекалне воде после механичко-биолошког поступка пречишћавања на постројењу PUTOX, испуштају се посебним одводом у Александровачки канал.</w:t>
      </w:r>
    </w:p>
    <w:p w:rsidR="0060124F" w:rsidRDefault="0060124F" w:rsidP="00451C6F">
      <w:pPr>
        <w:spacing w:after="0" w:line="240" w:lineRule="auto"/>
        <w:ind w:right="-164"/>
        <w:jc w:val="both"/>
        <w:rPr>
          <w:lang w:val="sr-Cyrl-RS"/>
        </w:rPr>
      </w:pPr>
      <w:r>
        <w:rPr>
          <w:rFonts w:asciiTheme="minorHAnsi" w:hAnsiTheme="minorHAnsi" w:cstheme="minorHAnsi"/>
          <w:noProof/>
          <w:sz w:val="24"/>
          <w:szCs w:val="24"/>
        </w:rPr>
        <w:drawing>
          <wp:anchor distT="0" distB="0" distL="114300" distR="114300" simplePos="0" relativeHeight="251659264" behindDoc="1" locked="0" layoutInCell="1" allowOverlap="1" wp14:anchorId="445C6734" wp14:editId="27F01A72">
            <wp:simplePos x="0" y="0"/>
            <wp:positionH relativeFrom="margin">
              <wp:align>left</wp:align>
            </wp:positionH>
            <wp:positionV relativeFrom="paragraph">
              <wp:posOffset>179705</wp:posOffset>
            </wp:positionV>
            <wp:extent cx="6071235" cy="3540125"/>
            <wp:effectExtent l="0" t="0" r="5715" b="3175"/>
            <wp:wrapTight wrapText="bothSides">
              <wp:wrapPolygon edited="0">
                <wp:start x="0" y="0"/>
                <wp:lineTo x="0" y="21503"/>
                <wp:lineTo x="21553" y="21503"/>
                <wp:lineTo x="21553" y="0"/>
                <wp:lineTo x="0" y="0"/>
              </wp:wrapPolygon>
            </wp:wrapTight>
            <wp:docPr id="6" name="Picture 6" descr="Scan1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100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1235" cy="354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601" w:rsidRDefault="00566601" w:rsidP="00451C6F">
      <w:pPr>
        <w:spacing w:after="0" w:line="240" w:lineRule="auto"/>
        <w:ind w:right="-164"/>
        <w:jc w:val="both"/>
        <w:rPr>
          <w:rFonts w:cs="Calibri"/>
          <w:lang w:val="sr-Cyrl-CS"/>
        </w:rPr>
      </w:pPr>
    </w:p>
    <w:p w:rsidR="0060124F" w:rsidRDefault="00566601" w:rsidP="00451C6F">
      <w:pPr>
        <w:spacing w:after="0" w:line="240" w:lineRule="auto"/>
        <w:ind w:right="-164"/>
        <w:jc w:val="both"/>
        <w:rPr>
          <w:rFonts w:cs="Calibri"/>
          <w:lang w:val="ru-RU"/>
        </w:rPr>
      </w:pPr>
      <w:r>
        <w:rPr>
          <w:rFonts w:cs="Calibri"/>
          <w:lang w:val="sr-Cyrl-CS"/>
        </w:rPr>
        <w:t>Слика:</w:t>
      </w:r>
      <w:r w:rsidR="0060124F" w:rsidRPr="0060124F">
        <w:rPr>
          <w:rFonts w:cs="Calibri"/>
          <w:lang w:val="sr-Cyrl-CS"/>
        </w:rPr>
        <w:t xml:space="preserve">1.2.5.0.1.а. </w:t>
      </w:r>
      <w:r w:rsidR="0060124F" w:rsidRPr="0060124F">
        <w:rPr>
          <w:rFonts w:cs="Calibri"/>
        </w:rPr>
        <w:t>Me</w:t>
      </w:r>
      <w:r w:rsidR="0060124F" w:rsidRPr="0060124F">
        <w:rPr>
          <w:rFonts w:cs="Calibri"/>
          <w:lang w:val="sr-Cyrl-CS"/>
        </w:rPr>
        <w:t>ста настанка и испуштања отпадних вода ТЕ - ТО Зрењанин</w:t>
      </w:r>
    </w:p>
    <w:p w:rsidR="00FF1097" w:rsidRPr="0060124F" w:rsidRDefault="00FF1097" w:rsidP="00451C6F">
      <w:pPr>
        <w:spacing w:after="0" w:line="240" w:lineRule="auto"/>
        <w:ind w:right="-164"/>
        <w:jc w:val="both"/>
        <w:rPr>
          <w:rFonts w:cs="Calibri"/>
          <w:lang w:val="ru-RU"/>
        </w:rPr>
      </w:pPr>
      <w:r w:rsidRPr="00CE2B35">
        <w:rPr>
          <w:lang w:val="sr-Cyrl-RS"/>
        </w:rPr>
        <w:t>Контрола квалитета отпадних вода у ТЕ-ТО Зрењанин и њихов утицај на водопријемник врши се 4 пута годишње. Узорковање отпадних вода и воде из Александровачког канала се врши на 5 мерних места и то:</w:t>
      </w:r>
    </w:p>
    <w:p w:rsidR="00FF1097" w:rsidRPr="00CE2B35" w:rsidRDefault="00FF1097" w:rsidP="00451C6F">
      <w:pPr>
        <w:pStyle w:val="ListParagraph"/>
        <w:numPr>
          <w:ilvl w:val="0"/>
          <w:numId w:val="54"/>
        </w:numPr>
        <w:spacing w:after="0" w:line="240" w:lineRule="auto"/>
        <w:ind w:right="-164"/>
        <w:jc w:val="both"/>
        <w:rPr>
          <w:lang w:val="sr-Cyrl-RS"/>
        </w:rPr>
      </w:pPr>
      <w:r w:rsidRPr="00CE2B35">
        <w:rPr>
          <w:lang w:val="sr-Cyrl-RS"/>
        </w:rPr>
        <w:t>Санитарно–фекалне воде (</w:t>
      </w:r>
      <w:r w:rsidRPr="00CE2B35">
        <w:rPr>
          <w:lang w:val="sr-Latn-RS"/>
        </w:rPr>
        <w:t>PUTOX)</w:t>
      </w:r>
      <w:r w:rsidRPr="00CE2B35">
        <w:rPr>
          <w:lang w:val="sr-Cyrl-RS"/>
        </w:rPr>
        <w:t xml:space="preserve"> -  пре пречишћавања и после пречишћавања   </w:t>
      </w:r>
    </w:p>
    <w:p w:rsidR="00FF1097" w:rsidRPr="00CE2B35" w:rsidRDefault="00FF1097" w:rsidP="00451C6F">
      <w:pPr>
        <w:pStyle w:val="ListParagraph"/>
        <w:numPr>
          <w:ilvl w:val="0"/>
          <w:numId w:val="54"/>
        </w:numPr>
        <w:spacing w:after="0" w:line="240" w:lineRule="auto"/>
        <w:ind w:right="-164"/>
        <w:jc w:val="both"/>
        <w:rPr>
          <w:lang w:val="sr-Cyrl-RS"/>
        </w:rPr>
      </w:pPr>
      <w:r w:rsidRPr="00CE2B35">
        <w:rPr>
          <w:lang w:val="sr-Cyrl-RS"/>
        </w:rPr>
        <w:t>Неутрализациона јама,</w:t>
      </w:r>
    </w:p>
    <w:p w:rsidR="00FF1097" w:rsidRPr="00CE2B35" w:rsidRDefault="00FF1097" w:rsidP="00451C6F">
      <w:pPr>
        <w:pStyle w:val="ListParagraph"/>
        <w:numPr>
          <w:ilvl w:val="0"/>
          <w:numId w:val="54"/>
        </w:numPr>
        <w:spacing w:after="0" w:line="240" w:lineRule="auto"/>
        <w:ind w:right="-164"/>
        <w:jc w:val="both"/>
        <w:rPr>
          <w:lang w:val="sr-Cyrl-RS"/>
        </w:rPr>
      </w:pPr>
      <w:r w:rsidRPr="00CE2B35">
        <w:rPr>
          <w:lang w:val="sr-Cyrl-RS"/>
        </w:rPr>
        <w:t>Александровачки канал пре улива,</w:t>
      </w:r>
    </w:p>
    <w:p w:rsidR="00FF1097" w:rsidRPr="00CE2B35" w:rsidRDefault="00FF1097" w:rsidP="00451C6F">
      <w:pPr>
        <w:pStyle w:val="ListParagraph"/>
        <w:numPr>
          <w:ilvl w:val="0"/>
          <w:numId w:val="54"/>
        </w:numPr>
        <w:spacing w:after="0" w:line="240" w:lineRule="auto"/>
        <w:ind w:right="-164"/>
        <w:jc w:val="both"/>
        <w:rPr>
          <w:lang w:val="sr-Cyrl-RS"/>
        </w:rPr>
      </w:pPr>
      <w:r w:rsidRPr="00CE2B35">
        <w:rPr>
          <w:lang w:val="sr-Cyrl-RS"/>
        </w:rPr>
        <w:t>Александровачки канал после улива,</w:t>
      </w:r>
    </w:p>
    <w:p w:rsidR="00FF1097" w:rsidRPr="00CE2B35" w:rsidRDefault="00FF1097" w:rsidP="00451C6F">
      <w:pPr>
        <w:pStyle w:val="ListParagraph"/>
        <w:numPr>
          <w:ilvl w:val="0"/>
          <w:numId w:val="54"/>
        </w:numPr>
        <w:spacing w:after="0" w:line="240" w:lineRule="auto"/>
        <w:ind w:right="-164"/>
        <w:jc w:val="both"/>
        <w:rPr>
          <w:lang w:val="sr-Cyrl-RS"/>
        </w:rPr>
      </w:pPr>
      <w:r w:rsidRPr="00CE2B35">
        <w:rPr>
          <w:lang w:val="sr-Cyrl-RS"/>
        </w:rPr>
        <w:t>Зауљене воде - пре уласка у постројење за пречишћавање и на излазу из постројења за пречишћавање.</w:t>
      </w:r>
    </w:p>
    <w:p w:rsidR="00FF1097" w:rsidRPr="00CE2B35" w:rsidRDefault="00FF1097" w:rsidP="00451C6F">
      <w:pPr>
        <w:spacing w:after="0" w:line="240" w:lineRule="auto"/>
        <w:ind w:right="-164"/>
        <w:jc w:val="both"/>
        <w:rPr>
          <w:lang w:val="sr-Cyrl-RS"/>
        </w:rPr>
      </w:pPr>
      <w:r w:rsidRPr="00CE2B35">
        <w:rPr>
          <w:lang w:val="sr-Cyrl-RS"/>
        </w:rPr>
        <w:t>Након свих извршених мерења током године, од стране овлашћеног правног лица добија се атест за ефикасност рада постројења за пречишћавање отпадних вода (</w:t>
      </w:r>
      <w:r w:rsidRPr="00CE2B35">
        <w:rPr>
          <w:lang w:val="sr-Latn-RS"/>
        </w:rPr>
        <w:t>PUTOX</w:t>
      </w:r>
      <w:r w:rsidR="004A047D">
        <w:rPr>
          <w:lang w:val="sr-Cyrl-RS"/>
        </w:rPr>
        <w:t>) и постројења зауљених и замаш</w:t>
      </w:r>
      <w:r w:rsidRPr="00CE2B35">
        <w:rPr>
          <w:lang w:val="sr-Cyrl-RS"/>
        </w:rPr>
        <w:t>ћених вода.</w:t>
      </w:r>
    </w:p>
    <w:p w:rsidR="00FF1097" w:rsidRPr="00CE2B35" w:rsidRDefault="00FF1097" w:rsidP="00451C6F">
      <w:pPr>
        <w:spacing w:after="0" w:line="240" w:lineRule="auto"/>
        <w:ind w:right="-164"/>
        <w:jc w:val="both"/>
        <w:rPr>
          <w:lang w:val="sr-Cyrl-RS"/>
        </w:rPr>
      </w:pPr>
      <w:r w:rsidRPr="00CE2B35">
        <w:rPr>
          <w:lang w:val="sr-Cyrl-RS"/>
        </w:rPr>
        <w:t>Програмом контроле су обухваћени следећи физичко-хемијски параметри: температура; pH; eлектропроводљивост; растворени кисеоник; мутноћа; суспендоване материје, таложне материје; алкалитет; ацидитет; HPK; BPK</w:t>
      </w:r>
      <w:r w:rsidRPr="00CE2B35">
        <w:rPr>
          <w:vertAlign w:val="subscript"/>
          <w:lang w:val="sr-Cyrl-RS"/>
        </w:rPr>
        <w:t>5</w:t>
      </w:r>
      <w:r w:rsidRPr="00CE2B35">
        <w:rPr>
          <w:lang w:val="sr-Cyrl-RS"/>
        </w:rPr>
        <w:t xml:space="preserve">; потрошња перманганата; хлорида; укупни азот; укупни фосфор; амонијак; нитрити; нитрати; фосфати; сулфати; фенолни индекс; тврдоћа; масти и уља. Узорковање је извршено у кругу ТЕ-ТО </w:t>
      </w:r>
      <w:r w:rsidRPr="00CE2B35">
        <w:rPr>
          <w:lang w:val="sr-Latn-RS"/>
        </w:rPr>
        <w:t>„</w:t>
      </w:r>
      <w:r w:rsidRPr="00CE2B35">
        <w:rPr>
          <w:lang w:val="sr-Cyrl-RS"/>
        </w:rPr>
        <w:t>Зрењанин</w:t>
      </w:r>
      <w:r w:rsidRPr="00CE2B35">
        <w:rPr>
          <w:lang w:val="sr-Latn-RS"/>
        </w:rPr>
        <w:t>“</w:t>
      </w:r>
      <w:r w:rsidRPr="00CE2B35">
        <w:rPr>
          <w:lang w:val="sr-Cyrl-RS"/>
        </w:rPr>
        <w:t>,</w:t>
      </w:r>
      <w:r w:rsidRPr="00CE2B35">
        <w:rPr>
          <w:lang w:val="sr-Latn-RS"/>
        </w:rPr>
        <w:t xml:space="preserve"> </w:t>
      </w:r>
      <w:r w:rsidRPr="00CE2B35">
        <w:rPr>
          <w:lang w:val="sr-Cyrl-RS"/>
        </w:rPr>
        <w:t>у</w:t>
      </w:r>
      <w:r w:rsidRPr="00CE2B35">
        <w:rPr>
          <w:lang w:val="sr-Latn-RS"/>
        </w:rPr>
        <w:t xml:space="preserve"> </w:t>
      </w:r>
      <w:r w:rsidRPr="00CE2B35">
        <w:rPr>
          <w:lang w:val="sr-Cyrl-RS"/>
        </w:rPr>
        <w:t>Александровачком каналу.</w:t>
      </w:r>
    </w:p>
    <w:p w:rsidR="00FF1097" w:rsidRPr="00CE2B35" w:rsidRDefault="00FF1097" w:rsidP="00451C6F">
      <w:pPr>
        <w:spacing w:after="0" w:line="240" w:lineRule="auto"/>
        <w:ind w:right="-164"/>
        <w:jc w:val="both"/>
        <w:rPr>
          <w:lang w:val="sr-Cyrl-RS"/>
        </w:rPr>
      </w:pPr>
      <w:r w:rsidRPr="004002E9">
        <w:rPr>
          <w:lang w:val="sr-Cyrl-RS"/>
        </w:rPr>
        <w:lastRenderedPageBreak/>
        <w:t>Контрола квалитета отпадних вода у 202</w:t>
      </w:r>
      <w:r w:rsidRPr="004002E9">
        <w:rPr>
          <w:lang w:val="sr-Latn-RS"/>
        </w:rPr>
        <w:t>2</w:t>
      </w:r>
      <w:r w:rsidRPr="004002E9">
        <w:rPr>
          <w:lang w:val="sr-Cyrl-RS"/>
        </w:rPr>
        <w:t>. години, извршена је четири пута, осим контроле квалитета зауљених вода, која је извршена два пута јер није било зауљених вода у првом и другом кварталу.</w:t>
      </w:r>
    </w:p>
    <w:p w:rsidR="00FF1097" w:rsidRPr="00B91F2D" w:rsidRDefault="00FF1097" w:rsidP="00451C6F">
      <w:pPr>
        <w:spacing w:after="0" w:line="240" w:lineRule="auto"/>
        <w:ind w:right="-164"/>
        <w:jc w:val="both"/>
        <w:rPr>
          <w:b/>
          <w:bCs/>
          <w:lang w:val="sr-Cyrl-RS"/>
        </w:rPr>
      </w:pPr>
      <w:r w:rsidRPr="004002E9">
        <w:rPr>
          <w:noProof/>
          <w:lang w:val="sr-Cyrl-RS"/>
        </w:rPr>
        <w:t xml:space="preserve">У Табели </w:t>
      </w:r>
      <w:r w:rsidR="0019293F" w:rsidRPr="004002E9">
        <w:rPr>
          <w:rFonts w:asciiTheme="minorHAnsi" w:hAnsiTheme="minorHAnsi" w:cstheme="minorHAnsi"/>
          <w:kern w:val="2"/>
          <w:lang w:val="sr-Latn-RS"/>
        </w:rPr>
        <w:t>1.2.</w:t>
      </w:r>
      <w:r w:rsidR="0019293F" w:rsidRPr="004002E9">
        <w:rPr>
          <w:rFonts w:asciiTheme="minorHAnsi" w:hAnsiTheme="minorHAnsi" w:cstheme="minorHAnsi"/>
          <w:kern w:val="2"/>
          <w:lang w:val="sr-Cyrl-RS"/>
        </w:rPr>
        <w:t>5.0</w:t>
      </w:r>
      <w:r w:rsidR="0019293F" w:rsidRPr="004002E9">
        <w:rPr>
          <w:rFonts w:asciiTheme="minorHAnsi" w:hAnsiTheme="minorHAnsi" w:cstheme="minorHAnsi"/>
          <w:kern w:val="2"/>
          <w:lang w:val="sr-Latn-RS"/>
        </w:rPr>
        <w:t>.</w:t>
      </w:r>
      <w:r w:rsidR="0019293F" w:rsidRPr="004002E9">
        <w:rPr>
          <w:rFonts w:asciiTheme="minorHAnsi" w:hAnsiTheme="minorHAnsi" w:cstheme="minorHAnsi"/>
          <w:kern w:val="2"/>
          <w:lang w:val="sr-Cyrl-RS"/>
        </w:rPr>
        <w:t>1.</w:t>
      </w:r>
      <w:r w:rsidR="0019293F" w:rsidRPr="004002E9">
        <w:rPr>
          <w:rFonts w:asciiTheme="minorHAnsi" w:hAnsiTheme="minorHAnsi" w:cstheme="minorHAnsi"/>
          <w:kern w:val="2"/>
          <w:lang w:val="sr-Latn-RS"/>
        </w:rPr>
        <w:t xml:space="preserve"> </w:t>
      </w:r>
      <w:r w:rsidRPr="004002E9">
        <w:rPr>
          <w:noProof/>
          <w:lang w:val="sr-Cyrl-RS"/>
        </w:rPr>
        <w:t>дат је преглед количина захваћене и испуштене воде у ТЕ-ТО Зрењанин за период 2020-2022. године. Прорачун годишњих количина је урађен на основу података о капацитету и времену рада пумпи за захватање односно испуштање вода и мерачима протока.</w:t>
      </w:r>
    </w:p>
    <w:p w:rsidR="00FF1097" w:rsidRPr="00784225" w:rsidRDefault="00FF1097" w:rsidP="00451C6F">
      <w:pPr>
        <w:spacing w:after="0" w:line="240" w:lineRule="auto"/>
        <w:ind w:right="-164"/>
        <w:jc w:val="both"/>
        <w:rPr>
          <w:noProof/>
          <w:highlight w:val="yellow"/>
          <w:lang w:val="sr-Cyrl-RS"/>
        </w:rPr>
      </w:pPr>
    </w:p>
    <w:p w:rsidR="00FF1097" w:rsidRPr="0019293F" w:rsidRDefault="0019293F" w:rsidP="00451C6F">
      <w:pPr>
        <w:spacing w:after="0" w:line="240" w:lineRule="auto"/>
        <w:ind w:left="1560" w:right="-164" w:hanging="1560"/>
        <w:jc w:val="both"/>
        <w:rPr>
          <w:bCs/>
          <w:lang w:val="sr-Cyrl-RS"/>
        </w:rPr>
      </w:pPr>
      <w:r w:rsidRPr="00A26E45">
        <w:rPr>
          <w:rFonts w:asciiTheme="minorHAnsi" w:hAnsiTheme="minorHAnsi" w:cstheme="minorHAnsi"/>
          <w:lang w:val="sr-Cyrl-RS"/>
        </w:rPr>
        <w:t xml:space="preserve">Табела </w:t>
      </w:r>
      <w:r w:rsidRPr="00A26E45">
        <w:rPr>
          <w:rFonts w:asciiTheme="minorHAnsi" w:hAnsiTheme="minorHAnsi" w:cstheme="minorHAnsi"/>
          <w:kern w:val="2"/>
          <w:lang w:val="sr-Latn-RS"/>
        </w:rPr>
        <w:t>1.2.</w:t>
      </w:r>
      <w:r>
        <w:rPr>
          <w:rFonts w:asciiTheme="minorHAnsi" w:hAnsiTheme="minorHAnsi" w:cstheme="minorHAnsi"/>
          <w:kern w:val="2"/>
          <w:lang w:val="sr-Cyrl-RS"/>
        </w:rPr>
        <w:t>5</w:t>
      </w:r>
      <w:r w:rsidRPr="00A26E45">
        <w:rPr>
          <w:rFonts w:asciiTheme="minorHAnsi" w:hAnsiTheme="minorHAnsi" w:cstheme="minorHAnsi"/>
          <w:kern w:val="2"/>
          <w:lang w:val="sr-Cyrl-RS"/>
        </w:rPr>
        <w:t>.</w:t>
      </w:r>
      <w:r>
        <w:rPr>
          <w:rFonts w:asciiTheme="minorHAnsi" w:hAnsiTheme="minorHAnsi" w:cstheme="minorHAnsi"/>
          <w:kern w:val="2"/>
          <w:lang w:val="sr-Cyrl-RS"/>
        </w:rPr>
        <w:t>0</w:t>
      </w:r>
      <w:r>
        <w:rPr>
          <w:rFonts w:asciiTheme="minorHAnsi" w:hAnsiTheme="minorHAnsi" w:cstheme="minorHAnsi"/>
          <w:kern w:val="2"/>
          <w:lang w:val="sr-Latn-RS"/>
        </w:rPr>
        <w:t>.</w:t>
      </w:r>
      <w:r>
        <w:rPr>
          <w:rFonts w:asciiTheme="minorHAnsi" w:hAnsiTheme="minorHAnsi" w:cstheme="minorHAnsi"/>
          <w:kern w:val="2"/>
          <w:lang w:val="sr-Cyrl-RS"/>
        </w:rPr>
        <w:t>1</w:t>
      </w:r>
      <w:r w:rsidRPr="00A26E45">
        <w:rPr>
          <w:rFonts w:asciiTheme="minorHAnsi" w:hAnsiTheme="minorHAnsi" w:cstheme="minorHAnsi"/>
          <w:kern w:val="2"/>
          <w:lang w:val="sr-Cyrl-RS"/>
        </w:rPr>
        <w:t>.</w:t>
      </w:r>
      <w:r w:rsidRPr="00A26E45">
        <w:rPr>
          <w:rFonts w:asciiTheme="minorHAnsi" w:hAnsiTheme="minorHAnsi" w:cstheme="minorHAnsi"/>
          <w:kern w:val="2"/>
          <w:lang w:val="sr-Latn-RS"/>
        </w:rPr>
        <w:t xml:space="preserve"> </w:t>
      </w:r>
      <w:r w:rsidR="00FF1097" w:rsidRPr="0019293F">
        <w:rPr>
          <w:bCs/>
          <w:noProof/>
          <w:lang w:val="sr-Cyrl-RS"/>
        </w:rPr>
        <w:t>Преглед количина захваћене и испуштене воде у ТЕ-ТО Зрењанин за период 2020-2022. године</w:t>
      </w:r>
    </w:p>
    <w:tbl>
      <w:tblPr>
        <w:tblStyle w:val="TableGrid"/>
        <w:tblW w:w="9634" w:type="dxa"/>
        <w:tblLook w:val="04A0" w:firstRow="1" w:lastRow="0" w:firstColumn="1" w:lastColumn="0" w:noHBand="0" w:noVBand="1"/>
      </w:tblPr>
      <w:tblGrid>
        <w:gridCol w:w="830"/>
        <w:gridCol w:w="875"/>
        <w:gridCol w:w="467"/>
        <w:gridCol w:w="597"/>
        <w:gridCol w:w="597"/>
        <w:gridCol w:w="1520"/>
        <w:gridCol w:w="954"/>
        <w:gridCol w:w="1559"/>
        <w:gridCol w:w="2235"/>
      </w:tblGrid>
      <w:tr w:rsidR="00FF1097" w:rsidRPr="00B91F2D" w:rsidTr="0019293F">
        <w:tc>
          <w:tcPr>
            <w:tcW w:w="9634" w:type="dxa"/>
            <w:gridSpan w:val="9"/>
            <w:vAlign w:val="center"/>
          </w:tcPr>
          <w:p w:rsidR="00FF1097" w:rsidRPr="00B91F2D" w:rsidRDefault="00FF1097" w:rsidP="00451C6F">
            <w:pPr>
              <w:ind w:right="-164"/>
              <w:jc w:val="both"/>
              <w:rPr>
                <w:lang w:val="sr-Cyrl-RS"/>
              </w:rPr>
            </w:pPr>
            <w:r w:rsidRPr="00B91F2D">
              <w:rPr>
                <w:lang w:val="sr-Cyrl-RS"/>
              </w:rPr>
              <w:t>ТЕ-ТО Зрењанин</w:t>
            </w:r>
          </w:p>
        </w:tc>
      </w:tr>
      <w:tr w:rsidR="00FF1097" w:rsidRPr="00B91F2D" w:rsidTr="0019293F">
        <w:tc>
          <w:tcPr>
            <w:tcW w:w="9634" w:type="dxa"/>
            <w:gridSpan w:val="9"/>
            <w:vAlign w:val="center"/>
          </w:tcPr>
          <w:p w:rsidR="00FF1097" w:rsidRPr="00B91F2D" w:rsidRDefault="00FF1097" w:rsidP="00451C6F">
            <w:pPr>
              <w:ind w:right="-164"/>
              <w:jc w:val="both"/>
              <w:rPr>
                <w:lang w:val="sr-Cyrl-RS"/>
              </w:rPr>
            </w:pPr>
            <w:r w:rsidRPr="00B91F2D">
              <w:rPr>
                <w:lang w:val="sr-Cyrl-RS"/>
              </w:rPr>
              <w:t>Количине захваћене и испуштене воде у периоду 2020-2022. године (m3/god×10</w:t>
            </w:r>
            <w:r w:rsidRPr="00B91F2D">
              <w:rPr>
                <w:vertAlign w:val="superscript"/>
                <w:lang w:val="sr-Cyrl-RS"/>
              </w:rPr>
              <w:t>3</w:t>
            </w:r>
            <w:r w:rsidRPr="00B91F2D">
              <w:rPr>
                <w:lang w:val="sr-Cyrl-RS"/>
              </w:rPr>
              <w:t>)</w:t>
            </w:r>
          </w:p>
        </w:tc>
      </w:tr>
      <w:tr w:rsidR="00FF1097" w:rsidRPr="00B91F2D" w:rsidTr="0019293F">
        <w:tc>
          <w:tcPr>
            <w:tcW w:w="0" w:type="auto"/>
            <w:vMerge w:val="restart"/>
            <w:vAlign w:val="center"/>
          </w:tcPr>
          <w:p w:rsidR="00FF1097" w:rsidRPr="00B91F2D" w:rsidRDefault="00FF1097" w:rsidP="00451C6F">
            <w:pPr>
              <w:ind w:right="-164"/>
              <w:jc w:val="both"/>
              <w:rPr>
                <w:lang w:val="sr-Cyrl-RS"/>
              </w:rPr>
            </w:pPr>
            <w:r w:rsidRPr="00B91F2D">
              <w:rPr>
                <w:lang w:val="sr-Cyrl-RS"/>
              </w:rPr>
              <w:t>Година</w:t>
            </w:r>
          </w:p>
        </w:tc>
        <w:tc>
          <w:tcPr>
            <w:tcW w:w="2426" w:type="dxa"/>
            <w:gridSpan w:val="4"/>
            <w:vAlign w:val="center"/>
          </w:tcPr>
          <w:p w:rsidR="00FF1097" w:rsidRPr="00B91F2D" w:rsidRDefault="00FF1097" w:rsidP="00451C6F">
            <w:pPr>
              <w:ind w:right="-164"/>
              <w:jc w:val="both"/>
              <w:rPr>
                <w:lang w:val="sr-Cyrl-RS"/>
              </w:rPr>
            </w:pPr>
            <w:r w:rsidRPr="00B91F2D">
              <w:rPr>
                <w:lang w:val="sr-Cyrl-RS"/>
              </w:rPr>
              <w:t>Захваћене воде</w:t>
            </w:r>
          </w:p>
        </w:tc>
        <w:tc>
          <w:tcPr>
            <w:tcW w:w="6378" w:type="dxa"/>
            <w:gridSpan w:val="4"/>
            <w:vAlign w:val="center"/>
          </w:tcPr>
          <w:p w:rsidR="00FF1097" w:rsidRPr="00B91F2D" w:rsidRDefault="00FF1097" w:rsidP="00451C6F">
            <w:pPr>
              <w:ind w:right="-164"/>
              <w:jc w:val="both"/>
              <w:rPr>
                <w:lang w:val="sr-Cyrl-RS"/>
              </w:rPr>
            </w:pPr>
            <w:r w:rsidRPr="00B91F2D">
              <w:rPr>
                <w:lang w:val="sr-Cyrl-RS"/>
              </w:rPr>
              <w:t>Испуштене отпадне воде</w:t>
            </w:r>
          </w:p>
        </w:tc>
      </w:tr>
      <w:tr w:rsidR="00FF1097" w:rsidRPr="00F749EA" w:rsidTr="0019293F">
        <w:tc>
          <w:tcPr>
            <w:tcW w:w="0" w:type="auto"/>
            <w:vMerge/>
            <w:vAlign w:val="center"/>
          </w:tcPr>
          <w:p w:rsidR="00FF1097" w:rsidRPr="00B91F2D" w:rsidRDefault="00FF1097" w:rsidP="00451C6F">
            <w:pPr>
              <w:ind w:right="-164"/>
              <w:jc w:val="both"/>
              <w:rPr>
                <w:lang w:val="sr-Cyrl-RS"/>
              </w:rPr>
            </w:pPr>
          </w:p>
        </w:tc>
        <w:tc>
          <w:tcPr>
            <w:tcW w:w="0" w:type="auto"/>
            <w:gridSpan w:val="2"/>
            <w:vAlign w:val="center"/>
          </w:tcPr>
          <w:p w:rsidR="00FF1097" w:rsidRPr="00B91F2D" w:rsidRDefault="00FF1097" w:rsidP="00451C6F">
            <w:pPr>
              <w:ind w:right="-164"/>
              <w:jc w:val="both"/>
              <w:rPr>
                <w:lang w:val="sr-Cyrl-RS"/>
              </w:rPr>
            </w:pPr>
            <w:r w:rsidRPr="00B91F2D">
              <w:rPr>
                <w:lang w:val="sr-Cyrl-RS"/>
              </w:rPr>
              <w:t>Коришћене количине</w:t>
            </w:r>
          </w:p>
        </w:tc>
        <w:tc>
          <w:tcPr>
            <w:tcW w:w="998" w:type="dxa"/>
            <w:gridSpan w:val="2"/>
            <w:vAlign w:val="center"/>
          </w:tcPr>
          <w:p w:rsidR="00FF1097" w:rsidRPr="00B91F2D" w:rsidRDefault="00FF1097" w:rsidP="00451C6F">
            <w:pPr>
              <w:ind w:right="-164"/>
              <w:jc w:val="both"/>
              <w:rPr>
                <w:lang w:val="sr-Cyrl-RS"/>
              </w:rPr>
            </w:pPr>
            <w:r w:rsidRPr="00B91F2D">
              <w:rPr>
                <w:lang w:val="sr-Cyrl-RS"/>
              </w:rPr>
              <w:t>Дозвољене количине</w:t>
            </w:r>
          </w:p>
        </w:tc>
        <w:tc>
          <w:tcPr>
            <w:tcW w:w="1557" w:type="dxa"/>
            <w:vMerge w:val="restart"/>
            <w:vAlign w:val="center"/>
          </w:tcPr>
          <w:p w:rsidR="0019293F" w:rsidRDefault="00FF1097" w:rsidP="00451C6F">
            <w:pPr>
              <w:ind w:right="-164"/>
              <w:jc w:val="both"/>
              <w:rPr>
                <w:lang w:val="sr-Cyrl-RS"/>
              </w:rPr>
            </w:pPr>
            <w:r w:rsidRPr="00B91F2D">
              <w:rPr>
                <w:lang w:val="sr-Cyrl-RS"/>
              </w:rPr>
              <w:t xml:space="preserve">Повратна </w:t>
            </w:r>
          </w:p>
          <w:p w:rsidR="00FF1097" w:rsidRPr="00B91F2D" w:rsidRDefault="0019293F" w:rsidP="00451C6F">
            <w:pPr>
              <w:ind w:right="-164"/>
              <w:jc w:val="both"/>
              <w:rPr>
                <w:lang w:val="sr-Cyrl-RS"/>
              </w:rPr>
            </w:pPr>
            <w:r>
              <w:rPr>
                <w:lang w:val="sr-Cyrl-RS"/>
              </w:rPr>
              <w:t>расхладна во</w:t>
            </w:r>
            <w:r w:rsidR="00FF1097" w:rsidRPr="00B91F2D">
              <w:rPr>
                <w:lang w:val="sr-Cyrl-RS"/>
              </w:rPr>
              <w:t>да</w:t>
            </w:r>
          </w:p>
        </w:tc>
        <w:tc>
          <w:tcPr>
            <w:tcW w:w="0" w:type="auto"/>
            <w:vMerge w:val="restart"/>
            <w:vAlign w:val="center"/>
          </w:tcPr>
          <w:p w:rsidR="0019293F" w:rsidRDefault="00FF1097" w:rsidP="00451C6F">
            <w:pPr>
              <w:ind w:right="-164"/>
              <w:rPr>
                <w:lang w:val="sr-Cyrl-RS"/>
              </w:rPr>
            </w:pPr>
            <w:r w:rsidRPr="00B91F2D">
              <w:rPr>
                <w:lang w:val="sr-Cyrl-RS"/>
              </w:rPr>
              <w:t xml:space="preserve">Зауљене </w:t>
            </w:r>
          </w:p>
          <w:p w:rsidR="00FF1097" w:rsidRPr="00B91F2D" w:rsidRDefault="00FF1097" w:rsidP="00451C6F">
            <w:pPr>
              <w:ind w:right="-164"/>
              <w:jc w:val="both"/>
              <w:rPr>
                <w:lang w:val="sr-Cyrl-RS"/>
              </w:rPr>
            </w:pPr>
            <w:r w:rsidRPr="00B91F2D">
              <w:rPr>
                <w:lang w:val="sr-Cyrl-RS"/>
              </w:rPr>
              <w:t>воде</w:t>
            </w:r>
          </w:p>
        </w:tc>
        <w:tc>
          <w:tcPr>
            <w:tcW w:w="1599" w:type="dxa"/>
            <w:vMerge w:val="restart"/>
            <w:vAlign w:val="center"/>
          </w:tcPr>
          <w:p w:rsidR="0019293F" w:rsidRDefault="00FF1097" w:rsidP="00451C6F">
            <w:pPr>
              <w:ind w:right="-164"/>
              <w:jc w:val="both"/>
              <w:rPr>
                <w:lang w:val="sr-Cyrl-RS"/>
              </w:rPr>
            </w:pPr>
            <w:r w:rsidRPr="00B91F2D">
              <w:rPr>
                <w:lang w:val="sr-Cyrl-RS"/>
              </w:rPr>
              <w:t xml:space="preserve">Санитарне </w:t>
            </w:r>
          </w:p>
          <w:p w:rsidR="00FF1097" w:rsidRPr="00B91F2D" w:rsidRDefault="00FF1097" w:rsidP="00451C6F">
            <w:pPr>
              <w:ind w:right="-164"/>
              <w:jc w:val="both"/>
              <w:rPr>
                <w:lang w:val="sr-Cyrl-RS"/>
              </w:rPr>
            </w:pPr>
            <w:r w:rsidRPr="00B91F2D">
              <w:rPr>
                <w:lang w:val="sr-Cyrl-RS"/>
              </w:rPr>
              <w:t>отпадне воде</w:t>
            </w:r>
          </w:p>
        </w:tc>
        <w:tc>
          <w:tcPr>
            <w:tcW w:w="2268" w:type="dxa"/>
            <w:vMerge w:val="restart"/>
            <w:vAlign w:val="center"/>
          </w:tcPr>
          <w:p w:rsidR="0019293F" w:rsidRDefault="00FF1097" w:rsidP="00451C6F">
            <w:pPr>
              <w:ind w:right="-164"/>
              <w:rPr>
                <w:lang w:val="sr-Cyrl-RS"/>
              </w:rPr>
            </w:pPr>
            <w:r w:rsidRPr="00B91F2D">
              <w:rPr>
                <w:lang w:val="sr-Cyrl-RS"/>
              </w:rPr>
              <w:t xml:space="preserve">Остале </w:t>
            </w:r>
          </w:p>
          <w:p w:rsidR="00FF1097" w:rsidRPr="00B91F2D" w:rsidRDefault="00FF1097" w:rsidP="00451C6F">
            <w:pPr>
              <w:ind w:right="-164"/>
              <w:rPr>
                <w:lang w:val="sr-Cyrl-RS"/>
              </w:rPr>
            </w:pPr>
            <w:r w:rsidRPr="00B91F2D">
              <w:rPr>
                <w:lang w:val="sr-Cyrl-RS"/>
              </w:rPr>
              <w:t>(неутрализациона јама и прање лува)</w:t>
            </w:r>
          </w:p>
        </w:tc>
      </w:tr>
      <w:tr w:rsidR="00FF1097" w:rsidRPr="00784225" w:rsidTr="0019293F">
        <w:trPr>
          <w:cantSplit/>
          <w:trHeight w:val="1387"/>
        </w:trPr>
        <w:tc>
          <w:tcPr>
            <w:tcW w:w="0" w:type="auto"/>
            <w:vMerge/>
            <w:vAlign w:val="center"/>
          </w:tcPr>
          <w:p w:rsidR="00FF1097" w:rsidRPr="00B91F2D" w:rsidRDefault="00FF1097" w:rsidP="00451C6F">
            <w:pPr>
              <w:ind w:right="-164"/>
              <w:jc w:val="both"/>
              <w:rPr>
                <w:lang w:val="sr-Cyrl-RS"/>
              </w:rPr>
            </w:pPr>
          </w:p>
        </w:tc>
        <w:tc>
          <w:tcPr>
            <w:tcW w:w="0" w:type="auto"/>
            <w:textDirection w:val="btLr"/>
            <w:vAlign w:val="center"/>
          </w:tcPr>
          <w:p w:rsidR="00FF1097" w:rsidRPr="00B91F2D" w:rsidRDefault="00FF1097" w:rsidP="00451C6F">
            <w:pPr>
              <w:ind w:left="113" w:right="-164"/>
              <w:jc w:val="both"/>
              <w:rPr>
                <w:lang w:val="sr-Cyrl-RS"/>
              </w:rPr>
            </w:pPr>
            <w:r w:rsidRPr="00B91F2D">
              <w:rPr>
                <w:lang w:val="sr-Cyrl-RS"/>
              </w:rPr>
              <w:t>Површинске</w:t>
            </w:r>
          </w:p>
        </w:tc>
        <w:tc>
          <w:tcPr>
            <w:tcW w:w="0" w:type="auto"/>
            <w:textDirection w:val="btLr"/>
            <w:vAlign w:val="center"/>
          </w:tcPr>
          <w:p w:rsidR="00FF1097" w:rsidRPr="00B91F2D" w:rsidRDefault="00FF1097" w:rsidP="00451C6F">
            <w:pPr>
              <w:ind w:left="113" w:right="-164"/>
              <w:jc w:val="both"/>
              <w:rPr>
                <w:lang w:val="sr-Cyrl-RS"/>
              </w:rPr>
            </w:pPr>
            <w:r w:rsidRPr="00B91F2D">
              <w:rPr>
                <w:lang w:val="sr-Cyrl-RS"/>
              </w:rPr>
              <w:t>Подземне</w:t>
            </w:r>
          </w:p>
        </w:tc>
        <w:tc>
          <w:tcPr>
            <w:tcW w:w="0" w:type="auto"/>
            <w:textDirection w:val="btLr"/>
            <w:vAlign w:val="center"/>
          </w:tcPr>
          <w:p w:rsidR="00FF1097" w:rsidRPr="00B91F2D" w:rsidRDefault="00FF1097" w:rsidP="00451C6F">
            <w:pPr>
              <w:ind w:left="113" w:right="-164"/>
              <w:jc w:val="both"/>
              <w:rPr>
                <w:lang w:val="sr-Cyrl-RS"/>
              </w:rPr>
            </w:pPr>
            <w:r w:rsidRPr="00B91F2D">
              <w:rPr>
                <w:lang w:val="sr-Cyrl-RS"/>
              </w:rPr>
              <w:t>Површинске</w:t>
            </w:r>
          </w:p>
        </w:tc>
        <w:tc>
          <w:tcPr>
            <w:tcW w:w="349" w:type="dxa"/>
            <w:textDirection w:val="btLr"/>
            <w:vAlign w:val="center"/>
          </w:tcPr>
          <w:p w:rsidR="00FF1097" w:rsidRPr="00B91F2D" w:rsidRDefault="00FF1097" w:rsidP="00451C6F">
            <w:pPr>
              <w:ind w:left="113" w:right="-164"/>
              <w:jc w:val="both"/>
              <w:rPr>
                <w:lang w:val="sr-Cyrl-RS"/>
              </w:rPr>
            </w:pPr>
            <w:r w:rsidRPr="00B91F2D">
              <w:rPr>
                <w:lang w:val="sr-Cyrl-RS"/>
              </w:rPr>
              <w:t>Подземне</w:t>
            </w:r>
          </w:p>
        </w:tc>
        <w:tc>
          <w:tcPr>
            <w:tcW w:w="1557" w:type="dxa"/>
            <w:vMerge/>
            <w:vAlign w:val="center"/>
          </w:tcPr>
          <w:p w:rsidR="00FF1097" w:rsidRPr="00B91F2D" w:rsidRDefault="00FF1097" w:rsidP="00451C6F">
            <w:pPr>
              <w:ind w:right="-164"/>
              <w:jc w:val="both"/>
              <w:rPr>
                <w:lang w:val="sr-Cyrl-RS"/>
              </w:rPr>
            </w:pPr>
          </w:p>
        </w:tc>
        <w:tc>
          <w:tcPr>
            <w:tcW w:w="0" w:type="auto"/>
            <w:vMerge/>
            <w:vAlign w:val="center"/>
          </w:tcPr>
          <w:p w:rsidR="00FF1097" w:rsidRPr="00B91F2D" w:rsidRDefault="00FF1097" w:rsidP="00451C6F">
            <w:pPr>
              <w:ind w:right="-164"/>
              <w:jc w:val="both"/>
              <w:rPr>
                <w:lang w:val="sr-Cyrl-RS"/>
              </w:rPr>
            </w:pPr>
          </w:p>
        </w:tc>
        <w:tc>
          <w:tcPr>
            <w:tcW w:w="1599" w:type="dxa"/>
            <w:vMerge/>
            <w:vAlign w:val="center"/>
          </w:tcPr>
          <w:p w:rsidR="00FF1097" w:rsidRPr="00B91F2D" w:rsidRDefault="00FF1097" w:rsidP="00451C6F">
            <w:pPr>
              <w:ind w:right="-164"/>
              <w:jc w:val="both"/>
              <w:rPr>
                <w:lang w:val="sr-Cyrl-RS"/>
              </w:rPr>
            </w:pPr>
          </w:p>
        </w:tc>
        <w:tc>
          <w:tcPr>
            <w:tcW w:w="2268" w:type="dxa"/>
            <w:vMerge/>
            <w:vAlign w:val="center"/>
          </w:tcPr>
          <w:p w:rsidR="00FF1097" w:rsidRPr="00B91F2D" w:rsidRDefault="00FF1097" w:rsidP="00451C6F">
            <w:pPr>
              <w:ind w:right="-164"/>
              <w:jc w:val="both"/>
              <w:rPr>
                <w:lang w:val="sr-Cyrl-RS"/>
              </w:rPr>
            </w:pPr>
          </w:p>
        </w:tc>
      </w:tr>
      <w:tr w:rsidR="00FF1097" w:rsidRPr="00784225" w:rsidTr="0019293F">
        <w:tc>
          <w:tcPr>
            <w:tcW w:w="0" w:type="auto"/>
            <w:vAlign w:val="center"/>
          </w:tcPr>
          <w:p w:rsidR="00FF1097" w:rsidRPr="00B91F2D" w:rsidRDefault="00FF1097" w:rsidP="00451C6F">
            <w:pPr>
              <w:ind w:right="-164"/>
              <w:jc w:val="both"/>
              <w:rPr>
                <w:lang w:val="sr-Cyrl-RS"/>
              </w:rPr>
            </w:pPr>
            <w:r w:rsidRPr="00B91F2D">
              <w:rPr>
                <w:lang w:val="sr-Cyrl-RS"/>
              </w:rPr>
              <w:t>2020.</w:t>
            </w:r>
          </w:p>
        </w:tc>
        <w:tc>
          <w:tcPr>
            <w:tcW w:w="0" w:type="auto"/>
            <w:vAlign w:val="center"/>
          </w:tcPr>
          <w:p w:rsidR="00FF1097" w:rsidRPr="00B91F2D" w:rsidRDefault="00FF1097" w:rsidP="00451C6F">
            <w:pPr>
              <w:ind w:right="-164"/>
              <w:jc w:val="both"/>
              <w:rPr>
                <w:lang w:val="sr-Cyrl-RS"/>
              </w:rPr>
            </w:pPr>
            <w:r w:rsidRPr="00B91F2D">
              <w:rPr>
                <w:lang w:val="sr-Cyrl-RS"/>
              </w:rPr>
              <w:t>131,210</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349" w:type="dxa"/>
            <w:vAlign w:val="center"/>
          </w:tcPr>
          <w:p w:rsidR="00FF1097" w:rsidRPr="00B91F2D" w:rsidRDefault="00FF1097" w:rsidP="00451C6F">
            <w:pPr>
              <w:ind w:right="-164"/>
              <w:jc w:val="both"/>
              <w:rPr>
                <w:lang w:val="sr-Cyrl-RS"/>
              </w:rPr>
            </w:pPr>
            <w:r w:rsidRPr="00B91F2D">
              <w:rPr>
                <w:lang w:val="sr-Cyrl-RS"/>
              </w:rPr>
              <w:t>-</w:t>
            </w:r>
          </w:p>
        </w:tc>
        <w:tc>
          <w:tcPr>
            <w:tcW w:w="1557" w:type="dxa"/>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1,979</w:t>
            </w:r>
          </w:p>
        </w:tc>
        <w:tc>
          <w:tcPr>
            <w:tcW w:w="1599" w:type="dxa"/>
            <w:vAlign w:val="center"/>
          </w:tcPr>
          <w:p w:rsidR="00FF1097" w:rsidRPr="00B91F2D" w:rsidRDefault="00FF1097" w:rsidP="00451C6F">
            <w:pPr>
              <w:ind w:right="-164"/>
              <w:jc w:val="both"/>
              <w:rPr>
                <w:lang w:val="sr-Cyrl-RS"/>
              </w:rPr>
            </w:pPr>
            <w:r w:rsidRPr="00B91F2D">
              <w:rPr>
                <w:lang w:val="sr-Cyrl-RS"/>
              </w:rPr>
              <w:t>3,764</w:t>
            </w:r>
          </w:p>
        </w:tc>
        <w:tc>
          <w:tcPr>
            <w:tcW w:w="2268" w:type="dxa"/>
            <w:vAlign w:val="center"/>
          </w:tcPr>
          <w:p w:rsidR="00FF1097" w:rsidRPr="00B91F2D" w:rsidRDefault="00FF1097" w:rsidP="00451C6F">
            <w:pPr>
              <w:ind w:right="-164"/>
              <w:jc w:val="both"/>
              <w:rPr>
                <w:lang w:val="sr-Cyrl-RS"/>
              </w:rPr>
            </w:pPr>
            <w:r w:rsidRPr="00B91F2D">
              <w:rPr>
                <w:lang w:val="sr-Cyrl-RS"/>
              </w:rPr>
              <w:t>1,900</w:t>
            </w:r>
          </w:p>
        </w:tc>
      </w:tr>
      <w:tr w:rsidR="00FF1097" w:rsidRPr="00784225" w:rsidTr="0019293F">
        <w:tc>
          <w:tcPr>
            <w:tcW w:w="0" w:type="auto"/>
            <w:vAlign w:val="center"/>
          </w:tcPr>
          <w:p w:rsidR="00FF1097" w:rsidRPr="00B91F2D" w:rsidRDefault="00FF1097" w:rsidP="00451C6F">
            <w:pPr>
              <w:ind w:right="-164"/>
              <w:jc w:val="both"/>
              <w:rPr>
                <w:lang w:val="sr-Cyrl-RS"/>
              </w:rPr>
            </w:pPr>
            <w:r w:rsidRPr="00B91F2D">
              <w:rPr>
                <w:lang w:val="sr-Cyrl-RS"/>
              </w:rPr>
              <w:t>2021.</w:t>
            </w:r>
          </w:p>
        </w:tc>
        <w:tc>
          <w:tcPr>
            <w:tcW w:w="0" w:type="auto"/>
            <w:vAlign w:val="center"/>
          </w:tcPr>
          <w:p w:rsidR="00FF1097" w:rsidRPr="00B91F2D" w:rsidRDefault="00FF1097" w:rsidP="00451C6F">
            <w:pPr>
              <w:ind w:right="-164"/>
              <w:jc w:val="both"/>
              <w:rPr>
                <w:lang w:val="sr-Cyrl-RS"/>
              </w:rPr>
            </w:pPr>
            <w:r w:rsidRPr="00B91F2D">
              <w:rPr>
                <w:lang w:val="sr-Cyrl-RS"/>
              </w:rPr>
              <w:t>102,68</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349" w:type="dxa"/>
            <w:vAlign w:val="center"/>
          </w:tcPr>
          <w:p w:rsidR="00FF1097" w:rsidRPr="00B91F2D" w:rsidRDefault="00FF1097" w:rsidP="00451C6F">
            <w:pPr>
              <w:ind w:right="-164"/>
              <w:jc w:val="both"/>
              <w:rPr>
                <w:lang w:val="sr-Cyrl-RS"/>
              </w:rPr>
            </w:pPr>
            <w:r w:rsidRPr="00B91F2D">
              <w:rPr>
                <w:lang w:val="sr-Cyrl-RS"/>
              </w:rPr>
              <w:t>-</w:t>
            </w:r>
          </w:p>
        </w:tc>
        <w:tc>
          <w:tcPr>
            <w:tcW w:w="1557" w:type="dxa"/>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1,100</w:t>
            </w:r>
          </w:p>
        </w:tc>
        <w:tc>
          <w:tcPr>
            <w:tcW w:w="1599" w:type="dxa"/>
            <w:vAlign w:val="center"/>
          </w:tcPr>
          <w:p w:rsidR="00FF1097" w:rsidRPr="00B91F2D" w:rsidRDefault="00FF1097" w:rsidP="00451C6F">
            <w:pPr>
              <w:ind w:right="-164"/>
              <w:jc w:val="both"/>
              <w:rPr>
                <w:lang w:val="sr-Cyrl-RS"/>
              </w:rPr>
            </w:pPr>
            <w:r w:rsidRPr="00B91F2D">
              <w:rPr>
                <w:lang w:val="sr-Cyrl-RS"/>
              </w:rPr>
              <w:t>1,320</w:t>
            </w:r>
          </w:p>
        </w:tc>
        <w:tc>
          <w:tcPr>
            <w:tcW w:w="2268" w:type="dxa"/>
            <w:vAlign w:val="center"/>
          </w:tcPr>
          <w:p w:rsidR="00FF1097" w:rsidRPr="00B91F2D" w:rsidRDefault="00FF1097" w:rsidP="00451C6F">
            <w:pPr>
              <w:ind w:right="-164"/>
              <w:jc w:val="both"/>
              <w:rPr>
                <w:lang w:val="sr-Cyrl-RS"/>
              </w:rPr>
            </w:pPr>
            <w:r w:rsidRPr="00B91F2D">
              <w:rPr>
                <w:lang w:val="sr-Cyrl-RS"/>
              </w:rPr>
              <w:t>3,869</w:t>
            </w:r>
          </w:p>
        </w:tc>
      </w:tr>
      <w:tr w:rsidR="00FF1097" w:rsidRPr="00CA48B5" w:rsidTr="0019293F">
        <w:tc>
          <w:tcPr>
            <w:tcW w:w="0" w:type="auto"/>
            <w:vAlign w:val="center"/>
          </w:tcPr>
          <w:p w:rsidR="00FF1097" w:rsidRPr="00B91F2D" w:rsidRDefault="00FF1097" w:rsidP="00451C6F">
            <w:pPr>
              <w:ind w:right="-164"/>
              <w:jc w:val="both"/>
              <w:rPr>
                <w:lang w:val="sr-Cyrl-RS"/>
              </w:rPr>
            </w:pPr>
            <w:r w:rsidRPr="00B91F2D">
              <w:rPr>
                <w:lang w:val="sr-Cyrl-RS"/>
              </w:rPr>
              <w:t>2022.</w:t>
            </w:r>
          </w:p>
        </w:tc>
        <w:tc>
          <w:tcPr>
            <w:tcW w:w="0" w:type="auto"/>
            <w:vAlign w:val="center"/>
          </w:tcPr>
          <w:p w:rsidR="00FF1097" w:rsidRPr="00B91F2D" w:rsidRDefault="00FF1097" w:rsidP="00451C6F">
            <w:pPr>
              <w:ind w:right="-164"/>
              <w:jc w:val="both"/>
              <w:rPr>
                <w:lang w:val="sr-Cyrl-RS"/>
              </w:rPr>
            </w:pPr>
            <w:r w:rsidRPr="00B91F2D">
              <w:rPr>
                <w:lang w:val="sr-Cyrl-RS"/>
              </w:rPr>
              <w:t>653,088</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w:t>
            </w:r>
          </w:p>
        </w:tc>
        <w:tc>
          <w:tcPr>
            <w:tcW w:w="349" w:type="dxa"/>
            <w:vAlign w:val="center"/>
          </w:tcPr>
          <w:p w:rsidR="00FF1097" w:rsidRPr="00B91F2D" w:rsidRDefault="00FF1097" w:rsidP="00451C6F">
            <w:pPr>
              <w:ind w:right="-164"/>
              <w:jc w:val="both"/>
              <w:rPr>
                <w:lang w:val="sr-Cyrl-RS"/>
              </w:rPr>
            </w:pPr>
            <w:r w:rsidRPr="00B91F2D">
              <w:rPr>
                <w:lang w:val="sr-Cyrl-RS"/>
              </w:rPr>
              <w:t>-</w:t>
            </w:r>
          </w:p>
        </w:tc>
        <w:tc>
          <w:tcPr>
            <w:tcW w:w="1557" w:type="dxa"/>
            <w:vAlign w:val="center"/>
          </w:tcPr>
          <w:p w:rsidR="00FF1097" w:rsidRPr="00B91F2D" w:rsidRDefault="00FF1097" w:rsidP="00451C6F">
            <w:pPr>
              <w:ind w:right="-164"/>
              <w:jc w:val="both"/>
              <w:rPr>
                <w:lang w:val="sr-Cyrl-RS"/>
              </w:rPr>
            </w:pPr>
            <w:r w:rsidRPr="00B91F2D">
              <w:rPr>
                <w:lang w:val="sr-Cyrl-RS"/>
              </w:rPr>
              <w:t>-</w:t>
            </w:r>
          </w:p>
        </w:tc>
        <w:tc>
          <w:tcPr>
            <w:tcW w:w="0" w:type="auto"/>
            <w:vAlign w:val="center"/>
          </w:tcPr>
          <w:p w:rsidR="00FF1097" w:rsidRPr="00B91F2D" w:rsidRDefault="00FF1097" w:rsidP="00451C6F">
            <w:pPr>
              <w:ind w:right="-164"/>
              <w:jc w:val="both"/>
              <w:rPr>
                <w:lang w:val="sr-Cyrl-RS"/>
              </w:rPr>
            </w:pPr>
            <w:r w:rsidRPr="00B91F2D">
              <w:rPr>
                <w:lang w:val="sr-Cyrl-RS"/>
              </w:rPr>
              <w:t>1,050</w:t>
            </w:r>
          </w:p>
        </w:tc>
        <w:tc>
          <w:tcPr>
            <w:tcW w:w="1599" w:type="dxa"/>
            <w:vAlign w:val="center"/>
          </w:tcPr>
          <w:p w:rsidR="00FF1097" w:rsidRPr="00B91F2D" w:rsidRDefault="00FF1097" w:rsidP="00451C6F">
            <w:pPr>
              <w:ind w:right="-164"/>
              <w:jc w:val="both"/>
              <w:rPr>
                <w:lang w:val="sr-Cyrl-RS"/>
              </w:rPr>
            </w:pPr>
            <w:r w:rsidRPr="00B91F2D">
              <w:rPr>
                <w:lang w:val="sr-Cyrl-RS"/>
              </w:rPr>
              <w:t>1,104</w:t>
            </w:r>
          </w:p>
        </w:tc>
        <w:tc>
          <w:tcPr>
            <w:tcW w:w="2268" w:type="dxa"/>
            <w:vAlign w:val="center"/>
          </w:tcPr>
          <w:p w:rsidR="00FF1097" w:rsidRPr="00B91F2D" w:rsidRDefault="00FF1097" w:rsidP="00451C6F">
            <w:pPr>
              <w:ind w:right="-164"/>
              <w:jc w:val="both"/>
              <w:rPr>
                <w:lang w:val="sr-Cyrl-RS"/>
              </w:rPr>
            </w:pPr>
            <w:r w:rsidRPr="00B91F2D">
              <w:rPr>
                <w:lang w:val="sr-Cyrl-RS"/>
              </w:rPr>
              <w:t>10,246</w:t>
            </w:r>
          </w:p>
        </w:tc>
      </w:tr>
    </w:tbl>
    <w:p w:rsidR="00FF1097" w:rsidRPr="00CA48B5" w:rsidRDefault="00FF1097" w:rsidP="00451C6F">
      <w:pPr>
        <w:spacing w:after="0" w:line="240" w:lineRule="auto"/>
        <w:ind w:right="-164"/>
        <w:jc w:val="both"/>
        <w:rPr>
          <w:lang w:val="sr-Cyrl-RS"/>
        </w:rPr>
      </w:pPr>
    </w:p>
    <w:p w:rsidR="007643C4" w:rsidRPr="001F11A8" w:rsidRDefault="007643C4" w:rsidP="00451C6F">
      <w:pPr>
        <w:spacing w:after="0" w:line="240" w:lineRule="auto"/>
        <w:ind w:right="-164"/>
        <w:rPr>
          <w:rFonts w:asciiTheme="minorHAnsi" w:hAnsiTheme="minorHAnsi" w:cstheme="minorHAnsi"/>
          <w:color w:val="FF0000"/>
          <w:kern w:val="2"/>
          <w:lang w:val="sr-Cyrl-RS"/>
        </w:rPr>
      </w:pPr>
    </w:p>
    <w:p w:rsidR="007024D0" w:rsidRPr="004002E9" w:rsidRDefault="00D70718" w:rsidP="00451C6F">
      <w:pPr>
        <w:spacing w:after="0" w:line="240" w:lineRule="auto"/>
        <w:ind w:right="-164"/>
        <w:rPr>
          <w:rFonts w:asciiTheme="minorHAnsi" w:hAnsiTheme="minorHAnsi" w:cstheme="minorHAnsi"/>
          <w:b/>
          <w:kern w:val="2"/>
          <w:lang w:val="sr-Cyrl-RS"/>
        </w:rPr>
      </w:pPr>
      <w:r w:rsidRPr="004002E9">
        <w:rPr>
          <w:rFonts w:asciiTheme="minorHAnsi" w:hAnsiTheme="minorHAnsi" w:cstheme="minorHAnsi"/>
          <w:b/>
          <w:kern w:val="2"/>
          <w:lang w:val="sr-Cyrl-RS"/>
        </w:rPr>
        <w:t>1.2.5.1</w:t>
      </w:r>
      <w:r w:rsidR="007024D0" w:rsidRPr="004002E9">
        <w:rPr>
          <w:rFonts w:asciiTheme="minorHAnsi" w:hAnsiTheme="minorHAnsi" w:cstheme="minorHAnsi"/>
          <w:b/>
          <w:kern w:val="2"/>
          <w:lang w:val="sr-Cyrl-RS"/>
        </w:rPr>
        <w:t>. Третман отпадних вода</w:t>
      </w:r>
    </w:p>
    <w:p w:rsidR="0019293F" w:rsidRPr="004002E9" w:rsidRDefault="0019293F"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 xml:space="preserve">Зауљене отпадне воде настају у оквиру машинске сале, помоћне котларнице, мазутног постројења, компресорске станице, уљне станице, трансформатора, гараже и погона за одржавање. </w:t>
      </w:r>
    </w:p>
    <w:p w:rsidR="0019293F" w:rsidRPr="004002E9" w:rsidRDefault="0019293F"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Зауљене отпадне воде се такође обрађују (преко угљених - антрацитних филтера), и након тога се испуштају у Александровачки канал</w:t>
      </w:r>
      <w:r w:rsidRPr="00D97A46">
        <w:rPr>
          <w:rFonts w:asciiTheme="minorHAnsi" w:hAnsiTheme="minorHAnsi" w:cstheme="minorHAnsi"/>
          <w:noProof/>
          <w:highlight w:val="yellow"/>
          <w:lang w:val="sr-Cyrl-CS"/>
        </w:rPr>
        <w:t>. После завршеног процеса, врши се разблаживање ове воде отпадним водама из деминерализације одакле се испушта у реципијент.</w:t>
      </w:r>
      <w:r w:rsidRPr="004002E9">
        <w:rPr>
          <w:rFonts w:asciiTheme="minorHAnsi" w:hAnsiTheme="minorHAnsi" w:cstheme="minorHAnsi"/>
          <w:noProof/>
          <w:lang w:val="sr-Cyrl-CS"/>
        </w:rPr>
        <w:t xml:space="preserve"> </w:t>
      </w:r>
    </w:p>
    <w:p w:rsidR="00D70718" w:rsidRPr="004002E9" w:rsidRDefault="0019293F"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 xml:space="preserve">Отпадне воде од пасивације котла сакупљају се у сабирном базену. Поступак пречишћавања ове отпадне воде обухвата неутрализацију, оксидацију,одлежавање и интензивно мешање у трајању од 2 – 4 сата и поновна неутрализација. </w:t>
      </w:r>
    </w:p>
    <w:p w:rsidR="0019293F" w:rsidRPr="004002E9" w:rsidRDefault="0019293F"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Пречишћена вода се одводи у резервоар нефилтриране декарбонисане воде.</w:t>
      </w:r>
    </w:p>
    <w:p w:rsidR="0019293F" w:rsidRPr="004002E9" w:rsidRDefault="0019293F"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 xml:space="preserve">Отпадне воде (од хемијског чишћења котловског постројења, од прања и пасивизације воденог тракта и зауљене воде) испуштају се после пречишћавања у Александривачки канал, а из канала у реку Бегеј. Александровачки канал је сврстан у </w:t>
      </w:r>
      <w:r w:rsidRPr="004002E9">
        <w:rPr>
          <w:rFonts w:asciiTheme="minorHAnsi" w:hAnsiTheme="minorHAnsi" w:cstheme="minorHAnsi"/>
          <w:noProof/>
        </w:rPr>
        <w:t>IV</w:t>
      </w:r>
      <w:r w:rsidRPr="004002E9">
        <w:rPr>
          <w:rFonts w:asciiTheme="minorHAnsi" w:hAnsiTheme="minorHAnsi" w:cstheme="minorHAnsi"/>
          <w:noProof/>
          <w:lang w:val="sr-Cyrl-CS"/>
        </w:rPr>
        <w:t xml:space="preserve"> категорију, а река Бегеј у </w:t>
      </w:r>
      <w:r w:rsidRPr="004002E9">
        <w:rPr>
          <w:rFonts w:asciiTheme="minorHAnsi" w:hAnsiTheme="minorHAnsi" w:cstheme="minorHAnsi"/>
          <w:noProof/>
        </w:rPr>
        <w:t>II</w:t>
      </w:r>
      <w:r w:rsidRPr="004002E9">
        <w:rPr>
          <w:rFonts w:asciiTheme="minorHAnsi" w:hAnsiTheme="minorHAnsi" w:cstheme="minorHAnsi"/>
          <w:noProof/>
          <w:lang w:val="sr-Cyrl-CS"/>
        </w:rPr>
        <w:t xml:space="preserve"> категорију водотока. Санитарно-фекалне воде после механичко‐биолошког поступка пречишћавања на постројењу </w:t>
      </w:r>
      <w:r w:rsidRPr="004002E9">
        <w:rPr>
          <w:rFonts w:asciiTheme="minorHAnsi" w:hAnsiTheme="minorHAnsi" w:cstheme="minorHAnsi"/>
          <w:noProof/>
        </w:rPr>
        <w:t>PUTOX</w:t>
      </w:r>
      <w:r w:rsidRPr="004002E9">
        <w:rPr>
          <w:rFonts w:asciiTheme="minorHAnsi" w:hAnsiTheme="minorHAnsi" w:cstheme="minorHAnsi"/>
          <w:noProof/>
          <w:lang w:val="sr-Cyrl-CS"/>
        </w:rPr>
        <w:t>,</w:t>
      </w:r>
      <w:r w:rsidRPr="004002E9">
        <w:rPr>
          <w:rFonts w:asciiTheme="minorHAnsi" w:hAnsiTheme="minorHAnsi" w:cstheme="minorHAnsi"/>
          <w:noProof/>
          <w:lang w:val="sr-Cyrl-RS"/>
        </w:rPr>
        <w:t xml:space="preserve"> </w:t>
      </w:r>
      <w:r w:rsidRPr="004002E9">
        <w:rPr>
          <w:rFonts w:asciiTheme="minorHAnsi" w:hAnsiTheme="minorHAnsi" w:cstheme="minorHAnsi"/>
          <w:noProof/>
          <w:lang w:val="sr-Cyrl-CS"/>
        </w:rPr>
        <w:t>испуштају се посебним одводом у Александровачки канал.</w:t>
      </w:r>
    </w:p>
    <w:p w:rsidR="0019293F" w:rsidRPr="0019293F" w:rsidRDefault="0019293F" w:rsidP="00451C6F">
      <w:pPr>
        <w:spacing w:after="0" w:line="240" w:lineRule="auto"/>
        <w:ind w:right="-164"/>
        <w:jc w:val="both"/>
        <w:rPr>
          <w:rFonts w:asciiTheme="minorHAnsi" w:hAnsiTheme="minorHAnsi" w:cstheme="minorHAnsi"/>
          <w:b/>
          <w:bCs/>
          <w:lang w:val="sr-Cyrl-RS"/>
        </w:rPr>
      </w:pPr>
    </w:p>
    <w:p w:rsidR="0019293F" w:rsidRPr="00D97A46" w:rsidRDefault="0019293F" w:rsidP="00451C6F">
      <w:pPr>
        <w:pStyle w:val="ListParagraph"/>
        <w:numPr>
          <w:ilvl w:val="0"/>
          <w:numId w:val="45"/>
        </w:numPr>
        <w:spacing w:after="0" w:line="240" w:lineRule="auto"/>
        <w:ind w:left="284" w:right="-164"/>
        <w:jc w:val="both"/>
        <w:rPr>
          <w:rFonts w:asciiTheme="minorHAnsi" w:hAnsiTheme="minorHAnsi" w:cstheme="minorHAnsi"/>
          <w:b/>
          <w:bCs/>
          <w:lang w:val="sr-Cyrl-RS"/>
        </w:rPr>
      </w:pPr>
      <w:r w:rsidRPr="00D70718">
        <w:rPr>
          <w:rFonts w:asciiTheme="minorHAnsi" w:hAnsiTheme="minorHAnsi" w:cstheme="minorHAnsi"/>
          <w:b/>
          <w:bCs/>
          <w:lang w:val="sr-Cyrl-RS"/>
        </w:rPr>
        <w:t>Постројења за третман отпадних вода</w:t>
      </w:r>
    </w:p>
    <w:p w:rsidR="0019293F" w:rsidRPr="00D70718" w:rsidRDefault="0019293F" w:rsidP="00451C6F">
      <w:pPr>
        <w:pStyle w:val="ListParagraph"/>
        <w:numPr>
          <w:ilvl w:val="0"/>
          <w:numId w:val="36"/>
        </w:numPr>
        <w:spacing w:after="0" w:line="240" w:lineRule="auto"/>
        <w:ind w:left="426" w:right="-164"/>
        <w:jc w:val="both"/>
        <w:rPr>
          <w:rFonts w:asciiTheme="minorHAnsi" w:hAnsiTheme="minorHAnsi" w:cstheme="minorHAnsi"/>
          <w:b/>
          <w:noProof/>
          <w:lang w:val="sr-Latn-CS"/>
        </w:rPr>
      </w:pPr>
      <w:r w:rsidRPr="00D70718">
        <w:rPr>
          <w:rFonts w:asciiTheme="minorHAnsi" w:hAnsiTheme="minorHAnsi" w:cstheme="minorHAnsi"/>
          <w:b/>
          <w:noProof/>
          <w:lang w:val="sr-Cyrl-CS"/>
        </w:rPr>
        <w:t>Базен за неутрализацију</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CS"/>
        </w:rPr>
        <w:t>Отпадне воде ХПВ-а сакупљају се у бетонском базену за неутрализацију</w:t>
      </w:r>
      <w:r w:rsidRPr="0019293F">
        <w:rPr>
          <w:rFonts w:asciiTheme="minorHAnsi" w:hAnsiTheme="minorHAnsi" w:cstheme="minorHAnsi"/>
          <w:b/>
          <w:noProof/>
          <w:lang w:val="sr-Cyrl-CS"/>
        </w:rPr>
        <w:t xml:space="preserve"> </w:t>
      </w:r>
      <w:r w:rsidRPr="0019293F">
        <w:rPr>
          <w:rFonts w:asciiTheme="minorHAnsi" w:hAnsiTheme="minorHAnsi" w:cstheme="minorHAnsi"/>
          <w:noProof/>
          <w:lang w:val="sr-Cyrl-CS"/>
        </w:rPr>
        <w:t>запремине</w:t>
      </w:r>
      <w:r w:rsidRPr="0019293F">
        <w:rPr>
          <w:rFonts w:asciiTheme="minorHAnsi" w:hAnsiTheme="minorHAnsi" w:cstheme="minorHAnsi"/>
          <w:noProof/>
          <w:lang w:val="sr-Cyrl-RS"/>
        </w:rPr>
        <w:t xml:space="preserve"> </w:t>
      </w:r>
      <w:r w:rsidRPr="0019293F">
        <w:rPr>
          <w:rFonts w:asciiTheme="minorHAnsi" w:hAnsiTheme="minorHAnsi" w:cstheme="minorHAnsi"/>
          <w:noProof/>
          <w:lang w:val="sr-Latn-RS"/>
        </w:rPr>
        <w:t>600</w:t>
      </w:r>
      <w:r w:rsidRPr="0019293F">
        <w:rPr>
          <w:rFonts w:asciiTheme="minorHAnsi" w:hAnsiTheme="minorHAnsi" w:cstheme="minorHAnsi"/>
          <w:noProof/>
          <w:lang w:val="sr-Cyrl-RS"/>
        </w:rPr>
        <w:t> </w:t>
      </w:r>
      <w:r w:rsidRPr="0019293F">
        <w:rPr>
          <w:rFonts w:asciiTheme="minorHAnsi" w:hAnsiTheme="minorHAnsi" w:cstheme="minorHAnsi"/>
          <w:noProof/>
          <w:lang w:val="sr-Latn-RS"/>
        </w:rPr>
        <w:t>m</w:t>
      </w:r>
      <w:r w:rsidRPr="0019293F">
        <w:rPr>
          <w:rFonts w:asciiTheme="minorHAnsi" w:hAnsiTheme="minorHAnsi" w:cstheme="minorHAnsi"/>
          <w:noProof/>
          <w:vertAlign w:val="superscript"/>
          <w:lang w:val="sr-Latn-RS"/>
        </w:rPr>
        <w:t>3</w:t>
      </w:r>
      <w:r w:rsidRPr="0019293F">
        <w:rPr>
          <w:rFonts w:asciiTheme="minorHAnsi" w:hAnsiTheme="minorHAnsi" w:cstheme="minorHAnsi"/>
          <w:noProof/>
          <w:lang w:val="sr-Latn-RS"/>
        </w:rPr>
        <w:t xml:space="preserve"> </w:t>
      </w:r>
      <w:r w:rsidRPr="0019293F">
        <w:rPr>
          <w:rFonts w:asciiTheme="minorHAnsi" w:hAnsiTheme="minorHAnsi" w:cstheme="minorHAnsi"/>
          <w:noProof/>
          <w:lang w:val="sr-Cyrl-RS"/>
        </w:rPr>
        <w:t xml:space="preserve">дубине </w:t>
      </w:r>
      <w:r w:rsidRPr="0019293F">
        <w:rPr>
          <w:rFonts w:asciiTheme="minorHAnsi" w:hAnsiTheme="minorHAnsi" w:cstheme="minorHAnsi"/>
          <w:noProof/>
          <w:lang w:val="sr-Latn-RS"/>
        </w:rPr>
        <w:t>3</w:t>
      </w:r>
      <w:r w:rsidRPr="0019293F">
        <w:rPr>
          <w:rFonts w:asciiTheme="minorHAnsi" w:hAnsiTheme="minorHAnsi" w:cstheme="minorHAnsi"/>
          <w:noProof/>
          <w:lang w:val="sr-Cyrl-RS"/>
        </w:rPr>
        <w:t xml:space="preserve"> </w:t>
      </w:r>
      <w:r w:rsidRPr="0019293F">
        <w:rPr>
          <w:rFonts w:asciiTheme="minorHAnsi" w:hAnsiTheme="minorHAnsi" w:cstheme="minorHAnsi"/>
          <w:noProof/>
          <w:lang w:val="sr-Latn-RS"/>
        </w:rPr>
        <w:t>m</w:t>
      </w:r>
      <w:r w:rsidRPr="0019293F">
        <w:rPr>
          <w:rFonts w:asciiTheme="minorHAnsi" w:hAnsiTheme="minorHAnsi" w:cstheme="minorHAnsi"/>
          <w:noProof/>
          <w:lang w:val="sr-Cyrl-RS"/>
        </w:rPr>
        <w:t xml:space="preserve"> и површине </w:t>
      </w:r>
      <w:r w:rsidRPr="0019293F">
        <w:rPr>
          <w:rFonts w:asciiTheme="minorHAnsi" w:hAnsiTheme="minorHAnsi" w:cstheme="minorHAnsi"/>
          <w:noProof/>
          <w:lang w:val="sr-Latn-RS"/>
        </w:rPr>
        <w:t>243</w:t>
      </w:r>
      <w:r w:rsidRPr="0019293F">
        <w:rPr>
          <w:rFonts w:asciiTheme="minorHAnsi" w:hAnsiTheme="minorHAnsi" w:cstheme="minorHAnsi"/>
          <w:noProof/>
          <w:lang w:val="sr-Cyrl-RS"/>
        </w:rPr>
        <w:t xml:space="preserve"> </w:t>
      </w:r>
      <w:r w:rsidRPr="0019293F">
        <w:rPr>
          <w:rFonts w:asciiTheme="minorHAnsi" w:hAnsiTheme="minorHAnsi" w:cstheme="minorHAnsi"/>
          <w:noProof/>
          <w:lang w:val="sr-Latn-RS"/>
        </w:rPr>
        <w:t>m</w:t>
      </w:r>
      <w:r w:rsidRPr="0019293F">
        <w:rPr>
          <w:rFonts w:asciiTheme="minorHAnsi" w:hAnsiTheme="minorHAnsi" w:cstheme="minorHAnsi"/>
          <w:noProof/>
          <w:vertAlign w:val="superscript"/>
          <w:lang w:val="sr-Latn-RS"/>
        </w:rPr>
        <w:t>2</w:t>
      </w:r>
      <w:r w:rsidRPr="0019293F">
        <w:rPr>
          <w:rFonts w:asciiTheme="minorHAnsi" w:hAnsiTheme="minorHAnsi" w:cstheme="minorHAnsi"/>
          <w:noProof/>
          <w:lang w:val="sr-Latn-RS"/>
        </w:rPr>
        <w:t xml:space="preserve"> </w:t>
      </w:r>
      <w:r w:rsidRPr="0019293F">
        <w:rPr>
          <w:rFonts w:asciiTheme="minorHAnsi" w:hAnsiTheme="minorHAnsi" w:cstheme="minorHAnsi"/>
          <w:noProof/>
          <w:lang w:val="sr-Cyrl-RS"/>
        </w:rPr>
        <w:t>у коме се и врши хемијко технолошки третман прераде отпадне воде.</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 xml:space="preserve">Базен за неутрализацију је опремљен пумпама за рецркулацију које убрзавају процес неутрализације и таложења отпадног муља (насталог као продукт регенерације јоноизмењивача); системом за дозирање хемикалија потребних за неутрализацију отпадне воде; </w:t>
      </w:r>
      <w:r w:rsidRPr="0019293F">
        <w:rPr>
          <w:rFonts w:asciiTheme="minorHAnsi" w:hAnsiTheme="minorHAnsi" w:cstheme="minorHAnsi"/>
          <w:noProof/>
          <w:lang w:val="sr-Latn-RS"/>
        </w:rPr>
        <w:t>pH</w:t>
      </w:r>
      <w:r w:rsidRPr="0019293F">
        <w:rPr>
          <w:rFonts w:asciiTheme="minorHAnsi" w:hAnsiTheme="minorHAnsi" w:cstheme="minorHAnsi"/>
          <w:noProof/>
          <w:lang w:val="sr-Cyrl-RS"/>
        </w:rPr>
        <w:t xml:space="preserve"> метром за континуално мерење </w:t>
      </w:r>
      <w:r w:rsidRPr="0019293F">
        <w:rPr>
          <w:rFonts w:asciiTheme="minorHAnsi" w:hAnsiTheme="minorHAnsi" w:cstheme="minorHAnsi"/>
          <w:noProof/>
          <w:lang w:val="sr-Latn-RS"/>
        </w:rPr>
        <w:t>pH</w:t>
      </w:r>
      <w:r w:rsidRPr="0019293F">
        <w:rPr>
          <w:rFonts w:asciiTheme="minorHAnsi" w:hAnsiTheme="minorHAnsi" w:cstheme="minorHAnsi"/>
          <w:noProof/>
          <w:lang w:val="sr-Cyrl-RS"/>
        </w:rPr>
        <w:t xml:space="preserve"> вредности. Дно базена за неутрализацију је косо са прихватним удубљењем за исталожени муљ који током процеса клизи у исти, одакле се муљним пумпама транспортује даље, на обраду у постројење за обраду карбонатног муља. Након хемијско технолошког третмана, и постизања задовољавајућег квалитета воде иста</w:t>
      </w:r>
      <w:r w:rsidR="004002E9">
        <w:rPr>
          <w:rFonts w:asciiTheme="minorHAnsi" w:hAnsiTheme="minorHAnsi" w:cstheme="minorHAnsi"/>
          <w:noProof/>
          <w:lang w:val="sr-Cyrl-RS"/>
        </w:rPr>
        <w:t xml:space="preserve"> се испушта у локални водоток. </w:t>
      </w:r>
    </w:p>
    <w:p w:rsidR="0019293F" w:rsidRPr="00D70718" w:rsidRDefault="0019293F" w:rsidP="00451C6F">
      <w:pPr>
        <w:pStyle w:val="ListParagraph"/>
        <w:numPr>
          <w:ilvl w:val="0"/>
          <w:numId w:val="36"/>
        </w:numPr>
        <w:spacing w:after="0" w:line="240" w:lineRule="auto"/>
        <w:ind w:left="426" w:right="-164"/>
        <w:jc w:val="both"/>
        <w:rPr>
          <w:rFonts w:asciiTheme="minorHAnsi" w:hAnsiTheme="minorHAnsi" w:cstheme="minorHAnsi"/>
          <w:b/>
          <w:noProof/>
          <w:lang w:val="sr-Cyrl-CS"/>
        </w:rPr>
      </w:pPr>
      <w:r w:rsidRPr="00D70718">
        <w:rPr>
          <w:rFonts w:asciiTheme="minorHAnsi" w:hAnsiTheme="minorHAnsi" w:cstheme="minorHAnsi"/>
          <w:b/>
          <w:noProof/>
          <w:lang w:val="sr-Cyrl-CS"/>
        </w:rPr>
        <w:lastRenderedPageBreak/>
        <w:t>Постројење за зауљене и замазућене воде</w:t>
      </w:r>
    </w:p>
    <w:p w:rsidR="0019293F" w:rsidRPr="0019293F" w:rsidRDefault="0019293F" w:rsidP="00451C6F">
      <w:pPr>
        <w:spacing w:after="0" w:line="240" w:lineRule="auto"/>
        <w:ind w:right="-164"/>
        <w:jc w:val="both"/>
        <w:rPr>
          <w:rFonts w:asciiTheme="minorHAnsi" w:hAnsiTheme="minorHAnsi" w:cstheme="minorHAnsi"/>
          <w:noProof/>
          <w:lang w:val="sr-Cyrl-CS"/>
        </w:rPr>
      </w:pPr>
      <w:r w:rsidRPr="0019293F">
        <w:rPr>
          <w:rFonts w:asciiTheme="minorHAnsi" w:hAnsiTheme="minorHAnsi" w:cstheme="minorHAnsi"/>
          <w:noProof/>
          <w:lang w:val="sr-Cyrl-CS"/>
        </w:rPr>
        <w:t>Отпадне воде запрљане уљем и нафтним дериватима потичу од следећих објеката:</w:t>
      </w:r>
    </w:p>
    <w:p w:rsidR="0019293F" w:rsidRPr="0019293F" w:rsidRDefault="0019293F" w:rsidP="00451C6F">
      <w:pPr>
        <w:numPr>
          <w:ilvl w:val="0"/>
          <w:numId w:val="55"/>
        </w:numPr>
        <w:tabs>
          <w:tab w:val="clear" w:pos="360"/>
          <w:tab w:val="num" w:pos="1440"/>
        </w:tabs>
        <w:spacing w:after="0" w:line="240" w:lineRule="auto"/>
        <w:ind w:left="709" w:right="-164"/>
        <w:jc w:val="both"/>
        <w:rPr>
          <w:rFonts w:asciiTheme="minorHAnsi" w:hAnsiTheme="minorHAnsi" w:cstheme="minorHAnsi"/>
          <w:noProof/>
          <w:lang w:val="sr-Cyrl-CS"/>
        </w:rPr>
      </w:pPr>
      <w:r w:rsidRPr="0019293F">
        <w:rPr>
          <w:rFonts w:asciiTheme="minorHAnsi" w:hAnsiTheme="minorHAnsi" w:cstheme="minorHAnsi"/>
          <w:noProof/>
          <w:lang w:val="sr-Cyrl-CS"/>
        </w:rPr>
        <w:t>Машинска сала,</w:t>
      </w:r>
    </w:p>
    <w:p w:rsidR="0019293F" w:rsidRPr="0019293F" w:rsidRDefault="0019293F" w:rsidP="00451C6F">
      <w:pPr>
        <w:numPr>
          <w:ilvl w:val="0"/>
          <w:numId w:val="55"/>
        </w:numPr>
        <w:tabs>
          <w:tab w:val="clear" w:pos="360"/>
          <w:tab w:val="num" w:pos="1440"/>
        </w:tabs>
        <w:spacing w:after="0" w:line="240" w:lineRule="auto"/>
        <w:ind w:left="709" w:right="-164"/>
        <w:jc w:val="both"/>
        <w:rPr>
          <w:rFonts w:asciiTheme="minorHAnsi" w:hAnsiTheme="minorHAnsi" w:cstheme="minorHAnsi"/>
          <w:noProof/>
          <w:lang w:val="sr-Cyrl-CS"/>
        </w:rPr>
      </w:pPr>
      <w:r w:rsidRPr="0019293F">
        <w:rPr>
          <w:rFonts w:asciiTheme="minorHAnsi" w:hAnsiTheme="minorHAnsi" w:cstheme="minorHAnsi"/>
          <w:noProof/>
          <w:lang w:val="sr-Cyrl-CS"/>
        </w:rPr>
        <w:t>Котларница,</w:t>
      </w:r>
    </w:p>
    <w:p w:rsidR="0019293F" w:rsidRPr="0019293F" w:rsidRDefault="0019293F" w:rsidP="00451C6F">
      <w:pPr>
        <w:numPr>
          <w:ilvl w:val="0"/>
          <w:numId w:val="55"/>
        </w:numPr>
        <w:tabs>
          <w:tab w:val="clear" w:pos="360"/>
          <w:tab w:val="num" w:pos="1440"/>
        </w:tabs>
        <w:spacing w:after="0" w:line="240" w:lineRule="auto"/>
        <w:ind w:left="709" w:right="-164"/>
        <w:jc w:val="both"/>
        <w:rPr>
          <w:rFonts w:asciiTheme="minorHAnsi" w:hAnsiTheme="minorHAnsi" w:cstheme="minorHAnsi"/>
          <w:noProof/>
          <w:lang w:val="sr-Cyrl-CS"/>
        </w:rPr>
      </w:pPr>
      <w:r w:rsidRPr="0019293F">
        <w:rPr>
          <w:rFonts w:asciiTheme="minorHAnsi" w:hAnsiTheme="minorHAnsi" w:cstheme="minorHAnsi"/>
          <w:noProof/>
          <w:lang w:val="sr-Cyrl-CS"/>
        </w:rPr>
        <w:t>Мазутно постројење</w:t>
      </w:r>
      <w:r w:rsidRPr="0019293F">
        <w:rPr>
          <w:rFonts w:asciiTheme="minorHAnsi" w:hAnsiTheme="minorHAnsi" w:cstheme="minorHAnsi"/>
          <w:noProof/>
        </w:rPr>
        <w:t>.</w:t>
      </w:r>
    </w:p>
    <w:p w:rsidR="0019293F" w:rsidRPr="0019293F" w:rsidRDefault="0019293F" w:rsidP="00451C6F">
      <w:pPr>
        <w:spacing w:after="0" w:line="240" w:lineRule="auto"/>
        <w:ind w:right="-164"/>
        <w:jc w:val="both"/>
        <w:rPr>
          <w:rFonts w:asciiTheme="minorHAnsi" w:hAnsiTheme="minorHAnsi" w:cstheme="minorHAnsi"/>
          <w:noProof/>
          <w:lang w:val="sr-Cyrl-CS"/>
        </w:rPr>
      </w:pPr>
      <w:r w:rsidRPr="0019293F">
        <w:rPr>
          <w:rFonts w:asciiTheme="minorHAnsi" w:hAnsiTheme="minorHAnsi" w:cstheme="minorHAnsi"/>
          <w:noProof/>
          <w:lang w:val="sr-Cyrl-CS"/>
        </w:rPr>
        <w:t>Третман зауљених или замазућених отпадних вода у ТЕ-ТО Зрењанин се одвија на следећи начин. Помоћу пумпе отпадна вода се транспортује до базена зауљених и замазућених вода, који је изграђен од бетона, правоуглог облика, чија је запремина 150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Cyrl-CS"/>
        </w:rPr>
        <w:t>3</w:t>
      </w:r>
      <w:r w:rsidRPr="0019293F">
        <w:rPr>
          <w:rFonts w:asciiTheme="minorHAnsi" w:hAnsiTheme="minorHAnsi" w:cstheme="minorHAnsi"/>
          <w:noProof/>
          <w:lang w:val="sr-Cyrl-CS"/>
        </w:rPr>
        <w:t xml:space="preserve">. Из базена, помоћу пумпе, отпадна вода се транспортује до ламеластог сепаратора уља. Сепаратор је израђен од квалитетног лима, уграђен у бетонски базен тако да заједно чине једну целину. Капацитет сепаратора је 30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Latn-CS"/>
        </w:rPr>
        <w:t>3</w:t>
      </w:r>
      <w:r w:rsidRPr="0019293F">
        <w:rPr>
          <w:rFonts w:asciiTheme="minorHAnsi" w:hAnsiTheme="minorHAnsi" w:cstheme="minorHAnsi"/>
          <w:noProof/>
          <w:lang w:val="sr-Latn-CS"/>
        </w:rPr>
        <w:t>/h.</w:t>
      </w:r>
      <w:r w:rsidRPr="0019293F">
        <w:rPr>
          <w:rFonts w:asciiTheme="minorHAnsi" w:hAnsiTheme="minorHAnsi" w:cstheme="minorHAnsi"/>
          <w:noProof/>
          <w:lang w:val="sr-Cyrl-CS"/>
        </w:rPr>
        <w:t xml:space="preserve"> У сепаратору се раздваја мазут и уље од воде. Уље се креће уз доњу површину ламеле, а вода исто на доле али уз горњу површину ламеле. Издвојено уље и мазуте одводе у базен за скупљање чистог уља и мазута. Базен је изграђен од бетона, опремљен је потребним прикључком за усис пумпе и запремине је 5 m</w:t>
      </w:r>
      <w:r w:rsidRPr="0019293F">
        <w:rPr>
          <w:rFonts w:asciiTheme="minorHAnsi" w:hAnsiTheme="minorHAnsi" w:cstheme="minorHAnsi"/>
          <w:noProof/>
          <w:vertAlign w:val="superscript"/>
          <w:lang w:val="sr-Cyrl-CS"/>
        </w:rPr>
        <w:t>3</w:t>
      </w:r>
      <w:r w:rsidRPr="0019293F">
        <w:rPr>
          <w:rFonts w:asciiTheme="minorHAnsi" w:hAnsiTheme="minorHAnsi" w:cstheme="minorHAnsi"/>
          <w:noProof/>
          <w:lang w:val="sr-Cyrl-CS"/>
        </w:rPr>
        <w:t xml:space="preserve">. Из резервоара, уље се транспортује до резервоара мазута, а вода се транспортује на даљу обраду у базен пречишћене воде. Базен је изграђен од бетона, опремљен је свим прикључцима за усис пумпи, довод воде, нивоказом. Базен је са горње стране отворен и капацитета је 60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Cyrl-CS"/>
        </w:rPr>
        <w:t>3</w:t>
      </w:r>
      <w:r w:rsidRPr="0019293F">
        <w:rPr>
          <w:rFonts w:asciiTheme="minorHAnsi" w:hAnsiTheme="minorHAnsi" w:cstheme="minorHAnsi"/>
          <w:noProof/>
          <w:lang w:val="sr-Cyrl-CS"/>
        </w:rPr>
        <w:t xml:space="preserve">. У базен се таквој води додаје коагулатор који има за циљ да отклони честице уља и мазута које се таложе на дно базена, а усис пумпи које одводе такву воду до филтера су на 30 cm од дна базена. Филтери за пречишћавање зауљених и замазућених вода су цилиндричне вертикалне посуде са обе стране са тросферичним дном. Изграђене су од челичног лима који је напуњен код нас антрацитом, а раније се употребљавао активни угаљ. Опремљен је са прикључцима за улаз и излаз </w:t>
      </w:r>
      <w:r w:rsidRPr="0019293F">
        <w:rPr>
          <w:rFonts w:asciiTheme="minorHAnsi" w:hAnsiTheme="minorHAnsi" w:cstheme="minorHAnsi"/>
          <w:noProof/>
          <w:lang w:val="sr-Latn-CS"/>
        </w:rPr>
        <w:t>в</w:t>
      </w:r>
      <w:r w:rsidRPr="0019293F">
        <w:rPr>
          <w:rFonts w:asciiTheme="minorHAnsi" w:hAnsiTheme="minorHAnsi" w:cstheme="minorHAnsi"/>
          <w:noProof/>
          <w:lang w:val="sr-Cyrl-CS"/>
        </w:rPr>
        <w:t xml:space="preserve">оде, одваздушење ревизију и улаз ваздуха. Капацитет филтера је 60 </w:t>
      </w:r>
      <w:r w:rsidRPr="0019293F">
        <w:rPr>
          <w:rFonts w:asciiTheme="minorHAnsi" w:hAnsiTheme="minorHAnsi" w:cstheme="minorHAnsi"/>
          <w:noProof/>
        </w:rPr>
        <w:t>m</w:t>
      </w:r>
      <w:r w:rsidRPr="0019293F">
        <w:rPr>
          <w:rFonts w:asciiTheme="minorHAnsi" w:hAnsiTheme="minorHAnsi" w:cstheme="minorHAnsi"/>
          <w:noProof/>
          <w:vertAlign w:val="superscript"/>
          <w:lang w:val="sr-Cyrl-CS"/>
        </w:rPr>
        <w:t>3</w:t>
      </w:r>
      <w:r w:rsidRPr="0019293F">
        <w:rPr>
          <w:rFonts w:asciiTheme="minorHAnsi" w:hAnsiTheme="minorHAnsi" w:cstheme="minorHAnsi"/>
          <w:noProof/>
          <w:lang w:val="sr-Cyrl-CS"/>
        </w:rPr>
        <w:t>/</w:t>
      </w:r>
      <w:r w:rsidRPr="0019293F">
        <w:rPr>
          <w:rFonts w:asciiTheme="minorHAnsi" w:hAnsiTheme="minorHAnsi" w:cstheme="minorHAnsi"/>
          <w:noProof/>
        </w:rPr>
        <w:t>h</w:t>
      </w:r>
      <w:r w:rsidRPr="0019293F">
        <w:rPr>
          <w:rFonts w:asciiTheme="minorHAnsi" w:hAnsiTheme="minorHAnsi" w:cstheme="minorHAnsi"/>
          <w:noProof/>
          <w:lang w:val="sr-Cyrl-CS"/>
        </w:rPr>
        <w:t xml:space="preserve">, висина слоја антрацита је 2,4 </w:t>
      </w:r>
      <w:r w:rsidRPr="0019293F">
        <w:rPr>
          <w:rFonts w:asciiTheme="minorHAnsi" w:hAnsiTheme="minorHAnsi" w:cstheme="minorHAnsi"/>
          <w:noProof/>
        </w:rPr>
        <w:t>m</w:t>
      </w:r>
      <w:r w:rsidRPr="0019293F">
        <w:rPr>
          <w:rFonts w:asciiTheme="minorHAnsi" w:hAnsiTheme="minorHAnsi" w:cstheme="minorHAnsi"/>
          <w:noProof/>
          <w:lang w:val="sr-Cyrl-CS"/>
        </w:rPr>
        <w:t xml:space="preserve">, радни притисак је 6 бара, а запремина угља је 7,5 </w:t>
      </w:r>
      <w:r w:rsidRPr="0019293F">
        <w:rPr>
          <w:rFonts w:asciiTheme="minorHAnsi" w:hAnsiTheme="minorHAnsi" w:cstheme="minorHAnsi"/>
          <w:noProof/>
        </w:rPr>
        <w:t>m</w:t>
      </w:r>
      <w:r w:rsidRPr="0019293F">
        <w:rPr>
          <w:rFonts w:asciiTheme="minorHAnsi" w:hAnsiTheme="minorHAnsi" w:cstheme="minorHAnsi"/>
          <w:noProof/>
          <w:vertAlign w:val="superscript"/>
          <w:lang w:val="sr-Cyrl-CS"/>
        </w:rPr>
        <w:t>3</w:t>
      </w:r>
      <w:r w:rsidRPr="0019293F">
        <w:rPr>
          <w:rFonts w:asciiTheme="minorHAnsi" w:hAnsiTheme="minorHAnsi" w:cstheme="minorHAnsi"/>
          <w:noProof/>
          <w:lang w:val="sr-Cyrl-CS"/>
        </w:rPr>
        <w:t xml:space="preserve">. На дну филтера се налазе дизне. Пошто ови филтри раде паралелно и везано, обезбеђено је потпуно искоришћење капацитета апсорпције активним угљеником. На излазном воду се налази мерач протока и мерач уља за праћење квалитета обрађене воде тј. пречишћена је до 10 </w:t>
      </w:r>
      <w:r w:rsidRPr="0019293F">
        <w:rPr>
          <w:rFonts w:asciiTheme="minorHAnsi" w:hAnsiTheme="minorHAnsi" w:cstheme="minorHAnsi"/>
          <w:noProof/>
        </w:rPr>
        <w:t>ppm</w:t>
      </w:r>
      <w:r w:rsidRPr="0019293F">
        <w:rPr>
          <w:rFonts w:asciiTheme="minorHAnsi" w:hAnsiTheme="minorHAnsi" w:cstheme="minorHAnsi"/>
          <w:noProof/>
          <w:lang w:val="sr-Cyrl-CS"/>
        </w:rPr>
        <w:t xml:space="preserve"> уља да би могла да се врати </w:t>
      </w:r>
      <w:r w:rsidR="004002E9">
        <w:rPr>
          <w:rFonts w:asciiTheme="minorHAnsi" w:hAnsiTheme="minorHAnsi" w:cstheme="minorHAnsi"/>
          <w:noProof/>
          <w:lang w:val="sr-Cyrl-CS"/>
        </w:rPr>
        <w:t>у локалне воде.</w:t>
      </w:r>
    </w:p>
    <w:p w:rsidR="0019293F" w:rsidRPr="00D70718" w:rsidRDefault="0019293F" w:rsidP="00451C6F">
      <w:pPr>
        <w:pStyle w:val="ListParagraph"/>
        <w:numPr>
          <w:ilvl w:val="0"/>
          <w:numId w:val="36"/>
        </w:numPr>
        <w:spacing w:after="0" w:line="240" w:lineRule="auto"/>
        <w:ind w:left="284" w:right="-164"/>
        <w:jc w:val="both"/>
        <w:rPr>
          <w:rFonts w:asciiTheme="minorHAnsi" w:hAnsiTheme="minorHAnsi" w:cstheme="minorHAnsi"/>
          <w:b/>
          <w:noProof/>
          <w:lang w:val="sr-Latn-RS"/>
        </w:rPr>
      </w:pPr>
      <w:r w:rsidRPr="00D70718">
        <w:rPr>
          <w:rFonts w:asciiTheme="minorHAnsi" w:hAnsiTheme="minorHAnsi" w:cstheme="minorHAnsi"/>
          <w:b/>
          <w:noProof/>
          <w:lang w:val="sr-Cyrl-CS"/>
        </w:rPr>
        <w:t xml:space="preserve">Постројење за обраду санитарних вода </w:t>
      </w:r>
      <w:r w:rsidRPr="00D70718">
        <w:rPr>
          <w:rFonts w:asciiTheme="minorHAnsi" w:hAnsiTheme="minorHAnsi" w:cstheme="minorHAnsi"/>
          <w:b/>
          <w:noProof/>
          <w:lang w:val="sr-Latn-RS"/>
        </w:rPr>
        <w:t>PUTOX</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FC6E80">
        <w:rPr>
          <w:rFonts w:asciiTheme="minorHAnsi" w:hAnsiTheme="minorHAnsi" w:cstheme="minorHAnsi"/>
          <w:noProof/>
          <w:lang w:val="sr-Latn-RS"/>
        </w:rPr>
        <w:t xml:space="preserve">PUTOX </w:t>
      </w:r>
      <w:r w:rsidRPr="00FC6E80">
        <w:rPr>
          <w:rFonts w:asciiTheme="minorHAnsi" w:hAnsiTheme="minorHAnsi" w:cstheme="minorHAnsi"/>
          <w:noProof/>
          <w:lang w:val="sr-Cyrl-RS"/>
        </w:rPr>
        <w:t>је</w:t>
      </w:r>
      <w:r w:rsidRPr="0019293F">
        <w:rPr>
          <w:rFonts w:asciiTheme="minorHAnsi" w:hAnsiTheme="minorHAnsi" w:cstheme="minorHAnsi"/>
          <w:noProof/>
          <w:lang w:val="sr-Cyrl-RS"/>
        </w:rPr>
        <w:t xml:space="preserve"> постројење предвиђено за прераду санитарних отпдних  вода по поступку са активним муљем.</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 xml:space="preserve"> Постројење се састоји од 4 коморе:</w:t>
      </w:r>
    </w:p>
    <w:p w:rsidR="0019293F" w:rsidRPr="0019293F" w:rsidRDefault="0019293F" w:rsidP="00451C6F">
      <w:pPr>
        <w:numPr>
          <w:ilvl w:val="0"/>
          <w:numId w:val="55"/>
        </w:numPr>
        <w:tabs>
          <w:tab w:val="num" w:pos="1440"/>
        </w:tabs>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 xml:space="preserve">Трулишна комора </w:t>
      </w:r>
      <w:r w:rsidRPr="0019293F">
        <w:rPr>
          <w:rFonts w:asciiTheme="minorHAnsi" w:hAnsiTheme="minorHAnsi" w:cstheme="minorHAnsi"/>
          <w:noProof/>
          <w:lang w:val="sr-Latn-RS"/>
        </w:rPr>
        <w:t>I</w:t>
      </w:r>
      <w:r w:rsidRPr="0019293F">
        <w:rPr>
          <w:rFonts w:asciiTheme="minorHAnsi" w:hAnsiTheme="minorHAnsi" w:cstheme="minorHAnsi"/>
          <w:noProof/>
          <w:lang w:val="sr-Cyrl-RS"/>
        </w:rPr>
        <w:t>,</w:t>
      </w:r>
    </w:p>
    <w:p w:rsidR="0019293F" w:rsidRPr="0019293F" w:rsidRDefault="0019293F" w:rsidP="00451C6F">
      <w:pPr>
        <w:numPr>
          <w:ilvl w:val="0"/>
          <w:numId w:val="55"/>
        </w:numPr>
        <w:tabs>
          <w:tab w:val="num" w:pos="1440"/>
        </w:tabs>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Трулишна комора</w:t>
      </w:r>
      <w:r w:rsidRPr="0019293F">
        <w:rPr>
          <w:rFonts w:asciiTheme="minorHAnsi" w:hAnsiTheme="minorHAnsi" w:cstheme="minorHAnsi"/>
          <w:noProof/>
          <w:lang w:val="sr-Latn-RS"/>
        </w:rPr>
        <w:t xml:space="preserve"> II</w:t>
      </w:r>
      <w:r w:rsidRPr="0019293F">
        <w:rPr>
          <w:rFonts w:asciiTheme="minorHAnsi" w:hAnsiTheme="minorHAnsi" w:cstheme="minorHAnsi"/>
          <w:noProof/>
          <w:lang w:val="sr-Cyrl-RS"/>
        </w:rPr>
        <w:t>,</w:t>
      </w:r>
    </w:p>
    <w:p w:rsidR="0019293F" w:rsidRPr="0019293F" w:rsidRDefault="0019293F" w:rsidP="00451C6F">
      <w:pPr>
        <w:numPr>
          <w:ilvl w:val="0"/>
          <w:numId w:val="55"/>
        </w:numPr>
        <w:tabs>
          <w:tab w:val="num" w:pos="1440"/>
        </w:tabs>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Биолошка комора</w:t>
      </w:r>
      <w:r w:rsidRPr="0019293F">
        <w:rPr>
          <w:rFonts w:asciiTheme="minorHAnsi" w:hAnsiTheme="minorHAnsi" w:cstheme="minorHAnsi"/>
          <w:noProof/>
          <w:lang w:val="sr-Latn-RS"/>
        </w:rPr>
        <w:t xml:space="preserve"> III</w:t>
      </w:r>
      <w:r w:rsidRPr="0019293F">
        <w:rPr>
          <w:rFonts w:asciiTheme="minorHAnsi" w:hAnsiTheme="minorHAnsi" w:cstheme="minorHAnsi"/>
          <w:noProof/>
          <w:lang w:val="sr-Cyrl-RS"/>
        </w:rPr>
        <w:t>, и</w:t>
      </w:r>
    </w:p>
    <w:p w:rsidR="0019293F" w:rsidRPr="0019293F" w:rsidRDefault="0019293F" w:rsidP="00451C6F">
      <w:pPr>
        <w:numPr>
          <w:ilvl w:val="0"/>
          <w:numId w:val="55"/>
        </w:numPr>
        <w:tabs>
          <w:tab w:val="num" w:pos="1440"/>
        </w:tabs>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Секундарни таложник</w:t>
      </w:r>
      <w:r w:rsidRPr="0019293F">
        <w:rPr>
          <w:rFonts w:asciiTheme="minorHAnsi" w:hAnsiTheme="minorHAnsi" w:cstheme="minorHAnsi"/>
          <w:noProof/>
          <w:lang w:val="sr-Latn-RS"/>
        </w:rPr>
        <w:t xml:space="preserve"> IV</w:t>
      </w:r>
      <w:r w:rsidRPr="0019293F">
        <w:rPr>
          <w:rFonts w:asciiTheme="minorHAnsi" w:hAnsiTheme="minorHAnsi" w:cstheme="minorHAnsi"/>
          <w:noProof/>
          <w:lang w:val="sr-Cyrl-RS"/>
        </w:rPr>
        <w:t>.</w:t>
      </w:r>
    </w:p>
    <w:p w:rsidR="00FC6E80"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RS"/>
        </w:rPr>
        <w:t>У коморама</w:t>
      </w:r>
      <w:r w:rsidRPr="0019293F">
        <w:rPr>
          <w:rFonts w:asciiTheme="minorHAnsi" w:hAnsiTheme="minorHAnsi" w:cstheme="minorHAnsi"/>
          <w:noProof/>
          <w:lang w:val="sr-Latn-RS"/>
        </w:rPr>
        <w:t xml:space="preserve"> 1 i 2</w:t>
      </w:r>
      <w:r w:rsidRPr="0019293F">
        <w:rPr>
          <w:rFonts w:asciiTheme="minorHAnsi" w:hAnsiTheme="minorHAnsi" w:cstheme="minorHAnsi"/>
          <w:noProof/>
          <w:lang w:val="sr-Cyrl-RS"/>
        </w:rPr>
        <w:t xml:space="preserve"> се врши таложење суспендованих материја, тзв. примарни муљ, који овде остаје и трули. Исталожена вода прелива и даље носи исталожени муљ</w:t>
      </w:r>
      <w:r w:rsidRPr="0019293F">
        <w:rPr>
          <w:rFonts w:asciiTheme="minorHAnsi" w:hAnsiTheme="minorHAnsi" w:cstheme="minorHAnsi"/>
          <w:noProof/>
          <w:lang w:val="sr-Latn-RS"/>
        </w:rPr>
        <w:t xml:space="preserve"> </w:t>
      </w:r>
      <w:r w:rsidRPr="0019293F">
        <w:rPr>
          <w:rFonts w:asciiTheme="minorHAnsi" w:hAnsiTheme="minorHAnsi" w:cstheme="minorHAnsi"/>
          <w:noProof/>
          <w:lang w:val="sr-Cyrl-RS"/>
        </w:rPr>
        <w:t xml:space="preserve"> који долази у комору 3 где се убацује компримовани ваздух, чиме се ствара повољна животна средина за развој микро организама који се размножавају и образују биомасу (активни муљ).У даљем току вода долази у секундарни таложник 4 где се таложењем врши издвајање активног муља а избистрена и пречишћена вода одлази ван постројења у локални реципијент. У склопу пострјења се налазе компресори за дозирање ваздуха у трулишне коморе и пумпе за пребацивање отпадне воде из прихватног бетонског </w:t>
      </w:r>
      <w:r w:rsidR="00FC6E80">
        <w:rPr>
          <w:rFonts w:asciiTheme="minorHAnsi" w:hAnsiTheme="minorHAnsi" w:cstheme="minorHAnsi"/>
          <w:noProof/>
          <w:lang w:val="sr-Cyrl-RS"/>
        </w:rPr>
        <w:t>базена у систем за пречишћавање</w:t>
      </w:r>
    </w:p>
    <w:p w:rsidR="0019293F" w:rsidRPr="00D70718" w:rsidRDefault="0019293F" w:rsidP="00451C6F">
      <w:pPr>
        <w:pStyle w:val="ListParagraph"/>
        <w:numPr>
          <w:ilvl w:val="0"/>
          <w:numId w:val="36"/>
        </w:numPr>
        <w:spacing w:after="0" w:line="240" w:lineRule="auto"/>
        <w:ind w:left="426" w:right="-164"/>
        <w:jc w:val="both"/>
        <w:rPr>
          <w:rFonts w:asciiTheme="minorHAnsi" w:hAnsiTheme="minorHAnsi" w:cstheme="minorHAnsi"/>
          <w:b/>
          <w:noProof/>
          <w:lang w:val="sr-Cyrl-CS"/>
        </w:rPr>
      </w:pPr>
      <w:r w:rsidRPr="00D70718">
        <w:rPr>
          <w:rFonts w:asciiTheme="minorHAnsi" w:hAnsiTheme="minorHAnsi" w:cstheme="minorHAnsi"/>
          <w:b/>
          <w:noProof/>
          <w:lang w:val="sr-Cyrl-CS"/>
        </w:rPr>
        <w:t>Постројење за деминерализацију воде</w:t>
      </w:r>
    </w:p>
    <w:p w:rsid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CS"/>
        </w:rPr>
        <w:t>Састоји се из три линије које су капацитета по 200 m</w:t>
      </w:r>
      <w:r w:rsidRPr="0019293F">
        <w:rPr>
          <w:rFonts w:asciiTheme="minorHAnsi" w:hAnsiTheme="minorHAnsi" w:cstheme="minorHAnsi"/>
          <w:noProof/>
          <w:vertAlign w:val="superscript"/>
          <w:lang w:val="sr-Latn-CS"/>
        </w:rPr>
        <w:t>3</w:t>
      </w:r>
      <w:r w:rsidRPr="0019293F">
        <w:rPr>
          <w:rFonts w:asciiTheme="minorHAnsi" w:hAnsiTheme="minorHAnsi" w:cstheme="minorHAnsi"/>
          <w:noProof/>
          <w:lang w:val="sr-Latn-CS"/>
        </w:rPr>
        <w:t>/h.</w:t>
      </w:r>
      <w:r w:rsidRPr="0019293F">
        <w:rPr>
          <w:rFonts w:asciiTheme="minorHAnsi" w:hAnsiTheme="minorHAnsi" w:cstheme="minorHAnsi"/>
          <w:noProof/>
          <w:lang w:val="sr-Cyrl-RS"/>
        </w:rPr>
        <w:t xml:space="preserve"> </w:t>
      </w:r>
      <w:r w:rsidRPr="0019293F">
        <w:rPr>
          <w:rFonts w:asciiTheme="minorHAnsi" w:hAnsiTheme="minorHAnsi" w:cstheme="minorHAnsi"/>
          <w:noProof/>
          <w:lang w:val="sr-Latn-CS"/>
        </w:rPr>
        <w:t>Свака линија састоји се од јако киселог катјонског измењивача и јако/слабо анјонског и мешаног измењивача.</w:t>
      </w:r>
      <w:r w:rsidR="00FC6E80">
        <w:rPr>
          <w:rFonts w:asciiTheme="minorHAnsi" w:hAnsiTheme="minorHAnsi" w:cstheme="minorHAnsi"/>
          <w:noProof/>
          <w:lang w:val="sr-Cyrl-RS"/>
        </w:rPr>
        <w:t xml:space="preserve"> </w:t>
      </w:r>
    </w:p>
    <w:p w:rsidR="004002E9" w:rsidRPr="00FC6E80" w:rsidRDefault="004002E9" w:rsidP="00451C6F">
      <w:pPr>
        <w:spacing w:after="0" w:line="240" w:lineRule="auto"/>
        <w:ind w:right="-164"/>
        <w:jc w:val="both"/>
        <w:rPr>
          <w:rFonts w:asciiTheme="minorHAnsi" w:hAnsiTheme="minorHAnsi" w:cstheme="minorHAnsi"/>
          <w:noProof/>
          <w:lang w:val="sr-Cyrl-RS"/>
        </w:rPr>
      </w:pPr>
    </w:p>
    <w:p w:rsidR="0019293F" w:rsidRPr="00D70718" w:rsidRDefault="0019293F" w:rsidP="00451C6F">
      <w:pPr>
        <w:spacing w:after="0" w:line="240" w:lineRule="auto"/>
        <w:ind w:left="284" w:right="-164" w:hanging="142"/>
        <w:jc w:val="both"/>
        <w:rPr>
          <w:rFonts w:asciiTheme="minorHAnsi" w:hAnsiTheme="minorHAnsi" w:cstheme="minorHAnsi"/>
          <w:b/>
          <w:noProof/>
          <w:lang w:val="sr-Cyrl-CS"/>
        </w:rPr>
      </w:pPr>
      <w:r w:rsidRPr="00D70718">
        <w:rPr>
          <w:rFonts w:asciiTheme="minorHAnsi" w:hAnsiTheme="minorHAnsi" w:cstheme="minorHAnsi"/>
          <w:b/>
          <w:noProof/>
          <w:lang w:val="sr-Cyrl-CS"/>
        </w:rPr>
        <w:t>Јако кисели катјонски измењивачи: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Јонска маса: LEWATIT  S100 WS</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lang w:val="sr-Cyrl-RS"/>
              </w:rPr>
              <w:t xml:space="preserve">3 x 23000 </w:t>
            </w:r>
            <w:r w:rsidRPr="0019293F">
              <w:rPr>
                <w:rFonts w:asciiTheme="minorHAnsi" w:hAnsiTheme="minorHAnsi" w:cstheme="minorHAnsi"/>
                <w:noProof/>
                <w:sz w:val="22"/>
                <w:szCs w:val="22"/>
              </w:rPr>
              <w:t>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Инертна маса</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lang w:val="sr-Cyrl-RS"/>
              </w:rPr>
              <w:t xml:space="preserve">3 x 1600 </w:t>
            </w:r>
            <w:r w:rsidRPr="0019293F">
              <w:rPr>
                <w:rFonts w:asciiTheme="minorHAnsi" w:hAnsiTheme="minorHAnsi" w:cstheme="minorHAnsi"/>
                <w:noProof/>
                <w:sz w:val="22"/>
                <w:szCs w:val="22"/>
              </w:rPr>
              <w:t>l</w:t>
            </w:r>
          </w:p>
        </w:tc>
      </w:tr>
    </w:tbl>
    <w:p w:rsidR="0019293F" w:rsidRPr="00D70718" w:rsidRDefault="0019293F" w:rsidP="00451C6F">
      <w:pPr>
        <w:spacing w:after="0" w:line="240" w:lineRule="auto"/>
        <w:ind w:left="284" w:right="-164" w:hanging="142"/>
        <w:jc w:val="both"/>
        <w:rPr>
          <w:rFonts w:asciiTheme="minorHAnsi" w:hAnsiTheme="minorHAnsi" w:cstheme="minorHAnsi"/>
          <w:b/>
          <w:noProof/>
          <w:lang w:val="sr-Cyrl-CS"/>
        </w:rPr>
      </w:pPr>
      <w:r w:rsidRPr="00D70718">
        <w:rPr>
          <w:rFonts w:asciiTheme="minorHAnsi" w:hAnsiTheme="minorHAnsi" w:cstheme="minorHAnsi"/>
          <w:b/>
          <w:noProof/>
          <w:lang w:val="sr-Cyrl-CS"/>
        </w:rPr>
        <w:t>Јако/слабо базни анјонски измењивачи: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CS"/>
              </w:rPr>
              <w:t>Јонска маса:</w:t>
            </w:r>
            <w:r w:rsidRPr="0019293F">
              <w:rPr>
                <w:rFonts w:asciiTheme="minorHAnsi" w:hAnsiTheme="minorHAnsi" w:cstheme="minorHAnsi"/>
                <w:noProof/>
                <w:sz w:val="22"/>
                <w:szCs w:val="22"/>
                <w:lang w:val="sr-Cyrl-RS"/>
              </w:rPr>
              <w:t xml:space="preserve"> </w:t>
            </w:r>
            <w:r w:rsidRPr="0019293F">
              <w:rPr>
                <w:rFonts w:asciiTheme="minorHAnsi" w:hAnsiTheme="minorHAnsi" w:cstheme="minorHAnsi"/>
                <w:noProof/>
                <w:sz w:val="22"/>
                <w:szCs w:val="22"/>
                <w:lang w:val="sr-Cyrl-CS"/>
              </w:rPr>
              <w:t>Јако базна Lewatit MP 500</w:t>
            </w:r>
            <w:r w:rsidRPr="0019293F">
              <w:rPr>
                <w:rFonts w:asciiTheme="minorHAnsi" w:hAnsiTheme="minorHAnsi" w:cstheme="minorHAnsi"/>
                <w:noProof/>
                <w:sz w:val="22"/>
                <w:szCs w:val="22"/>
                <w:lang w:val="sr-Latn-RS"/>
              </w:rPr>
              <w:t>WS</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lang w:val="sr-Cyrl-RS"/>
              </w:rPr>
              <w:t xml:space="preserve">30300 </w:t>
            </w:r>
            <w:r w:rsidRPr="0019293F">
              <w:rPr>
                <w:rFonts w:asciiTheme="minorHAnsi" w:hAnsiTheme="minorHAnsi" w:cstheme="minorHAnsi"/>
                <w:noProof/>
                <w:sz w:val="22"/>
                <w:szCs w:val="22"/>
              </w:rPr>
              <w:t>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Јако базна Пуролите</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lang w:val="sr-Cyrl-RS"/>
              </w:rPr>
              <w:t xml:space="preserve">15150 </w:t>
            </w:r>
            <w:r w:rsidRPr="0019293F">
              <w:rPr>
                <w:rFonts w:asciiTheme="minorHAnsi" w:hAnsiTheme="minorHAnsi" w:cstheme="minorHAnsi"/>
                <w:noProof/>
                <w:sz w:val="22"/>
                <w:szCs w:val="22"/>
              </w:rPr>
              <w:t>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lastRenderedPageBreak/>
              <w:t>Слабо базна  Lewatit MP 64 WS</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rPr>
              <w:t>46400 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Слабо базна Пуролите</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rPr>
              <w:t>23200 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Инертна маса</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rPr>
              <w:t>3 x 1600 l</w:t>
            </w:r>
          </w:p>
        </w:tc>
      </w:tr>
    </w:tbl>
    <w:p w:rsidR="0019293F" w:rsidRPr="00D70718" w:rsidRDefault="00FC6E80" w:rsidP="00451C6F">
      <w:pPr>
        <w:spacing w:after="0" w:line="240" w:lineRule="auto"/>
        <w:ind w:left="284" w:right="-164" w:hanging="142"/>
        <w:jc w:val="both"/>
        <w:rPr>
          <w:rFonts w:asciiTheme="minorHAnsi" w:hAnsiTheme="minorHAnsi" w:cstheme="minorHAnsi"/>
          <w:b/>
          <w:noProof/>
          <w:lang w:val="sr-Cyrl-CS"/>
        </w:rPr>
      </w:pPr>
      <w:r>
        <w:rPr>
          <w:rFonts w:asciiTheme="minorHAnsi" w:hAnsiTheme="minorHAnsi" w:cstheme="minorHAnsi"/>
          <w:b/>
          <w:noProof/>
          <w:lang w:val="sr-Cyrl-CS"/>
        </w:rPr>
        <w:t xml:space="preserve"> </w:t>
      </w:r>
      <w:r w:rsidR="0019293F" w:rsidRPr="00D70718">
        <w:rPr>
          <w:rFonts w:asciiTheme="minorHAnsi" w:hAnsiTheme="minorHAnsi" w:cstheme="minorHAnsi"/>
          <w:b/>
          <w:noProof/>
          <w:lang w:val="sr-Cyrl-CS"/>
        </w:rPr>
        <w:t>Meшани измењивач: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lang w:val="sr-Cyrl-RS"/>
              </w:rPr>
              <w:t>Јонска маса: LEWATIT  S</w:t>
            </w:r>
            <w:r w:rsidRPr="0019293F">
              <w:rPr>
                <w:rFonts w:asciiTheme="minorHAnsi" w:hAnsiTheme="minorHAnsi" w:cstheme="minorHAnsi"/>
                <w:noProof/>
                <w:sz w:val="22"/>
                <w:szCs w:val="22"/>
              </w:rPr>
              <w:t>-</w:t>
            </w:r>
            <w:r w:rsidRPr="0019293F">
              <w:rPr>
                <w:rFonts w:asciiTheme="minorHAnsi" w:hAnsiTheme="minorHAnsi" w:cstheme="minorHAnsi"/>
                <w:noProof/>
                <w:sz w:val="22"/>
                <w:szCs w:val="22"/>
                <w:lang w:val="sr-Cyrl-RS"/>
              </w:rPr>
              <w:t>100</w:t>
            </w:r>
            <w:r w:rsidRPr="0019293F">
              <w:rPr>
                <w:rFonts w:asciiTheme="minorHAnsi" w:hAnsiTheme="minorHAnsi" w:cstheme="minorHAnsi"/>
                <w:noProof/>
                <w:sz w:val="22"/>
                <w:szCs w:val="22"/>
              </w:rPr>
              <w:t>MB</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rPr>
              <w:t>7500</w:t>
            </w:r>
            <w:r w:rsidRPr="0019293F">
              <w:rPr>
                <w:rFonts w:asciiTheme="minorHAnsi" w:hAnsiTheme="minorHAnsi" w:cstheme="minorHAnsi"/>
                <w:noProof/>
                <w:sz w:val="22"/>
                <w:szCs w:val="22"/>
                <w:lang w:val="sr-Cyrl-RS"/>
              </w:rPr>
              <w:t xml:space="preserve"> </w:t>
            </w:r>
            <w:r w:rsidRPr="0019293F">
              <w:rPr>
                <w:rFonts w:asciiTheme="minorHAnsi" w:hAnsiTheme="minorHAnsi" w:cstheme="minorHAnsi"/>
                <w:noProof/>
                <w:sz w:val="22"/>
                <w:szCs w:val="22"/>
              </w:rPr>
              <w:t>l</w:t>
            </w:r>
          </w:p>
        </w:tc>
      </w:tr>
      <w:tr w:rsidR="0019293F" w:rsidRPr="0019293F" w:rsidTr="00BE4B02">
        <w:tc>
          <w:tcPr>
            <w:tcW w:w="4508" w:type="dxa"/>
          </w:tcPr>
          <w:p w:rsidR="0019293F" w:rsidRPr="0019293F" w:rsidRDefault="0019293F" w:rsidP="00451C6F">
            <w:pPr>
              <w:ind w:left="284" w:right="-164" w:hanging="142"/>
              <w:jc w:val="both"/>
              <w:rPr>
                <w:rFonts w:asciiTheme="minorHAnsi" w:hAnsiTheme="minorHAnsi" w:cstheme="minorHAnsi"/>
                <w:noProof/>
                <w:sz w:val="22"/>
                <w:szCs w:val="22"/>
                <w:lang w:val="sr-Cyrl-RS"/>
              </w:rPr>
            </w:pPr>
            <w:r w:rsidRPr="0019293F">
              <w:rPr>
                <w:rFonts w:asciiTheme="minorHAnsi" w:hAnsiTheme="minorHAnsi" w:cstheme="minorHAnsi"/>
                <w:noProof/>
                <w:sz w:val="22"/>
                <w:szCs w:val="22"/>
                <w:lang w:val="sr-Cyrl-RS"/>
              </w:rPr>
              <w:t>Lewatit   M 500MB</w:t>
            </w:r>
          </w:p>
        </w:tc>
        <w:tc>
          <w:tcPr>
            <w:tcW w:w="4509" w:type="dxa"/>
          </w:tcPr>
          <w:p w:rsidR="0019293F" w:rsidRPr="0019293F" w:rsidRDefault="0019293F" w:rsidP="00451C6F">
            <w:pPr>
              <w:ind w:left="284" w:right="-164" w:hanging="142"/>
              <w:jc w:val="both"/>
              <w:rPr>
                <w:rFonts w:asciiTheme="minorHAnsi" w:hAnsiTheme="minorHAnsi" w:cstheme="minorHAnsi"/>
                <w:noProof/>
                <w:sz w:val="22"/>
                <w:szCs w:val="22"/>
              </w:rPr>
            </w:pPr>
            <w:r w:rsidRPr="0019293F">
              <w:rPr>
                <w:rFonts w:asciiTheme="minorHAnsi" w:hAnsiTheme="minorHAnsi" w:cstheme="minorHAnsi"/>
                <w:noProof/>
                <w:sz w:val="22"/>
                <w:szCs w:val="22"/>
              </w:rPr>
              <w:t>7500</w:t>
            </w:r>
            <w:r w:rsidRPr="0019293F">
              <w:rPr>
                <w:rFonts w:asciiTheme="minorHAnsi" w:hAnsiTheme="minorHAnsi" w:cstheme="minorHAnsi"/>
                <w:noProof/>
                <w:sz w:val="22"/>
                <w:szCs w:val="22"/>
                <w:lang w:val="sr-Cyrl-RS"/>
              </w:rPr>
              <w:t xml:space="preserve"> </w:t>
            </w:r>
            <w:r w:rsidRPr="0019293F">
              <w:rPr>
                <w:rFonts w:asciiTheme="minorHAnsi" w:hAnsiTheme="minorHAnsi" w:cstheme="minorHAnsi"/>
                <w:noProof/>
                <w:sz w:val="22"/>
                <w:szCs w:val="22"/>
              </w:rPr>
              <w:t>l</w:t>
            </w:r>
          </w:p>
        </w:tc>
      </w:tr>
    </w:tbl>
    <w:p w:rsidR="0019293F" w:rsidRPr="0019293F" w:rsidRDefault="0019293F" w:rsidP="00451C6F">
      <w:pPr>
        <w:spacing w:after="0" w:line="240" w:lineRule="auto"/>
        <w:ind w:left="567" w:right="-164" w:hanging="142"/>
        <w:jc w:val="both"/>
        <w:rPr>
          <w:rFonts w:asciiTheme="minorHAnsi" w:hAnsiTheme="minorHAnsi" w:cstheme="minorHAnsi"/>
          <w:noProof/>
          <w:lang w:val="sr-Cyrl-RS"/>
        </w:rPr>
      </w:pPr>
      <w:r w:rsidRPr="0019293F">
        <w:rPr>
          <w:rFonts w:asciiTheme="minorHAnsi" w:hAnsiTheme="minorHAnsi" w:cstheme="minorHAnsi"/>
          <w:noProof/>
          <w:lang w:val="sr-Cyrl-RS"/>
        </w:rPr>
        <w:t>- Станица за регенерацију јонских маса</w:t>
      </w:r>
    </w:p>
    <w:p w:rsidR="0019293F" w:rsidRPr="0019293F" w:rsidRDefault="0019293F" w:rsidP="00451C6F">
      <w:pPr>
        <w:spacing w:after="0" w:line="240" w:lineRule="auto"/>
        <w:ind w:left="567" w:right="-164" w:hanging="142"/>
        <w:jc w:val="both"/>
        <w:rPr>
          <w:rFonts w:asciiTheme="minorHAnsi" w:hAnsiTheme="minorHAnsi" w:cstheme="minorHAnsi"/>
          <w:noProof/>
          <w:lang w:val="sr-Cyrl-RS"/>
        </w:rPr>
      </w:pPr>
      <w:r w:rsidRPr="0019293F">
        <w:rPr>
          <w:rFonts w:asciiTheme="minorHAnsi" w:hAnsiTheme="minorHAnsi" w:cstheme="minorHAnsi"/>
          <w:noProof/>
          <w:lang w:val="sr-Cyrl-RS"/>
        </w:rPr>
        <w:t>- Складиште хемикалија</w:t>
      </w:r>
    </w:p>
    <w:p w:rsidR="0019293F" w:rsidRPr="0019293F" w:rsidRDefault="0019293F" w:rsidP="00451C6F">
      <w:pPr>
        <w:spacing w:after="0" w:line="240" w:lineRule="auto"/>
        <w:ind w:left="567" w:right="-164" w:hanging="142"/>
        <w:jc w:val="both"/>
        <w:rPr>
          <w:rFonts w:asciiTheme="minorHAnsi" w:hAnsiTheme="minorHAnsi" w:cstheme="minorHAnsi"/>
          <w:noProof/>
          <w:lang w:val="sr-Cyrl-RS"/>
        </w:rPr>
      </w:pPr>
      <w:r w:rsidRPr="0019293F">
        <w:rPr>
          <w:rFonts w:asciiTheme="minorHAnsi" w:hAnsiTheme="minorHAnsi" w:cstheme="minorHAnsi"/>
          <w:noProof/>
          <w:lang w:val="sr-Cyrl-RS"/>
        </w:rPr>
        <w:t>- Резервоар ДЕМИ воде, Q=3</w:t>
      </w:r>
      <w:r w:rsidRPr="0019293F">
        <w:rPr>
          <w:rFonts w:asciiTheme="minorHAnsi" w:hAnsiTheme="minorHAnsi" w:cstheme="minorHAnsi"/>
          <w:noProof/>
        </w:rPr>
        <w:t> </w:t>
      </w:r>
      <w:r w:rsidRPr="0019293F">
        <w:rPr>
          <w:rFonts w:asciiTheme="minorHAnsi" w:hAnsiTheme="minorHAnsi" w:cstheme="minorHAnsi"/>
          <w:noProof/>
          <w:lang w:val="sr-Cyrl-RS"/>
        </w:rPr>
        <w:t>х</w:t>
      </w:r>
      <w:r w:rsidRPr="0019293F">
        <w:rPr>
          <w:rFonts w:asciiTheme="minorHAnsi" w:hAnsiTheme="minorHAnsi" w:cstheme="minorHAnsi"/>
          <w:noProof/>
        </w:rPr>
        <w:t> </w:t>
      </w:r>
      <w:r w:rsidRPr="0019293F">
        <w:rPr>
          <w:rFonts w:asciiTheme="minorHAnsi" w:hAnsiTheme="minorHAnsi" w:cstheme="minorHAnsi"/>
          <w:noProof/>
          <w:lang w:val="sr-Cyrl-RS"/>
        </w:rPr>
        <w:t>1000 m</w:t>
      </w:r>
      <w:r w:rsidRPr="0019293F">
        <w:rPr>
          <w:rFonts w:asciiTheme="minorHAnsi" w:hAnsiTheme="minorHAnsi" w:cstheme="minorHAnsi"/>
          <w:noProof/>
          <w:vertAlign w:val="superscript"/>
          <w:lang w:val="sr-Cyrl-RS"/>
        </w:rPr>
        <w:t>3</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b/>
          <w:noProof/>
          <w:lang w:val="sr-Cyrl-CS"/>
        </w:rPr>
        <w:t>Јама за неутрализацију отпадних вода</w:t>
      </w:r>
      <w:r w:rsidRPr="0019293F">
        <w:rPr>
          <w:rFonts w:asciiTheme="minorHAnsi" w:hAnsiTheme="minorHAnsi" w:cstheme="minorHAnsi"/>
          <w:noProof/>
          <w:lang w:val="sr-Cyrl-CS"/>
        </w:rPr>
        <w:t xml:space="preserve"> (прикупља све отпадне воде из погона ХПВ и танквана испод резервоара за складиштење хемикалија)</w:t>
      </w:r>
      <w:r w:rsidRPr="0019293F">
        <w:rPr>
          <w:rFonts w:asciiTheme="minorHAnsi" w:hAnsiTheme="minorHAnsi" w:cstheme="minorHAnsi"/>
          <w:noProof/>
          <w:lang w:val="sr-Cyrl-RS"/>
        </w:rPr>
        <w:t xml:space="preserve">. </w:t>
      </w:r>
      <w:r w:rsidRPr="0019293F">
        <w:rPr>
          <w:rFonts w:asciiTheme="minorHAnsi" w:hAnsiTheme="minorHAnsi" w:cstheme="minorHAnsi"/>
          <w:noProof/>
          <w:lang w:val="sr-Cyrl-CS"/>
        </w:rPr>
        <w:t xml:space="preserve">У истој се врши неутрализација отпадних вода насталих од регенерације јоноизмењивача,и осталих вода киселог и базног карактера и раствора </w:t>
      </w:r>
      <w:r w:rsidRPr="0019293F">
        <w:rPr>
          <w:rFonts w:asciiTheme="minorHAnsi" w:hAnsiTheme="minorHAnsi" w:cstheme="minorHAnsi"/>
          <w:noProof/>
          <w:lang w:val="sr-Latn-RS"/>
        </w:rPr>
        <w:t>NaCl</w:t>
      </w:r>
      <w:r w:rsidRPr="0019293F">
        <w:rPr>
          <w:rFonts w:asciiTheme="minorHAnsi" w:hAnsiTheme="minorHAnsi" w:cstheme="minorHAnsi"/>
          <w:noProof/>
          <w:lang w:val="sr-Cyrl-RS"/>
        </w:rPr>
        <w:t xml:space="preserve"> насталог као продукт регенерације омекшивача</w:t>
      </w:r>
      <w:r w:rsidRPr="0019293F">
        <w:rPr>
          <w:rFonts w:asciiTheme="minorHAnsi" w:hAnsiTheme="minorHAnsi" w:cstheme="minorHAnsi"/>
          <w:noProof/>
          <w:lang w:val="sr-Cyrl-CS"/>
        </w:rPr>
        <w:t xml:space="preserve"> (дотеривање </w:t>
      </w:r>
      <w:r w:rsidRPr="0019293F">
        <w:rPr>
          <w:rFonts w:asciiTheme="minorHAnsi" w:hAnsiTheme="minorHAnsi" w:cstheme="minorHAnsi"/>
          <w:noProof/>
          <w:lang w:val="sr-Latn-RS"/>
        </w:rPr>
        <w:t>pH</w:t>
      </w:r>
      <w:r w:rsidRPr="0019293F">
        <w:rPr>
          <w:rFonts w:asciiTheme="minorHAnsi" w:hAnsiTheme="minorHAnsi" w:cstheme="minorHAnsi"/>
          <w:noProof/>
          <w:lang w:val="sr-Cyrl-RS"/>
        </w:rPr>
        <w:t xml:space="preserve"> вредности,таложење муља насталог од продуката регенерације</w:t>
      </w:r>
      <w:r w:rsidR="004002E9">
        <w:rPr>
          <w:rFonts w:asciiTheme="minorHAnsi" w:hAnsiTheme="minorHAnsi" w:cstheme="minorHAnsi"/>
          <w:noProof/>
          <w:lang w:val="sr-Cyrl-RS"/>
        </w:rPr>
        <w:t xml:space="preserve"> линија, бистрење воде).</w:t>
      </w:r>
    </w:p>
    <w:p w:rsidR="0019293F" w:rsidRPr="00D70718" w:rsidRDefault="0019293F" w:rsidP="00451C6F">
      <w:pPr>
        <w:pStyle w:val="ListParagraph"/>
        <w:numPr>
          <w:ilvl w:val="0"/>
          <w:numId w:val="36"/>
        </w:numPr>
        <w:spacing w:after="0" w:line="240" w:lineRule="auto"/>
        <w:ind w:left="426" w:right="-164"/>
        <w:jc w:val="both"/>
        <w:rPr>
          <w:rFonts w:asciiTheme="minorHAnsi" w:hAnsiTheme="minorHAnsi" w:cstheme="minorHAnsi"/>
          <w:b/>
          <w:noProof/>
          <w:lang w:val="sr-Cyrl-CS"/>
        </w:rPr>
      </w:pPr>
      <w:r w:rsidRPr="00D70718">
        <w:rPr>
          <w:rFonts w:asciiTheme="minorHAnsi" w:hAnsiTheme="minorHAnsi" w:cstheme="minorHAnsi"/>
          <w:b/>
          <w:noProof/>
          <w:lang w:val="sr-Cyrl-CS"/>
        </w:rPr>
        <w:t>Постр</w:t>
      </w:r>
      <w:r w:rsidR="00FC6E80">
        <w:rPr>
          <w:rFonts w:asciiTheme="minorHAnsi" w:hAnsiTheme="minorHAnsi" w:cstheme="minorHAnsi"/>
          <w:b/>
          <w:noProof/>
          <w:lang w:val="sr-Cyrl-CS"/>
        </w:rPr>
        <w:t>о</w:t>
      </w:r>
      <w:r w:rsidRPr="00D70718">
        <w:rPr>
          <w:rFonts w:asciiTheme="minorHAnsi" w:hAnsiTheme="minorHAnsi" w:cstheme="minorHAnsi"/>
          <w:b/>
          <w:noProof/>
          <w:lang w:val="sr-Cyrl-CS"/>
        </w:rPr>
        <w:t>јење за омекшавање воде</w:t>
      </w:r>
    </w:p>
    <w:p w:rsidR="0019293F" w:rsidRPr="0019293F" w:rsidRDefault="0019293F" w:rsidP="00451C6F">
      <w:pPr>
        <w:spacing w:after="0" w:line="240" w:lineRule="auto"/>
        <w:ind w:right="-164"/>
        <w:jc w:val="both"/>
        <w:rPr>
          <w:rFonts w:asciiTheme="minorHAnsi" w:hAnsiTheme="minorHAnsi" w:cstheme="minorHAnsi"/>
          <w:noProof/>
          <w:lang w:val="sl-SI"/>
        </w:rPr>
      </w:pPr>
      <w:r w:rsidRPr="0019293F">
        <w:rPr>
          <w:rFonts w:asciiTheme="minorHAnsi" w:hAnsiTheme="minorHAnsi" w:cstheme="minorHAnsi"/>
          <w:noProof/>
          <w:lang w:val="sr-Cyrl-CS"/>
        </w:rPr>
        <w:t>За потребе топлификације и хлађења појединих пумпи у ГПО (главно постројење за производњу енергије) део декарбонизоване  и део повратне воде из топлификације града се омекшава у постројењу за омекшавање воде капацитета 3</w:t>
      </w:r>
      <w:r w:rsidRPr="0019293F">
        <w:rPr>
          <w:rFonts w:asciiTheme="minorHAnsi" w:hAnsiTheme="minorHAnsi" w:cstheme="minorHAnsi"/>
          <w:noProof/>
        </w:rPr>
        <w:t> </w:t>
      </w:r>
      <w:r w:rsidRPr="0019293F">
        <w:rPr>
          <w:rFonts w:asciiTheme="minorHAnsi" w:hAnsiTheme="minorHAnsi" w:cstheme="minorHAnsi"/>
          <w:noProof/>
          <w:lang w:val="sr-Cyrl-CS"/>
        </w:rPr>
        <w:t>x</w:t>
      </w:r>
      <w:r w:rsidRPr="0019293F">
        <w:rPr>
          <w:rFonts w:asciiTheme="minorHAnsi" w:hAnsiTheme="minorHAnsi" w:cstheme="minorHAnsi"/>
          <w:noProof/>
        </w:rPr>
        <w:t> </w:t>
      </w:r>
      <w:r w:rsidRPr="0019293F">
        <w:rPr>
          <w:rFonts w:asciiTheme="minorHAnsi" w:hAnsiTheme="minorHAnsi" w:cstheme="minorHAnsi"/>
          <w:noProof/>
          <w:lang w:val="sr-Cyrl-CS"/>
        </w:rPr>
        <w:t>60</w:t>
      </w:r>
      <w:r w:rsidRPr="0019293F">
        <w:rPr>
          <w:rFonts w:asciiTheme="minorHAnsi" w:hAnsiTheme="minorHAnsi" w:cstheme="minorHAnsi"/>
          <w:noProof/>
        </w:rPr>
        <w:t> </w:t>
      </w:r>
      <w:r w:rsidRPr="0019293F">
        <w:rPr>
          <w:rFonts w:asciiTheme="minorHAnsi" w:hAnsiTheme="minorHAnsi" w:cstheme="minorHAnsi"/>
          <w:noProof/>
          <w:lang w:val="sr-Cyrl-CS"/>
        </w:rPr>
        <w:t>m</w:t>
      </w:r>
      <w:r w:rsidRPr="0019293F">
        <w:rPr>
          <w:rFonts w:asciiTheme="minorHAnsi" w:hAnsiTheme="minorHAnsi" w:cstheme="minorHAnsi"/>
          <w:noProof/>
          <w:vertAlign w:val="superscript"/>
          <w:lang w:val="sl-SI"/>
        </w:rPr>
        <w:t>3</w:t>
      </w:r>
      <w:r w:rsidRPr="0019293F">
        <w:rPr>
          <w:rFonts w:asciiTheme="minorHAnsi" w:hAnsiTheme="minorHAnsi" w:cstheme="minorHAnsi"/>
          <w:noProof/>
          <w:lang w:val="sl-SI"/>
        </w:rPr>
        <w:t>/h.</w:t>
      </w:r>
    </w:p>
    <w:p w:rsidR="0019293F" w:rsidRPr="004002E9" w:rsidRDefault="0019293F" w:rsidP="00451C6F">
      <w:pPr>
        <w:spacing w:after="0" w:line="240" w:lineRule="auto"/>
        <w:ind w:right="-164"/>
        <w:jc w:val="both"/>
        <w:rPr>
          <w:rFonts w:asciiTheme="minorHAnsi" w:hAnsiTheme="minorHAnsi" w:cstheme="minorHAnsi"/>
          <w:noProof/>
          <w:lang w:val="sl-SI"/>
        </w:rPr>
      </w:pPr>
      <w:r w:rsidRPr="0019293F">
        <w:rPr>
          <w:rFonts w:asciiTheme="minorHAnsi" w:hAnsiTheme="minorHAnsi" w:cstheme="minorHAnsi"/>
          <w:noProof/>
          <w:lang w:val="sl-SI"/>
        </w:rPr>
        <w:t>Jонска маса: Јако кисела Пуролите C-100 FLH 7500</w:t>
      </w:r>
      <w:r w:rsidRPr="0019293F">
        <w:rPr>
          <w:rFonts w:asciiTheme="minorHAnsi" w:hAnsiTheme="minorHAnsi" w:cstheme="minorHAnsi"/>
          <w:noProof/>
          <w:lang w:val="sr-Cyrl-CS"/>
        </w:rPr>
        <w:t xml:space="preserve"> </w:t>
      </w:r>
      <w:r w:rsidR="004002E9">
        <w:rPr>
          <w:rFonts w:asciiTheme="minorHAnsi" w:hAnsiTheme="minorHAnsi" w:cstheme="minorHAnsi"/>
          <w:noProof/>
          <w:lang w:val="sl-SI"/>
        </w:rPr>
        <w:t>l.</w:t>
      </w:r>
    </w:p>
    <w:p w:rsidR="0019293F" w:rsidRPr="00D70718" w:rsidRDefault="0019293F" w:rsidP="00451C6F">
      <w:pPr>
        <w:pStyle w:val="ListParagraph"/>
        <w:numPr>
          <w:ilvl w:val="0"/>
          <w:numId w:val="36"/>
        </w:numPr>
        <w:spacing w:after="0" w:line="240" w:lineRule="auto"/>
        <w:ind w:left="426" w:right="-164"/>
        <w:jc w:val="both"/>
        <w:rPr>
          <w:rFonts w:asciiTheme="minorHAnsi" w:hAnsiTheme="minorHAnsi" w:cstheme="minorHAnsi"/>
          <w:b/>
          <w:noProof/>
          <w:lang w:val="sl-SI"/>
        </w:rPr>
      </w:pPr>
      <w:r w:rsidRPr="00D70718">
        <w:rPr>
          <w:rFonts w:asciiTheme="minorHAnsi" w:hAnsiTheme="minorHAnsi" w:cstheme="minorHAnsi"/>
          <w:b/>
          <w:noProof/>
          <w:lang w:val="sr-Cyrl-RS"/>
        </w:rPr>
        <w:t>Постројење за х</w:t>
      </w:r>
      <w:r w:rsidRPr="00D70718">
        <w:rPr>
          <w:rFonts w:asciiTheme="minorHAnsi" w:hAnsiTheme="minorHAnsi" w:cstheme="minorHAnsi"/>
          <w:b/>
          <w:noProof/>
          <w:lang w:val="sl-SI"/>
        </w:rPr>
        <w:t>емиско пречишћавање кондензата</w:t>
      </w:r>
    </w:p>
    <w:p w:rsidR="0019293F" w:rsidRPr="0019293F" w:rsidRDefault="0019293F" w:rsidP="00451C6F">
      <w:pPr>
        <w:spacing w:after="0" w:line="240" w:lineRule="auto"/>
        <w:ind w:right="-164"/>
        <w:jc w:val="both"/>
        <w:rPr>
          <w:rFonts w:asciiTheme="minorHAnsi" w:hAnsiTheme="minorHAnsi" w:cstheme="minorHAnsi"/>
          <w:noProof/>
          <w:lang w:val="sr-Cyrl-CS"/>
        </w:rPr>
      </w:pPr>
      <w:r w:rsidRPr="0019293F">
        <w:rPr>
          <w:rFonts w:asciiTheme="minorHAnsi" w:hAnsiTheme="minorHAnsi" w:cstheme="minorHAnsi"/>
          <w:noProof/>
          <w:lang w:val="sr-Cyrl-CS"/>
        </w:rPr>
        <w:t xml:space="preserve">Пречишћавање кондензата из топлификационих загрејача врши се преко једне линије капацитета 220t/h,која се састоји од катјонског и мешаног измењивача. Катјонски измењивач је испуњен јако киселом масом Lewatit Sp 112 - 7500 </w:t>
      </w:r>
      <w:r w:rsidRPr="0019293F">
        <w:rPr>
          <w:rFonts w:asciiTheme="minorHAnsi" w:hAnsiTheme="minorHAnsi" w:cstheme="minorHAnsi"/>
          <w:noProof/>
        </w:rPr>
        <w:t>l</w:t>
      </w:r>
      <w:r w:rsidRPr="0019293F">
        <w:rPr>
          <w:rFonts w:asciiTheme="minorHAnsi" w:hAnsiTheme="minorHAnsi" w:cstheme="minorHAnsi"/>
          <w:noProof/>
          <w:lang w:val="sr-Cyrl-CS"/>
        </w:rPr>
        <w:t xml:space="preserve">, </w:t>
      </w:r>
      <w:r w:rsidRPr="0019293F">
        <w:rPr>
          <w:rFonts w:asciiTheme="minorHAnsi" w:hAnsiTheme="minorHAnsi" w:cstheme="minorHAnsi"/>
          <w:noProof/>
          <w:lang w:val="sr-Cyrl-RS"/>
        </w:rPr>
        <w:t>м</w:t>
      </w:r>
      <w:r w:rsidRPr="0019293F">
        <w:rPr>
          <w:rFonts w:asciiTheme="minorHAnsi" w:hAnsiTheme="minorHAnsi" w:cstheme="minorHAnsi"/>
          <w:noProof/>
          <w:lang w:val="sr-Cyrl-CS"/>
        </w:rPr>
        <w:t xml:space="preserve">ешани измењивач је испуњен јако киселом масом Lewatit Sp 112 - 2500 </w:t>
      </w:r>
      <w:r w:rsidRPr="0019293F">
        <w:rPr>
          <w:rFonts w:asciiTheme="minorHAnsi" w:hAnsiTheme="minorHAnsi" w:cstheme="minorHAnsi"/>
          <w:noProof/>
        </w:rPr>
        <w:t>l</w:t>
      </w:r>
      <w:r w:rsidRPr="0019293F">
        <w:rPr>
          <w:rFonts w:asciiTheme="minorHAnsi" w:hAnsiTheme="minorHAnsi" w:cstheme="minorHAnsi"/>
          <w:noProof/>
          <w:lang w:val="sr-Cyrl-CS"/>
        </w:rPr>
        <w:t xml:space="preserve">, </w:t>
      </w:r>
      <w:r w:rsidRPr="0019293F">
        <w:rPr>
          <w:rFonts w:asciiTheme="minorHAnsi" w:hAnsiTheme="minorHAnsi" w:cstheme="minorHAnsi"/>
          <w:noProof/>
          <w:lang w:val="sr-Latn-RS"/>
        </w:rPr>
        <w:t>j</w:t>
      </w:r>
      <w:r w:rsidRPr="0019293F">
        <w:rPr>
          <w:rFonts w:asciiTheme="minorHAnsi" w:hAnsiTheme="minorHAnsi" w:cstheme="minorHAnsi"/>
          <w:noProof/>
          <w:lang w:val="sl-SI"/>
        </w:rPr>
        <w:t xml:space="preserve">ако </w:t>
      </w:r>
      <w:r w:rsidRPr="0019293F">
        <w:rPr>
          <w:rFonts w:asciiTheme="minorHAnsi" w:hAnsiTheme="minorHAnsi" w:cstheme="minorHAnsi"/>
          <w:noProof/>
          <w:lang w:val="sr-Cyrl-CS"/>
        </w:rPr>
        <w:t xml:space="preserve">базном масом </w:t>
      </w:r>
      <w:r w:rsidRPr="0019293F">
        <w:rPr>
          <w:rFonts w:asciiTheme="minorHAnsi" w:hAnsiTheme="minorHAnsi" w:cstheme="minorHAnsi"/>
          <w:noProof/>
          <w:lang w:val="sl-SI"/>
        </w:rPr>
        <w:t xml:space="preserve"> </w:t>
      </w:r>
      <w:r w:rsidRPr="0019293F">
        <w:rPr>
          <w:rFonts w:asciiTheme="minorHAnsi" w:hAnsiTheme="minorHAnsi" w:cstheme="minorHAnsi"/>
          <w:noProof/>
          <w:lang w:val="sr-Cyrl-CS"/>
        </w:rPr>
        <w:t xml:space="preserve">Lewatit M-800 2500 </w:t>
      </w:r>
      <w:r w:rsidRPr="0019293F">
        <w:rPr>
          <w:rFonts w:asciiTheme="minorHAnsi" w:hAnsiTheme="minorHAnsi" w:cstheme="minorHAnsi"/>
          <w:noProof/>
        </w:rPr>
        <w:t>l</w:t>
      </w:r>
      <w:r w:rsidRPr="0019293F">
        <w:rPr>
          <w:rFonts w:asciiTheme="minorHAnsi" w:hAnsiTheme="minorHAnsi" w:cstheme="minorHAnsi"/>
          <w:noProof/>
          <w:lang w:val="sr-Cyrl-CS"/>
        </w:rPr>
        <w:t xml:space="preserve">, </w:t>
      </w:r>
      <w:r w:rsidRPr="0019293F">
        <w:rPr>
          <w:rFonts w:asciiTheme="minorHAnsi" w:hAnsiTheme="minorHAnsi" w:cstheme="minorHAnsi"/>
          <w:noProof/>
          <w:lang w:val="sr-Cyrl-RS"/>
        </w:rPr>
        <w:t xml:space="preserve">и </w:t>
      </w:r>
      <w:r w:rsidRPr="0019293F">
        <w:rPr>
          <w:rFonts w:asciiTheme="minorHAnsi" w:hAnsiTheme="minorHAnsi" w:cstheme="minorHAnsi"/>
          <w:noProof/>
          <w:lang w:val="sr-Cyrl-CS"/>
        </w:rPr>
        <w:t>инертном масом</w:t>
      </w:r>
      <w:r w:rsidRPr="0019293F">
        <w:rPr>
          <w:rFonts w:asciiTheme="minorHAnsi" w:hAnsiTheme="minorHAnsi" w:cstheme="minorHAnsi"/>
          <w:noProof/>
          <w:lang w:val="sl-SI"/>
        </w:rPr>
        <w:t xml:space="preserve"> </w:t>
      </w:r>
      <w:r w:rsidRPr="0019293F">
        <w:rPr>
          <w:rFonts w:asciiTheme="minorHAnsi" w:hAnsiTheme="minorHAnsi" w:cstheme="minorHAnsi"/>
          <w:noProof/>
          <w:lang w:val="sr-Cyrl-CS"/>
        </w:rPr>
        <w:t xml:space="preserve">600 </w:t>
      </w:r>
      <w:r w:rsidRPr="0019293F">
        <w:rPr>
          <w:rFonts w:asciiTheme="minorHAnsi" w:hAnsiTheme="minorHAnsi" w:cstheme="minorHAnsi"/>
          <w:noProof/>
        </w:rPr>
        <w:t>l</w:t>
      </w:r>
      <w:r w:rsidRPr="0019293F">
        <w:rPr>
          <w:rFonts w:asciiTheme="minorHAnsi" w:hAnsiTheme="minorHAnsi" w:cstheme="minorHAnsi"/>
          <w:noProof/>
          <w:lang w:val="sr-Cyrl-CS"/>
        </w:rPr>
        <w:t>.</w:t>
      </w:r>
    </w:p>
    <w:p w:rsidR="0019293F" w:rsidRPr="0019293F"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lang w:val="sr-Cyrl-CS"/>
        </w:rPr>
        <w:t>За регенерацију</w:t>
      </w:r>
      <w:r w:rsidRPr="0019293F">
        <w:rPr>
          <w:rFonts w:asciiTheme="minorHAnsi" w:hAnsiTheme="minorHAnsi" w:cstheme="minorHAnsi"/>
          <w:bCs/>
          <w:noProof/>
          <w:lang w:val="sr-Cyrl-CS"/>
        </w:rPr>
        <w:t xml:space="preserve"> </w:t>
      </w:r>
      <w:r w:rsidRPr="0019293F">
        <w:rPr>
          <w:rFonts w:asciiTheme="minorHAnsi" w:hAnsiTheme="minorHAnsi" w:cstheme="minorHAnsi"/>
          <w:b/>
          <w:bCs/>
          <w:noProof/>
          <w:lang w:val="sr-Cyrl-CS"/>
        </w:rPr>
        <w:t>постројења за деминерализацију воде</w:t>
      </w:r>
      <w:r w:rsidRPr="0019293F">
        <w:rPr>
          <w:rFonts w:asciiTheme="minorHAnsi" w:hAnsiTheme="minorHAnsi" w:cstheme="minorHAnsi"/>
          <w:bCs/>
          <w:noProof/>
          <w:lang w:val="sr-Cyrl-CS"/>
        </w:rPr>
        <w:t xml:space="preserve"> и </w:t>
      </w:r>
      <w:r w:rsidRPr="0019293F">
        <w:rPr>
          <w:rFonts w:asciiTheme="minorHAnsi" w:hAnsiTheme="minorHAnsi" w:cstheme="minorHAnsi"/>
          <w:b/>
          <w:bCs/>
          <w:noProof/>
          <w:lang w:val="sr-Cyrl-RS"/>
        </w:rPr>
        <w:t>постројења за х</w:t>
      </w:r>
      <w:r w:rsidRPr="0019293F">
        <w:rPr>
          <w:rFonts w:asciiTheme="minorHAnsi" w:hAnsiTheme="minorHAnsi" w:cstheme="minorHAnsi"/>
          <w:b/>
          <w:bCs/>
          <w:noProof/>
          <w:lang w:val="sl-SI"/>
        </w:rPr>
        <w:t>еми</w:t>
      </w:r>
      <w:r w:rsidRPr="0019293F">
        <w:rPr>
          <w:rFonts w:asciiTheme="minorHAnsi" w:hAnsiTheme="minorHAnsi" w:cstheme="minorHAnsi"/>
          <w:b/>
          <w:bCs/>
          <w:noProof/>
          <w:lang w:val="sr-Cyrl-RS"/>
        </w:rPr>
        <w:t>ј</w:t>
      </w:r>
      <w:r w:rsidRPr="0019293F">
        <w:rPr>
          <w:rFonts w:asciiTheme="minorHAnsi" w:hAnsiTheme="minorHAnsi" w:cstheme="minorHAnsi"/>
          <w:b/>
          <w:bCs/>
          <w:noProof/>
          <w:lang w:val="sl-SI"/>
        </w:rPr>
        <w:t>ско пречишћавање кондензата</w:t>
      </w:r>
      <w:r w:rsidRPr="0019293F">
        <w:rPr>
          <w:rFonts w:asciiTheme="minorHAnsi" w:hAnsiTheme="minorHAnsi" w:cstheme="minorHAnsi"/>
          <w:noProof/>
          <w:lang w:val="sr-Cyrl-CS"/>
        </w:rPr>
        <w:t xml:space="preserve"> користи се </w:t>
      </w:r>
      <w:r w:rsidRPr="0019293F">
        <w:rPr>
          <w:rFonts w:asciiTheme="minorHAnsi" w:hAnsiTheme="minorHAnsi" w:cstheme="minorHAnsi"/>
          <w:noProof/>
          <w:lang w:val="sr-Latn-CS"/>
        </w:rPr>
        <w:t>33%</w:t>
      </w:r>
      <w:r w:rsidRPr="0019293F">
        <w:rPr>
          <w:rFonts w:asciiTheme="minorHAnsi" w:hAnsiTheme="minorHAnsi" w:cstheme="minorHAnsi"/>
          <w:noProof/>
          <w:lang w:val="sr-Cyrl-RS"/>
        </w:rPr>
        <w:t> </w:t>
      </w:r>
      <w:r w:rsidRPr="0019293F">
        <w:rPr>
          <w:rFonts w:asciiTheme="minorHAnsi" w:hAnsiTheme="minorHAnsi" w:cstheme="minorHAnsi"/>
          <w:noProof/>
          <w:lang w:val="sr-Latn-CS"/>
        </w:rPr>
        <w:t xml:space="preserve">HCl </w:t>
      </w:r>
      <w:r w:rsidRPr="0019293F">
        <w:rPr>
          <w:rFonts w:asciiTheme="minorHAnsi" w:hAnsiTheme="minorHAnsi" w:cstheme="minorHAnsi"/>
          <w:noProof/>
          <w:lang w:val="sr-Cyrl-RS"/>
        </w:rPr>
        <w:t>и</w:t>
      </w:r>
      <w:r w:rsidRPr="0019293F">
        <w:rPr>
          <w:rFonts w:asciiTheme="minorHAnsi" w:hAnsiTheme="minorHAnsi" w:cstheme="minorHAnsi"/>
          <w:noProof/>
          <w:lang w:val="sr-Latn-CS"/>
        </w:rPr>
        <w:t xml:space="preserve"> 40%</w:t>
      </w:r>
      <w:r w:rsidRPr="0019293F">
        <w:rPr>
          <w:rFonts w:asciiTheme="minorHAnsi" w:hAnsiTheme="minorHAnsi" w:cstheme="minorHAnsi"/>
          <w:noProof/>
          <w:lang w:val="sr-Cyrl-RS"/>
        </w:rPr>
        <w:t> </w:t>
      </w:r>
      <w:r w:rsidRPr="0019293F">
        <w:rPr>
          <w:rFonts w:asciiTheme="minorHAnsi" w:hAnsiTheme="minorHAnsi" w:cstheme="minorHAnsi"/>
          <w:noProof/>
          <w:lang w:val="sr-Latn-CS"/>
        </w:rPr>
        <w:t xml:space="preserve">NaOH. </w:t>
      </w:r>
      <w:r w:rsidRPr="0019293F">
        <w:rPr>
          <w:rFonts w:asciiTheme="minorHAnsi" w:hAnsiTheme="minorHAnsi" w:cstheme="minorHAnsi"/>
          <w:noProof/>
          <w:lang w:val="sr-Cyrl-CS"/>
        </w:rPr>
        <w:t>Хемикалије за регенерацију су складиштене у по четири резервоара за</w:t>
      </w:r>
      <w:r w:rsidRPr="0019293F">
        <w:rPr>
          <w:rFonts w:asciiTheme="minorHAnsi" w:hAnsiTheme="minorHAnsi" w:cstheme="minorHAnsi"/>
          <w:noProof/>
          <w:lang w:val="sr-Latn-RS"/>
        </w:rPr>
        <w:t xml:space="preserve"> NaOH</w:t>
      </w:r>
      <w:r w:rsidRPr="0019293F">
        <w:rPr>
          <w:rFonts w:asciiTheme="minorHAnsi" w:hAnsiTheme="minorHAnsi" w:cstheme="minorHAnsi"/>
          <w:noProof/>
          <w:lang w:val="sr-Cyrl-CS"/>
        </w:rPr>
        <w:t xml:space="preserve"> запремине по</w:t>
      </w:r>
      <w:r w:rsidRPr="0019293F">
        <w:rPr>
          <w:rFonts w:asciiTheme="minorHAnsi" w:hAnsiTheme="minorHAnsi" w:cstheme="minorHAnsi"/>
          <w:noProof/>
          <w:lang w:val="sr-Latn-CS"/>
        </w:rPr>
        <w:t xml:space="preserve"> </w:t>
      </w:r>
      <w:r w:rsidRPr="0019293F">
        <w:rPr>
          <w:rFonts w:asciiTheme="minorHAnsi" w:hAnsiTheme="minorHAnsi" w:cstheme="minorHAnsi"/>
          <w:noProof/>
          <w:lang w:val="sr-Cyrl-RS"/>
        </w:rPr>
        <w:t xml:space="preserve"> 70 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Latn-CS"/>
        </w:rPr>
        <w:t>3</w:t>
      </w:r>
      <w:r w:rsidRPr="0019293F">
        <w:rPr>
          <w:rFonts w:asciiTheme="minorHAnsi" w:hAnsiTheme="minorHAnsi" w:cstheme="minorHAnsi"/>
          <w:noProof/>
          <w:lang w:val="sr-Cyrl-RS"/>
        </w:rPr>
        <w:t xml:space="preserve"> и шест разервоара за складиштење </w:t>
      </w:r>
      <w:r w:rsidRPr="0019293F">
        <w:rPr>
          <w:rFonts w:asciiTheme="minorHAnsi" w:hAnsiTheme="minorHAnsi" w:cstheme="minorHAnsi"/>
          <w:noProof/>
          <w:lang w:val="sr-Latn-CS"/>
        </w:rPr>
        <w:t>HCl</w:t>
      </w:r>
      <w:r w:rsidRPr="0019293F">
        <w:rPr>
          <w:rFonts w:asciiTheme="minorHAnsi" w:hAnsiTheme="minorHAnsi" w:cstheme="minorHAnsi"/>
          <w:noProof/>
          <w:lang w:val="sr-Cyrl-RS"/>
        </w:rPr>
        <w:t xml:space="preserve"> запремине 70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Latn-CS"/>
        </w:rPr>
        <w:t>3</w:t>
      </w:r>
      <w:r w:rsidRPr="0019293F">
        <w:rPr>
          <w:rFonts w:asciiTheme="minorHAnsi" w:hAnsiTheme="minorHAnsi" w:cstheme="minorHAnsi"/>
          <w:noProof/>
          <w:lang w:val="sr-Cyrl-RS"/>
        </w:rPr>
        <w:t>.</w:t>
      </w:r>
      <w:r w:rsidRPr="0019293F">
        <w:rPr>
          <w:rFonts w:asciiTheme="minorHAnsi" w:hAnsiTheme="minorHAnsi" w:cstheme="minorHAnsi"/>
          <w:noProof/>
          <w:lang w:val="sr-Latn-CS"/>
        </w:rPr>
        <w:t xml:space="preserve"> </w:t>
      </w:r>
      <w:r w:rsidRPr="0019293F">
        <w:rPr>
          <w:rFonts w:asciiTheme="minorHAnsi" w:hAnsiTheme="minorHAnsi" w:cstheme="minorHAnsi"/>
          <w:noProof/>
          <w:lang w:val="sr-Cyrl-CS"/>
        </w:rPr>
        <w:t>За мерење количине воде, као и</w:t>
      </w:r>
      <w:r w:rsidRPr="0019293F">
        <w:rPr>
          <w:rFonts w:asciiTheme="minorHAnsi" w:hAnsiTheme="minorHAnsi" w:cstheme="minorHAnsi"/>
          <w:noProof/>
          <w:lang w:val="sr-Latn-CS"/>
        </w:rPr>
        <w:t xml:space="preserve"> HCl </w:t>
      </w:r>
      <w:r w:rsidRPr="0019293F">
        <w:rPr>
          <w:rFonts w:asciiTheme="minorHAnsi" w:hAnsiTheme="minorHAnsi" w:cstheme="minorHAnsi"/>
          <w:noProof/>
          <w:lang w:val="sr-Cyrl-CS"/>
        </w:rPr>
        <w:t>и</w:t>
      </w:r>
      <w:r w:rsidRPr="0019293F">
        <w:rPr>
          <w:rFonts w:asciiTheme="minorHAnsi" w:hAnsiTheme="minorHAnsi" w:cstheme="minorHAnsi"/>
          <w:noProof/>
          <w:lang w:val="sr-Latn-CS"/>
        </w:rPr>
        <w:t xml:space="preserve"> NaOH потребних за регенерацију уграђени су </w:t>
      </w:r>
      <w:r w:rsidRPr="0019293F">
        <w:rPr>
          <w:rFonts w:asciiTheme="minorHAnsi" w:hAnsiTheme="minorHAnsi" w:cstheme="minorHAnsi"/>
          <w:noProof/>
          <w:lang w:val="sr-Cyrl-RS"/>
        </w:rPr>
        <w:t>електромагнетни мерачи протока.</w:t>
      </w:r>
    </w:p>
    <w:p w:rsidR="0019293F" w:rsidRPr="0019293F" w:rsidRDefault="0019293F" w:rsidP="00451C6F">
      <w:pPr>
        <w:spacing w:after="0" w:line="240" w:lineRule="auto"/>
        <w:ind w:right="-164"/>
        <w:jc w:val="both"/>
        <w:rPr>
          <w:rFonts w:asciiTheme="minorHAnsi" w:hAnsiTheme="minorHAnsi" w:cstheme="minorHAnsi"/>
          <w:bCs/>
          <w:noProof/>
          <w:lang w:val="sr-Cyrl-CS"/>
        </w:rPr>
      </w:pPr>
      <w:r w:rsidRPr="0019293F">
        <w:rPr>
          <w:rFonts w:asciiTheme="minorHAnsi" w:hAnsiTheme="minorHAnsi" w:cstheme="minorHAnsi"/>
          <w:noProof/>
          <w:lang w:val="sr-Cyrl-RS"/>
        </w:rPr>
        <w:t xml:space="preserve">За регенерацију </w:t>
      </w:r>
      <w:r w:rsidRPr="0019293F">
        <w:rPr>
          <w:rFonts w:asciiTheme="minorHAnsi" w:hAnsiTheme="minorHAnsi" w:cstheme="minorHAnsi"/>
          <w:bCs/>
          <w:noProof/>
          <w:lang w:val="sr-Cyrl-CS"/>
        </w:rPr>
        <w:t>постр</w:t>
      </w:r>
      <w:r w:rsidR="00BE4B02">
        <w:rPr>
          <w:rFonts w:asciiTheme="minorHAnsi" w:hAnsiTheme="minorHAnsi" w:cstheme="minorHAnsi"/>
          <w:bCs/>
          <w:noProof/>
          <w:lang w:val="sr-Latn-RS"/>
        </w:rPr>
        <w:t>o</w:t>
      </w:r>
      <w:r w:rsidRPr="0019293F">
        <w:rPr>
          <w:rFonts w:asciiTheme="minorHAnsi" w:hAnsiTheme="minorHAnsi" w:cstheme="minorHAnsi"/>
          <w:bCs/>
          <w:noProof/>
          <w:lang w:val="sr-Cyrl-CS"/>
        </w:rPr>
        <w:t xml:space="preserve">јење за омекшавање воде се користи 10% раствор </w:t>
      </w:r>
      <w:r w:rsidRPr="0019293F">
        <w:rPr>
          <w:rFonts w:asciiTheme="minorHAnsi" w:hAnsiTheme="minorHAnsi" w:cstheme="minorHAnsi"/>
          <w:bCs/>
          <w:noProof/>
          <w:lang w:val="sr-Latn-RS"/>
        </w:rPr>
        <w:t xml:space="preserve">NaCl </w:t>
      </w:r>
      <w:r w:rsidRPr="0019293F">
        <w:rPr>
          <w:rFonts w:asciiTheme="minorHAnsi" w:hAnsiTheme="minorHAnsi" w:cstheme="minorHAnsi"/>
          <w:bCs/>
          <w:noProof/>
          <w:lang w:val="sr-Cyrl-RS"/>
        </w:rPr>
        <w:t xml:space="preserve">, који се припрема у гумираном бетонском базену запремине 40 </w:t>
      </w:r>
      <w:r w:rsidRPr="0019293F">
        <w:rPr>
          <w:rFonts w:asciiTheme="minorHAnsi" w:hAnsiTheme="minorHAnsi" w:cstheme="minorHAnsi"/>
          <w:noProof/>
          <w:lang w:val="sr-Latn-CS"/>
        </w:rPr>
        <w:t>m</w:t>
      </w:r>
      <w:r w:rsidRPr="0019293F">
        <w:rPr>
          <w:rFonts w:asciiTheme="minorHAnsi" w:hAnsiTheme="minorHAnsi" w:cstheme="minorHAnsi"/>
          <w:noProof/>
          <w:vertAlign w:val="superscript"/>
          <w:lang w:val="sr-Latn-CS"/>
        </w:rPr>
        <w:t>3</w:t>
      </w:r>
      <w:r w:rsidRPr="0019293F">
        <w:rPr>
          <w:rFonts w:asciiTheme="minorHAnsi" w:hAnsiTheme="minorHAnsi" w:cstheme="minorHAnsi"/>
          <w:noProof/>
          <w:lang w:val="sr-Cyrl-RS"/>
        </w:rPr>
        <w:t>.</w:t>
      </w:r>
      <w:r w:rsidRPr="0019293F">
        <w:rPr>
          <w:rFonts w:asciiTheme="minorHAnsi" w:hAnsiTheme="minorHAnsi" w:cstheme="minorHAnsi"/>
          <w:bCs/>
          <w:noProof/>
          <w:lang w:val="sr-Cyrl-CS"/>
        </w:rPr>
        <w:t xml:space="preserve"> </w:t>
      </w:r>
      <w:r w:rsidRPr="0019293F">
        <w:rPr>
          <w:rFonts w:asciiTheme="minorHAnsi" w:hAnsiTheme="minorHAnsi" w:cstheme="minorHAnsi"/>
          <w:noProof/>
          <w:lang w:val="sr-Cyrl-RS"/>
        </w:rPr>
        <w:t>Резерве</w:t>
      </w:r>
      <w:r w:rsidRPr="0019293F">
        <w:rPr>
          <w:rFonts w:asciiTheme="minorHAnsi" w:hAnsiTheme="minorHAnsi" w:cstheme="minorHAnsi"/>
          <w:noProof/>
          <w:vertAlign w:val="superscript"/>
          <w:lang w:val="sr-Cyrl-RS"/>
        </w:rPr>
        <w:t xml:space="preserve"> </w:t>
      </w:r>
      <w:r w:rsidRPr="0019293F">
        <w:rPr>
          <w:rFonts w:asciiTheme="minorHAnsi" w:hAnsiTheme="minorHAnsi" w:cstheme="minorHAnsi"/>
          <w:bCs/>
          <w:noProof/>
          <w:lang w:val="sr-Latn-RS"/>
        </w:rPr>
        <w:t>NaCl</w:t>
      </w:r>
      <w:r w:rsidRPr="0019293F">
        <w:rPr>
          <w:rFonts w:asciiTheme="minorHAnsi" w:hAnsiTheme="minorHAnsi" w:cstheme="minorHAnsi"/>
          <w:bCs/>
          <w:noProof/>
          <w:lang w:val="sr-Cyrl-RS"/>
        </w:rPr>
        <w:t xml:space="preserve"> се налазе у затвореном простору амбалажирно у ПВЦ џакове од по 50 </w:t>
      </w:r>
      <w:r w:rsidRPr="0019293F">
        <w:rPr>
          <w:rFonts w:asciiTheme="minorHAnsi" w:hAnsiTheme="minorHAnsi" w:cstheme="minorHAnsi"/>
          <w:bCs/>
          <w:noProof/>
          <w:lang w:val="sr-Latn-RS"/>
        </w:rPr>
        <w:t xml:space="preserve">kg </w:t>
      </w:r>
      <w:r w:rsidRPr="0019293F">
        <w:rPr>
          <w:rFonts w:asciiTheme="minorHAnsi" w:hAnsiTheme="minorHAnsi" w:cstheme="minorHAnsi"/>
          <w:bCs/>
          <w:noProof/>
          <w:lang w:val="sr-Cyrl-RS"/>
        </w:rPr>
        <w:t xml:space="preserve">на палетама од по 1000 </w:t>
      </w:r>
      <w:r w:rsidRPr="0019293F">
        <w:rPr>
          <w:rFonts w:asciiTheme="minorHAnsi" w:hAnsiTheme="minorHAnsi" w:cstheme="minorHAnsi"/>
          <w:bCs/>
          <w:noProof/>
          <w:lang w:val="sr-Latn-RS"/>
        </w:rPr>
        <w:t>kg</w:t>
      </w:r>
      <w:r w:rsidRPr="0019293F">
        <w:rPr>
          <w:rFonts w:asciiTheme="minorHAnsi" w:hAnsiTheme="minorHAnsi" w:cstheme="minorHAnsi"/>
          <w:bCs/>
          <w:noProof/>
          <w:lang w:val="sr-Cyrl-RS"/>
        </w:rPr>
        <w:t xml:space="preserve"> (транспорт се до места кориштења врши виљушкаром).</w:t>
      </w:r>
    </w:p>
    <w:p w:rsidR="0019293F" w:rsidRPr="00D70718" w:rsidRDefault="0019293F" w:rsidP="00451C6F">
      <w:pPr>
        <w:spacing w:after="0" w:line="240" w:lineRule="auto"/>
        <w:ind w:right="-164"/>
        <w:jc w:val="both"/>
        <w:rPr>
          <w:rFonts w:asciiTheme="minorHAnsi" w:hAnsiTheme="minorHAnsi" w:cstheme="minorHAnsi"/>
          <w:noProof/>
          <w:lang w:val="sr-Cyrl-RS"/>
        </w:rPr>
      </w:pPr>
      <w:r w:rsidRPr="0019293F">
        <w:rPr>
          <w:rFonts w:asciiTheme="minorHAnsi" w:hAnsiTheme="minorHAnsi" w:cstheme="minorHAnsi"/>
          <w:noProof/>
          <w:vertAlign w:val="superscript"/>
          <w:lang w:val="sr-Cyrl-RS"/>
        </w:rPr>
        <w:t xml:space="preserve"> </w:t>
      </w:r>
      <w:r w:rsidRPr="0019293F">
        <w:rPr>
          <w:rFonts w:asciiTheme="minorHAnsi" w:hAnsiTheme="minorHAnsi" w:cstheme="minorHAnsi"/>
          <w:noProof/>
          <w:lang w:val="sr-Cyrl-CS"/>
        </w:rPr>
        <w:t>Управљање постројења је ручно. Квалитет декарбонизоване и омекшане воде прати се лабараториски док се код ДЕМИ воде континуирано мери електропроводљивост, а такође се врше и контролне  лабораторијске анализе у погонској лабораторији.</w:t>
      </w:r>
    </w:p>
    <w:p w:rsidR="0019293F" w:rsidRPr="0019293F" w:rsidRDefault="0019293F" w:rsidP="00451C6F">
      <w:pPr>
        <w:spacing w:after="0" w:line="240" w:lineRule="auto"/>
        <w:ind w:right="-164"/>
        <w:jc w:val="both"/>
        <w:rPr>
          <w:rFonts w:asciiTheme="minorHAnsi" w:hAnsiTheme="minorHAnsi" w:cstheme="minorHAnsi"/>
          <w:noProof/>
          <w:lang w:val="sr-Cyrl-CS"/>
        </w:rPr>
      </w:pPr>
      <w:r w:rsidRPr="0019293F">
        <w:rPr>
          <w:rFonts w:asciiTheme="minorHAnsi" w:hAnsiTheme="minorHAnsi" w:cstheme="minorHAnsi"/>
          <w:noProof/>
          <w:lang w:val="sr-Cyrl-CS"/>
        </w:rPr>
        <w:t>У погону хемијске припреме воде (ХПВ) дисконтинуално се јављају отпадне воде на три места и то:</w:t>
      </w:r>
    </w:p>
    <w:p w:rsidR="0019293F" w:rsidRDefault="0019293F" w:rsidP="00451C6F">
      <w:pPr>
        <w:pStyle w:val="ListParagraph"/>
        <w:numPr>
          <w:ilvl w:val="0"/>
          <w:numId w:val="56"/>
        </w:numPr>
        <w:spacing w:after="0" w:line="240" w:lineRule="auto"/>
        <w:ind w:right="-164"/>
        <w:jc w:val="both"/>
        <w:rPr>
          <w:rFonts w:asciiTheme="minorHAnsi" w:hAnsiTheme="minorHAnsi" w:cstheme="minorHAnsi"/>
          <w:noProof/>
          <w:lang w:val="sr-Cyrl-CS"/>
        </w:rPr>
      </w:pPr>
      <w:r w:rsidRPr="00D70718">
        <w:rPr>
          <w:rFonts w:asciiTheme="minorHAnsi" w:hAnsiTheme="minorHAnsi" w:cstheme="minorHAnsi"/>
          <w:b/>
          <w:noProof/>
          <w:lang w:val="sr-Cyrl-CS"/>
        </w:rPr>
        <w:t>отпадне воде реактора</w:t>
      </w:r>
      <w:r w:rsidRPr="00D70718">
        <w:rPr>
          <w:rFonts w:asciiTheme="minorHAnsi" w:hAnsiTheme="minorHAnsi" w:cstheme="minorHAnsi"/>
          <w:noProof/>
          <w:lang w:val="sr-Cyrl-CS"/>
        </w:rPr>
        <w:t xml:space="preserve"> (у коме се врши декарбонизација и бистрење сирове воде), које сачињава природни глиновити муљ из сирове воде реке Бегеј и муљ од креча односно формираних карбоната и ферихлорида;</w:t>
      </w:r>
    </w:p>
    <w:p w:rsidR="00D70718" w:rsidRDefault="0019293F" w:rsidP="00451C6F">
      <w:pPr>
        <w:pStyle w:val="ListParagraph"/>
        <w:numPr>
          <w:ilvl w:val="0"/>
          <w:numId w:val="56"/>
        </w:numPr>
        <w:spacing w:after="0" w:line="240" w:lineRule="auto"/>
        <w:ind w:right="-164"/>
        <w:jc w:val="both"/>
        <w:rPr>
          <w:rFonts w:asciiTheme="minorHAnsi" w:hAnsiTheme="minorHAnsi" w:cstheme="minorHAnsi"/>
          <w:noProof/>
          <w:lang w:val="sr-Cyrl-CS"/>
        </w:rPr>
      </w:pPr>
      <w:r w:rsidRPr="00D70718">
        <w:rPr>
          <w:rFonts w:asciiTheme="minorHAnsi" w:hAnsiTheme="minorHAnsi" w:cstheme="minorHAnsi"/>
          <w:b/>
          <w:noProof/>
          <w:lang w:val="sr-Cyrl-CS"/>
        </w:rPr>
        <w:t>регенеранти из процеса регенерације</w:t>
      </w:r>
      <w:r w:rsidRPr="00D70718">
        <w:rPr>
          <w:rFonts w:asciiTheme="minorHAnsi" w:hAnsiTheme="minorHAnsi" w:cstheme="minorHAnsi"/>
          <w:noProof/>
          <w:lang w:val="sr-Cyrl-CS"/>
        </w:rPr>
        <w:t xml:space="preserve"> јако киселе катјонске смоле (раствор хлороводоничне киселине) потом из регенерације и прања јако базне анј</w:t>
      </w:r>
      <w:r w:rsidRPr="00D70718">
        <w:rPr>
          <w:rFonts w:asciiTheme="minorHAnsi" w:hAnsiTheme="minorHAnsi" w:cstheme="minorHAnsi"/>
          <w:noProof/>
          <w:lang w:val="sl-SI"/>
        </w:rPr>
        <w:t>о</w:t>
      </w:r>
      <w:r w:rsidRPr="00D70718">
        <w:rPr>
          <w:rFonts w:asciiTheme="minorHAnsi" w:hAnsiTheme="minorHAnsi" w:cstheme="minorHAnsi"/>
          <w:noProof/>
          <w:lang w:val="sr-Cyrl-CS"/>
        </w:rPr>
        <w:t xml:space="preserve">нске смоле (раствор натријум-хидроксида) и регенеранти настали регенерацијом </w:t>
      </w:r>
    </w:p>
    <w:p w:rsidR="004002E9" w:rsidRPr="00566601" w:rsidRDefault="0019293F" w:rsidP="00451C6F">
      <w:pPr>
        <w:pStyle w:val="ListParagraph"/>
        <w:numPr>
          <w:ilvl w:val="0"/>
          <w:numId w:val="56"/>
        </w:numPr>
        <w:spacing w:after="0" w:line="240" w:lineRule="auto"/>
        <w:ind w:right="-164"/>
        <w:jc w:val="both"/>
        <w:rPr>
          <w:rFonts w:asciiTheme="minorHAnsi" w:hAnsiTheme="minorHAnsi" w:cstheme="minorHAnsi"/>
          <w:noProof/>
          <w:lang w:val="sr-Cyrl-CS"/>
        </w:rPr>
      </w:pPr>
      <w:r w:rsidRPr="00D70718">
        <w:rPr>
          <w:rFonts w:asciiTheme="minorHAnsi" w:hAnsiTheme="minorHAnsi" w:cstheme="minorHAnsi"/>
          <w:noProof/>
          <w:lang w:val="sr-Cyrl-CS"/>
        </w:rPr>
        <w:t xml:space="preserve">Постројења омекшане воде (раствор  </w:t>
      </w:r>
      <w:r w:rsidRPr="00D70718">
        <w:rPr>
          <w:rFonts w:asciiTheme="minorHAnsi" w:hAnsiTheme="minorHAnsi" w:cstheme="minorHAnsi"/>
          <w:b/>
          <w:noProof/>
          <w:lang w:val="sr-Latn-RS"/>
        </w:rPr>
        <w:t>NaCl</w:t>
      </w:r>
      <w:r w:rsidRPr="00D70718">
        <w:rPr>
          <w:rFonts w:asciiTheme="minorHAnsi" w:hAnsiTheme="minorHAnsi" w:cstheme="minorHAnsi"/>
          <w:b/>
          <w:noProof/>
          <w:lang w:val="sr-Cyrl-RS"/>
        </w:rPr>
        <w:t>)</w:t>
      </w:r>
      <w:r w:rsidRPr="00D70718">
        <w:rPr>
          <w:rFonts w:asciiTheme="minorHAnsi" w:hAnsiTheme="minorHAnsi" w:cstheme="minorHAnsi"/>
          <w:noProof/>
          <w:lang w:val="sr-Cyrl-RS"/>
        </w:rPr>
        <w:t>.</w:t>
      </w:r>
    </w:p>
    <w:p w:rsidR="0019293F" w:rsidRPr="004002E9" w:rsidRDefault="0019293F" w:rsidP="00451C6F">
      <w:pPr>
        <w:spacing w:after="0" w:line="240" w:lineRule="auto"/>
        <w:ind w:right="-164"/>
        <w:jc w:val="both"/>
        <w:rPr>
          <w:rFonts w:asciiTheme="minorHAnsi" w:hAnsiTheme="minorHAnsi" w:cstheme="minorHAnsi"/>
          <w:lang w:val="sr-Cyrl-RS"/>
        </w:rPr>
      </w:pPr>
    </w:p>
    <w:p w:rsidR="007F54BF" w:rsidRPr="004002E9" w:rsidRDefault="007F54BF" w:rsidP="00451C6F">
      <w:pPr>
        <w:spacing w:after="0" w:line="240" w:lineRule="auto"/>
        <w:ind w:right="-164"/>
        <w:rPr>
          <w:rFonts w:asciiTheme="minorHAnsi" w:hAnsiTheme="minorHAnsi" w:cstheme="minorHAnsi"/>
          <w:b/>
          <w:iCs/>
          <w:kern w:val="2"/>
          <w:lang w:val="sr-Cyrl-RS"/>
        </w:rPr>
      </w:pPr>
      <w:r w:rsidRPr="004002E9">
        <w:rPr>
          <w:rFonts w:asciiTheme="minorHAnsi" w:hAnsiTheme="minorHAnsi" w:cstheme="minorHAnsi"/>
          <w:b/>
          <w:kern w:val="2"/>
          <w:lang w:val="sr-Latn-RS"/>
        </w:rPr>
        <w:t>1</w:t>
      </w:r>
      <w:r w:rsidRPr="004002E9">
        <w:rPr>
          <w:rFonts w:asciiTheme="minorHAnsi" w:hAnsiTheme="minorHAnsi" w:cstheme="minorHAnsi"/>
          <w:b/>
          <w:kern w:val="2"/>
          <w:lang w:val="sr-Cyrl-RS"/>
        </w:rPr>
        <w:t>.</w:t>
      </w:r>
      <w:r w:rsidR="004F71F4" w:rsidRPr="004002E9">
        <w:rPr>
          <w:rFonts w:asciiTheme="minorHAnsi" w:hAnsiTheme="minorHAnsi" w:cstheme="minorHAnsi"/>
          <w:b/>
          <w:kern w:val="2"/>
          <w:lang w:val="sr-Latn-RS"/>
        </w:rPr>
        <w:t>2.5.</w:t>
      </w:r>
      <w:r w:rsidR="004F71F4" w:rsidRPr="004002E9">
        <w:rPr>
          <w:rFonts w:asciiTheme="minorHAnsi" w:hAnsiTheme="minorHAnsi" w:cstheme="minorHAnsi"/>
          <w:b/>
          <w:kern w:val="2"/>
          <w:lang w:val="sr-Cyrl-RS"/>
        </w:rPr>
        <w:t>2</w:t>
      </w:r>
      <w:r w:rsidRPr="004002E9">
        <w:rPr>
          <w:rFonts w:asciiTheme="minorHAnsi" w:hAnsiTheme="minorHAnsi" w:cstheme="minorHAnsi"/>
          <w:b/>
          <w:kern w:val="2"/>
          <w:lang w:val="sr-Cyrl-RS"/>
        </w:rPr>
        <w:t xml:space="preserve">. </w:t>
      </w:r>
      <w:r w:rsidRPr="004002E9">
        <w:rPr>
          <w:rFonts w:asciiTheme="minorHAnsi" w:hAnsiTheme="minorHAnsi" w:cstheme="minorHAnsi"/>
          <w:b/>
          <w:iCs/>
          <w:kern w:val="2"/>
          <w:lang w:val="sr-Cyrl-RS"/>
        </w:rPr>
        <w:t>Квалитет отпадних вода</w:t>
      </w:r>
    </w:p>
    <w:p w:rsidR="00D70718" w:rsidRPr="009D7828" w:rsidRDefault="00D70718" w:rsidP="00451C6F">
      <w:pPr>
        <w:spacing w:after="0" w:line="240" w:lineRule="auto"/>
        <w:ind w:right="-164"/>
        <w:jc w:val="both"/>
        <w:rPr>
          <w:rFonts w:asciiTheme="minorHAnsi" w:hAnsiTheme="minorHAnsi" w:cstheme="minorHAnsi"/>
          <w:lang w:val="sr-Cyrl-RS"/>
        </w:rPr>
      </w:pPr>
      <w:r w:rsidRPr="009D7828">
        <w:rPr>
          <w:rFonts w:asciiTheme="minorHAnsi" w:hAnsiTheme="minorHAnsi" w:cstheme="minorHAnsi"/>
          <w:lang w:val="sr-Cyrl-RS"/>
        </w:rPr>
        <w:t>Контрола квалитета отпадних вода из ТЕ-ТО Зрењанин које се испуштају у Александровачки канал врши се квартално (четири пута годишње). Контролу врши акредитована лабораторија.</w:t>
      </w:r>
    </w:p>
    <w:p w:rsidR="00D70718" w:rsidRPr="009D7828" w:rsidRDefault="00D70718" w:rsidP="00451C6F">
      <w:pPr>
        <w:spacing w:after="0" w:line="240" w:lineRule="auto"/>
        <w:ind w:right="-164"/>
        <w:jc w:val="both"/>
        <w:rPr>
          <w:rFonts w:asciiTheme="minorHAnsi" w:hAnsiTheme="minorHAnsi" w:cstheme="minorHAnsi"/>
          <w:lang w:val="sr-Cyrl-RS"/>
        </w:rPr>
      </w:pPr>
      <w:r w:rsidRPr="009D7828">
        <w:rPr>
          <w:rFonts w:asciiTheme="minorHAnsi" w:hAnsiTheme="minorHAnsi" w:cstheme="minorHAnsi"/>
          <w:lang w:val="sr-Cyrl-RS"/>
        </w:rPr>
        <w:t xml:space="preserve">Отпадне воде из ТЕ-ТО Зрењанин испуштају се преко пет испуста од којих су три испуста атмосферске (кишне) канализације, а по један из постројења </w:t>
      </w:r>
      <w:r w:rsidRPr="009D7828">
        <w:rPr>
          <w:rFonts w:asciiTheme="minorHAnsi" w:hAnsiTheme="minorHAnsi" w:cstheme="minorHAnsi"/>
          <w:lang w:val="sr-Latn-RS"/>
        </w:rPr>
        <w:t>PUTOX</w:t>
      </w:r>
      <w:r w:rsidRPr="009D7828">
        <w:rPr>
          <w:rFonts w:asciiTheme="minorHAnsi" w:hAnsiTheme="minorHAnsi" w:cstheme="minorHAnsi"/>
          <w:lang w:val="sr-Cyrl-RS"/>
        </w:rPr>
        <w:t xml:space="preserve"> и базена за неутрализацију.</w:t>
      </w:r>
    </w:p>
    <w:p w:rsidR="0039422A" w:rsidRPr="009D7828" w:rsidRDefault="0039422A" w:rsidP="00451C6F">
      <w:pPr>
        <w:spacing w:after="0" w:line="240" w:lineRule="auto"/>
        <w:ind w:right="-164"/>
        <w:jc w:val="both"/>
        <w:rPr>
          <w:lang w:val="sr-Cyrl-RS"/>
        </w:rPr>
      </w:pPr>
      <w:r w:rsidRPr="009D7828">
        <w:rPr>
          <w:lang w:val="sr-Cyrl-RS"/>
        </w:rPr>
        <w:t xml:space="preserve">Анализа отпадних вода у ТЕ-ТО Зрењанин врши се квартално и испитују се параметри: температура, pH, мутноћа; </w:t>
      </w:r>
      <w:r w:rsidRPr="009D7828">
        <w:rPr>
          <w:rFonts w:asciiTheme="minorHAnsi" w:hAnsiTheme="minorHAnsi" w:cstheme="minorHAnsi"/>
          <w:lang w:val="sr-Cyrl-RS"/>
        </w:rPr>
        <w:t xml:space="preserve">eлектропроводљивост; </w:t>
      </w:r>
      <w:r w:rsidRPr="009D7828">
        <w:rPr>
          <w:lang w:val="sr-Cyrl-RS"/>
        </w:rPr>
        <w:t>БПК</w:t>
      </w:r>
      <w:r w:rsidRPr="009D7828">
        <w:rPr>
          <w:vertAlign w:val="subscript"/>
          <w:lang w:val="sr-Cyrl-RS"/>
        </w:rPr>
        <w:t>5</w:t>
      </w:r>
      <w:r w:rsidRPr="009D7828">
        <w:rPr>
          <w:lang w:val="sr-Cyrl-RS"/>
        </w:rPr>
        <w:t xml:space="preserve">, ХПК, суспендоване материје, таложне </w:t>
      </w:r>
      <w:r w:rsidRPr="009D7828">
        <w:rPr>
          <w:lang w:val="sr-Cyrl-RS"/>
        </w:rPr>
        <w:lastRenderedPageBreak/>
        <w:t>материје, алкалитет, ацидитет, цијаниди, амонијак, укупан неоргански азот, нитрити, нитрати, фосфор, цинк, кадмијум, хром, олово, бакар, никл и минерална уља</w:t>
      </w:r>
      <w:r w:rsidRPr="009D7828">
        <w:rPr>
          <w:lang w:val="sr-Latn-RS"/>
        </w:rPr>
        <w:t xml:space="preserve">. </w:t>
      </w:r>
      <w:r w:rsidRPr="009D7828">
        <w:rPr>
          <w:lang w:val="sr-Cyrl-RS"/>
        </w:rPr>
        <w:t>Испитивање квалитета отпадних вода из погона спроводе правна лица која су овлашћена за физичко-хемијска испитивања према Закону о водама.</w:t>
      </w:r>
    </w:p>
    <w:p w:rsidR="0039422A" w:rsidRPr="009D7828" w:rsidRDefault="0039422A" w:rsidP="00451C6F">
      <w:pPr>
        <w:spacing w:after="0" w:line="240" w:lineRule="auto"/>
        <w:ind w:right="-164"/>
        <w:jc w:val="both"/>
        <w:rPr>
          <w:lang w:val="sr-Cyrl-RS"/>
        </w:rPr>
      </w:pPr>
      <w:r w:rsidRPr="009D7828">
        <w:rPr>
          <w:lang w:val="sr-Cyrl-RS"/>
        </w:rPr>
        <w:t xml:space="preserve">Испитивање отпадних вода може да се врши према динамици њиховог настајања. Отуда испитивање атмосферских отпадних вода најчешће није могуће спровести квартално, што предвиђа и члан 7. Правилника о начину и условима за мерење количине и испитивање квалитета отпадних вода и њиховог утицаја на реципијент и садржини извештаја о извршеним мерењима („Службени гласник РС“, број 18/2024.),   који прописује да се изузетно мерење протока не мери у случају када је пројектовани годишњи обим технолошке и расхладне отпадне воде из постројења мањи од 30 </w:t>
      </w:r>
      <w:r w:rsidRPr="009D7828">
        <w:t>m</w:t>
      </w:r>
      <w:r w:rsidRPr="009D7828">
        <w:rPr>
          <w:lang w:val="sr-Cyrl-RS"/>
        </w:rPr>
        <w:t>3/</w:t>
      </w:r>
      <w:r w:rsidRPr="009D7828">
        <w:t>dan</w:t>
      </w:r>
      <w:r w:rsidRPr="009D7828">
        <w:rPr>
          <w:lang w:val="sr-Cyrl-RS"/>
        </w:rPr>
        <w:t xml:space="preserve"> и уколико мали проток отпадних вода не дозвољава спровођење мерења протока.</w:t>
      </w:r>
    </w:p>
    <w:p w:rsidR="00FC6E80" w:rsidRPr="009D16E3" w:rsidRDefault="00FC6E80" w:rsidP="00451C6F">
      <w:pPr>
        <w:spacing w:after="0" w:line="240" w:lineRule="auto"/>
        <w:ind w:right="-164"/>
        <w:jc w:val="both"/>
        <w:rPr>
          <w:lang w:val="sr-Cyrl-RS"/>
        </w:rPr>
      </w:pPr>
      <w:r w:rsidRPr="009D7828">
        <w:rPr>
          <w:lang w:val="sr-Cyrl-RS"/>
        </w:rPr>
        <w:t>Контрола квалитета отпадних вода  у ТЕ-ТО Зрењанин врши се четири пута годишње према измереним протоцима и табели 2.1 из Прилога 2. Узорковање отпадних вода, поглавље 3, Минималан број узорковања код периодичних мерења из Правилника о начину и условима за мерење количине и испитивање квалитета отпадних вода и њиховог утицаја на реципијент и садржини</w:t>
      </w:r>
      <w:r w:rsidRPr="009D16E3">
        <w:rPr>
          <w:lang w:val="sr-Cyrl-RS"/>
        </w:rPr>
        <w:t xml:space="preserve"> извештаја о извршеним мерењима („Службени гласник РС“, број 18/2024.).</w:t>
      </w:r>
    </w:p>
    <w:p w:rsidR="00FC6E80" w:rsidRPr="004002E9" w:rsidRDefault="0039422A" w:rsidP="00451C6F">
      <w:pPr>
        <w:spacing w:after="0" w:line="240" w:lineRule="auto"/>
        <w:ind w:right="-164"/>
        <w:jc w:val="both"/>
        <w:rPr>
          <w:rFonts w:cs="Calibri"/>
          <w:lang w:val="ru-RU"/>
        </w:rPr>
      </w:pPr>
      <w:r w:rsidRPr="009D16E3">
        <w:rPr>
          <w:rFonts w:cs="Calibri"/>
          <w:lang w:val="ru-RU"/>
        </w:rPr>
        <w:t>У наставку је дат табеларни приказ врста отпадних вода, положаја мерног места, учесталости испитивања.</w:t>
      </w:r>
    </w:p>
    <w:p w:rsidR="0039422A" w:rsidRPr="009D16E3" w:rsidRDefault="009D16E3" w:rsidP="00451C6F">
      <w:pPr>
        <w:spacing w:after="0" w:line="240" w:lineRule="auto"/>
        <w:ind w:right="-164"/>
        <w:jc w:val="both"/>
        <w:rPr>
          <w:rFonts w:cs="Calibri"/>
          <w:i/>
          <w:lang w:val="ru-RU"/>
        </w:rPr>
      </w:pPr>
      <w:r w:rsidRPr="009D16E3">
        <w:rPr>
          <w:rFonts w:asciiTheme="minorHAnsi" w:hAnsiTheme="minorHAnsi" w:cstheme="minorHAnsi"/>
          <w:lang w:val="sr-Cyrl-RS"/>
        </w:rPr>
        <w:t xml:space="preserve">Табела </w:t>
      </w:r>
      <w:r w:rsidRPr="009D16E3">
        <w:rPr>
          <w:rFonts w:asciiTheme="minorHAnsi" w:hAnsiTheme="minorHAnsi" w:cstheme="minorHAnsi"/>
          <w:kern w:val="2"/>
          <w:lang w:val="sr-Latn-RS"/>
        </w:rPr>
        <w:t>1.2.</w:t>
      </w:r>
      <w:r w:rsidRPr="009D16E3">
        <w:rPr>
          <w:rFonts w:asciiTheme="minorHAnsi" w:hAnsiTheme="minorHAnsi" w:cstheme="minorHAnsi"/>
          <w:kern w:val="2"/>
          <w:lang w:val="sr-Cyrl-RS"/>
        </w:rPr>
        <w:t>5.2</w:t>
      </w:r>
      <w:r w:rsidRPr="009D16E3">
        <w:rPr>
          <w:rFonts w:asciiTheme="minorHAnsi" w:hAnsiTheme="minorHAnsi" w:cstheme="minorHAnsi"/>
          <w:kern w:val="2"/>
          <w:lang w:val="sr-Latn-RS"/>
        </w:rPr>
        <w:t>.</w:t>
      </w:r>
      <w:r w:rsidRPr="009D16E3">
        <w:rPr>
          <w:rFonts w:asciiTheme="minorHAnsi" w:hAnsiTheme="minorHAnsi" w:cstheme="minorHAnsi"/>
          <w:kern w:val="2"/>
          <w:lang w:val="sr-Cyrl-RS"/>
        </w:rPr>
        <w:t>1.</w:t>
      </w:r>
      <w:r w:rsidRPr="009D16E3">
        <w:rPr>
          <w:rFonts w:asciiTheme="minorHAnsi" w:hAnsiTheme="minorHAnsi" w:cstheme="minorHAnsi"/>
          <w:kern w:val="2"/>
          <w:lang w:val="sr-Latn-RS"/>
        </w:rPr>
        <w:t xml:space="preserve"> </w:t>
      </w:r>
      <w:r w:rsidR="0039422A" w:rsidRPr="009D16E3">
        <w:rPr>
          <w:rFonts w:cs="Calibri"/>
          <w:i/>
          <w:lang w:val="ru-RU"/>
        </w:rPr>
        <w:t>Подаци о отпадним водама</w:t>
      </w:r>
    </w:p>
    <w:tbl>
      <w:tblPr>
        <w:tblW w:w="5254" w:type="pct"/>
        <w:tblLayout w:type="fixed"/>
        <w:tblLook w:val="04A0" w:firstRow="1" w:lastRow="0" w:firstColumn="1" w:lastColumn="0" w:noHBand="0" w:noVBand="1"/>
      </w:tblPr>
      <w:tblGrid>
        <w:gridCol w:w="2738"/>
        <w:gridCol w:w="2659"/>
        <w:gridCol w:w="2249"/>
        <w:gridCol w:w="1843"/>
      </w:tblGrid>
      <w:tr w:rsidR="0039422A" w:rsidRPr="00F749EA" w:rsidTr="007D56CB">
        <w:trPr>
          <w:trHeight w:val="600"/>
        </w:trPr>
        <w:tc>
          <w:tcPr>
            <w:tcW w:w="1443" w:type="pct"/>
            <w:tcBorders>
              <w:top w:val="single" w:sz="4" w:space="0" w:color="auto"/>
              <w:left w:val="single" w:sz="8" w:space="0" w:color="auto"/>
              <w:bottom w:val="single" w:sz="4" w:space="0" w:color="auto"/>
              <w:right w:val="single" w:sz="4" w:space="0" w:color="auto"/>
            </w:tcBorders>
            <w:shd w:val="clear" w:color="000000" w:fill="D0CECE"/>
            <w:noWrap/>
            <w:vAlign w:val="center"/>
            <w:hideMark/>
          </w:tcPr>
          <w:p w:rsidR="0039422A" w:rsidRPr="00D45D16" w:rsidRDefault="0039422A" w:rsidP="00451C6F">
            <w:pPr>
              <w:spacing w:after="0" w:line="240" w:lineRule="auto"/>
              <w:ind w:right="-164"/>
              <w:jc w:val="center"/>
              <w:rPr>
                <w:rFonts w:asciiTheme="minorHAnsi" w:eastAsiaTheme="minorHAnsi" w:hAnsiTheme="minorHAnsi" w:cstheme="minorBidi"/>
                <w:b/>
                <w:sz w:val="20"/>
                <w:szCs w:val="20"/>
                <w:lang w:val="sr-Cyrl-RS"/>
              </w:rPr>
            </w:pPr>
            <w:r w:rsidRPr="00D45D16">
              <w:rPr>
                <w:rFonts w:asciiTheme="minorHAnsi" w:eastAsiaTheme="minorHAnsi" w:hAnsiTheme="minorHAnsi" w:cstheme="minorBidi"/>
                <w:b/>
                <w:sz w:val="20"/>
                <w:szCs w:val="20"/>
                <w:lang w:val="sr-Cyrl-RS"/>
              </w:rPr>
              <w:t>Врста отпадне воде</w:t>
            </w:r>
          </w:p>
        </w:tc>
        <w:tc>
          <w:tcPr>
            <w:tcW w:w="1401" w:type="pct"/>
            <w:tcBorders>
              <w:top w:val="single" w:sz="8" w:space="0" w:color="auto"/>
              <w:left w:val="nil"/>
              <w:bottom w:val="single" w:sz="4" w:space="0" w:color="auto"/>
              <w:right w:val="single" w:sz="4" w:space="0" w:color="auto"/>
            </w:tcBorders>
            <w:shd w:val="clear" w:color="000000" w:fill="D0CECE"/>
            <w:noWrap/>
            <w:vAlign w:val="center"/>
            <w:hideMark/>
          </w:tcPr>
          <w:p w:rsidR="0039422A" w:rsidRPr="00D45D16" w:rsidRDefault="0039422A" w:rsidP="00451C6F">
            <w:pPr>
              <w:spacing w:after="0" w:line="240" w:lineRule="auto"/>
              <w:ind w:right="-164"/>
              <w:jc w:val="center"/>
              <w:rPr>
                <w:rFonts w:asciiTheme="minorHAnsi" w:eastAsiaTheme="minorHAnsi" w:hAnsiTheme="minorHAnsi" w:cstheme="minorBidi"/>
                <w:b/>
                <w:sz w:val="20"/>
                <w:szCs w:val="20"/>
                <w:lang w:val="sr-Cyrl-RS"/>
              </w:rPr>
            </w:pPr>
            <w:r w:rsidRPr="00D45D16">
              <w:rPr>
                <w:rFonts w:asciiTheme="minorHAnsi" w:eastAsiaTheme="minorHAnsi" w:hAnsiTheme="minorHAnsi" w:cstheme="minorBidi"/>
                <w:b/>
                <w:sz w:val="20"/>
                <w:szCs w:val="20"/>
                <w:lang w:val="sr-Cyrl-RS"/>
              </w:rPr>
              <w:t>Положај мерног места</w:t>
            </w:r>
          </w:p>
        </w:tc>
        <w:tc>
          <w:tcPr>
            <w:tcW w:w="1185" w:type="pct"/>
            <w:tcBorders>
              <w:top w:val="single" w:sz="8" w:space="0" w:color="auto"/>
              <w:left w:val="nil"/>
              <w:bottom w:val="single" w:sz="4" w:space="0" w:color="auto"/>
              <w:right w:val="single" w:sz="4" w:space="0" w:color="auto"/>
            </w:tcBorders>
            <w:shd w:val="clear" w:color="000000" w:fill="D0CECE"/>
            <w:vAlign w:val="center"/>
            <w:hideMark/>
          </w:tcPr>
          <w:p w:rsidR="007D56CB" w:rsidRPr="00D45D16" w:rsidRDefault="0039422A" w:rsidP="00451C6F">
            <w:pPr>
              <w:spacing w:after="0" w:line="240" w:lineRule="auto"/>
              <w:ind w:right="-164"/>
              <w:jc w:val="center"/>
              <w:rPr>
                <w:rFonts w:asciiTheme="minorHAnsi" w:eastAsiaTheme="minorHAnsi" w:hAnsiTheme="minorHAnsi" w:cstheme="minorBidi"/>
                <w:b/>
                <w:sz w:val="20"/>
                <w:szCs w:val="20"/>
                <w:lang w:val="sr-Cyrl-RS"/>
              </w:rPr>
            </w:pPr>
            <w:r w:rsidRPr="00D45D16">
              <w:rPr>
                <w:rFonts w:asciiTheme="minorHAnsi" w:eastAsiaTheme="minorHAnsi" w:hAnsiTheme="minorHAnsi" w:cstheme="minorBidi"/>
                <w:b/>
                <w:sz w:val="20"/>
                <w:szCs w:val="20"/>
                <w:lang w:val="sr-Cyrl-RS"/>
              </w:rPr>
              <w:t xml:space="preserve">Највећи измерени проток у периоду </w:t>
            </w:r>
          </w:p>
          <w:p w:rsidR="0039422A" w:rsidRPr="00D45D16" w:rsidRDefault="0039422A" w:rsidP="00451C6F">
            <w:pPr>
              <w:spacing w:after="0" w:line="240" w:lineRule="auto"/>
              <w:ind w:right="-164"/>
              <w:jc w:val="center"/>
              <w:rPr>
                <w:rFonts w:asciiTheme="minorHAnsi" w:eastAsiaTheme="minorHAnsi" w:hAnsiTheme="minorHAnsi" w:cstheme="minorBidi"/>
                <w:b/>
                <w:sz w:val="20"/>
                <w:szCs w:val="20"/>
                <w:lang w:val="sr-Cyrl-RS"/>
              </w:rPr>
            </w:pPr>
            <w:r w:rsidRPr="00D45D16">
              <w:rPr>
                <w:rFonts w:asciiTheme="minorHAnsi" w:eastAsiaTheme="minorHAnsi" w:hAnsiTheme="minorHAnsi" w:cstheme="minorBidi"/>
                <w:b/>
                <w:sz w:val="20"/>
                <w:szCs w:val="20"/>
                <w:lang w:val="sr-Cyrl-RS"/>
              </w:rPr>
              <w:t>2016-2022.</w:t>
            </w:r>
          </w:p>
        </w:tc>
        <w:tc>
          <w:tcPr>
            <w:tcW w:w="972" w:type="pct"/>
            <w:tcBorders>
              <w:top w:val="single" w:sz="8" w:space="0" w:color="auto"/>
              <w:left w:val="nil"/>
              <w:bottom w:val="single" w:sz="4" w:space="0" w:color="auto"/>
              <w:right w:val="single" w:sz="8" w:space="0" w:color="auto"/>
            </w:tcBorders>
            <w:shd w:val="clear" w:color="000000" w:fill="D0CECE"/>
            <w:vAlign w:val="center"/>
            <w:hideMark/>
          </w:tcPr>
          <w:p w:rsidR="0039422A" w:rsidRPr="00D45D16" w:rsidRDefault="0039422A" w:rsidP="00451C6F">
            <w:pPr>
              <w:spacing w:after="0" w:line="240" w:lineRule="auto"/>
              <w:ind w:right="-164"/>
              <w:jc w:val="center"/>
              <w:rPr>
                <w:rFonts w:asciiTheme="minorHAnsi" w:eastAsiaTheme="minorHAnsi" w:hAnsiTheme="minorHAnsi" w:cstheme="minorBidi"/>
                <w:b/>
                <w:sz w:val="20"/>
                <w:szCs w:val="20"/>
                <w:lang w:val="sr-Cyrl-RS"/>
              </w:rPr>
            </w:pPr>
            <w:r w:rsidRPr="00D45D16">
              <w:rPr>
                <w:rFonts w:asciiTheme="minorHAnsi" w:eastAsiaTheme="minorHAnsi" w:hAnsiTheme="minorHAnsi" w:cstheme="minorBidi"/>
                <w:b/>
                <w:sz w:val="20"/>
                <w:szCs w:val="20"/>
                <w:lang w:val="sr-Cyrl-RS"/>
              </w:rPr>
              <w:t>Учесталост испитивања квалитета отпадних вода</w:t>
            </w:r>
          </w:p>
        </w:tc>
      </w:tr>
      <w:tr w:rsidR="0039422A" w:rsidRPr="00D45D16" w:rsidTr="007D56CB">
        <w:trPr>
          <w:trHeight w:val="600"/>
        </w:trPr>
        <w:tc>
          <w:tcPr>
            <w:tcW w:w="1443" w:type="pct"/>
            <w:tcBorders>
              <w:top w:val="nil"/>
              <w:left w:val="single" w:sz="8" w:space="0" w:color="auto"/>
              <w:bottom w:val="single" w:sz="4" w:space="0" w:color="auto"/>
              <w:right w:val="single" w:sz="4" w:space="0" w:color="auto"/>
            </w:tcBorders>
            <w:shd w:val="clear" w:color="auto" w:fill="auto"/>
            <w:noWrap/>
            <w:vAlign w:val="center"/>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Неутрализациони базен</w:t>
            </w:r>
          </w:p>
        </w:tc>
        <w:tc>
          <w:tcPr>
            <w:tcW w:w="1401" w:type="pct"/>
            <w:tcBorders>
              <w:top w:val="nil"/>
              <w:left w:val="nil"/>
              <w:bottom w:val="single" w:sz="4" w:space="0" w:color="auto"/>
              <w:right w:val="single" w:sz="4" w:space="0" w:color="auto"/>
            </w:tcBorders>
            <w:shd w:val="clear" w:color="auto" w:fill="auto"/>
            <w:vAlign w:val="bottom"/>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На излазу из неутрализационог базена</w:t>
            </w:r>
          </w:p>
        </w:tc>
        <w:tc>
          <w:tcPr>
            <w:tcW w:w="1185" w:type="pct"/>
            <w:vMerge w:val="restart"/>
            <w:tcBorders>
              <w:top w:val="nil"/>
              <w:left w:val="single" w:sz="4" w:space="0" w:color="auto"/>
              <w:bottom w:val="single" w:sz="8" w:space="0" w:color="000000"/>
              <w:right w:val="single" w:sz="4" w:space="0" w:color="auto"/>
            </w:tcBorders>
            <w:shd w:val="clear" w:color="auto" w:fill="auto"/>
            <w:vAlign w:val="center"/>
            <w:hideMark/>
          </w:tcPr>
          <w:p w:rsidR="0039422A" w:rsidRPr="00D45D16" w:rsidRDefault="0039422A" w:rsidP="00451C6F">
            <w:pPr>
              <w:spacing w:after="0" w:line="240" w:lineRule="auto"/>
              <w:ind w:right="-164"/>
              <w:jc w:val="center"/>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узима се тренутни узорак отпадних вода</w:t>
            </w:r>
          </w:p>
        </w:tc>
        <w:tc>
          <w:tcPr>
            <w:tcW w:w="972" w:type="pct"/>
            <w:tcBorders>
              <w:top w:val="nil"/>
              <w:left w:val="nil"/>
              <w:bottom w:val="single" w:sz="4" w:space="0" w:color="auto"/>
              <w:right w:val="single" w:sz="8" w:space="0" w:color="auto"/>
            </w:tcBorders>
            <w:shd w:val="clear" w:color="auto" w:fill="auto"/>
            <w:noWrap/>
            <w:vAlign w:val="bottom"/>
            <w:hideMark/>
          </w:tcPr>
          <w:p w:rsidR="0039422A" w:rsidRPr="00D45D16" w:rsidRDefault="0039422A" w:rsidP="00451C6F">
            <w:pPr>
              <w:tabs>
                <w:tab w:val="left" w:pos="957"/>
              </w:tabs>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квартално</w:t>
            </w:r>
          </w:p>
        </w:tc>
      </w:tr>
      <w:tr w:rsidR="0039422A" w:rsidRPr="00D45D16" w:rsidTr="007D56CB">
        <w:trPr>
          <w:trHeight w:val="900"/>
        </w:trPr>
        <w:tc>
          <w:tcPr>
            <w:tcW w:w="1443" w:type="pct"/>
            <w:tcBorders>
              <w:top w:val="nil"/>
              <w:left w:val="single" w:sz="8" w:space="0" w:color="auto"/>
              <w:bottom w:val="single" w:sz="4" w:space="0" w:color="auto"/>
              <w:right w:val="single" w:sz="4" w:space="0" w:color="auto"/>
            </w:tcBorders>
            <w:shd w:val="clear" w:color="auto" w:fill="auto"/>
            <w:vAlign w:val="center"/>
            <w:hideMark/>
          </w:tcPr>
          <w:p w:rsidR="007D56CB"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 xml:space="preserve">Зауљене воде, примарна </w:t>
            </w:r>
          </w:p>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обрада -сепаратор</w:t>
            </w:r>
          </w:p>
        </w:tc>
        <w:tc>
          <w:tcPr>
            <w:tcW w:w="1401" w:type="pct"/>
            <w:vMerge w:val="restart"/>
            <w:tcBorders>
              <w:top w:val="nil"/>
              <w:left w:val="nil"/>
              <w:right w:val="single" w:sz="4" w:space="0" w:color="auto"/>
            </w:tcBorders>
            <w:shd w:val="clear" w:color="auto" w:fill="auto"/>
            <w:vAlign w:val="center"/>
          </w:tcPr>
          <w:p w:rsidR="0039422A" w:rsidRPr="00D45D16" w:rsidRDefault="0039422A" w:rsidP="00451C6F">
            <w:pPr>
              <w:spacing w:after="0" w:line="240" w:lineRule="auto"/>
              <w:jc w:val="both"/>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На улазу у постројење за обраду зауљених вода и на излазу из постројења</w:t>
            </w:r>
          </w:p>
        </w:tc>
        <w:tc>
          <w:tcPr>
            <w:tcW w:w="1185" w:type="pct"/>
            <w:vMerge/>
            <w:tcBorders>
              <w:top w:val="nil"/>
              <w:left w:val="single" w:sz="4" w:space="0" w:color="auto"/>
              <w:bottom w:val="single" w:sz="8" w:space="0" w:color="000000"/>
              <w:right w:val="single" w:sz="4" w:space="0" w:color="auto"/>
            </w:tcBorders>
            <w:vAlign w:val="center"/>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p>
        </w:tc>
        <w:tc>
          <w:tcPr>
            <w:tcW w:w="972" w:type="pct"/>
            <w:tcBorders>
              <w:top w:val="nil"/>
              <w:left w:val="nil"/>
              <w:bottom w:val="single" w:sz="4" w:space="0" w:color="auto"/>
              <w:right w:val="single" w:sz="8" w:space="0" w:color="auto"/>
            </w:tcBorders>
            <w:shd w:val="clear" w:color="auto" w:fill="auto"/>
            <w:noWrap/>
            <w:vAlign w:val="bottom"/>
            <w:hideMark/>
          </w:tcPr>
          <w:p w:rsidR="0039422A" w:rsidRPr="00D45D16" w:rsidRDefault="0039422A" w:rsidP="00451C6F">
            <w:pPr>
              <w:tabs>
                <w:tab w:val="left" w:pos="957"/>
              </w:tabs>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квартално</w:t>
            </w:r>
          </w:p>
        </w:tc>
      </w:tr>
      <w:tr w:rsidR="0039422A" w:rsidRPr="00D45D16" w:rsidTr="007D56CB">
        <w:trPr>
          <w:trHeight w:val="900"/>
        </w:trPr>
        <w:tc>
          <w:tcPr>
            <w:tcW w:w="1443" w:type="pct"/>
            <w:tcBorders>
              <w:top w:val="nil"/>
              <w:left w:val="single" w:sz="8" w:space="0" w:color="auto"/>
              <w:bottom w:val="single" w:sz="4" w:space="0" w:color="auto"/>
              <w:right w:val="single" w:sz="4" w:space="0" w:color="auto"/>
            </w:tcBorders>
            <w:shd w:val="clear" w:color="auto" w:fill="auto"/>
            <w:vAlign w:val="center"/>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Latn-RS"/>
              </w:rPr>
            </w:pPr>
            <w:r w:rsidRPr="00D45D16">
              <w:rPr>
                <w:rFonts w:asciiTheme="minorHAnsi" w:eastAsiaTheme="minorHAnsi" w:hAnsiTheme="minorHAnsi" w:cstheme="minorBidi"/>
                <w:sz w:val="20"/>
                <w:szCs w:val="20"/>
                <w:lang w:val="sr-Cyrl-RS"/>
              </w:rPr>
              <w:t xml:space="preserve">Зауљене воде после секундарне обраде  - </w:t>
            </w:r>
            <w:r w:rsidRPr="00D45D16">
              <w:rPr>
                <w:rFonts w:asciiTheme="minorHAnsi" w:eastAsiaTheme="minorHAnsi" w:hAnsiTheme="minorHAnsi" w:cstheme="minorBidi"/>
                <w:sz w:val="20"/>
                <w:szCs w:val="20"/>
                <w:lang w:val="sr-Latn-RS"/>
              </w:rPr>
              <w:t>филтер са антрацитом</w:t>
            </w:r>
          </w:p>
        </w:tc>
        <w:tc>
          <w:tcPr>
            <w:tcW w:w="1401" w:type="pct"/>
            <w:vMerge/>
            <w:tcBorders>
              <w:left w:val="nil"/>
              <w:bottom w:val="single" w:sz="4" w:space="0" w:color="auto"/>
              <w:right w:val="single" w:sz="4" w:space="0" w:color="auto"/>
            </w:tcBorders>
            <w:shd w:val="clear" w:color="auto" w:fill="auto"/>
            <w:vAlign w:val="bottom"/>
          </w:tcPr>
          <w:p w:rsidR="0039422A" w:rsidRPr="00D45D16" w:rsidRDefault="0039422A" w:rsidP="00451C6F">
            <w:pPr>
              <w:spacing w:after="0" w:line="240" w:lineRule="auto"/>
              <w:rPr>
                <w:rFonts w:asciiTheme="minorHAnsi" w:eastAsiaTheme="minorHAnsi" w:hAnsiTheme="minorHAnsi" w:cstheme="minorBidi"/>
                <w:sz w:val="20"/>
                <w:szCs w:val="20"/>
                <w:lang w:val="sr-Cyrl-RS"/>
              </w:rPr>
            </w:pPr>
          </w:p>
        </w:tc>
        <w:tc>
          <w:tcPr>
            <w:tcW w:w="1185" w:type="pct"/>
            <w:vMerge/>
            <w:tcBorders>
              <w:top w:val="nil"/>
              <w:left w:val="single" w:sz="4" w:space="0" w:color="auto"/>
              <w:bottom w:val="single" w:sz="8" w:space="0" w:color="000000"/>
              <w:right w:val="single" w:sz="4" w:space="0" w:color="auto"/>
            </w:tcBorders>
            <w:vAlign w:val="center"/>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p>
        </w:tc>
        <w:tc>
          <w:tcPr>
            <w:tcW w:w="972" w:type="pct"/>
            <w:tcBorders>
              <w:top w:val="nil"/>
              <w:left w:val="nil"/>
              <w:bottom w:val="single" w:sz="4" w:space="0" w:color="auto"/>
              <w:right w:val="single" w:sz="8" w:space="0" w:color="auto"/>
            </w:tcBorders>
            <w:shd w:val="clear" w:color="auto" w:fill="auto"/>
            <w:noWrap/>
            <w:vAlign w:val="bottom"/>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квартално</w:t>
            </w:r>
          </w:p>
        </w:tc>
      </w:tr>
      <w:tr w:rsidR="0039422A" w:rsidRPr="00D45D16" w:rsidTr="007D56CB">
        <w:trPr>
          <w:trHeight w:val="615"/>
        </w:trPr>
        <w:tc>
          <w:tcPr>
            <w:tcW w:w="1443" w:type="pct"/>
            <w:tcBorders>
              <w:top w:val="nil"/>
              <w:left w:val="single" w:sz="8" w:space="0" w:color="auto"/>
              <w:bottom w:val="single" w:sz="8" w:space="0" w:color="auto"/>
              <w:right w:val="nil"/>
            </w:tcBorders>
            <w:shd w:val="clear" w:color="auto" w:fill="auto"/>
            <w:vAlign w:val="center"/>
            <w:hideMark/>
          </w:tcPr>
          <w:p w:rsidR="007D56CB"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 xml:space="preserve">Санитарно – фекалне воде </w:t>
            </w:r>
          </w:p>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ПУТОКС</w:t>
            </w:r>
          </w:p>
        </w:tc>
        <w:tc>
          <w:tcPr>
            <w:tcW w:w="1401" w:type="pct"/>
            <w:tcBorders>
              <w:top w:val="nil"/>
              <w:left w:val="single" w:sz="4" w:space="0" w:color="auto"/>
              <w:bottom w:val="single" w:sz="8" w:space="0" w:color="auto"/>
              <w:right w:val="single" w:sz="4" w:space="0" w:color="auto"/>
            </w:tcBorders>
            <w:shd w:val="clear" w:color="auto" w:fill="auto"/>
            <w:vAlign w:val="bottom"/>
            <w:hideMark/>
          </w:tcPr>
          <w:p w:rsidR="0039422A" w:rsidRPr="00D45D16" w:rsidRDefault="0039422A" w:rsidP="00451C6F">
            <w:pPr>
              <w:spacing w:after="0" w:line="240" w:lineRule="auto"/>
              <w:jc w:val="both"/>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На улазу у постројење за обраду - ПУТОКС  и на излазу из постројења за обраду - ПУТОКС</w:t>
            </w:r>
          </w:p>
        </w:tc>
        <w:tc>
          <w:tcPr>
            <w:tcW w:w="1185" w:type="pct"/>
            <w:vMerge/>
            <w:tcBorders>
              <w:top w:val="nil"/>
              <w:left w:val="single" w:sz="4" w:space="0" w:color="auto"/>
              <w:bottom w:val="single" w:sz="8" w:space="0" w:color="000000"/>
              <w:right w:val="single" w:sz="4" w:space="0" w:color="auto"/>
            </w:tcBorders>
            <w:vAlign w:val="center"/>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p>
        </w:tc>
        <w:tc>
          <w:tcPr>
            <w:tcW w:w="972" w:type="pct"/>
            <w:tcBorders>
              <w:top w:val="nil"/>
              <w:left w:val="nil"/>
              <w:bottom w:val="single" w:sz="4" w:space="0" w:color="auto"/>
              <w:right w:val="single" w:sz="8" w:space="0" w:color="auto"/>
            </w:tcBorders>
            <w:shd w:val="clear" w:color="auto" w:fill="auto"/>
            <w:noWrap/>
            <w:vAlign w:val="bottom"/>
            <w:hideMark/>
          </w:tcPr>
          <w:p w:rsidR="0039422A" w:rsidRPr="00D45D16" w:rsidRDefault="0039422A" w:rsidP="00451C6F">
            <w:pPr>
              <w:spacing w:after="0" w:line="240" w:lineRule="auto"/>
              <w:ind w:right="-164"/>
              <w:rPr>
                <w:rFonts w:asciiTheme="minorHAnsi" w:eastAsiaTheme="minorHAnsi" w:hAnsiTheme="minorHAnsi" w:cstheme="minorBidi"/>
                <w:sz w:val="20"/>
                <w:szCs w:val="20"/>
                <w:lang w:val="sr-Cyrl-RS"/>
              </w:rPr>
            </w:pPr>
            <w:r w:rsidRPr="00D45D16">
              <w:rPr>
                <w:rFonts w:asciiTheme="minorHAnsi" w:eastAsiaTheme="minorHAnsi" w:hAnsiTheme="minorHAnsi" w:cstheme="minorBidi"/>
                <w:sz w:val="20"/>
                <w:szCs w:val="20"/>
                <w:lang w:val="sr-Cyrl-RS"/>
              </w:rPr>
              <w:t>квартално</w:t>
            </w:r>
          </w:p>
        </w:tc>
      </w:tr>
    </w:tbl>
    <w:p w:rsidR="0039422A" w:rsidRPr="009D16E3" w:rsidRDefault="0039422A" w:rsidP="00451C6F">
      <w:pPr>
        <w:spacing w:after="0" w:line="240" w:lineRule="auto"/>
        <w:ind w:right="-164"/>
        <w:jc w:val="both"/>
        <w:rPr>
          <w:rFonts w:cs="Calibri"/>
          <w:lang w:val="ru-RU"/>
        </w:rPr>
      </w:pPr>
    </w:p>
    <w:p w:rsidR="009D16E3" w:rsidRPr="009D16E3" w:rsidRDefault="0039422A" w:rsidP="00451C6F">
      <w:pPr>
        <w:spacing w:after="0" w:line="240" w:lineRule="auto"/>
        <w:ind w:right="-164"/>
        <w:jc w:val="both"/>
        <w:rPr>
          <w:lang w:val="sr-Cyrl-RS"/>
        </w:rPr>
      </w:pPr>
      <w:r w:rsidRPr="009D16E3">
        <w:rPr>
          <w:lang w:val="sr-Cyrl-RS"/>
        </w:rPr>
        <w:t xml:space="preserve">У отпадним водама испитују се параметри и загађујуће материје који се очекују у производном процесу за који је прописана гранична вредност емисије из Уредбе о граничним вредностима емисије загађујућих материја у водe и роковима за њихово достизање („Службени гласник РС“, бр. </w:t>
      </w:r>
      <w:r w:rsidR="009D16E3" w:rsidRPr="009D16E3">
        <w:rPr>
          <w:rFonts w:asciiTheme="minorHAnsi" w:hAnsiTheme="minorHAnsi" w:cstheme="minorHAnsi"/>
          <w:kern w:val="2"/>
          <w:lang w:val="sr-Cyrl-RS"/>
        </w:rPr>
        <w:t>број 67/2011, 48/2012 и 1/2016</w:t>
      </w:r>
      <w:r w:rsidRPr="009D16E3">
        <w:rPr>
          <w:lang w:val="sr-Cyrl-RS"/>
        </w:rPr>
        <w:t xml:space="preserve">.). </w:t>
      </w:r>
    </w:p>
    <w:p w:rsidR="00D70718" w:rsidRPr="009D16E3" w:rsidRDefault="00D70718" w:rsidP="00451C6F">
      <w:pPr>
        <w:spacing w:after="0" w:line="240" w:lineRule="auto"/>
        <w:ind w:right="-164"/>
        <w:jc w:val="both"/>
        <w:rPr>
          <w:lang w:val="sr-Cyrl-RS"/>
        </w:rPr>
      </w:pPr>
      <w:r w:rsidRPr="004F71F4">
        <w:rPr>
          <w:rFonts w:asciiTheme="minorHAnsi" w:hAnsiTheme="minorHAnsi" w:cstheme="minorHAnsi"/>
          <w:lang w:val="sr-Cyrl-RS"/>
        </w:rPr>
        <w:t>За површинске воде, оцена усаглашености са законским прописима је вршена упоређивањем измерених вредности опасних и штетних материја са граничним вредностима из Уредбе о граничним вредностима загађујућих материја у површинским и подземним водама и седименту и роковима за њихово достизање („Сл. гласник РС“, бр. 50/2012), а за отпадне воде упоређивањем измерених вредности са граничним вредностима из Уредбе о граничним вредностима емисије загађујућих материја у воде и роковима за њихово достизање („Сл. гласник РС“, бр. 67/2011, 48/2012 и 1/2016).</w:t>
      </w:r>
    </w:p>
    <w:p w:rsidR="00D70718" w:rsidRPr="004F71F4" w:rsidRDefault="00D70718" w:rsidP="00451C6F">
      <w:pPr>
        <w:spacing w:after="0" w:line="240" w:lineRule="auto"/>
        <w:ind w:right="-164"/>
        <w:jc w:val="both"/>
        <w:rPr>
          <w:rFonts w:asciiTheme="minorHAnsi" w:hAnsiTheme="minorHAnsi" w:cstheme="minorHAnsi"/>
          <w:lang w:val="sr-Cyrl-RS"/>
        </w:rPr>
      </w:pPr>
    </w:p>
    <w:p w:rsidR="00D70718" w:rsidRPr="004002E9" w:rsidRDefault="009D16E3" w:rsidP="00451C6F">
      <w:pPr>
        <w:spacing w:after="0" w:line="240" w:lineRule="auto"/>
        <w:ind w:right="-164"/>
        <w:jc w:val="both"/>
        <w:rPr>
          <w:rFonts w:asciiTheme="minorHAnsi" w:hAnsiTheme="minorHAnsi" w:cstheme="minorHAnsi"/>
          <w:b/>
          <w:bCs/>
          <w:lang w:val="sr-Cyrl-RS"/>
        </w:rPr>
      </w:pPr>
      <w:r w:rsidRPr="004002E9">
        <w:rPr>
          <w:rFonts w:asciiTheme="minorHAnsi" w:hAnsiTheme="minorHAnsi" w:cstheme="minorHAnsi"/>
          <w:b/>
          <w:kern w:val="2"/>
          <w:lang w:val="sr-Latn-RS"/>
        </w:rPr>
        <w:t>1</w:t>
      </w:r>
      <w:r w:rsidRPr="004002E9">
        <w:rPr>
          <w:rFonts w:asciiTheme="minorHAnsi" w:hAnsiTheme="minorHAnsi" w:cstheme="minorHAnsi"/>
          <w:b/>
          <w:kern w:val="2"/>
          <w:lang w:val="sr-Cyrl-RS"/>
        </w:rPr>
        <w:t>.</w:t>
      </w:r>
      <w:r w:rsidRPr="004002E9">
        <w:rPr>
          <w:rFonts w:asciiTheme="minorHAnsi" w:hAnsiTheme="minorHAnsi" w:cstheme="minorHAnsi"/>
          <w:b/>
          <w:kern w:val="2"/>
          <w:lang w:val="sr-Latn-RS"/>
        </w:rPr>
        <w:t>2.5.</w:t>
      </w:r>
      <w:r w:rsidRPr="004002E9">
        <w:rPr>
          <w:rFonts w:asciiTheme="minorHAnsi" w:hAnsiTheme="minorHAnsi" w:cstheme="minorHAnsi"/>
          <w:b/>
          <w:kern w:val="2"/>
          <w:lang w:val="sr-Cyrl-RS"/>
        </w:rPr>
        <w:t>3</w:t>
      </w:r>
      <w:r w:rsidR="00D70718" w:rsidRPr="004002E9">
        <w:rPr>
          <w:rFonts w:asciiTheme="minorHAnsi" w:hAnsiTheme="minorHAnsi" w:cstheme="minorHAnsi"/>
          <w:b/>
          <w:bCs/>
          <w:lang w:val="sr-Cyrl-RS"/>
        </w:rPr>
        <w:t>. Утицај на квалитет водних тела</w:t>
      </w:r>
    </w:p>
    <w:p w:rsidR="00D70718" w:rsidRPr="004002E9" w:rsidRDefault="00D70718" w:rsidP="00451C6F">
      <w:pPr>
        <w:spacing w:after="0" w:line="240" w:lineRule="auto"/>
        <w:ind w:right="-164"/>
        <w:jc w:val="both"/>
        <w:rPr>
          <w:rFonts w:asciiTheme="minorHAnsi" w:hAnsiTheme="minorHAnsi" w:cstheme="minorHAnsi"/>
          <w:bCs/>
          <w:noProof/>
          <w:highlight w:val="yellow"/>
          <w:lang w:val="sr-Cyrl-RS"/>
        </w:rPr>
      </w:pPr>
      <w:r w:rsidRPr="004002E9">
        <w:rPr>
          <w:rFonts w:asciiTheme="minorHAnsi" w:hAnsiTheme="minorHAnsi" w:cstheme="minorHAnsi"/>
          <w:bCs/>
          <w:noProof/>
          <w:lang w:val="sr-Cyrl-RS"/>
        </w:rPr>
        <w:t>На основу резултата анализе отпадних вода после улива у Александровачки канал који је у 2020., 2021. и 2022. години изв</w:t>
      </w:r>
      <w:r w:rsidR="009D16E3" w:rsidRPr="004002E9">
        <w:rPr>
          <w:rFonts w:asciiTheme="minorHAnsi" w:hAnsiTheme="minorHAnsi" w:cstheme="minorHAnsi"/>
          <w:bCs/>
          <w:noProof/>
          <w:lang w:val="sr-Cyrl-RS"/>
        </w:rPr>
        <w:t>ршила акредитована лабораторија, з</w:t>
      </w:r>
      <w:r w:rsidRPr="004002E9">
        <w:rPr>
          <w:rFonts w:asciiTheme="minorHAnsi" w:hAnsiTheme="minorHAnsi" w:cstheme="minorHAnsi"/>
          <w:bCs/>
          <w:noProof/>
          <w:lang w:val="sr-Cyrl-RS"/>
        </w:rPr>
        <w:t xml:space="preserve">акључује се да сви испитивани параметри задовољавају вредности прописане Уредбом о граничним вредностима емисија </w:t>
      </w:r>
      <w:r w:rsidRPr="004002E9">
        <w:rPr>
          <w:rFonts w:asciiTheme="minorHAnsi" w:hAnsiTheme="minorHAnsi" w:cstheme="minorHAnsi"/>
          <w:bCs/>
          <w:noProof/>
          <w:lang w:val="sr-Cyrl-RS"/>
        </w:rPr>
        <w:lastRenderedPageBreak/>
        <w:t xml:space="preserve">загађујућих материја у води и роковима за њихово достизање („Сл. гласник РС“ бр. 67/2011, 48/2012 и 1/2016) Прилог 2, део </w:t>
      </w:r>
      <w:r w:rsidRPr="004002E9">
        <w:rPr>
          <w:rFonts w:asciiTheme="minorHAnsi" w:hAnsiTheme="minorHAnsi" w:cstheme="minorHAnsi"/>
          <w:bCs/>
          <w:noProof/>
        </w:rPr>
        <w:t>I</w:t>
      </w:r>
      <w:r w:rsidRPr="004002E9">
        <w:rPr>
          <w:rFonts w:asciiTheme="minorHAnsi" w:hAnsiTheme="minorHAnsi" w:cstheme="minorHAnsi"/>
          <w:bCs/>
          <w:noProof/>
          <w:lang w:val="sr-Cyrl-RS"/>
        </w:rPr>
        <w:t xml:space="preserve">, табела 1.1 Граничне вредности емисије на месту испуштања у површинске воде и Правилником о опасним материјама у водама („Сл. гл. РС“, бр. 31/82). </w:t>
      </w:r>
    </w:p>
    <w:p w:rsidR="00D70718" w:rsidRPr="004002E9" w:rsidRDefault="00D70718" w:rsidP="00451C6F">
      <w:pPr>
        <w:spacing w:after="0" w:line="240" w:lineRule="auto"/>
        <w:ind w:right="-164"/>
        <w:jc w:val="both"/>
        <w:rPr>
          <w:rFonts w:asciiTheme="minorHAnsi" w:hAnsiTheme="minorHAnsi" w:cstheme="minorHAnsi"/>
          <w:noProof/>
          <w:lang w:val="sr-Cyrl-CS"/>
        </w:rPr>
      </w:pPr>
      <w:r w:rsidRPr="004002E9">
        <w:rPr>
          <w:rFonts w:asciiTheme="minorHAnsi" w:hAnsiTheme="minorHAnsi" w:cstheme="minorHAnsi"/>
          <w:noProof/>
          <w:lang w:val="sr-Cyrl-CS"/>
        </w:rPr>
        <w:t xml:space="preserve">На основу резултата резултата анализе квалитета воде </w:t>
      </w:r>
      <w:r w:rsidRPr="004002E9">
        <w:rPr>
          <w:rFonts w:asciiTheme="minorHAnsi" w:hAnsiTheme="minorHAnsi" w:cstheme="minorHAnsi"/>
          <w:noProof/>
          <w:lang w:val="sr-Cyrl-RS"/>
        </w:rPr>
        <w:t>реципијента Александровачки Канал</w:t>
      </w:r>
      <w:r w:rsidRPr="004002E9">
        <w:rPr>
          <w:rFonts w:asciiTheme="minorHAnsi" w:hAnsiTheme="minorHAnsi" w:cstheme="minorHAnsi"/>
          <w:noProof/>
          <w:lang w:val="sr-Cyrl-CS"/>
        </w:rPr>
        <w:t xml:space="preserve"> (прило</w:t>
      </w:r>
      <w:r w:rsidRPr="004002E9">
        <w:rPr>
          <w:rFonts w:asciiTheme="minorHAnsi" w:hAnsiTheme="minorHAnsi" w:cstheme="minorHAnsi"/>
          <w:noProof/>
          <w:lang w:val="sr-Cyrl-RS"/>
        </w:rPr>
        <w:t>зи</w:t>
      </w:r>
      <w:r w:rsidRPr="004002E9">
        <w:rPr>
          <w:rFonts w:asciiTheme="minorHAnsi" w:hAnsiTheme="minorHAnsi" w:cstheme="minorHAnsi"/>
          <w:noProof/>
          <w:lang w:val="sr-Cyrl-CS"/>
        </w:rPr>
        <w:t xml:space="preserve"> </w:t>
      </w:r>
      <w:r w:rsidRPr="004002E9">
        <w:rPr>
          <w:rFonts w:asciiTheme="minorHAnsi" w:hAnsiTheme="minorHAnsi" w:cstheme="minorHAnsi"/>
          <w:noProof/>
        </w:rPr>
        <w:t>III</w:t>
      </w:r>
      <w:r w:rsidRPr="004002E9">
        <w:rPr>
          <w:rFonts w:asciiTheme="minorHAnsi" w:hAnsiTheme="minorHAnsi" w:cstheme="minorHAnsi"/>
          <w:noProof/>
          <w:lang w:val="sr-Cyrl-RS"/>
        </w:rPr>
        <w:t>.6.1.5.1)</w:t>
      </w:r>
      <w:r w:rsidRPr="004002E9">
        <w:rPr>
          <w:rFonts w:asciiTheme="minorHAnsi" w:hAnsiTheme="minorHAnsi" w:cstheme="minorHAnsi"/>
          <w:noProof/>
          <w:lang w:val="sr-Cyrl-CS"/>
        </w:rPr>
        <w:t xml:space="preserve"> може се закључити да испуштене збирне (базен за неутрализацију, зауљене и замазућене воде, санитарне воде </w:t>
      </w:r>
      <w:r w:rsidRPr="004002E9">
        <w:rPr>
          <w:rFonts w:asciiTheme="minorHAnsi" w:hAnsiTheme="minorHAnsi" w:cstheme="minorHAnsi"/>
          <w:noProof/>
        </w:rPr>
        <w:t>PUTOX</w:t>
      </w:r>
      <w:r w:rsidRPr="004002E9">
        <w:rPr>
          <w:rFonts w:asciiTheme="minorHAnsi" w:hAnsiTheme="minorHAnsi" w:cstheme="minorHAnsi"/>
          <w:noProof/>
          <w:lang w:val="sr-Cyrl-CS"/>
        </w:rPr>
        <w:t>) пречишћене воде из постројења за пречишћавање отпадних вода немају значајан утицај на квалитет реципијента, самим тим ни воде из ТЕ-ТО Зрењанин (ХПВ) немају значајнијег утицаја на квалитет реципијента.</w:t>
      </w:r>
    </w:p>
    <w:p w:rsidR="00D70718" w:rsidRPr="004002E9" w:rsidRDefault="00D70718" w:rsidP="00451C6F">
      <w:pPr>
        <w:spacing w:after="0" w:line="240" w:lineRule="auto"/>
        <w:ind w:right="-164"/>
        <w:jc w:val="both"/>
        <w:rPr>
          <w:rFonts w:asciiTheme="minorHAnsi" w:hAnsiTheme="minorHAnsi" w:cstheme="minorHAnsi"/>
          <w:noProof/>
          <w:highlight w:val="yellow"/>
          <w:lang w:val="sr-Cyrl-RS"/>
        </w:rPr>
      </w:pPr>
    </w:p>
    <w:p w:rsidR="00D70718" w:rsidRPr="004002E9" w:rsidRDefault="009D16E3" w:rsidP="00451C6F">
      <w:pPr>
        <w:spacing w:after="0" w:line="240" w:lineRule="auto"/>
        <w:ind w:right="-164"/>
        <w:jc w:val="both"/>
        <w:rPr>
          <w:rFonts w:asciiTheme="minorHAnsi" w:hAnsiTheme="minorHAnsi" w:cstheme="minorHAnsi"/>
          <w:b/>
          <w:bCs/>
          <w:lang w:val="sr-Cyrl-RS"/>
        </w:rPr>
      </w:pPr>
      <w:r w:rsidRPr="004002E9">
        <w:rPr>
          <w:rFonts w:asciiTheme="minorHAnsi" w:hAnsiTheme="minorHAnsi" w:cstheme="minorHAnsi"/>
          <w:b/>
          <w:kern w:val="2"/>
          <w:lang w:val="sr-Latn-RS"/>
        </w:rPr>
        <w:t>1</w:t>
      </w:r>
      <w:r w:rsidRPr="004002E9">
        <w:rPr>
          <w:rFonts w:asciiTheme="minorHAnsi" w:hAnsiTheme="minorHAnsi" w:cstheme="minorHAnsi"/>
          <w:b/>
          <w:kern w:val="2"/>
          <w:lang w:val="sr-Cyrl-RS"/>
        </w:rPr>
        <w:t>.</w:t>
      </w:r>
      <w:r w:rsidRPr="004002E9">
        <w:rPr>
          <w:rFonts w:asciiTheme="minorHAnsi" w:hAnsiTheme="minorHAnsi" w:cstheme="minorHAnsi"/>
          <w:b/>
          <w:kern w:val="2"/>
          <w:lang w:val="sr-Latn-RS"/>
        </w:rPr>
        <w:t>2.5.</w:t>
      </w:r>
      <w:r w:rsidRPr="004002E9">
        <w:rPr>
          <w:rFonts w:asciiTheme="minorHAnsi" w:hAnsiTheme="minorHAnsi" w:cstheme="minorHAnsi"/>
          <w:b/>
          <w:kern w:val="2"/>
          <w:lang w:val="sr-Cyrl-RS"/>
        </w:rPr>
        <w:t>4</w:t>
      </w:r>
      <w:r w:rsidR="00D70718" w:rsidRPr="004002E9">
        <w:rPr>
          <w:rFonts w:asciiTheme="minorHAnsi" w:hAnsiTheme="minorHAnsi" w:cstheme="minorHAnsi"/>
          <w:b/>
          <w:bCs/>
          <w:lang w:val="sr-Cyrl-RS"/>
        </w:rPr>
        <w:t>. Контрола и мерење</w:t>
      </w:r>
    </w:p>
    <w:p w:rsidR="009D16E3" w:rsidRPr="004002E9" w:rsidRDefault="00D70718" w:rsidP="00451C6F">
      <w:pPr>
        <w:spacing w:after="0" w:line="240" w:lineRule="auto"/>
        <w:ind w:right="-164"/>
        <w:jc w:val="both"/>
        <w:rPr>
          <w:rFonts w:asciiTheme="minorHAnsi" w:hAnsiTheme="minorHAnsi" w:cstheme="minorHAnsi"/>
          <w:noProof/>
          <w:lang w:val="sr-Cyrl-RS"/>
        </w:rPr>
      </w:pPr>
      <w:r w:rsidRPr="004002E9">
        <w:rPr>
          <w:rFonts w:asciiTheme="minorHAnsi" w:hAnsiTheme="minorHAnsi" w:cstheme="minorHAnsi"/>
          <w:noProof/>
          <w:lang w:val="sr-Cyrl-RS"/>
        </w:rPr>
        <w:t>У складу са Законом о водама и Уредбом о граничним вредностима емисије загађујућих материја у воде и роковима за њихово достизање, контролу квалитета отпадних и пречишћених вода редовно врши овлашћена и акредитована лабораторија 4 пута годишње, тј у периоду када ТЕ-ТО Зрењанин ради.</w:t>
      </w:r>
    </w:p>
    <w:p w:rsidR="004002E9" w:rsidRPr="004002E9" w:rsidRDefault="004002E9" w:rsidP="00451C6F">
      <w:pPr>
        <w:spacing w:after="0" w:line="240" w:lineRule="auto"/>
        <w:ind w:right="-164"/>
        <w:jc w:val="both"/>
        <w:rPr>
          <w:rFonts w:asciiTheme="minorHAnsi" w:hAnsiTheme="minorHAnsi" w:cstheme="minorHAnsi"/>
          <w:noProof/>
          <w:lang w:val="sr-Cyrl-RS"/>
        </w:rPr>
      </w:pPr>
    </w:p>
    <w:p w:rsidR="00D70718" w:rsidRPr="004002E9" w:rsidRDefault="009D16E3" w:rsidP="00451C6F">
      <w:pPr>
        <w:spacing w:after="0" w:line="240" w:lineRule="auto"/>
        <w:ind w:right="-164"/>
        <w:jc w:val="both"/>
        <w:rPr>
          <w:rFonts w:asciiTheme="minorHAnsi" w:hAnsiTheme="minorHAnsi" w:cstheme="minorHAnsi"/>
          <w:noProof/>
          <w:lang w:val="sr-Cyrl-RS"/>
        </w:rPr>
      </w:pPr>
      <w:r w:rsidRPr="004002E9">
        <w:rPr>
          <w:rFonts w:asciiTheme="minorHAnsi" w:hAnsiTheme="minorHAnsi" w:cstheme="minorHAnsi"/>
          <w:b/>
          <w:kern w:val="2"/>
          <w:lang w:val="sr-Latn-RS"/>
        </w:rPr>
        <w:t>1</w:t>
      </w:r>
      <w:r w:rsidRPr="004002E9">
        <w:rPr>
          <w:rFonts w:asciiTheme="minorHAnsi" w:hAnsiTheme="minorHAnsi" w:cstheme="minorHAnsi"/>
          <w:b/>
          <w:kern w:val="2"/>
          <w:lang w:val="sr-Cyrl-RS"/>
        </w:rPr>
        <w:t>.</w:t>
      </w:r>
      <w:r w:rsidRPr="004002E9">
        <w:rPr>
          <w:rFonts w:asciiTheme="minorHAnsi" w:hAnsiTheme="minorHAnsi" w:cstheme="minorHAnsi"/>
          <w:b/>
          <w:kern w:val="2"/>
          <w:lang w:val="sr-Latn-RS"/>
        </w:rPr>
        <w:t>2.5.</w:t>
      </w:r>
      <w:r w:rsidRPr="004002E9">
        <w:rPr>
          <w:rFonts w:asciiTheme="minorHAnsi" w:hAnsiTheme="minorHAnsi" w:cstheme="minorHAnsi"/>
          <w:b/>
          <w:kern w:val="2"/>
          <w:lang w:val="sr-Cyrl-RS"/>
        </w:rPr>
        <w:t xml:space="preserve">5. </w:t>
      </w:r>
      <w:r w:rsidR="00D70718" w:rsidRPr="004002E9">
        <w:rPr>
          <w:rFonts w:asciiTheme="minorHAnsi" w:hAnsiTheme="minorHAnsi" w:cstheme="minorHAnsi"/>
          <w:b/>
          <w:bCs/>
          <w:lang w:val="sr-Cyrl-RS"/>
        </w:rPr>
        <w:t>Извештавање</w:t>
      </w:r>
    </w:p>
    <w:p w:rsidR="00D70718" w:rsidRPr="004002E9" w:rsidRDefault="00D70718" w:rsidP="00451C6F">
      <w:pPr>
        <w:spacing w:after="0" w:line="240" w:lineRule="auto"/>
        <w:ind w:right="-164"/>
        <w:jc w:val="both"/>
        <w:rPr>
          <w:rFonts w:asciiTheme="minorHAnsi" w:hAnsiTheme="minorHAnsi" w:cstheme="minorHAnsi"/>
          <w:noProof/>
          <w:lang w:val="sr-Cyrl-RS"/>
        </w:rPr>
      </w:pPr>
      <w:r w:rsidRPr="004002E9">
        <w:rPr>
          <w:rFonts w:asciiTheme="minorHAnsi" w:hAnsiTheme="minorHAnsi" w:cstheme="minorHAnsi"/>
          <w:noProof/>
          <w:lang w:val="sr-Cyrl-RS"/>
        </w:rPr>
        <w:t>ТЕ-ТО Зрењанин редовно доставља следеће годишњи извештај о стању животне средине:</w:t>
      </w:r>
    </w:p>
    <w:p w:rsidR="004002E9" w:rsidRPr="004002E9" w:rsidRDefault="004002E9" w:rsidP="00451C6F">
      <w:pPr>
        <w:pStyle w:val="ListParagraph"/>
        <w:numPr>
          <w:ilvl w:val="0"/>
          <w:numId w:val="57"/>
        </w:numPr>
        <w:spacing w:after="0" w:line="240" w:lineRule="auto"/>
        <w:ind w:right="-164"/>
        <w:jc w:val="both"/>
        <w:rPr>
          <w:rFonts w:asciiTheme="minorHAnsi" w:hAnsiTheme="minorHAnsi" w:cstheme="minorHAnsi"/>
          <w:kern w:val="2"/>
          <w:lang w:val="sr-Latn-RS"/>
        </w:rPr>
      </w:pPr>
      <w:r w:rsidRPr="004002E9">
        <w:rPr>
          <w:rFonts w:asciiTheme="minorHAnsi" w:hAnsiTheme="minorHAnsi" w:cstheme="minorHAnsi"/>
          <w:kern w:val="2"/>
          <w:lang w:val="sr-Latn-RS"/>
        </w:rPr>
        <w:t xml:space="preserve">Подаци о емисијама у воде достављају се Агенцији за заштиту животне средине која на основу тих података израђује Национални регистар извора загађивача најкасније до 31. марта текуће године за претходну годину. </w:t>
      </w:r>
    </w:p>
    <w:p w:rsidR="006C2F52" w:rsidRDefault="00D70718" w:rsidP="00451C6F">
      <w:pPr>
        <w:pStyle w:val="ListParagraph"/>
        <w:numPr>
          <w:ilvl w:val="0"/>
          <w:numId w:val="57"/>
        </w:numPr>
        <w:spacing w:after="0" w:line="240" w:lineRule="auto"/>
        <w:ind w:right="-164"/>
        <w:jc w:val="both"/>
        <w:rPr>
          <w:rFonts w:asciiTheme="minorHAnsi" w:hAnsiTheme="minorHAnsi" w:cstheme="minorHAnsi"/>
          <w:noProof/>
          <w:lang w:val="sr-Cyrl-RS"/>
        </w:rPr>
      </w:pPr>
      <w:r w:rsidRPr="004002E9">
        <w:rPr>
          <w:rFonts w:asciiTheme="minorHAnsi" w:hAnsiTheme="minorHAnsi" w:cstheme="minorHAnsi"/>
          <w:noProof/>
          <w:lang w:val="sr-Cyrl-RS"/>
        </w:rPr>
        <w:t>Годишњи извештај о коришћењу и заштити вода од загађивања (шаљу се Републичком заводу за статистику)</w:t>
      </w:r>
    </w:p>
    <w:p w:rsidR="008849FD" w:rsidRPr="008849FD" w:rsidRDefault="008849FD" w:rsidP="00451C6F">
      <w:pPr>
        <w:pStyle w:val="ListParagraph"/>
        <w:spacing w:after="0" w:line="240" w:lineRule="auto"/>
        <w:ind w:left="360" w:right="-164"/>
        <w:jc w:val="both"/>
        <w:rPr>
          <w:rFonts w:asciiTheme="minorHAnsi" w:hAnsiTheme="minorHAnsi" w:cstheme="minorHAnsi"/>
          <w:noProof/>
          <w:lang w:val="sr-Cyrl-RS"/>
        </w:rPr>
      </w:pPr>
    </w:p>
    <w:p w:rsidR="008849FD" w:rsidRPr="008F08C1" w:rsidRDefault="00EE6FCE"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b/>
          <w:lang w:val="sr-Cyrl-RS"/>
        </w:rPr>
      </w:pPr>
      <w:r w:rsidRPr="008F08C1">
        <w:rPr>
          <w:rFonts w:asciiTheme="minorHAnsi" w:eastAsia="Times New Roman" w:hAnsiTheme="minorHAnsi" w:cstheme="minorHAnsi"/>
          <w:b/>
          <w:lang w:val="sr-Cyrl-RS"/>
        </w:rPr>
        <w:t xml:space="preserve">1.2.6. </w:t>
      </w:r>
      <w:r w:rsidR="00963BAC" w:rsidRPr="008F08C1">
        <w:rPr>
          <w:rFonts w:asciiTheme="minorHAnsi" w:eastAsia="Times New Roman" w:hAnsiTheme="minorHAnsi" w:cstheme="minorHAnsi"/>
          <w:b/>
          <w:lang w:val="hr-HR"/>
        </w:rPr>
        <w:t>Заштита земљишта</w:t>
      </w:r>
      <w:r w:rsidRPr="008F08C1">
        <w:rPr>
          <w:rFonts w:asciiTheme="minorHAnsi" w:eastAsia="Times New Roman" w:hAnsiTheme="minorHAnsi" w:cstheme="minorHAnsi"/>
          <w:b/>
          <w:lang w:val="sr-Cyrl-RS"/>
        </w:rPr>
        <w:t xml:space="preserve"> и подземних вода</w:t>
      </w:r>
    </w:p>
    <w:p w:rsidR="008849FD" w:rsidRPr="008F08C1" w:rsidRDefault="008849FD"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b/>
          <w:lang w:val="sr-Cyrl-RS"/>
        </w:rPr>
      </w:pPr>
    </w:p>
    <w:p w:rsidR="008849FD" w:rsidRPr="008F08C1" w:rsidRDefault="008849FD" w:rsidP="00451C6F">
      <w:pPr>
        <w:spacing w:after="0" w:line="240" w:lineRule="auto"/>
        <w:ind w:right="-164"/>
        <w:jc w:val="both"/>
        <w:rPr>
          <w:rFonts w:cs="Calibri"/>
          <w:bCs/>
          <w:lang w:val="sr-Cyrl-CS"/>
        </w:rPr>
      </w:pPr>
      <w:r w:rsidRPr="008F08C1">
        <w:rPr>
          <w:rFonts w:cs="Calibri"/>
          <w:lang w:val="sr-Cyrl-CS"/>
        </w:rPr>
        <w:t>Заштиту земљишта, мере за спречавање загађења земљишта и мониторинг</w:t>
      </w:r>
      <w:smartTag w:uri="urn:schemas-microsoft-com:office:smarttags" w:element="PersonName">
        <w:r w:rsidRPr="008F08C1">
          <w:rPr>
            <w:rFonts w:cs="Calibri"/>
            <w:lang w:val="sr-Cyrl-CS"/>
          </w:rPr>
          <w:t>,</w:t>
        </w:r>
      </w:smartTag>
      <w:r w:rsidRPr="008F08C1">
        <w:rPr>
          <w:rFonts w:cs="Calibri"/>
          <w:lang w:val="sr-Cyrl-CS"/>
        </w:rPr>
        <w:t xml:space="preserve"> оператер је обрадио у захтеву за добијање интегрисане дозволе у: Поглављу III.7. Заштита земљишта и подземних вода и у </w:t>
      </w:r>
      <w:r w:rsidRPr="008F08C1">
        <w:rPr>
          <w:rFonts w:cs="Calibri"/>
          <w:bCs/>
          <w:lang w:val="sr-Cyrl-CS"/>
        </w:rPr>
        <w:t xml:space="preserve">Прилогу </w:t>
      </w:r>
      <w:r w:rsidRPr="008F08C1">
        <w:rPr>
          <w:rFonts w:cs="Calibri"/>
          <w:bCs/>
          <w:lang w:val="sr-Latn-CS"/>
        </w:rPr>
        <w:t>II</w:t>
      </w:r>
      <w:smartTag w:uri="urn:schemas-microsoft-com:office:smarttags" w:element="PersonName">
        <w:r w:rsidRPr="008F08C1">
          <w:rPr>
            <w:rFonts w:cs="Calibri"/>
            <w:bCs/>
            <w:lang w:val="sr-Cyrl-CS"/>
          </w:rPr>
          <w:t>,</w:t>
        </w:r>
      </w:smartTag>
      <w:r w:rsidRPr="008F08C1">
        <w:rPr>
          <w:rFonts w:cs="Calibri"/>
          <w:bCs/>
          <w:lang w:val="sr-Cyrl-CS"/>
        </w:rPr>
        <w:t xml:space="preserve"> табеле 23 – 31. </w:t>
      </w:r>
    </w:p>
    <w:p w:rsidR="008849FD" w:rsidRPr="008F08C1" w:rsidRDefault="008849FD" w:rsidP="00451C6F">
      <w:pPr>
        <w:spacing w:after="0" w:line="240" w:lineRule="auto"/>
        <w:ind w:right="-164"/>
        <w:jc w:val="both"/>
        <w:rPr>
          <w:lang w:val="sr-Cyrl-RS"/>
        </w:rPr>
      </w:pPr>
      <w:r w:rsidRPr="008F08C1">
        <w:rPr>
          <w:noProof/>
          <w:lang w:val="sr-Cyrl-RS"/>
        </w:rPr>
        <w:t>ТЕ-ТО Зрењанин не испушта директно отпадне воде у подземно водно тело.</w:t>
      </w:r>
    </w:p>
    <w:p w:rsidR="008849FD" w:rsidRPr="008F08C1" w:rsidRDefault="008849FD"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b/>
          <w:lang w:val="sr-Cyrl-RS"/>
        </w:rPr>
      </w:pPr>
      <w:r w:rsidRPr="008F08C1">
        <w:rPr>
          <w:rFonts w:asciiTheme="minorHAnsi" w:hAnsiTheme="minorHAnsi" w:cstheme="minorHAnsi"/>
          <w:kern w:val="2"/>
          <w:lang w:val="sr-Cyrl-RS"/>
        </w:rPr>
        <w:t xml:space="preserve">Све манипулативне површине и саобраћајнице унутар </w:t>
      </w:r>
      <w:r w:rsidRPr="008F08C1">
        <w:rPr>
          <w:noProof/>
          <w:lang w:val="sr-Cyrl-RS"/>
        </w:rPr>
        <w:t xml:space="preserve">ТЕ-ТО Зрењанин </w:t>
      </w:r>
      <w:r w:rsidRPr="008F08C1">
        <w:rPr>
          <w:rFonts w:asciiTheme="minorHAnsi" w:hAnsiTheme="minorHAnsi" w:cstheme="minorHAnsi"/>
          <w:kern w:val="2"/>
          <w:lang w:val="sr-Cyrl-RS"/>
        </w:rPr>
        <w:t xml:space="preserve">изграђене су од чврстог материјала. Нема одлагања и привременог складиштења било каквог материјала који би могао бити потенцијални извор контаминације земљишта. </w:t>
      </w:r>
    </w:p>
    <w:p w:rsidR="008849FD" w:rsidRDefault="008849FD" w:rsidP="00451C6F">
      <w:pPr>
        <w:spacing w:after="0" w:line="240" w:lineRule="auto"/>
        <w:ind w:right="-164"/>
        <w:jc w:val="both"/>
        <w:rPr>
          <w:noProof/>
          <w:lang w:val="sr-Cyrl-RS"/>
        </w:rPr>
      </w:pPr>
      <w:r w:rsidRPr="00F05DE9">
        <w:rPr>
          <w:noProof/>
          <w:lang w:val="sr-Cyrl-RS"/>
        </w:rPr>
        <w:t>Локација претакалиште мазута (које је коришћено ранијих година и може се кориситити у будућности), може се сматрати локацијом где се потенцијално загађење земљишта и подземних вода не може искључити.</w:t>
      </w:r>
    </w:p>
    <w:p w:rsidR="008F08C1" w:rsidRPr="008F08C1" w:rsidRDefault="008F08C1" w:rsidP="00451C6F">
      <w:pPr>
        <w:spacing w:after="0" w:line="240" w:lineRule="auto"/>
        <w:ind w:right="-164"/>
        <w:jc w:val="both"/>
        <w:rPr>
          <w:lang w:val="sr-Cyrl-RS"/>
        </w:rPr>
      </w:pPr>
      <w:r w:rsidRPr="008F08C1">
        <w:rPr>
          <w:lang w:val="sr-Cyrl-RS"/>
        </w:rPr>
        <w:t xml:space="preserve">У првом кварталу  2023. године извршено је узорковање земљишта од стране овлашћеног правног лица, </w:t>
      </w:r>
      <w:r w:rsidRPr="008F08C1">
        <w:rPr>
          <w:rFonts w:asciiTheme="minorHAnsi" w:eastAsia="Times New Roman" w:hAnsiTheme="minorHAnsi" w:cstheme="minorHAnsi"/>
          <w:lang w:val="sr-Cyrl-CS"/>
        </w:rPr>
        <w:t xml:space="preserve">у складу са </w:t>
      </w:r>
      <w:r w:rsidRPr="008F08C1">
        <w:rPr>
          <w:rFonts w:asciiTheme="minorHAnsi" w:hAnsiTheme="minorHAnsi" w:cstheme="minorHAnsi"/>
          <w:bCs/>
          <w:lang w:val="sr-Cyrl-CS"/>
        </w:rPr>
        <w:t xml:space="preserve">Законом о заштити земљишта Сл. гласник РС 112/2015, Уредбом о систематском праћењу стања и квалитета земљишта, Сл. гласник РС 88/2020, Правилником о листи активности које могу да буду узрок загађења и деградације земљишта, поступку, садржини података, роковима и другим захтевима за мониторинг земљишта  Сл. гласник РС број 102/2020 и према </w:t>
      </w:r>
      <w:r w:rsidRPr="008F08C1">
        <w:rPr>
          <w:lang w:val="sr-Cyrl-RS"/>
        </w:rPr>
        <w:t>захтевима Правилника о садржини и форми извештаја о мониторингу земљишта (Сл. гласник РС 16/21).</w:t>
      </w:r>
    </w:p>
    <w:p w:rsidR="008F08C1" w:rsidRPr="008F08C1" w:rsidRDefault="008F08C1" w:rsidP="00451C6F">
      <w:pPr>
        <w:spacing w:after="0" w:line="240" w:lineRule="auto"/>
        <w:ind w:right="-164"/>
        <w:jc w:val="both"/>
        <w:rPr>
          <w:rFonts w:asciiTheme="minorHAnsi" w:eastAsia="Times New Roman" w:hAnsiTheme="minorHAnsi" w:cstheme="minorHAnsi"/>
          <w:lang w:val="sr-Cyrl-RS"/>
        </w:rPr>
      </w:pPr>
      <w:r w:rsidRPr="008F08C1">
        <w:rPr>
          <w:rFonts w:asciiTheme="minorHAnsi" w:hAnsiTheme="minorHAnsi" w:cstheme="minorHAnsi"/>
          <w:lang w:val="sr-Cyrl-RS"/>
        </w:rPr>
        <w:t xml:space="preserve">Узорковање је извршено на десет мерних места одређених на основу Прилога 2, </w:t>
      </w:r>
      <w:r w:rsidRPr="008F08C1">
        <w:rPr>
          <w:rFonts w:asciiTheme="minorHAnsi" w:eastAsia="Times New Roman" w:hAnsiTheme="minorHAnsi" w:cstheme="minorHAnsi"/>
          <w:lang w:val="sr-Cyrl-RS"/>
        </w:rPr>
        <w:t xml:space="preserve">Правилника о листи активности које могу да буду узрок загађења.. </w:t>
      </w:r>
    </w:p>
    <w:p w:rsidR="008F08C1" w:rsidRPr="00D97A46" w:rsidRDefault="008F08C1" w:rsidP="00451C6F">
      <w:pPr>
        <w:spacing w:after="0" w:line="240" w:lineRule="auto"/>
        <w:ind w:right="-164"/>
        <w:jc w:val="both"/>
        <w:rPr>
          <w:rFonts w:asciiTheme="minorHAnsi" w:eastAsia="Times New Roman" w:hAnsiTheme="minorHAnsi" w:cstheme="minorHAnsi"/>
          <w:lang w:val="sr-Latn-RS"/>
        </w:rPr>
      </w:pPr>
      <w:r w:rsidRPr="008F08C1">
        <w:rPr>
          <w:rFonts w:asciiTheme="minorHAnsi" w:eastAsia="Times New Roman" w:hAnsiTheme="minorHAnsi" w:cstheme="minorHAnsi"/>
          <w:lang w:val="sr-Cyrl-RS"/>
        </w:rPr>
        <w:t>Испитивани узорци земљишта су усаглашени са дефинисаним захтевима о граничниој вредности. Сви резултати са проширеном мерном несигуршношћу не прелазе граничне вредности, кориговане граничне вредности, ремедијационе вредности и кориговане ремедијационе вредности.</w:t>
      </w:r>
    </w:p>
    <w:p w:rsidR="008F08C1" w:rsidRPr="008F08C1" w:rsidRDefault="008F08C1" w:rsidP="00451C6F">
      <w:pPr>
        <w:spacing w:after="0" w:line="240" w:lineRule="auto"/>
        <w:ind w:right="-164"/>
        <w:jc w:val="both"/>
        <w:rPr>
          <w:rFonts w:cs="Calibri"/>
          <w:b/>
          <w:i/>
          <w:lang w:val="sr-Cyrl-RS"/>
        </w:rPr>
      </w:pPr>
      <w:r w:rsidRPr="008F08C1">
        <w:rPr>
          <w:rFonts w:cs="Calibri"/>
          <w:b/>
          <w:i/>
          <w:lang w:val="sr-Cyrl-RS"/>
        </w:rPr>
        <w:t xml:space="preserve">Анализа водоносног слоја земљишта </w:t>
      </w:r>
    </w:p>
    <w:p w:rsidR="008F08C1" w:rsidRPr="008F08C1" w:rsidRDefault="008F08C1" w:rsidP="00451C6F">
      <w:pPr>
        <w:spacing w:after="0" w:line="240" w:lineRule="auto"/>
        <w:ind w:right="-164"/>
        <w:contextualSpacing/>
        <w:jc w:val="both"/>
        <w:rPr>
          <w:rFonts w:ascii="Arial Narrow" w:hAnsi="Arial Narrow" w:cs="Arial"/>
          <w:bCs/>
          <w:lang w:val="sr-Cyrl-CS"/>
        </w:rPr>
      </w:pPr>
      <w:r w:rsidRPr="008F08C1">
        <w:rPr>
          <w:rFonts w:cs="Calibri"/>
          <w:lang w:val="ru-RU"/>
        </w:rPr>
        <w:t xml:space="preserve">На локацији ТЕ-ТО Зрењанин, јуна и децембра месеца 2022. године и два пута у 2021. години овлашћено лице је </w:t>
      </w:r>
      <w:r w:rsidRPr="008F08C1">
        <w:rPr>
          <w:rFonts w:asciiTheme="minorHAnsi" w:hAnsiTheme="minorHAnsi" w:cstheme="minorHAnsi"/>
          <w:lang w:val="ru-RU"/>
        </w:rPr>
        <w:t>извршило испитивање квалитета подземних вода и одређивање нивоа подземних вода у циљу контроле могућих контаминација подземних</w:t>
      </w:r>
      <w:r w:rsidRPr="008F08C1">
        <w:rPr>
          <w:rFonts w:cs="Calibri"/>
          <w:lang w:val="ru-RU"/>
        </w:rPr>
        <w:t xml:space="preserve"> вода које би се могле </w:t>
      </w:r>
      <w:r w:rsidRPr="008F08C1">
        <w:rPr>
          <w:rFonts w:cs="Calibri"/>
          <w:lang w:val="ru-RU"/>
        </w:rPr>
        <w:lastRenderedPageBreak/>
        <w:t>догодити активностима производног погона. У свим испитивањима је утврђено да активности постројења немају утицаја на подземне воде.</w:t>
      </w:r>
    </w:p>
    <w:p w:rsidR="008F08C1" w:rsidRPr="008F08C1" w:rsidRDefault="008F08C1" w:rsidP="00451C6F">
      <w:pPr>
        <w:spacing w:after="0" w:line="240" w:lineRule="auto"/>
        <w:ind w:right="-164"/>
        <w:jc w:val="both"/>
        <w:rPr>
          <w:rFonts w:cs="Calibri"/>
          <w:lang w:val="sr-Latn-RS"/>
        </w:rPr>
      </w:pPr>
      <w:r w:rsidRPr="008F08C1">
        <w:rPr>
          <w:rFonts w:cs="Calibri"/>
          <w:lang w:val="ru-RU"/>
        </w:rPr>
        <w:t>Испитивања водоносног слоја земљишта врши се на три пијезометра, од којих је пијезометар број 1 постављен код магацина уља на улазу у ТЕ-ТО,  пијезометар број 2.  код резервоара течног горива и пијезометар број 3.  у зони трансформатора. Пијезометри број 2 и 3 су постављени тако да се налазе на месту код улаза водотока подземних вода у плац погона, а пијезометар број 1 се налази на излазу водотока подземних вода из плаца погона ТЕ-ТО Зрењанин.</w:t>
      </w:r>
      <w:r w:rsidRPr="008F08C1">
        <w:rPr>
          <w:rFonts w:cs="Calibri"/>
          <w:lang w:val="sr-Latn-RS"/>
        </w:rPr>
        <w:t xml:space="preserve"> </w:t>
      </w:r>
    </w:p>
    <w:p w:rsidR="008F08C1" w:rsidRPr="008F08C1" w:rsidRDefault="008F08C1" w:rsidP="00451C6F">
      <w:pPr>
        <w:spacing w:after="0" w:line="240" w:lineRule="auto"/>
        <w:ind w:right="-164"/>
        <w:jc w:val="both"/>
        <w:rPr>
          <w:rFonts w:cs="Calibri"/>
          <w:lang w:val="ru-RU"/>
        </w:rPr>
      </w:pPr>
      <w:r w:rsidRPr="008F08C1">
        <w:rPr>
          <w:rFonts w:cs="Calibri"/>
          <w:lang w:val="ru-RU"/>
        </w:rPr>
        <w:t xml:space="preserve">Испитивање квалитета подземних вода је вршено од стране овлашћеног лица према Закону о заштити земљишта,  </w:t>
      </w:r>
      <w:r w:rsidRPr="008F08C1">
        <w:rPr>
          <w:rFonts w:asciiTheme="minorHAnsi" w:hAnsiTheme="minorHAnsi" w:cstheme="minorHAnsi"/>
          <w:bCs/>
          <w:lang w:val="sr-Cyrl-CS"/>
        </w:rPr>
        <w:t xml:space="preserve">Уредби о систематском праћењу стања и квалитета земљишта и </w:t>
      </w:r>
      <w:r w:rsidRPr="008F08C1">
        <w:rPr>
          <w:rFonts w:asciiTheme="minorHAnsi" w:hAnsiTheme="minorHAnsi" w:cstheme="minorHAnsi"/>
          <w:lang w:val="ru-RU"/>
        </w:rPr>
        <w:t>Уредби о граничним вредностима загађујућих, штетних  и опасних материја у земљишту,</w:t>
      </w:r>
      <w:r w:rsidRPr="008F08C1">
        <w:rPr>
          <w:rFonts w:asciiTheme="minorHAnsi" w:hAnsiTheme="minorHAnsi" w:cstheme="minorHAnsi"/>
          <w:bCs/>
          <w:lang w:val="sr-Cyrl-CS"/>
        </w:rPr>
        <w:t xml:space="preserve"> </w:t>
      </w:r>
      <w:r w:rsidRPr="008F08C1">
        <w:rPr>
          <w:rFonts w:cs="Calibri"/>
          <w:lang w:val="ru-RU"/>
        </w:rPr>
        <w:t xml:space="preserve"> Прилог 2 („Службени гласник РС“, бр. 30/18, 64/19).</w:t>
      </w:r>
    </w:p>
    <w:p w:rsidR="008849FD" w:rsidRPr="00F05DE9" w:rsidRDefault="008849FD" w:rsidP="00451C6F">
      <w:pPr>
        <w:spacing w:after="0" w:line="240" w:lineRule="auto"/>
        <w:ind w:right="-164"/>
        <w:jc w:val="both"/>
        <w:rPr>
          <w:b/>
          <w:bCs/>
          <w:noProof/>
          <w:lang w:val="sr-Cyrl-RS"/>
        </w:rPr>
      </w:pPr>
    </w:p>
    <w:p w:rsidR="00963BAC" w:rsidRPr="007D56CB" w:rsidRDefault="006A3952"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b/>
          <w:lang w:val="hr-HR"/>
        </w:rPr>
      </w:pPr>
      <w:r w:rsidRPr="007D56CB">
        <w:rPr>
          <w:rFonts w:asciiTheme="minorHAnsi" w:eastAsia="Times New Roman" w:hAnsiTheme="minorHAnsi" w:cstheme="minorHAnsi"/>
          <w:b/>
          <w:lang w:val="sr-Cyrl-RS"/>
        </w:rPr>
        <w:t xml:space="preserve">1.2.7. </w:t>
      </w:r>
      <w:r w:rsidR="00963BAC" w:rsidRPr="007D56CB">
        <w:rPr>
          <w:rFonts w:asciiTheme="minorHAnsi" w:eastAsia="Times New Roman" w:hAnsiTheme="minorHAnsi" w:cstheme="minorHAnsi"/>
          <w:b/>
          <w:lang w:val="hr-HR"/>
        </w:rPr>
        <w:t>Управљање отпадом</w:t>
      </w:r>
    </w:p>
    <w:p w:rsidR="000A657F" w:rsidRPr="007D56CB" w:rsidRDefault="000A657F" w:rsidP="00451C6F">
      <w:pPr>
        <w:widowControl w:val="0"/>
        <w:autoSpaceDE w:val="0"/>
        <w:autoSpaceDN w:val="0"/>
        <w:adjustRightInd w:val="0"/>
        <w:spacing w:after="0" w:line="240" w:lineRule="auto"/>
        <w:ind w:right="-164"/>
        <w:jc w:val="both"/>
        <w:rPr>
          <w:rFonts w:asciiTheme="minorHAnsi" w:hAnsiTheme="minorHAnsi" w:cstheme="minorHAnsi"/>
          <w:bCs/>
          <w:lang w:val="sr-Cyrl-CS"/>
        </w:rPr>
      </w:pPr>
    </w:p>
    <w:p w:rsidR="001A52EA" w:rsidRPr="007D56CB" w:rsidRDefault="008F08C1" w:rsidP="00451C6F">
      <w:pPr>
        <w:widowControl w:val="0"/>
        <w:autoSpaceDE w:val="0"/>
        <w:autoSpaceDN w:val="0"/>
        <w:adjustRightInd w:val="0"/>
        <w:spacing w:after="0" w:line="240" w:lineRule="auto"/>
        <w:ind w:right="-164"/>
        <w:jc w:val="both"/>
        <w:rPr>
          <w:rFonts w:asciiTheme="minorHAnsi" w:hAnsiTheme="minorHAnsi" w:cstheme="minorHAnsi"/>
          <w:bCs/>
          <w:lang w:val="sr-Cyrl-CS"/>
        </w:rPr>
      </w:pPr>
      <w:r w:rsidRPr="007D56CB">
        <w:rPr>
          <w:rFonts w:asciiTheme="minorHAnsi" w:hAnsiTheme="minorHAnsi" w:cstheme="minorHAnsi"/>
          <w:bCs/>
          <w:lang w:val="sr-Cyrl-CS"/>
        </w:rPr>
        <w:t>Податке о управљању отпадом, предузетим мерама за управљање отпадом, мониторингу, оператер је дао у захтеву у: Поглављу III.8. Управљање отпадом, Плану управљања отпадом , Прилогу Документација – План вршења мониторинга и Табелама 35 – 37.</w:t>
      </w:r>
    </w:p>
    <w:p w:rsidR="000A657F" w:rsidRPr="007D56CB" w:rsidRDefault="000A657F" w:rsidP="00451C6F">
      <w:pPr>
        <w:spacing w:after="0" w:line="240" w:lineRule="auto"/>
        <w:ind w:right="-164"/>
        <w:jc w:val="both"/>
        <w:rPr>
          <w:rFonts w:asciiTheme="minorHAnsi" w:hAnsiTheme="minorHAnsi" w:cstheme="minorHAnsi"/>
          <w:b/>
          <w:kern w:val="2"/>
          <w:lang w:val="sr-Cyrl-RS"/>
        </w:rPr>
      </w:pPr>
    </w:p>
    <w:p w:rsidR="001A52EA" w:rsidRPr="007D56CB" w:rsidRDefault="001A52EA" w:rsidP="00451C6F">
      <w:pPr>
        <w:spacing w:after="0" w:line="240" w:lineRule="auto"/>
        <w:ind w:right="-164"/>
        <w:jc w:val="both"/>
        <w:rPr>
          <w:rFonts w:asciiTheme="minorHAnsi" w:hAnsiTheme="minorHAnsi" w:cstheme="minorHAnsi"/>
          <w:b/>
          <w:kern w:val="2"/>
          <w:lang w:val="sr-Cyrl-RS"/>
        </w:rPr>
      </w:pPr>
      <w:r w:rsidRPr="007D56CB">
        <w:rPr>
          <w:rFonts w:asciiTheme="minorHAnsi" w:hAnsiTheme="minorHAnsi" w:cstheme="minorHAnsi"/>
          <w:b/>
          <w:kern w:val="2"/>
          <w:lang w:val="sr-Cyrl-RS"/>
        </w:rPr>
        <w:t>1.2.7.1. Генерисање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Отпад који се генерише у Огранку ТЕ-ТО Зрењанин може се сврстати у опасан, неопасан и комунални отпад. Његово управљање врши се у складу са прописима из области управљања отпадом. </w:t>
      </w:r>
      <w:r w:rsidRPr="007D56CB">
        <w:rPr>
          <w:rFonts w:asciiTheme="minorHAnsi" w:hAnsiTheme="minorHAnsi" w:cstheme="minorHAnsi"/>
          <w:noProof/>
          <w:lang w:val="ru-RU"/>
        </w:rPr>
        <w:t xml:space="preserve">План управљања отпадом описује начин управљања са свим важећим законским прописима, врсту и састав отпада, количине, начин разврставања и привременог складиштења, његовог каснијег третмана или коначног одлагања. </w:t>
      </w:r>
      <w:r w:rsidRPr="007D56CB">
        <w:rPr>
          <w:rFonts w:asciiTheme="minorHAnsi" w:hAnsiTheme="minorHAnsi" w:cstheme="minorHAnsi"/>
          <w:noProof/>
          <w:lang w:val="sr-Cyrl-RS"/>
        </w:rPr>
        <w:t>Одређене врсте неопасног и опасног отпада, свој пласман могу наћи на тржишту секундарних сировина из разлога што поседују комерцијалну вредност.</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Комунални отпад је у надлежности ЈКП </w:t>
      </w:r>
      <w:r w:rsidRPr="007D56CB">
        <w:rPr>
          <w:rFonts w:asciiTheme="minorHAnsi" w:hAnsiTheme="minorHAnsi" w:cstheme="minorHAnsi"/>
          <w:i/>
          <w:noProof/>
          <w:lang w:val="sr-Cyrl-RS"/>
        </w:rPr>
        <w:t>Чистоћа и зеленило</w:t>
      </w:r>
      <w:r w:rsidRPr="007D56CB">
        <w:rPr>
          <w:rFonts w:asciiTheme="minorHAnsi" w:hAnsiTheme="minorHAnsi" w:cstheme="minorHAnsi"/>
          <w:noProof/>
          <w:lang w:val="sr-Cyrl-RS"/>
        </w:rPr>
        <w:t xml:space="preserve"> из Зрењанина.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Настајање отпада обухвата оне активности приликом којих материје долазе у такво стање да су искључене из употребе, те се сакупљају ради третмана или одлагања, односно његовог коначног збрињавања.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 настаје током самог технолошког процеса, најчешће током ремонтних радова и одржавања опреме.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Најважнији процеси који се одвијају у ТЕ-ТО Зрењанин у којима настаје отпад су: процес хемијске припреме воде (истрошене јонске смоле), машинско, аутоматика и електро одржавање опреме и постројења (метални отпад, отпадна уља, електрични и електронски отпад, минерална вуна, амбалажни отпад, апсорбенти,оловне батерије, флуоресцентне цеви и сијалице које садрже живу)</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 ТЕ-ТО Зрењанин настају следеће врсте отпада:</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Комунални,</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Секундарне сировине (гвожђе, алуминијум, бакар,цинк, пластика),</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Електонски отпад,</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Отпадне флуоресцентне цеви и сијалице које садрже живу,</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Отпадни акумулатори са електролитом,</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Отпадна коришћена уља (турбинска, редукторска, трафо, хидраулична и моторна),</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Отпадна јоноизмењивачка смола,</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Отпадна минерална камена вуна,</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Отпадне гуме,</w:t>
      </w:r>
    </w:p>
    <w:p w:rsidR="008F08C1" w:rsidRPr="007D56CB" w:rsidRDefault="008F08C1" w:rsidP="00451C6F">
      <w:pPr>
        <w:pStyle w:val="ListParagraph"/>
        <w:numPr>
          <w:ilvl w:val="0"/>
          <w:numId w:val="58"/>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Апсорбенти (зауљене крпе и пуцвале, зауљен песак)</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Процедура која говори о управљању отпадом  је ознаке PE 24, Управљање отпадом, где су описани начини управљања отпадом у ТЕ-ТО Зрењанин и ко то спроводи. Сходно томе да се заштитом животне средине баве сви запослени, тако се и приликом редовних радних активности морају бринути о отпаду који је том приликом настао. Руководиоци свих служби/одељења, одређени су као одговорна лица за настао отпад у њиховој служби/одељењу, Решењем од стране директора. </w:t>
      </w:r>
      <w:r w:rsidRPr="007D56CB">
        <w:rPr>
          <w:rFonts w:asciiTheme="minorHAnsi" w:hAnsiTheme="minorHAnsi" w:cstheme="minorHAnsi"/>
          <w:noProof/>
          <w:lang w:val="sr-Cyrl-RS"/>
        </w:rPr>
        <w:lastRenderedPageBreak/>
        <w:t>Обавеза запослених у свакој организационој јединици јесте да отпад након разврставања одложе на места предвиђена за тај отпад.</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Комунални отпад се одлаже у контејнере који су постављени испред машинске радионице и други у близини објекта ХПВ. За управљање комуналним отпадом одговоран је руководилац одељења грађевинског одржавања. </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Неопасан или опасан отпад одлаже се  док су радови у току, у контејенре који се налазе у радном простору, потом се пакује  (минерална вуна у џамбо вреће, ситан алат у кутије, аку батерије и флуоресцентне цеви  у посебан наменски еко контејнер), гвожђе, алуминијум се не пакују, потом се поставља налепница на паковању само за опасан отпад. Управљање отпадом унутар локације прати обазац Записник о настанку отпада PE 23-01 и доставља се инжењеру за заштиту животне средине, који преузимањем документације и пријемом отпада у складиште одговара за тај отпад и даље управља њиме у складу са прописима из ове области, односно врши све активности потребне за испитивање и збрињавање отпада ван локације ТЕ-ТО Зрењанин. Предаје отпад овлашћеним фирмама за управљање отпадом, или продаје отпад који има тржишну вредност на основу уговора о продаји и збрињавању отпада. Извршено испитивање или каркатеризација отпада је  предуслов да се отпад даље третира или одлаже.</w:t>
      </w:r>
    </w:p>
    <w:p w:rsidR="000137E0" w:rsidRPr="007D56CB" w:rsidRDefault="000137E0" w:rsidP="00451C6F">
      <w:pPr>
        <w:spacing w:after="0" w:line="240" w:lineRule="auto"/>
        <w:ind w:right="-164"/>
        <w:jc w:val="both"/>
        <w:rPr>
          <w:rFonts w:asciiTheme="minorHAnsi" w:hAnsiTheme="minorHAnsi" w:cstheme="minorHAnsi"/>
          <w:lang w:val="sr-Cyrl-RS"/>
        </w:rPr>
      </w:pPr>
    </w:p>
    <w:p w:rsidR="000137E0" w:rsidRPr="007D56CB" w:rsidRDefault="000137E0" w:rsidP="00451C6F">
      <w:pPr>
        <w:spacing w:after="0" w:line="240" w:lineRule="auto"/>
        <w:ind w:right="-164"/>
        <w:jc w:val="both"/>
        <w:rPr>
          <w:rFonts w:asciiTheme="minorHAnsi" w:hAnsiTheme="minorHAnsi" w:cstheme="minorHAnsi"/>
          <w:kern w:val="2"/>
          <w:lang w:val="sr-Cyrl-RS"/>
        </w:rPr>
      </w:pPr>
      <w:r w:rsidRPr="007D56CB">
        <w:rPr>
          <w:rFonts w:asciiTheme="minorHAnsi" w:hAnsiTheme="minorHAnsi" w:cstheme="minorHAnsi"/>
          <w:lang w:val="sr-Cyrl-RS"/>
        </w:rPr>
        <w:t xml:space="preserve">Табела </w:t>
      </w:r>
      <w:r w:rsidRPr="007D56CB">
        <w:rPr>
          <w:rFonts w:asciiTheme="minorHAnsi" w:hAnsiTheme="minorHAnsi" w:cstheme="minorHAnsi"/>
          <w:kern w:val="2"/>
          <w:lang w:val="sr-Latn-RS"/>
        </w:rPr>
        <w:t>1.2.</w:t>
      </w:r>
      <w:r w:rsidRPr="007D56CB">
        <w:rPr>
          <w:rFonts w:asciiTheme="minorHAnsi" w:hAnsiTheme="minorHAnsi" w:cstheme="minorHAnsi"/>
          <w:kern w:val="2"/>
          <w:lang w:val="sr-Cyrl-RS"/>
        </w:rPr>
        <w:t>7.1.1. Генерисање неопасног отпада</w:t>
      </w:r>
    </w:p>
    <w:p w:rsidR="000137E0" w:rsidRPr="007D56CB" w:rsidRDefault="000137E0" w:rsidP="00451C6F">
      <w:pPr>
        <w:spacing w:after="0" w:line="240" w:lineRule="auto"/>
        <w:ind w:right="-164"/>
        <w:jc w:val="both"/>
        <w:rPr>
          <w:rFonts w:asciiTheme="minorHAnsi" w:hAnsiTheme="minorHAnsi" w:cstheme="minorHAnsi"/>
          <w:kern w:val="2"/>
          <w:lang w:val="sr-Cyrl-R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1559"/>
        <w:gridCol w:w="993"/>
        <w:gridCol w:w="992"/>
        <w:gridCol w:w="992"/>
      </w:tblGrid>
      <w:tr w:rsidR="007D56CB" w:rsidRPr="00F749EA" w:rsidTr="000137E0">
        <w:trPr>
          <w:jc w:val="center"/>
        </w:trPr>
        <w:tc>
          <w:tcPr>
            <w:tcW w:w="2405" w:type="dxa"/>
            <w:shd w:val="clear" w:color="auto" w:fill="CCCCCC"/>
          </w:tcPr>
          <w:p w:rsidR="000137E0" w:rsidRPr="009D7828" w:rsidRDefault="000137E0" w:rsidP="00451C6F">
            <w:pPr>
              <w:spacing w:after="0" w:line="240" w:lineRule="auto"/>
              <w:ind w:right="-164"/>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Врста отпада</w:t>
            </w:r>
          </w:p>
        </w:tc>
        <w:tc>
          <w:tcPr>
            <w:tcW w:w="2268" w:type="dxa"/>
            <w:shd w:val="clear" w:color="auto" w:fill="CCCCCC"/>
          </w:tcPr>
          <w:p w:rsidR="000137E0" w:rsidRPr="009D7828" w:rsidRDefault="000137E0" w:rsidP="00451C6F">
            <w:pPr>
              <w:spacing w:after="0" w:line="240" w:lineRule="auto"/>
              <w:ind w:right="-164"/>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Место генерисања отпада</w:t>
            </w:r>
          </w:p>
        </w:tc>
        <w:tc>
          <w:tcPr>
            <w:tcW w:w="1559" w:type="dxa"/>
            <w:shd w:val="clear" w:color="auto" w:fill="CCCCCC"/>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Индексни број из каталога отпада</w:t>
            </w:r>
          </w:p>
        </w:tc>
        <w:tc>
          <w:tcPr>
            <w:tcW w:w="2977" w:type="dxa"/>
            <w:gridSpan w:val="3"/>
            <w:shd w:val="clear" w:color="auto" w:fill="CCCCCC"/>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Количина која се генерише на годишњем нивоу</w:t>
            </w:r>
            <w:r w:rsidRPr="009D7828">
              <w:rPr>
                <w:rFonts w:asciiTheme="minorHAnsi" w:hAnsiTheme="minorHAnsi" w:cstheme="minorHAnsi"/>
                <w:kern w:val="2"/>
                <w:sz w:val="18"/>
                <w:szCs w:val="18"/>
                <w:lang w:val="sr-Latn-RS"/>
              </w:rPr>
              <w:t xml:space="preserve"> </w:t>
            </w:r>
            <w:r w:rsidRPr="009D7828">
              <w:rPr>
                <w:rFonts w:asciiTheme="minorHAnsi" w:hAnsiTheme="minorHAnsi" w:cstheme="minorHAnsi"/>
                <w:kern w:val="2"/>
                <w:sz w:val="18"/>
                <w:szCs w:val="18"/>
                <w:lang w:val="sr-Cyrl-RS"/>
              </w:rPr>
              <w:t>у тонама</w:t>
            </w:r>
          </w:p>
        </w:tc>
      </w:tr>
      <w:tr w:rsidR="007D56CB" w:rsidRPr="009D7828" w:rsidTr="000137E0">
        <w:trPr>
          <w:jc w:val="center"/>
        </w:trPr>
        <w:tc>
          <w:tcPr>
            <w:tcW w:w="2405" w:type="dxa"/>
            <w:shd w:val="clear" w:color="auto" w:fill="auto"/>
          </w:tcPr>
          <w:p w:rsidR="000137E0" w:rsidRPr="009D7828" w:rsidRDefault="000137E0" w:rsidP="00451C6F">
            <w:pPr>
              <w:spacing w:after="0" w:line="240" w:lineRule="auto"/>
              <w:ind w:right="-164"/>
              <w:rPr>
                <w:rFonts w:asciiTheme="minorHAnsi" w:hAnsiTheme="minorHAnsi" w:cstheme="minorHAnsi"/>
                <w:kern w:val="2"/>
                <w:sz w:val="18"/>
                <w:szCs w:val="18"/>
                <w:lang w:val="sr-Cyrl-RS"/>
              </w:rPr>
            </w:pPr>
          </w:p>
        </w:tc>
        <w:tc>
          <w:tcPr>
            <w:tcW w:w="2268" w:type="dxa"/>
            <w:shd w:val="clear" w:color="auto" w:fill="auto"/>
          </w:tcPr>
          <w:p w:rsidR="000137E0" w:rsidRPr="009D7828" w:rsidRDefault="000137E0" w:rsidP="00451C6F">
            <w:pPr>
              <w:spacing w:after="0" w:line="240" w:lineRule="auto"/>
              <w:ind w:right="-164"/>
              <w:rPr>
                <w:rFonts w:asciiTheme="minorHAnsi" w:hAnsiTheme="minorHAnsi" w:cstheme="minorHAnsi"/>
                <w:kern w:val="2"/>
                <w:sz w:val="18"/>
                <w:szCs w:val="18"/>
                <w:lang w:val="sr-Cyrl-RS"/>
              </w:rPr>
            </w:pPr>
          </w:p>
        </w:tc>
        <w:tc>
          <w:tcPr>
            <w:tcW w:w="1559"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rPr>
            </w:pPr>
            <w:r w:rsidRPr="009D7828">
              <w:rPr>
                <w:rFonts w:asciiTheme="minorHAnsi" w:hAnsiTheme="minorHAnsi" w:cstheme="minorHAnsi"/>
                <w:kern w:val="2"/>
                <w:sz w:val="18"/>
                <w:szCs w:val="18"/>
              </w:rPr>
              <w:t xml:space="preserve">2020 </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rPr>
            </w:pPr>
            <w:r w:rsidRPr="009D7828">
              <w:rPr>
                <w:rFonts w:asciiTheme="minorHAnsi" w:hAnsiTheme="minorHAnsi" w:cstheme="minorHAnsi"/>
                <w:kern w:val="2"/>
                <w:sz w:val="18"/>
                <w:szCs w:val="18"/>
              </w:rPr>
              <w:t>2021</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rPr>
            </w:pPr>
            <w:r w:rsidRPr="009D7828">
              <w:rPr>
                <w:rFonts w:asciiTheme="minorHAnsi" w:hAnsiTheme="minorHAnsi" w:cstheme="minorHAnsi"/>
                <w:kern w:val="2"/>
                <w:sz w:val="18"/>
                <w:szCs w:val="18"/>
              </w:rPr>
              <w:t>2022</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39" w:right="-164"/>
              <w:rPr>
                <w:rFonts w:asciiTheme="minorHAnsi" w:hAnsiTheme="minorHAnsi" w:cstheme="minorHAnsi"/>
                <w:sz w:val="18"/>
                <w:szCs w:val="18"/>
              </w:rPr>
            </w:pPr>
            <w:r w:rsidRPr="009D7828">
              <w:rPr>
                <w:rFonts w:asciiTheme="minorHAnsi" w:hAnsiTheme="minorHAnsi" w:cstheme="minorHAnsi"/>
                <w:sz w:val="18"/>
                <w:szCs w:val="18"/>
              </w:rPr>
              <w:t>отпадни</w:t>
            </w:r>
            <w:r w:rsidRPr="009D7828">
              <w:rPr>
                <w:rFonts w:asciiTheme="minorHAnsi" w:hAnsiTheme="minorHAnsi" w:cstheme="minorHAnsi"/>
                <w:spacing w:val="-8"/>
                <w:sz w:val="18"/>
                <w:szCs w:val="18"/>
              </w:rPr>
              <w:t xml:space="preserve"> </w:t>
            </w:r>
            <w:r w:rsidRPr="009D7828">
              <w:rPr>
                <w:rFonts w:asciiTheme="minorHAnsi" w:hAnsiTheme="minorHAnsi" w:cstheme="minorHAnsi"/>
                <w:sz w:val="18"/>
                <w:szCs w:val="18"/>
              </w:rPr>
              <w:t>тонер</w:t>
            </w:r>
            <w:r w:rsidRPr="009D7828">
              <w:rPr>
                <w:rFonts w:asciiTheme="minorHAnsi" w:hAnsiTheme="minorHAnsi" w:cstheme="minorHAnsi"/>
                <w:spacing w:val="-11"/>
                <w:sz w:val="18"/>
                <w:szCs w:val="18"/>
              </w:rPr>
              <w:t xml:space="preserve"> </w:t>
            </w:r>
            <w:r w:rsidRPr="009D7828">
              <w:rPr>
                <w:rFonts w:asciiTheme="minorHAnsi" w:hAnsiTheme="minorHAnsi" w:cstheme="minorHAnsi"/>
                <w:spacing w:val="-5"/>
                <w:sz w:val="18"/>
                <w:szCs w:val="18"/>
              </w:rPr>
              <w:t>за</w:t>
            </w:r>
          </w:p>
          <w:p w:rsidR="000137E0" w:rsidRPr="009D7828" w:rsidRDefault="000137E0" w:rsidP="00451C6F">
            <w:pPr>
              <w:pStyle w:val="TableParagraph"/>
              <w:ind w:left="39" w:right="-164"/>
              <w:rPr>
                <w:rFonts w:asciiTheme="minorHAnsi" w:hAnsiTheme="minorHAnsi" w:cstheme="minorHAnsi"/>
                <w:sz w:val="18"/>
                <w:szCs w:val="18"/>
              </w:rPr>
            </w:pPr>
            <w:r w:rsidRPr="009D7828">
              <w:rPr>
                <w:rFonts w:asciiTheme="minorHAnsi" w:hAnsiTheme="minorHAnsi" w:cstheme="minorHAnsi"/>
                <w:sz w:val="18"/>
                <w:szCs w:val="18"/>
              </w:rPr>
              <w:t>штампање</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другачији</w:t>
            </w:r>
            <w:r w:rsidRPr="009D7828">
              <w:rPr>
                <w:rFonts w:asciiTheme="minorHAnsi" w:hAnsiTheme="minorHAnsi" w:cstheme="minorHAnsi"/>
                <w:spacing w:val="-13"/>
                <w:sz w:val="18"/>
                <w:szCs w:val="18"/>
              </w:rPr>
              <w:t xml:space="preserve"> </w:t>
            </w:r>
            <w:r w:rsidRPr="009D7828">
              <w:rPr>
                <w:rFonts w:asciiTheme="minorHAnsi" w:hAnsiTheme="minorHAnsi" w:cstheme="minorHAnsi"/>
                <w:sz w:val="18"/>
                <w:szCs w:val="18"/>
              </w:rPr>
              <w:t>од оног</w:t>
            </w:r>
            <w:r w:rsidRPr="009D7828">
              <w:rPr>
                <w:rFonts w:asciiTheme="minorHAnsi" w:hAnsiTheme="minorHAnsi" w:cstheme="minorHAnsi"/>
                <w:sz w:val="18"/>
                <w:szCs w:val="18"/>
                <w:lang w:val="sr-Cyrl-RS"/>
              </w:rPr>
              <w:t xml:space="preserve"> </w:t>
            </w:r>
            <w:r w:rsidRPr="009D7828">
              <w:rPr>
                <w:rFonts w:asciiTheme="minorHAnsi" w:hAnsiTheme="minorHAnsi" w:cstheme="minorHAnsi"/>
                <w:sz w:val="18"/>
                <w:szCs w:val="18"/>
              </w:rPr>
              <w:t>наведеног у 08 03</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5"/>
                <w:sz w:val="18"/>
                <w:szCs w:val="18"/>
              </w:rPr>
              <w:t>17</w:t>
            </w:r>
          </w:p>
        </w:tc>
        <w:tc>
          <w:tcPr>
            <w:tcW w:w="2268" w:type="dxa"/>
            <w:shd w:val="clear" w:color="auto" w:fill="auto"/>
          </w:tcPr>
          <w:p w:rsidR="000137E0" w:rsidRPr="009D7828" w:rsidRDefault="000137E0" w:rsidP="00451C6F">
            <w:pPr>
              <w:spacing w:after="0" w:line="240" w:lineRule="auto"/>
              <w:ind w:right="-164"/>
              <w:rPr>
                <w:rFonts w:asciiTheme="minorHAnsi" w:hAnsiTheme="minorHAnsi" w:cstheme="minorHAnsi"/>
                <w:kern w:val="2"/>
                <w:sz w:val="18"/>
                <w:szCs w:val="18"/>
                <w:lang w:val="sr-Cyrl-RS"/>
              </w:rPr>
            </w:pPr>
          </w:p>
        </w:tc>
        <w:tc>
          <w:tcPr>
            <w:tcW w:w="1559"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sz w:val="18"/>
                <w:szCs w:val="18"/>
              </w:rPr>
              <w:t>08</w:t>
            </w:r>
            <w:r w:rsidRPr="009D7828">
              <w:rPr>
                <w:rFonts w:asciiTheme="minorHAnsi" w:hAnsiTheme="minorHAnsi" w:cstheme="minorHAnsi"/>
                <w:spacing w:val="-3"/>
                <w:sz w:val="18"/>
                <w:szCs w:val="18"/>
              </w:rPr>
              <w:t xml:space="preserve"> </w:t>
            </w:r>
            <w:r w:rsidRPr="009D7828">
              <w:rPr>
                <w:rFonts w:asciiTheme="minorHAnsi" w:hAnsiTheme="minorHAnsi" w:cstheme="minorHAnsi"/>
                <w:sz w:val="18"/>
                <w:szCs w:val="18"/>
              </w:rPr>
              <w:t>03</w:t>
            </w:r>
            <w:r w:rsidRPr="009D7828">
              <w:rPr>
                <w:rFonts w:asciiTheme="minorHAnsi" w:hAnsiTheme="minorHAnsi" w:cstheme="minorHAnsi"/>
                <w:spacing w:val="-3"/>
                <w:sz w:val="18"/>
                <w:szCs w:val="18"/>
              </w:rPr>
              <w:t xml:space="preserve"> </w:t>
            </w:r>
            <w:r w:rsidRPr="009D7828">
              <w:rPr>
                <w:rFonts w:asciiTheme="minorHAnsi" w:hAnsiTheme="minorHAnsi" w:cstheme="minorHAnsi"/>
                <w:spacing w:val="-5"/>
                <w:sz w:val="18"/>
                <w:szCs w:val="18"/>
              </w:rPr>
              <w:t>18</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0,150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39" w:right="-164"/>
              <w:rPr>
                <w:rFonts w:asciiTheme="minorHAnsi" w:hAnsiTheme="minorHAnsi" w:cstheme="minorHAnsi"/>
                <w:sz w:val="18"/>
                <w:szCs w:val="18"/>
              </w:rPr>
            </w:pPr>
            <w:r w:rsidRPr="009D7828">
              <w:rPr>
                <w:rFonts w:asciiTheme="minorHAnsi" w:hAnsiTheme="minorHAnsi" w:cstheme="minorHAnsi"/>
                <w:sz w:val="18"/>
                <w:szCs w:val="18"/>
              </w:rPr>
              <w:t>одбачена опрема другачија од оне наведене</w:t>
            </w:r>
            <w:r w:rsidRPr="009D7828">
              <w:rPr>
                <w:rFonts w:asciiTheme="minorHAnsi" w:hAnsiTheme="minorHAnsi" w:cstheme="minorHAnsi"/>
                <w:spacing w:val="-3"/>
                <w:sz w:val="18"/>
                <w:szCs w:val="18"/>
              </w:rPr>
              <w:t xml:space="preserve"> </w:t>
            </w:r>
            <w:r w:rsidRPr="009D7828">
              <w:rPr>
                <w:rFonts w:asciiTheme="minorHAnsi" w:hAnsiTheme="minorHAnsi" w:cstheme="minorHAnsi"/>
                <w:sz w:val="18"/>
                <w:szCs w:val="18"/>
              </w:rPr>
              <w:t>у</w:t>
            </w:r>
            <w:r w:rsidRPr="009D7828">
              <w:rPr>
                <w:rFonts w:asciiTheme="minorHAnsi" w:hAnsiTheme="minorHAnsi" w:cstheme="minorHAnsi"/>
                <w:spacing w:val="-9"/>
                <w:sz w:val="18"/>
                <w:szCs w:val="18"/>
              </w:rPr>
              <w:t xml:space="preserve"> </w:t>
            </w:r>
            <w:r w:rsidRPr="009D7828">
              <w:rPr>
                <w:rFonts w:asciiTheme="minorHAnsi" w:hAnsiTheme="minorHAnsi" w:cstheme="minorHAnsi"/>
                <w:sz w:val="18"/>
                <w:szCs w:val="18"/>
              </w:rPr>
              <w:t>16</w:t>
            </w:r>
            <w:r w:rsidRPr="009D7828">
              <w:rPr>
                <w:rFonts w:asciiTheme="minorHAnsi" w:hAnsiTheme="minorHAnsi" w:cstheme="minorHAnsi"/>
                <w:spacing w:val="-9"/>
                <w:sz w:val="18"/>
                <w:szCs w:val="18"/>
              </w:rPr>
              <w:t xml:space="preserve"> </w:t>
            </w:r>
            <w:r w:rsidRPr="009D7828">
              <w:rPr>
                <w:rFonts w:asciiTheme="minorHAnsi" w:hAnsiTheme="minorHAnsi" w:cstheme="minorHAnsi"/>
                <w:sz w:val="18"/>
                <w:szCs w:val="18"/>
              </w:rPr>
              <w:t>02</w:t>
            </w:r>
            <w:r w:rsidRPr="009D7828">
              <w:rPr>
                <w:rFonts w:asciiTheme="minorHAnsi" w:hAnsiTheme="minorHAnsi" w:cstheme="minorHAnsi"/>
                <w:spacing w:val="-10"/>
                <w:sz w:val="18"/>
                <w:szCs w:val="18"/>
              </w:rPr>
              <w:t xml:space="preserve"> </w:t>
            </w:r>
            <w:r w:rsidRPr="009D7828">
              <w:rPr>
                <w:rFonts w:asciiTheme="minorHAnsi" w:hAnsiTheme="minorHAnsi" w:cstheme="minorHAnsi"/>
                <w:sz w:val="18"/>
                <w:szCs w:val="18"/>
              </w:rPr>
              <w:t>09</w:t>
            </w:r>
            <w:r w:rsidRPr="009D7828">
              <w:rPr>
                <w:rFonts w:asciiTheme="minorHAnsi" w:hAnsiTheme="minorHAnsi" w:cstheme="minorHAnsi"/>
                <w:spacing w:val="-8"/>
                <w:sz w:val="18"/>
                <w:szCs w:val="18"/>
              </w:rPr>
              <w:t xml:space="preserve"> </w:t>
            </w:r>
            <w:r w:rsidRPr="009D7828">
              <w:rPr>
                <w:rFonts w:asciiTheme="minorHAnsi" w:hAnsiTheme="minorHAnsi" w:cstheme="minorHAnsi"/>
                <w:sz w:val="18"/>
                <w:szCs w:val="18"/>
              </w:rPr>
              <w:t>до</w:t>
            </w:r>
          </w:p>
          <w:p w:rsidR="000137E0" w:rsidRPr="009D7828" w:rsidRDefault="000137E0" w:rsidP="00451C6F">
            <w:pPr>
              <w:pStyle w:val="TableParagraph"/>
              <w:ind w:left="39" w:right="-164"/>
              <w:rPr>
                <w:rFonts w:asciiTheme="minorHAnsi" w:hAnsiTheme="minorHAnsi" w:cstheme="minorHAnsi"/>
                <w:sz w:val="18"/>
                <w:szCs w:val="18"/>
              </w:rPr>
            </w:pPr>
            <w:r w:rsidRPr="009D7828">
              <w:rPr>
                <w:rFonts w:asciiTheme="minorHAnsi" w:hAnsiTheme="minorHAnsi" w:cstheme="minorHAnsi"/>
                <w:sz w:val="18"/>
                <w:szCs w:val="18"/>
              </w:rPr>
              <w:t>16</w:t>
            </w:r>
            <w:r w:rsidRPr="009D7828">
              <w:rPr>
                <w:rFonts w:asciiTheme="minorHAnsi" w:hAnsiTheme="minorHAnsi" w:cstheme="minorHAnsi"/>
                <w:spacing w:val="-3"/>
                <w:sz w:val="18"/>
                <w:szCs w:val="18"/>
              </w:rPr>
              <w:t xml:space="preserve"> </w:t>
            </w:r>
            <w:r w:rsidRPr="009D7828">
              <w:rPr>
                <w:rFonts w:asciiTheme="minorHAnsi" w:hAnsiTheme="minorHAnsi" w:cstheme="minorHAnsi"/>
                <w:sz w:val="18"/>
                <w:szCs w:val="18"/>
              </w:rPr>
              <w:t>02</w:t>
            </w:r>
            <w:r w:rsidRPr="009D7828">
              <w:rPr>
                <w:rFonts w:asciiTheme="minorHAnsi" w:hAnsiTheme="minorHAnsi" w:cstheme="minorHAnsi"/>
                <w:spacing w:val="-3"/>
                <w:sz w:val="18"/>
                <w:szCs w:val="18"/>
              </w:rPr>
              <w:t xml:space="preserve"> </w:t>
            </w:r>
            <w:r w:rsidRPr="009D7828">
              <w:rPr>
                <w:rFonts w:asciiTheme="minorHAnsi" w:hAnsiTheme="minorHAnsi" w:cstheme="minorHAnsi"/>
                <w:spacing w:val="-5"/>
                <w:sz w:val="18"/>
                <w:szCs w:val="18"/>
              </w:rPr>
              <w:t>13</w:t>
            </w:r>
          </w:p>
        </w:tc>
        <w:tc>
          <w:tcPr>
            <w:tcW w:w="2268" w:type="dxa"/>
            <w:shd w:val="clear" w:color="auto" w:fill="auto"/>
          </w:tcPr>
          <w:p w:rsidR="000137E0" w:rsidRPr="009D7828" w:rsidRDefault="000137E0" w:rsidP="00451C6F">
            <w:pPr>
              <w:pStyle w:val="TableParagraph"/>
              <w:ind w:left="37" w:right="-164"/>
              <w:rPr>
                <w:rFonts w:asciiTheme="minorHAnsi" w:hAnsiTheme="minorHAnsi" w:cstheme="minorHAnsi"/>
                <w:sz w:val="18"/>
                <w:szCs w:val="18"/>
              </w:rPr>
            </w:pPr>
            <w:r w:rsidRPr="009D7828">
              <w:rPr>
                <w:rFonts w:asciiTheme="minorHAnsi" w:hAnsiTheme="minorHAnsi" w:cstheme="minorHAnsi"/>
                <w:sz w:val="18"/>
                <w:szCs w:val="18"/>
              </w:rPr>
              <w:t>Отад</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је</w:t>
            </w:r>
            <w:r w:rsidRPr="009D7828">
              <w:rPr>
                <w:rFonts w:asciiTheme="minorHAnsi" w:hAnsiTheme="minorHAnsi" w:cstheme="minorHAnsi"/>
                <w:spacing w:val="-13"/>
                <w:sz w:val="18"/>
                <w:szCs w:val="18"/>
              </w:rPr>
              <w:t xml:space="preserve"> </w:t>
            </w:r>
            <w:r w:rsidRPr="009D7828">
              <w:rPr>
                <w:rFonts w:asciiTheme="minorHAnsi" w:hAnsiTheme="minorHAnsi" w:cstheme="minorHAnsi"/>
                <w:sz w:val="18"/>
                <w:szCs w:val="18"/>
              </w:rPr>
              <w:t xml:space="preserve">настао </w:t>
            </w:r>
            <w:r w:rsidRPr="009D7828">
              <w:rPr>
                <w:rFonts w:asciiTheme="minorHAnsi" w:hAnsiTheme="minorHAnsi" w:cstheme="minorHAnsi"/>
                <w:spacing w:val="-2"/>
                <w:sz w:val="18"/>
                <w:szCs w:val="18"/>
              </w:rPr>
              <w:t>приликом</w:t>
            </w:r>
          </w:p>
          <w:p w:rsidR="000137E0" w:rsidRPr="009D7828" w:rsidRDefault="000137E0" w:rsidP="00451C6F">
            <w:pPr>
              <w:pStyle w:val="TableParagraph"/>
              <w:ind w:left="37" w:right="-164"/>
              <w:rPr>
                <w:rFonts w:asciiTheme="minorHAnsi" w:hAnsiTheme="minorHAnsi" w:cstheme="minorHAnsi"/>
                <w:sz w:val="18"/>
                <w:szCs w:val="18"/>
              </w:rPr>
            </w:pPr>
            <w:r w:rsidRPr="009D7828">
              <w:rPr>
                <w:rFonts w:asciiTheme="minorHAnsi" w:hAnsiTheme="minorHAnsi" w:cstheme="minorHAnsi"/>
                <w:spacing w:val="-2"/>
                <w:sz w:val="18"/>
                <w:szCs w:val="18"/>
              </w:rPr>
              <w:t xml:space="preserve">замене дотрајалих трансформато рских одводника </w:t>
            </w:r>
            <w:r w:rsidRPr="009D7828">
              <w:rPr>
                <w:rFonts w:asciiTheme="minorHAnsi" w:hAnsiTheme="minorHAnsi" w:cstheme="minorHAnsi"/>
                <w:sz w:val="18"/>
                <w:szCs w:val="18"/>
              </w:rPr>
              <w:t xml:space="preserve">пренапона и </w:t>
            </w:r>
            <w:r w:rsidRPr="009D7828">
              <w:rPr>
                <w:rFonts w:asciiTheme="minorHAnsi" w:hAnsiTheme="minorHAnsi" w:cstheme="minorHAnsi"/>
                <w:spacing w:val="-2"/>
                <w:sz w:val="18"/>
                <w:szCs w:val="18"/>
              </w:rPr>
              <w:t>проводних изолатора.</w:t>
            </w:r>
          </w:p>
          <w:p w:rsidR="000137E0" w:rsidRPr="009D7828" w:rsidRDefault="000137E0" w:rsidP="00451C6F">
            <w:pPr>
              <w:pStyle w:val="TableParagraph"/>
              <w:ind w:left="37" w:right="-164"/>
              <w:rPr>
                <w:rFonts w:asciiTheme="minorHAnsi" w:hAnsiTheme="minorHAnsi" w:cstheme="minorHAnsi"/>
                <w:sz w:val="18"/>
                <w:szCs w:val="18"/>
              </w:rPr>
            </w:pPr>
            <w:r w:rsidRPr="009D7828">
              <w:rPr>
                <w:rFonts w:asciiTheme="minorHAnsi" w:hAnsiTheme="minorHAnsi" w:cstheme="minorHAnsi"/>
                <w:spacing w:val="-2"/>
                <w:sz w:val="18"/>
                <w:szCs w:val="18"/>
              </w:rPr>
              <w:t>Садржај отпада:</w:t>
            </w:r>
          </w:p>
          <w:p w:rsidR="000137E0" w:rsidRPr="009D7828" w:rsidRDefault="000137E0" w:rsidP="00451C6F">
            <w:pPr>
              <w:spacing w:after="0" w:line="240" w:lineRule="auto"/>
              <w:ind w:right="-164"/>
              <w:rPr>
                <w:rFonts w:asciiTheme="minorHAnsi" w:hAnsiTheme="minorHAnsi" w:cstheme="minorHAnsi"/>
                <w:kern w:val="2"/>
                <w:sz w:val="18"/>
                <w:szCs w:val="18"/>
                <w:lang w:val="sr-Cyrl-RS"/>
              </w:rPr>
            </w:pPr>
            <w:r w:rsidRPr="009D7828">
              <w:rPr>
                <w:rFonts w:asciiTheme="minorHAnsi" w:hAnsiTheme="minorHAnsi" w:cstheme="minorHAnsi"/>
                <w:sz w:val="18"/>
                <w:szCs w:val="18"/>
              </w:rPr>
              <w:t>порцулан</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 xml:space="preserve">и </w:t>
            </w:r>
            <w:r w:rsidRPr="009D7828">
              <w:rPr>
                <w:rFonts w:asciiTheme="minorHAnsi" w:hAnsiTheme="minorHAnsi" w:cstheme="minorHAnsi"/>
                <w:spacing w:val="-2"/>
                <w:sz w:val="18"/>
                <w:szCs w:val="18"/>
              </w:rPr>
              <w:t>гвожђе.</w:t>
            </w:r>
          </w:p>
        </w:tc>
        <w:tc>
          <w:tcPr>
            <w:tcW w:w="1559" w:type="dxa"/>
            <w:shd w:val="clear" w:color="auto" w:fill="auto"/>
          </w:tcPr>
          <w:p w:rsidR="000137E0" w:rsidRPr="009D7828" w:rsidRDefault="000137E0" w:rsidP="00451C6F">
            <w:pPr>
              <w:spacing w:after="0" w:line="240" w:lineRule="auto"/>
              <w:ind w:right="-164"/>
              <w:jc w:val="center"/>
              <w:rPr>
                <w:rFonts w:asciiTheme="minorHAnsi" w:hAnsiTheme="minorHAnsi" w:cstheme="minorHAnsi"/>
                <w:sz w:val="18"/>
                <w:szCs w:val="18"/>
              </w:rPr>
            </w:pPr>
            <w:r w:rsidRPr="009D7828">
              <w:rPr>
                <w:rFonts w:asciiTheme="minorHAnsi" w:hAnsiTheme="minorHAnsi" w:cstheme="minorHAnsi"/>
                <w:sz w:val="18"/>
                <w:szCs w:val="18"/>
              </w:rPr>
              <w:t>16</w:t>
            </w:r>
            <w:r w:rsidRPr="009D7828">
              <w:rPr>
                <w:rFonts w:asciiTheme="minorHAnsi" w:hAnsiTheme="minorHAnsi" w:cstheme="minorHAnsi"/>
                <w:spacing w:val="-3"/>
                <w:sz w:val="18"/>
                <w:szCs w:val="18"/>
              </w:rPr>
              <w:t xml:space="preserve"> </w:t>
            </w:r>
            <w:r w:rsidRPr="009D7828">
              <w:rPr>
                <w:rFonts w:asciiTheme="minorHAnsi" w:hAnsiTheme="minorHAnsi" w:cstheme="minorHAnsi"/>
                <w:sz w:val="18"/>
                <w:szCs w:val="18"/>
              </w:rPr>
              <w:t>02</w:t>
            </w:r>
            <w:r w:rsidRPr="009D7828">
              <w:rPr>
                <w:rFonts w:asciiTheme="minorHAnsi" w:hAnsiTheme="minorHAnsi" w:cstheme="minorHAnsi"/>
                <w:spacing w:val="-3"/>
                <w:sz w:val="18"/>
                <w:szCs w:val="18"/>
              </w:rPr>
              <w:t xml:space="preserve"> </w:t>
            </w:r>
            <w:r w:rsidRPr="009D7828">
              <w:rPr>
                <w:rFonts w:asciiTheme="minorHAnsi" w:hAnsiTheme="minorHAnsi" w:cstheme="minorHAnsi"/>
                <w:spacing w:val="-5"/>
                <w:sz w:val="18"/>
                <w:szCs w:val="18"/>
              </w:rPr>
              <w:t>14</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13" w:right="-164"/>
              <w:rPr>
                <w:rFonts w:asciiTheme="minorHAnsi" w:hAnsiTheme="minorHAnsi" w:cstheme="minorHAnsi"/>
                <w:sz w:val="18"/>
                <w:szCs w:val="18"/>
              </w:rPr>
            </w:pPr>
            <w:r w:rsidRPr="009D7828">
              <w:rPr>
                <w:rFonts w:asciiTheme="minorHAnsi" w:hAnsiTheme="minorHAnsi" w:cstheme="minorHAnsi"/>
                <w:sz w:val="18"/>
                <w:szCs w:val="18"/>
              </w:rPr>
              <w:t>облоге</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на</w:t>
            </w:r>
            <w:r w:rsidRPr="009D7828">
              <w:rPr>
                <w:rFonts w:asciiTheme="minorHAnsi" w:hAnsiTheme="minorHAnsi" w:cstheme="minorHAnsi"/>
                <w:spacing w:val="-13"/>
                <w:sz w:val="18"/>
                <w:szCs w:val="18"/>
              </w:rPr>
              <w:t xml:space="preserve"> </w:t>
            </w:r>
            <w:r w:rsidRPr="009D7828">
              <w:rPr>
                <w:rFonts w:asciiTheme="minorHAnsi" w:hAnsiTheme="minorHAnsi" w:cstheme="minorHAnsi"/>
                <w:sz w:val="18"/>
                <w:szCs w:val="18"/>
              </w:rPr>
              <w:t>бази</w:t>
            </w:r>
            <w:r w:rsidRPr="009D7828">
              <w:rPr>
                <w:rFonts w:asciiTheme="minorHAnsi" w:hAnsiTheme="minorHAnsi" w:cstheme="minorHAnsi"/>
                <w:spacing w:val="-13"/>
                <w:sz w:val="18"/>
                <w:szCs w:val="18"/>
              </w:rPr>
              <w:t xml:space="preserve"> </w:t>
            </w:r>
            <w:r w:rsidRPr="009D7828">
              <w:rPr>
                <w:rFonts w:asciiTheme="minorHAnsi" w:hAnsiTheme="minorHAnsi" w:cstheme="minorHAnsi"/>
                <w:sz w:val="18"/>
                <w:szCs w:val="18"/>
              </w:rPr>
              <w:t>угљеника и ватростални</w:t>
            </w:r>
          </w:p>
          <w:p w:rsidR="000137E0" w:rsidRPr="009D7828" w:rsidRDefault="000137E0" w:rsidP="00451C6F">
            <w:pPr>
              <w:pStyle w:val="TableParagraph"/>
              <w:ind w:left="13" w:right="-164"/>
              <w:rPr>
                <w:rFonts w:asciiTheme="minorHAnsi" w:hAnsiTheme="minorHAnsi" w:cstheme="minorHAnsi"/>
                <w:sz w:val="18"/>
                <w:szCs w:val="18"/>
              </w:rPr>
            </w:pPr>
            <w:r w:rsidRPr="009D7828">
              <w:rPr>
                <w:rFonts w:asciiTheme="minorHAnsi" w:hAnsiTheme="minorHAnsi" w:cstheme="minorHAnsi"/>
                <w:sz w:val="18"/>
                <w:szCs w:val="18"/>
              </w:rPr>
              <w:t xml:space="preserve">материјали из </w:t>
            </w:r>
            <w:r w:rsidRPr="009D7828">
              <w:rPr>
                <w:rFonts w:asciiTheme="minorHAnsi" w:hAnsiTheme="minorHAnsi" w:cstheme="minorHAnsi"/>
                <w:spacing w:val="-2"/>
                <w:sz w:val="18"/>
                <w:szCs w:val="18"/>
              </w:rPr>
              <w:t>металуршких</w:t>
            </w:r>
            <w:r w:rsidRPr="009D7828">
              <w:rPr>
                <w:rFonts w:asciiTheme="minorHAnsi" w:hAnsiTheme="minorHAnsi" w:cstheme="minorHAnsi"/>
                <w:spacing w:val="-12"/>
                <w:sz w:val="18"/>
                <w:szCs w:val="18"/>
              </w:rPr>
              <w:t xml:space="preserve"> </w:t>
            </w:r>
            <w:r w:rsidRPr="009D7828">
              <w:rPr>
                <w:rFonts w:asciiTheme="minorHAnsi" w:hAnsiTheme="minorHAnsi" w:cstheme="minorHAnsi"/>
                <w:spacing w:val="-2"/>
                <w:sz w:val="18"/>
                <w:szCs w:val="18"/>
              </w:rPr>
              <w:t xml:space="preserve">процеса </w:t>
            </w:r>
            <w:r w:rsidRPr="009D7828">
              <w:rPr>
                <w:rFonts w:asciiTheme="minorHAnsi" w:hAnsiTheme="minorHAnsi" w:cstheme="minorHAnsi"/>
                <w:sz w:val="18"/>
                <w:szCs w:val="18"/>
              </w:rPr>
              <w:t>другачији од</w:t>
            </w:r>
          </w:p>
          <w:p w:rsidR="000137E0" w:rsidRPr="009D7828" w:rsidRDefault="000137E0" w:rsidP="00451C6F">
            <w:pPr>
              <w:pStyle w:val="TableParagraph"/>
              <w:ind w:left="13" w:right="-164"/>
              <w:rPr>
                <w:rFonts w:asciiTheme="minorHAnsi" w:hAnsiTheme="minorHAnsi" w:cstheme="minorHAnsi"/>
                <w:sz w:val="18"/>
                <w:szCs w:val="18"/>
              </w:rPr>
            </w:pPr>
            <w:r w:rsidRPr="009D7828">
              <w:rPr>
                <w:rFonts w:asciiTheme="minorHAnsi" w:hAnsiTheme="minorHAnsi" w:cstheme="minorHAnsi"/>
                <w:sz w:val="18"/>
                <w:szCs w:val="18"/>
              </w:rPr>
              <w:t>оних</w:t>
            </w:r>
            <w:r w:rsidRPr="009D7828">
              <w:rPr>
                <w:rFonts w:asciiTheme="minorHAnsi" w:hAnsiTheme="minorHAnsi" w:cstheme="minorHAnsi"/>
                <w:spacing w:val="-2"/>
                <w:sz w:val="18"/>
                <w:szCs w:val="18"/>
              </w:rPr>
              <w:t xml:space="preserve"> </w:t>
            </w:r>
            <w:r w:rsidRPr="009D7828">
              <w:rPr>
                <w:rFonts w:asciiTheme="minorHAnsi" w:hAnsiTheme="minorHAnsi" w:cstheme="minorHAnsi"/>
                <w:sz w:val="18"/>
                <w:szCs w:val="18"/>
              </w:rPr>
              <w:t>наведених</w:t>
            </w:r>
            <w:r w:rsidRPr="009D7828">
              <w:rPr>
                <w:rFonts w:asciiTheme="minorHAnsi" w:hAnsiTheme="minorHAnsi" w:cstheme="minorHAnsi"/>
                <w:spacing w:val="2"/>
                <w:sz w:val="18"/>
                <w:szCs w:val="18"/>
              </w:rPr>
              <w:t xml:space="preserve"> </w:t>
            </w:r>
            <w:r w:rsidRPr="009D7828">
              <w:rPr>
                <w:rFonts w:asciiTheme="minorHAnsi" w:hAnsiTheme="minorHAnsi" w:cstheme="minorHAnsi"/>
                <w:sz w:val="18"/>
                <w:szCs w:val="18"/>
              </w:rPr>
              <w:t>у</w:t>
            </w:r>
            <w:r w:rsidRPr="009D7828">
              <w:rPr>
                <w:rFonts w:asciiTheme="minorHAnsi" w:hAnsiTheme="minorHAnsi" w:cstheme="minorHAnsi"/>
                <w:spacing w:val="-6"/>
                <w:sz w:val="18"/>
                <w:szCs w:val="18"/>
              </w:rPr>
              <w:t xml:space="preserve"> </w:t>
            </w:r>
            <w:r w:rsidRPr="009D7828">
              <w:rPr>
                <w:rFonts w:asciiTheme="minorHAnsi" w:hAnsiTheme="minorHAnsi" w:cstheme="minorHAnsi"/>
                <w:sz w:val="18"/>
                <w:szCs w:val="18"/>
              </w:rPr>
              <w:t>16</w:t>
            </w:r>
            <w:r w:rsidRPr="009D7828">
              <w:rPr>
                <w:rFonts w:asciiTheme="minorHAnsi" w:hAnsiTheme="minorHAnsi" w:cstheme="minorHAnsi"/>
                <w:spacing w:val="-6"/>
                <w:sz w:val="18"/>
                <w:szCs w:val="18"/>
              </w:rPr>
              <w:t xml:space="preserve"> </w:t>
            </w:r>
            <w:r w:rsidRPr="009D7828">
              <w:rPr>
                <w:rFonts w:asciiTheme="minorHAnsi" w:hAnsiTheme="minorHAnsi" w:cstheme="minorHAnsi"/>
                <w:spacing w:val="-5"/>
                <w:sz w:val="18"/>
                <w:szCs w:val="18"/>
              </w:rPr>
              <w:t>11</w:t>
            </w:r>
            <w:r w:rsidRPr="009D7828">
              <w:rPr>
                <w:rFonts w:asciiTheme="minorHAnsi" w:hAnsiTheme="minorHAnsi" w:cstheme="minorHAnsi"/>
                <w:sz w:val="18"/>
                <w:szCs w:val="18"/>
              </w:rPr>
              <w:t xml:space="preserve"> </w:t>
            </w:r>
            <w:r w:rsidRPr="009D7828">
              <w:rPr>
                <w:rFonts w:asciiTheme="minorHAnsi" w:hAnsiTheme="minorHAnsi" w:cstheme="minorHAnsi"/>
                <w:spacing w:val="-5"/>
                <w:sz w:val="18"/>
                <w:szCs w:val="18"/>
              </w:rPr>
              <w:t>01</w:t>
            </w:r>
          </w:p>
        </w:tc>
        <w:tc>
          <w:tcPr>
            <w:tcW w:w="2268" w:type="dxa"/>
            <w:shd w:val="clear" w:color="auto" w:fill="auto"/>
          </w:tcPr>
          <w:p w:rsidR="000137E0" w:rsidRPr="009D7828" w:rsidRDefault="000137E0" w:rsidP="00451C6F">
            <w:pPr>
              <w:pStyle w:val="TableParagraph"/>
              <w:ind w:left="12" w:right="-164"/>
              <w:rPr>
                <w:rFonts w:asciiTheme="minorHAnsi" w:hAnsiTheme="minorHAnsi" w:cstheme="minorHAnsi"/>
                <w:sz w:val="18"/>
                <w:szCs w:val="18"/>
              </w:rPr>
            </w:pPr>
            <w:r w:rsidRPr="009D7828">
              <w:rPr>
                <w:rFonts w:asciiTheme="minorHAnsi" w:hAnsiTheme="minorHAnsi" w:cstheme="minorHAnsi"/>
                <w:spacing w:val="-2"/>
                <w:sz w:val="18"/>
                <w:szCs w:val="18"/>
              </w:rPr>
              <w:t xml:space="preserve">Отпадне графитне </w:t>
            </w:r>
            <w:r w:rsidRPr="009D7828">
              <w:rPr>
                <w:rFonts w:asciiTheme="minorHAnsi" w:hAnsiTheme="minorHAnsi" w:cstheme="minorHAnsi"/>
                <w:sz w:val="18"/>
                <w:szCs w:val="18"/>
              </w:rPr>
              <w:t>четкице</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од</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2"/>
                <w:sz w:val="18"/>
                <w:szCs w:val="18"/>
              </w:rPr>
              <w:t xml:space="preserve">генератора </w:t>
            </w:r>
            <w:r w:rsidRPr="009D7828">
              <w:rPr>
                <w:rFonts w:asciiTheme="minorHAnsi" w:hAnsiTheme="minorHAnsi" w:cstheme="minorHAnsi"/>
                <w:sz w:val="18"/>
                <w:szCs w:val="18"/>
              </w:rPr>
              <w:t xml:space="preserve">настале су </w:t>
            </w:r>
            <w:r w:rsidRPr="009D7828">
              <w:rPr>
                <w:rFonts w:asciiTheme="minorHAnsi" w:hAnsiTheme="minorHAnsi" w:cstheme="minorHAnsi"/>
                <w:spacing w:val="-2"/>
                <w:sz w:val="18"/>
                <w:szCs w:val="18"/>
              </w:rPr>
              <w:t>заменом дотрајалих четкица</w:t>
            </w:r>
            <w:r w:rsidRPr="009D7828">
              <w:rPr>
                <w:rFonts w:asciiTheme="minorHAnsi" w:hAnsiTheme="minorHAnsi" w:cstheme="minorHAnsi"/>
                <w:spacing w:val="-9"/>
                <w:sz w:val="18"/>
                <w:szCs w:val="18"/>
              </w:rPr>
              <w:t xml:space="preserve"> </w:t>
            </w:r>
            <w:r w:rsidRPr="009D7828">
              <w:rPr>
                <w:rFonts w:asciiTheme="minorHAnsi" w:hAnsiTheme="minorHAnsi" w:cstheme="minorHAnsi"/>
                <w:spacing w:val="-5"/>
                <w:sz w:val="18"/>
                <w:szCs w:val="18"/>
              </w:rPr>
              <w:t>на</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2"/>
                <w:sz w:val="18"/>
                <w:szCs w:val="18"/>
              </w:rPr>
              <w:t>генератору.</w:t>
            </w:r>
          </w:p>
        </w:tc>
        <w:tc>
          <w:tcPr>
            <w:tcW w:w="1559" w:type="dxa"/>
            <w:shd w:val="clear" w:color="auto" w:fill="auto"/>
          </w:tcPr>
          <w:p w:rsidR="000137E0" w:rsidRPr="009D7828" w:rsidRDefault="000137E0" w:rsidP="00451C6F">
            <w:pPr>
              <w:spacing w:after="0" w:line="240" w:lineRule="auto"/>
              <w:ind w:right="-164"/>
              <w:jc w:val="center"/>
              <w:rPr>
                <w:rFonts w:asciiTheme="minorHAnsi" w:hAnsiTheme="minorHAnsi" w:cstheme="minorHAnsi"/>
                <w:sz w:val="18"/>
                <w:szCs w:val="18"/>
              </w:rPr>
            </w:pPr>
            <w:r w:rsidRPr="009D7828">
              <w:rPr>
                <w:rFonts w:asciiTheme="minorHAnsi" w:hAnsiTheme="minorHAnsi" w:cstheme="minorHAnsi"/>
                <w:sz w:val="18"/>
                <w:szCs w:val="18"/>
              </w:rPr>
              <w:t>16</w:t>
            </w:r>
            <w:r w:rsidRPr="009D7828">
              <w:rPr>
                <w:rFonts w:asciiTheme="minorHAnsi" w:hAnsiTheme="minorHAnsi" w:cstheme="minorHAnsi"/>
                <w:spacing w:val="-3"/>
                <w:sz w:val="18"/>
                <w:szCs w:val="18"/>
              </w:rPr>
              <w:t xml:space="preserve"> </w:t>
            </w:r>
            <w:r w:rsidRPr="009D7828">
              <w:rPr>
                <w:rFonts w:asciiTheme="minorHAnsi" w:hAnsiTheme="minorHAnsi" w:cstheme="minorHAnsi"/>
                <w:sz w:val="18"/>
                <w:szCs w:val="18"/>
              </w:rPr>
              <w:t>11</w:t>
            </w:r>
            <w:r w:rsidRPr="009D7828">
              <w:rPr>
                <w:rFonts w:asciiTheme="minorHAnsi" w:hAnsiTheme="minorHAnsi" w:cstheme="minorHAnsi"/>
                <w:spacing w:val="-3"/>
                <w:sz w:val="18"/>
                <w:szCs w:val="18"/>
              </w:rPr>
              <w:t xml:space="preserve"> </w:t>
            </w:r>
            <w:r w:rsidRPr="009D7828">
              <w:rPr>
                <w:rFonts w:asciiTheme="minorHAnsi" w:hAnsiTheme="minorHAnsi" w:cstheme="minorHAnsi"/>
                <w:spacing w:val="-5"/>
                <w:sz w:val="18"/>
                <w:szCs w:val="18"/>
              </w:rPr>
              <w:t>02</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13" w:right="-164"/>
              <w:rPr>
                <w:rFonts w:asciiTheme="minorHAnsi" w:hAnsiTheme="minorHAnsi" w:cstheme="minorHAnsi"/>
                <w:sz w:val="18"/>
                <w:szCs w:val="18"/>
              </w:rPr>
            </w:pPr>
            <w:r w:rsidRPr="009D7828">
              <w:rPr>
                <w:rFonts w:asciiTheme="minorHAnsi" w:hAnsiTheme="minorHAnsi" w:cstheme="minorHAnsi"/>
                <w:spacing w:val="-2"/>
                <w:sz w:val="18"/>
                <w:szCs w:val="18"/>
              </w:rPr>
              <w:t>бакар,</w:t>
            </w:r>
            <w:r w:rsidRPr="009D7828">
              <w:rPr>
                <w:rFonts w:asciiTheme="minorHAnsi" w:hAnsiTheme="minorHAnsi" w:cstheme="minorHAnsi"/>
                <w:spacing w:val="-6"/>
                <w:sz w:val="18"/>
                <w:szCs w:val="18"/>
              </w:rPr>
              <w:t xml:space="preserve"> </w:t>
            </w:r>
            <w:r w:rsidRPr="009D7828">
              <w:rPr>
                <w:rFonts w:asciiTheme="minorHAnsi" w:hAnsiTheme="minorHAnsi" w:cstheme="minorHAnsi"/>
                <w:spacing w:val="-2"/>
                <w:sz w:val="18"/>
                <w:szCs w:val="18"/>
              </w:rPr>
              <w:t>бронза,</w:t>
            </w:r>
            <w:r w:rsidRPr="009D7828">
              <w:rPr>
                <w:rFonts w:asciiTheme="minorHAnsi" w:hAnsiTheme="minorHAnsi" w:cstheme="minorHAnsi"/>
                <w:spacing w:val="-8"/>
                <w:sz w:val="18"/>
                <w:szCs w:val="18"/>
              </w:rPr>
              <w:t xml:space="preserve"> </w:t>
            </w:r>
            <w:r w:rsidRPr="009D7828">
              <w:rPr>
                <w:rFonts w:asciiTheme="minorHAnsi" w:hAnsiTheme="minorHAnsi" w:cstheme="minorHAnsi"/>
                <w:spacing w:val="-2"/>
                <w:sz w:val="18"/>
                <w:szCs w:val="18"/>
              </w:rPr>
              <w:t>месинг</w:t>
            </w:r>
          </w:p>
        </w:tc>
        <w:tc>
          <w:tcPr>
            <w:tcW w:w="2268" w:type="dxa"/>
            <w:shd w:val="clear" w:color="auto" w:fill="auto"/>
          </w:tcPr>
          <w:p w:rsidR="000137E0" w:rsidRPr="009D7828" w:rsidRDefault="000137E0" w:rsidP="00451C6F">
            <w:pPr>
              <w:pStyle w:val="TableParagraph"/>
              <w:ind w:left="12" w:right="-164"/>
              <w:rPr>
                <w:rFonts w:asciiTheme="minorHAnsi" w:hAnsiTheme="minorHAnsi" w:cstheme="minorHAnsi"/>
                <w:sz w:val="18"/>
                <w:szCs w:val="18"/>
              </w:rPr>
            </w:pPr>
            <w:r w:rsidRPr="009D7828">
              <w:rPr>
                <w:rFonts w:asciiTheme="minorHAnsi" w:hAnsiTheme="minorHAnsi" w:cstheme="minorHAnsi"/>
                <w:sz w:val="18"/>
                <w:szCs w:val="18"/>
              </w:rPr>
              <w:t>Oтпад са</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 xml:space="preserve">садржајем пластике и бакра и носи </w:t>
            </w:r>
            <w:r w:rsidRPr="009D7828">
              <w:rPr>
                <w:rFonts w:asciiTheme="minorHAnsi" w:hAnsiTheme="minorHAnsi" w:cstheme="minorHAnsi"/>
                <w:spacing w:val="-2"/>
                <w:sz w:val="18"/>
                <w:szCs w:val="18"/>
              </w:rPr>
              <w:t xml:space="preserve">назив контактери. </w:t>
            </w:r>
            <w:r w:rsidRPr="009D7828">
              <w:rPr>
                <w:rFonts w:asciiTheme="minorHAnsi" w:hAnsiTheme="minorHAnsi" w:cstheme="minorHAnsi"/>
                <w:sz w:val="18"/>
                <w:szCs w:val="18"/>
              </w:rPr>
              <w:t>Настао</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је</w:t>
            </w:r>
            <w:r w:rsidRPr="009D7828">
              <w:rPr>
                <w:rFonts w:asciiTheme="minorHAnsi" w:hAnsiTheme="minorHAnsi" w:cstheme="minorHAnsi"/>
                <w:spacing w:val="-13"/>
                <w:sz w:val="18"/>
                <w:szCs w:val="18"/>
              </w:rPr>
              <w:t xml:space="preserve"> </w:t>
            </w:r>
            <w:r w:rsidRPr="009D7828">
              <w:rPr>
                <w:rFonts w:asciiTheme="minorHAnsi" w:hAnsiTheme="minorHAnsi" w:cstheme="minorHAnsi"/>
                <w:sz w:val="18"/>
                <w:szCs w:val="18"/>
              </w:rPr>
              <w:t xml:space="preserve">при </w:t>
            </w:r>
            <w:r w:rsidRPr="009D7828">
              <w:rPr>
                <w:rFonts w:asciiTheme="minorHAnsi" w:hAnsiTheme="minorHAnsi" w:cstheme="minorHAnsi"/>
                <w:spacing w:val="-2"/>
                <w:sz w:val="18"/>
                <w:szCs w:val="18"/>
              </w:rPr>
              <w:t>радовима електро</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2"/>
                <w:sz w:val="18"/>
                <w:szCs w:val="18"/>
              </w:rPr>
              <w:t>одржавања</w:t>
            </w:r>
            <w:r w:rsidRPr="009D7828">
              <w:rPr>
                <w:rFonts w:asciiTheme="minorHAnsi" w:hAnsiTheme="minorHAnsi" w:cstheme="minorHAnsi"/>
                <w:spacing w:val="-12"/>
                <w:sz w:val="18"/>
                <w:szCs w:val="18"/>
              </w:rPr>
              <w:t xml:space="preserve"> </w:t>
            </w:r>
            <w:r w:rsidRPr="009D7828">
              <w:rPr>
                <w:rFonts w:asciiTheme="minorHAnsi" w:hAnsiTheme="minorHAnsi" w:cstheme="minorHAnsi"/>
                <w:spacing w:val="-2"/>
                <w:sz w:val="18"/>
                <w:szCs w:val="18"/>
              </w:rPr>
              <w:t>и замени делова.</w:t>
            </w:r>
          </w:p>
        </w:tc>
        <w:tc>
          <w:tcPr>
            <w:tcW w:w="1559" w:type="dxa"/>
            <w:shd w:val="clear" w:color="auto" w:fill="auto"/>
          </w:tcPr>
          <w:p w:rsidR="000137E0" w:rsidRPr="009D7828" w:rsidRDefault="000137E0" w:rsidP="00451C6F">
            <w:pPr>
              <w:pStyle w:val="TableParagraph"/>
              <w:ind w:right="-164"/>
              <w:rPr>
                <w:rFonts w:asciiTheme="minorHAnsi" w:hAnsiTheme="minorHAnsi" w:cstheme="minorHAnsi"/>
                <w:b/>
                <w:sz w:val="18"/>
                <w:szCs w:val="18"/>
              </w:rPr>
            </w:pPr>
          </w:p>
          <w:p w:rsidR="000137E0" w:rsidRPr="009D7828" w:rsidRDefault="000137E0" w:rsidP="00451C6F">
            <w:pPr>
              <w:pStyle w:val="TableParagraph"/>
              <w:ind w:left="16" w:right="-164"/>
              <w:rPr>
                <w:rFonts w:asciiTheme="minorHAnsi" w:hAnsiTheme="minorHAnsi" w:cstheme="minorHAnsi"/>
                <w:sz w:val="18"/>
                <w:szCs w:val="18"/>
              </w:rPr>
            </w:pPr>
            <w:r w:rsidRPr="009D7828">
              <w:rPr>
                <w:rFonts w:asciiTheme="minorHAnsi" w:hAnsiTheme="minorHAnsi" w:cstheme="minorHAnsi"/>
                <w:sz w:val="18"/>
                <w:szCs w:val="18"/>
              </w:rPr>
              <w:t>17</w:t>
            </w:r>
            <w:r w:rsidRPr="009D7828">
              <w:rPr>
                <w:rFonts w:asciiTheme="minorHAnsi" w:hAnsiTheme="minorHAnsi" w:cstheme="minorHAnsi"/>
                <w:spacing w:val="-4"/>
                <w:sz w:val="18"/>
                <w:szCs w:val="18"/>
              </w:rPr>
              <w:t xml:space="preserve"> </w:t>
            </w:r>
            <w:r w:rsidRPr="009D7828">
              <w:rPr>
                <w:rFonts w:asciiTheme="minorHAnsi" w:hAnsiTheme="minorHAnsi" w:cstheme="minorHAnsi"/>
                <w:spacing w:val="-5"/>
                <w:sz w:val="18"/>
                <w:szCs w:val="18"/>
              </w:rPr>
              <w:t>04</w:t>
            </w:r>
            <w:r w:rsidRPr="009D7828">
              <w:rPr>
                <w:rFonts w:asciiTheme="minorHAnsi" w:hAnsiTheme="minorHAnsi" w:cstheme="minorHAnsi"/>
                <w:sz w:val="18"/>
                <w:szCs w:val="18"/>
              </w:rPr>
              <w:t xml:space="preserve"> 01/17</w:t>
            </w:r>
            <w:r w:rsidRPr="009D7828">
              <w:rPr>
                <w:rFonts w:asciiTheme="minorHAnsi" w:hAnsiTheme="minorHAnsi" w:cstheme="minorHAnsi"/>
                <w:spacing w:val="-8"/>
                <w:sz w:val="18"/>
                <w:szCs w:val="18"/>
              </w:rPr>
              <w:t xml:space="preserve"> </w:t>
            </w:r>
            <w:r w:rsidRPr="009D7828">
              <w:rPr>
                <w:rFonts w:asciiTheme="minorHAnsi" w:hAnsiTheme="minorHAnsi" w:cstheme="minorHAnsi"/>
                <w:spacing w:val="-5"/>
                <w:sz w:val="18"/>
                <w:szCs w:val="18"/>
              </w:rPr>
              <w:t>02</w:t>
            </w:r>
            <w:r w:rsidRPr="009D7828">
              <w:rPr>
                <w:rFonts w:asciiTheme="minorHAnsi" w:hAnsiTheme="minorHAnsi" w:cstheme="minorHAnsi"/>
                <w:sz w:val="18"/>
                <w:szCs w:val="18"/>
              </w:rPr>
              <w:t xml:space="preserve"> 03</w:t>
            </w:r>
            <w:r w:rsidRPr="009D7828">
              <w:rPr>
                <w:rFonts w:asciiTheme="minorHAnsi" w:hAnsiTheme="minorHAnsi" w:cstheme="minorHAnsi"/>
                <w:spacing w:val="-5"/>
                <w:sz w:val="18"/>
                <w:szCs w:val="18"/>
              </w:rPr>
              <w:t xml:space="preserve"> </w:t>
            </w:r>
          </w:p>
          <w:p w:rsidR="000137E0" w:rsidRPr="009D7828" w:rsidRDefault="000137E0" w:rsidP="00451C6F">
            <w:pPr>
              <w:pStyle w:val="TableParagraph"/>
              <w:ind w:left="16" w:right="-164"/>
              <w:rPr>
                <w:rFonts w:asciiTheme="minorHAnsi" w:hAnsiTheme="minorHAnsi" w:cstheme="minorHAnsi"/>
                <w:sz w:val="18"/>
                <w:szCs w:val="18"/>
              </w:rPr>
            </w:pPr>
            <w:r w:rsidRPr="009D7828">
              <w:rPr>
                <w:rFonts w:asciiTheme="minorHAnsi" w:hAnsiTheme="minorHAnsi" w:cstheme="minorHAnsi"/>
                <w:spacing w:val="-4"/>
                <w:sz w:val="18"/>
                <w:szCs w:val="18"/>
              </w:rPr>
              <w:t>Због</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4"/>
                <w:sz w:val="18"/>
                <w:szCs w:val="18"/>
              </w:rPr>
              <w:t xml:space="preserve">немогућности </w:t>
            </w:r>
            <w:r w:rsidRPr="009D7828">
              <w:rPr>
                <w:rFonts w:asciiTheme="minorHAnsi" w:hAnsiTheme="minorHAnsi" w:cstheme="minorHAnsi"/>
                <w:spacing w:val="-2"/>
                <w:sz w:val="18"/>
                <w:szCs w:val="18"/>
              </w:rPr>
              <w:t>раздваја</w:t>
            </w:r>
            <w:r w:rsidRPr="009D7828">
              <w:rPr>
                <w:rFonts w:asciiTheme="minorHAnsi" w:hAnsiTheme="minorHAnsi" w:cstheme="minorHAnsi"/>
                <w:sz w:val="18"/>
                <w:szCs w:val="18"/>
              </w:rPr>
              <w:t>ња на</w:t>
            </w:r>
          </w:p>
          <w:p w:rsidR="000137E0" w:rsidRPr="009D7828" w:rsidRDefault="000137E0" w:rsidP="00451C6F">
            <w:pPr>
              <w:pStyle w:val="TableParagraph"/>
              <w:ind w:left="16" w:right="-164"/>
              <w:rPr>
                <w:rFonts w:asciiTheme="minorHAnsi" w:hAnsiTheme="minorHAnsi" w:cstheme="minorHAnsi"/>
                <w:sz w:val="18"/>
                <w:szCs w:val="18"/>
              </w:rPr>
            </w:pPr>
            <w:r w:rsidRPr="009D7828">
              <w:rPr>
                <w:rFonts w:asciiTheme="minorHAnsi" w:hAnsiTheme="minorHAnsi" w:cstheme="minorHAnsi"/>
                <w:spacing w:val="-4"/>
                <w:sz w:val="18"/>
                <w:szCs w:val="18"/>
              </w:rPr>
              <w:t>више компоненти.</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Latn-RS"/>
              </w:rPr>
            </w:pPr>
            <w:r w:rsidRPr="009D7828">
              <w:rPr>
                <w:rFonts w:asciiTheme="minorHAnsi" w:hAnsiTheme="minorHAnsi" w:cstheme="minorHAnsi"/>
                <w:kern w:val="2"/>
                <w:sz w:val="18"/>
                <w:szCs w:val="18"/>
                <w:lang w:val="sr-Latn-RS"/>
              </w:rPr>
              <w:t>0</w:t>
            </w:r>
          </w:p>
        </w:tc>
      </w:tr>
      <w:tr w:rsidR="007D56CB" w:rsidRPr="009D7828" w:rsidTr="000137E0">
        <w:trPr>
          <w:jc w:val="center"/>
        </w:trPr>
        <w:tc>
          <w:tcPr>
            <w:tcW w:w="2405" w:type="dxa"/>
            <w:shd w:val="clear" w:color="auto" w:fill="auto"/>
          </w:tcPr>
          <w:p w:rsidR="000137E0" w:rsidRPr="009D7828" w:rsidRDefault="000137E0" w:rsidP="00451C6F">
            <w:pPr>
              <w:pStyle w:val="TableParagraph"/>
              <w:ind w:right="-164"/>
              <w:rPr>
                <w:rFonts w:asciiTheme="minorHAnsi" w:hAnsiTheme="minorHAnsi" w:cstheme="minorHAnsi"/>
                <w:spacing w:val="-2"/>
                <w:sz w:val="18"/>
                <w:szCs w:val="18"/>
                <w:lang w:val="sr-Cyrl-RS"/>
              </w:rPr>
            </w:pPr>
            <w:r w:rsidRPr="009D7828">
              <w:rPr>
                <w:rFonts w:asciiTheme="minorHAnsi" w:hAnsiTheme="minorHAnsi" w:cstheme="minorHAnsi"/>
                <w:spacing w:val="-2"/>
                <w:sz w:val="18"/>
                <w:szCs w:val="18"/>
                <w:lang w:val="sr-Cyrl-RS"/>
              </w:rPr>
              <w:t>алуминијум</w:t>
            </w:r>
          </w:p>
        </w:tc>
        <w:tc>
          <w:tcPr>
            <w:tcW w:w="2268" w:type="dxa"/>
            <w:shd w:val="clear" w:color="auto" w:fill="auto"/>
          </w:tcPr>
          <w:p w:rsidR="000137E0" w:rsidRPr="009D7828" w:rsidRDefault="000137E0" w:rsidP="00451C6F">
            <w:pPr>
              <w:pStyle w:val="TableParagraph"/>
              <w:ind w:left="12"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t>Алуминијумска оплата која се поставља на цеви</w:t>
            </w:r>
          </w:p>
        </w:tc>
        <w:tc>
          <w:tcPr>
            <w:tcW w:w="1559" w:type="dxa"/>
            <w:shd w:val="clear" w:color="auto" w:fill="auto"/>
          </w:tcPr>
          <w:p w:rsidR="000137E0" w:rsidRPr="009D7828" w:rsidRDefault="000137E0" w:rsidP="00451C6F">
            <w:pPr>
              <w:pStyle w:val="TableParagraph"/>
              <w:ind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t>17 04 02</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0,2</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0,2</w:t>
            </w:r>
          </w:p>
        </w:tc>
      </w:tr>
      <w:tr w:rsidR="007D56CB" w:rsidRPr="009D7828" w:rsidTr="000137E0">
        <w:trPr>
          <w:jc w:val="center"/>
        </w:trPr>
        <w:tc>
          <w:tcPr>
            <w:tcW w:w="2405" w:type="dxa"/>
            <w:shd w:val="clear" w:color="auto" w:fill="auto"/>
          </w:tcPr>
          <w:p w:rsidR="000137E0" w:rsidRPr="009D7828" w:rsidRDefault="000137E0" w:rsidP="00451C6F">
            <w:pPr>
              <w:pStyle w:val="TableParagraph"/>
              <w:ind w:right="-164"/>
              <w:rPr>
                <w:rFonts w:asciiTheme="minorHAnsi" w:hAnsiTheme="minorHAnsi" w:cstheme="minorHAnsi"/>
                <w:spacing w:val="-2"/>
                <w:sz w:val="18"/>
                <w:szCs w:val="18"/>
                <w:lang w:val="sr-Cyrl-RS"/>
              </w:rPr>
            </w:pPr>
            <w:r w:rsidRPr="009D7828">
              <w:rPr>
                <w:rFonts w:asciiTheme="minorHAnsi" w:hAnsiTheme="minorHAnsi" w:cstheme="minorHAnsi"/>
                <w:sz w:val="18"/>
                <w:szCs w:val="18"/>
              </w:rPr>
              <w:t>Гвожђе</w:t>
            </w:r>
            <w:r w:rsidRPr="009D7828">
              <w:rPr>
                <w:rFonts w:asciiTheme="minorHAnsi" w:hAnsiTheme="minorHAnsi" w:cstheme="minorHAnsi"/>
                <w:spacing w:val="-9"/>
                <w:sz w:val="18"/>
                <w:szCs w:val="18"/>
              </w:rPr>
              <w:t xml:space="preserve"> </w:t>
            </w:r>
            <w:r w:rsidRPr="009D7828">
              <w:rPr>
                <w:rFonts w:asciiTheme="minorHAnsi" w:hAnsiTheme="minorHAnsi" w:cstheme="minorHAnsi"/>
                <w:sz w:val="18"/>
                <w:szCs w:val="18"/>
              </w:rPr>
              <w:t>и</w:t>
            </w:r>
            <w:r w:rsidRPr="009D7828">
              <w:rPr>
                <w:rFonts w:asciiTheme="minorHAnsi" w:hAnsiTheme="minorHAnsi" w:cstheme="minorHAnsi"/>
                <w:spacing w:val="-11"/>
                <w:sz w:val="18"/>
                <w:szCs w:val="18"/>
              </w:rPr>
              <w:t xml:space="preserve"> </w:t>
            </w:r>
            <w:r w:rsidRPr="009D7828">
              <w:rPr>
                <w:rFonts w:asciiTheme="minorHAnsi" w:hAnsiTheme="minorHAnsi" w:cstheme="minorHAnsi"/>
                <w:spacing w:val="-2"/>
                <w:sz w:val="18"/>
                <w:szCs w:val="18"/>
              </w:rPr>
              <w:t>челик</w:t>
            </w:r>
          </w:p>
        </w:tc>
        <w:tc>
          <w:tcPr>
            <w:tcW w:w="2268" w:type="dxa"/>
            <w:shd w:val="clear" w:color="auto" w:fill="auto"/>
          </w:tcPr>
          <w:p w:rsidR="000137E0" w:rsidRPr="00F749EA" w:rsidRDefault="000137E0" w:rsidP="00451C6F">
            <w:pPr>
              <w:pStyle w:val="TableParagraph"/>
              <w:ind w:left="12" w:right="-164"/>
              <w:rPr>
                <w:rFonts w:asciiTheme="minorHAnsi" w:hAnsiTheme="minorHAnsi" w:cstheme="minorHAnsi"/>
                <w:sz w:val="18"/>
                <w:szCs w:val="18"/>
                <w:lang w:val="sr-Cyrl-RS"/>
              </w:rPr>
            </w:pPr>
            <w:r w:rsidRPr="00F749EA">
              <w:rPr>
                <w:rFonts w:asciiTheme="minorHAnsi" w:hAnsiTheme="minorHAnsi" w:cstheme="minorHAnsi"/>
                <w:sz w:val="18"/>
                <w:szCs w:val="18"/>
                <w:lang w:val="sr-Cyrl-RS"/>
              </w:rPr>
              <w:t xml:space="preserve">Настаје при </w:t>
            </w:r>
            <w:r w:rsidRPr="00F749EA">
              <w:rPr>
                <w:rFonts w:asciiTheme="minorHAnsi" w:hAnsiTheme="minorHAnsi" w:cstheme="minorHAnsi"/>
                <w:spacing w:val="-2"/>
                <w:sz w:val="18"/>
                <w:szCs w:val="18"/>
                <w:lang w:val="sr-Cyrl-RS"/>
              </w:rPr>
              <w:t>одржавању</w:t>
            </w:r>
            <w:r w:rsidRPr="00F749EA">
              <w:rPr>
                <w:rFonts w:asciiTheme="minorHAnsi" w:hAnsiTheme="minorHAnsi" w:cstheme="minorHAnsi"/>
                <w:spacing w:val="-12"/>
                <w:sz w:val="18"/>
                <w:szCs w:val="18"/>
                <w:lang w:val="sr-Cyrl-RS"/>
              </w:rPr>
              <w:t xml:space="preserve"> </w:t>
            </w:r>
            <w:r w:rsidRPr="00F749EA">
              <w:rPr>
                <w:rFonts w:asciiTheme="minorHAnsi" w:hAnsiTheme="minorHAnsi" w:cstheme="minorHAnsi"/>
                <w:spacing w:val="-2"/>
                <w:sz w:val="18"/>
                <w:szCs w:val="18"/>
                <w:lang w:val="sr-Cyrl-RS"/>
              </w:rPr>
              <w:t>и ремонту</w:t>
            </w:r>
            <w:r w:rsidRPr="009D7828">
              <w:rPr>
                <w:rFonts w:asciiTheme="minorHAnsi" w:hAnsiTheme="minorHAnsi" w:cstheme="minorHAnsi"/>
                <w:sz w:val="18"/>
                <w:szCs w:val="18"/>
                <w:lang w:val="sr-Cyrl-RS"/>
              </w:rPr>
              <w:t xml:space="preserve"> </w:t>
            </w:r>
            <w:r w:rsidRPr="00F749EA">
              <w:rPr>
                <w:rFonts w:asciiTheme="minorHAnsi" w:hAnsiTheme="minorHAnsi" w:cstheme="minorHAnsi"/>
                <w:spacing w:val="-2"/>
                <w:sz w:val="18"/>
                <w:szCs w:val="18"/>
                <w:lang w:val="sr-Cyrl-RS"/>
              </w:rPr>
              <w:t>блокова</w:t>
            </w:r>
          </w:p>
        </w:tc>
        <w:tc>
          <w:tcPr>
            <w:tcW w:w="1559" w:type="dxa"/>
            <w:shd w:val="clear" w:color="auto" w:fill="auto"/>
          </w:tcPr>
          <w:p w:rsidR="000137E0" w:rsidRPr="009D7828" w:rsidRDefault="000137E0" w:rsidP="00451C6F">
            <w:pPr>
              <w:pStyle w:val="TableParagraph"/>
              <w:ind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t>17 04 05</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2,78</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0,2</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13" w:right="-164"/>
              <w:rPr>
                <w:rFonts w:asciiTheme="minorHAnsi" w:hAnsiTheme="minorHAnsi" w:cstheme="minorHAnsi"/>
                <w:sz w:val="18"/>
                <w:szCs w:val="18"/>
              </w:rPr>
            </w:pPr>
            <w:r w:rsidRPr="009D7828">
              <w:rPr>
                <w:rFonts w:asciiTheme="minorHAnsi" w:hAnsiTheme="minorHAnsi" w:cstheme="minorHAnsi"/>
                <w:spacing w:val="-2"/>
                <w:sz w:val="18"/>
                <w:szCs w:val="18"/>
              </w:rPr>
              <w:t>каблови</w:t>
            </w:r>
            <w:r w:rsidRPr="009D7828">
              <w:rPr>
                <w:rFonts w:asciiTheme="minorHAnsi" w:hAnsiTheme="minorHAnsi" w:cstheme="minorHAnsi"/>
                <w:spacing w:val="2"/>
                <w:sz w:val="18"/>
                <w:szCs w:val="18"/>
              </w:rPr>
              <w:t xml:space="preserve"> </w:t>
            </w:r>
            <w:r w:rsidRPr="009D7828">
              <w:rPr>
                <w:rFonts w:asciiTheme="minorHAnsi" w:hAnsiTheme="minorHAnsi" w:cstheme="minorHAnsi"/>
                <w:spacing w:val="-2"/>
                <w:sz w:val="18"/>
                <w:szCs w:val="18"/>
              </w:rPr>
              <w:t>другачији</w:t>
            </w:r>
            <w:r w:rsidRPr="009D7828">
              <w:rPr>
                <w:rFonts w:asciiTheme="minorHAnsi" w:hAnsiTheme="minorHAnsi" w:cstheme="minorHAnsi"/>
                <w:spacing w:val="1"/>
                <w:sz w:val="18"/>
                <w:szCs w:val="18"/>
              </w:rPr>
              <w:t xml:space="preserve"> </w:t>
            </w:r>
            <w:r w:rsidRPr="009D7828">
              <w:rPr>
                <w:rFonts w:asciiTheme="minorHAnsi" w:hAnsiTheme="minorHAnsi" w:cstheme="minorHAnsi"/>
                <w:spacing w:val="-5"/>
                <w:sz w:val="18"/>
                <w:szCs w:val="18"/>
              </w:rPr>
              <w:t>од</w:t>
            </w:r>
          </w:p>
          <w:p w:rsidR="000137E0" w:rsidRPr="00CD1C75" w:rsidRDefault="000137E0" w:rsidP="00451C6F">
            <w:pPr>
              <w:pStyle w:val="TableParagraph"/>
              <w:ind w:left="13" w:right="-164"/>
              <w:rPr>
                <w:rFonts w:asciiTheme="minorHAnsi" w:hAnsiTheme="minorHAnsi" w:cstheme="minorHAnsi"/>
                <w:spacing w:val="-6"/>
                <w:sz w:val="18"/>
                <w:szCs w:val="18"/>
              </w:rPr>
            </w:pPr>
            <w:r w:rsidRPr="009D7828">
              <w:rPr>
                <w:rFonts w:asciiTheme="minorHAnsi" w:hAnsiTheme="minorHAnsi" w:cstheme="minorHAnsi"/>
                <w:sz w:val="18"/>
                <w:szCs w:val="18"/>
              </w:rPr>
              <w:t>оних</w:t>
            </w:r>
            <w:r w:rsidRPr="009D7828">
              <w:rPr>
                <w:rFonts w:asciiTheme="minorHAnsi" w:hAnsiTheme="minorHAnsi" w:cstheme="minorHAnsi"/>
                <w:spacing w:val="-2"/>
                <w:sz w:val="18"/>
                <w:szCs w:val="18"/>
              </w:rPr>
              <w:t xml:space="preserve"> </w:t>
            </w:r>
            <w:r w:rsidRPr="009D7828">
              <w:rPr>
                <w:rFonts w:asciiTheme="minorHAnsi" w:hAnsiTheme="minorHAnsi" w:cstheme="minorHAnsi"/>
                <w:sz w:val="18"/>
                <w:szCs w:val="18"/>
              </w:rPr>
              <w:t>наведених</w:t>
            </w:r>
            <w:r w:rsidRPr="009D7828">
              <w:rPr>
                <w:rFonts w:asciiTheme="minorHAnsi" w:hAnsiTheme="minorHAnsi" w:cstheme="minorHAnsi"/>
                <w:spacing w:val="2"/>
                <w:sz w:val="18"/>
                <w:szCs w:val="18"/>
              </w:rPr>
              <w:t xml:space="preserve"> </w:t>
            </w:r>
            <w:r w:rsidRPr="009D7828">
              <w:rPr>
                <w:rFonts w:asciiTheme="minorHAnsi" w:hAnsiTheme="minorHAnsi" w:cstheme="minorHAnsi"/>
                <w:sz w:val="18"/>
                <w:szCs w:val="18"/>
              </w:rPr>
              <w:t>у</w:t>
            </w:r>
            <w:r w:rsidR="00CD1C75">
              <w:rPr>
                <w:rFonts w:asciiTheme="minorHAnsi" w:hAnsiTheme="minorHAnsi" w:cstheme="minorHAnsi"/>
                <w:spacing w:val="-6"/>
                <w:sz w:val="18"/>
                <w:szCs w:val="18"/>
              </w:rPr>
              <w:t xml:space="preserve"> </w:t>
            </w:r>
            <w:r w:rsidRPr="009D7828">
              <w:rPr>
                <w:rFonts w:asciiTheme="minorHAnsi" w:hAnsiTheme="minorHAnsi" w:cstheme="minorHAnsi"/>
                <w:sz w:val="18"/>
                <w:szCs w:val="18"/>
              </w:rPr>
              <w:t>17</w:t>
            </w:r>
            <w:r w:rsidRPr="009D7828">
              <w:rPr>
                <w:rFonts w:asciiTheme="minorHAnsi" w:hAnsiTheme="minorHAnsi" w:cstheme="minorHAnsi"/>
                <w:spacing w:val="-6"/>
                <w:sz w:val="18"/>
                <w:szCs w:val="18"/>
              </w:rPr>
              <w:t xml:space="preserve"> </w:t>
            </w:r>
            <w:r w:rsidRPr="009D7828">
              <w:rPr>
                <w:rFonts w:asciiTheme="minorHAnsi" w:hAnsiTheme="minorHAnsi" w:cstheme="minorHAnsi"/>
                <w:spacing w:val="-5"/>
                <w:sz w:val="18"/>
                <w:szCs w:val="18"/>
              </w:rPr>
              <w:t>04</w:t>
            </w:r>
            <w:r w:rsidRPr="009D7828">
              <w:rPr>
                <w:rFonts w:asciiTheme="minorHAnsi" w:hAnsiTheme="minorHAnsi" w:cstheme="minorHAnsi"/>
                <w:sz w:val="18"/>
                <w:szCs w:val="18"/>
                <w:lang w:val="sr-Cyrl-RS"/>
              </w:rPr>
              <w:t xml:space="preserve"> </w:t>
            </w:r>
            <w:r w:rsidRPr="009D7828">
              <w:rPr>
                <w:rFonts w:asciiTheme="minorHAnsi" w:hAnsiTheme="minorHAnsi" w:cstheme="minorHAnsi"/>
                <w:spacing w:val="-5"/>
                <w:sz w:val="18"/>
                <w:szCs w:val="18"/>
              </w:rPr>
              <w:t>10</w:t>
            </w:r>
          </w:p>
        </w:tc>
        <w:tc>
          <w:tcPr>
            <w:tcW w:w="2268" w:type="dxa"/>
            <w:shd w:val="clear" w:color="auto" w:fill="auto"/>
          </w:tcPr>
          <w:p w:rsidR="000137E0" w:rsidRPr="009D7828" w:rsidRDefault="000137E0" w:rsidP="00451C6F">
            <w:pPr>
              <w:pStyle w:val="TableParagraph"/>
              <w:ind w:left="12" w:right="-164"/>
              <w:rPr>
                <w:rFonts w:asciiTheme="minorHAnsi" w:hAnsiTheme="minorHAnsi" w:cstheme="minorHAnsi"/>
                <w:sz w:val="18"/>
                <w:szCs w:val="18"/>
              </w:rPr>
            </w:pPr>
            <w:r w:rsidRPr="009D7828">
              <w:rPr>
                <w:rFonts w:asciiTheme="minorHAnsi" w:hAnsiTheme="minorHAnsi" w:cstheme="minorHAnsi"/>
                <w:sz w:val="18"/>
                <w:szCs w:val="18"/>
              </w:rPr>
              <w:t>Отпад</w:t>
            </w:r>
            <w:r w:rsidRPr="009D7828">
              <w:rPr>
                <w:rFonts w:asciiTheme="minorHAnsi" w:hAnsiTheme="minorHAnsi" w:cstheme="minorHAnsi"/>
                <w:spacing w:val="-14"/>
                <w:sz w:val="18"/>
                <w:szCs w:val="18"/>
              </w:rPr>
              <w:t xml:space="preserve"> </w:t>
            </w:r>
            <w:r w:rsidRPr="009D7828">
              <w:rPr>
                <w:rFonts w:asciiTheme="minorHAnsi" w:hAnsiTheme="minorHAnsi" w:cstheme="minorHAnsi"/>
                <w:sz w:val="18"/>
                <w:szCs w:val="18"/>
              </w:rPr>
              <w:t xml:space="preserve">је </w:t>
            </w:r>
            <w:r w:rsidRPr="009D7828">
              <w:rPr>
                <w:rFonts w:asciiTheme="minorHAnsi" w:hAnsiTheme="minorHAnsi" w:cstheme="minorHAnsi"/>
                <w:spacing w:val="-2"/>
                <w:sz w:val="18"/>
                <w:szCs w:val="18"/>
              </w:rPr>
              <w:t>настао</w:t>
            </w:r>
          </w:p>
          <w:p w:rsidR="000137E0" w:rsidRPr="009D7828" w:rsidRDefault="000137E0" w:rsidP="00451C6F">
            <w:pPr>
              <w:pStyle w:val="TableParagraph"/>
              <w:ind w:left="12" w:right="-164"/>
              <w:rPr>
                <w:rFonts w:asciiTheme="minorHAnsi" w:hAnsiTheme="minorHAnsi" w:cstheme="minorHAnsi"/>
                <w:sz w:val="18"/>
                <w:szCs w:val="18"/>
              </w:rPr>
            </w:pPr>
            <w:r w:rsidRPr="009D7828">
              <w:rPr>
                <w:rFonts w:asciiTheme="minorHAnsi" w:hAnsiTheme="minorHAnsi" w:cstheme="minorHAnsi"/>
                <w:spacing w:val="-2"/>
                <w:sz w:val="18"/>
                <w:szCs w:val="18"/>
              </w:rPr>
              <w:t xml:space="preserve">заменом оштећених </w:t>
            </w:r>
            <w:r w:rsidRPr="009D7828">
              <w:rPr>
                <w:rFonts w:asciiTheme="minorHAnsi" w:hAnsiTheme="minorHAnsi" w:cstheme="minorHAnsi"/>
                <w:sz w:val="18"/>
                <w:szCs w:val="18"/>
              </w:rPr>
              <w:t xml:space="preserve">каблова у </w:t>
            </w:r>
            <w:r w:rsidRPr="009D7828">
              <w:rPr>
                <w:rFonts w:asciiTheme="minorHAnsi" w:hAnsiTheme="minorHAnsi" w:cstheme="minorHAnsi"/>
                <w:spacing w:val="-4"/>
                <w:sz w:val="18"/>
                <w:szCs w:val="18"/>
              </w:rPr>
              <w:t>производном</w:t>
            </w:r>
          </w:p>
          <w:p w:rsidR="000137E0" w:rsidRPr="009D7828" w:rsidRDefault="000137E0" w:rsidP="00451C6F">
            <w:pPr>
              <w:pStyle w:val="TableParagraph"/>
              <w:ind w:left="12" w:right="-164"/>
              <w:rPr>
                <w:rFonts w:asciiTheme="minorHAnsi" w:hAnsiTheme="minorHAnsi" w:cstheme="minorHAnsi"/>
                <w:sz w:val="18"/>
                <w:szCs w:val="18"/>
              </w:rPr>
            </w:pPr>
            <w:r w:rsidRPr="009D7828">
              <w:rPr>
                <w:rFonts w:asciiTheme="minorHAnsi" w:hAnsiTheme="minorHAnsi" w:cstheme="minorHAnsi"/>
                <w:spacing w:val="-2"/>
                <w:sz w:val="18"/>
                <w:szCs w:val="18"/>
              </w:rPr>
              <w:t>погону.</w:t>
            </w:r>
          </w:p>
        </w:tc>
        <w:tc>
          <w:tcPr>
            <w:tcW w:w="1559" w:type="dxa"/>
            <w:shd w:val="clear" w:color="auto" w:fill="auto"/>
          </w:tcPr>
          <w:p w:rsidR="000137E0" w:rsidRPr="009D7828" w:rsidRDefault="000137E0" w:rsidP="00451C6F">
            <w:pPr>
              <w:pStyle w:val="TableParagraph"/>
              <w:ind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t>17 04 11</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0,05</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13" w:right="-164"/>
              <w:rPr>
                <w:rFonts w:asciiTheme="minorHAnsi" w:hAnsiTheme="minorHAnsi" w:cstheme="minorHAnsi"/>
                <w:spacing w:val="-2"/>
                <w:sz w:val="18"/>
                <w:szCs w:val="18"/>
                <w:lang w:val="sr-Cyrl-RS"/>
              </w:rPr>
            </w:pPr>
            <w:r w:rsidRPr="009D7828">
              <w:rPr>
                <w:rFonts w:asciiTheme="minorHAnsi" w:hAnsiTheme="minorHAnsi" w:cstheme="minorHAnsi"/>
                <w:spacing w:val="-2"/>
                <w:sz w:val="18"/>
                <w:szCs w:val="18"/>
                <w:lang w:val="sr-Cyrl-RS"/>
              </w:rPr>
              <w:t>Минерална вуна</w:t>
            </w:r>
          </w:p>
        </w:tc>
        <w:tc>
          <w:tcPr>
            <w:tcW w:w="2268" w:type="dxa"/>
            <w:shd w:val="clear" w:color="auto" w:fill="auto"/>
          </w:tcPr>
          <w:p w:rsidR="000137E0" w:rsidRPr="00F749EA" w:rsidRDefault="000137E0" w:rsidP="00451C6F">
            <w:pPr>
              <w:pStyle w:val="TableParagraph"/>
              <w:ind w:left="12" w:right="-164"/>
              <w:rPr>
                <w:rFonts w:asciiTheme="minorHAnsi" w:hAnsiTheme="minorHAnsi" w:cstheme="minorHAnsi"/>
                <w:sz w:val="18"/>
                <w:szCs w:val="18"/>
                <w:lang w:val="sr-Cyrl-RS"/>
              </w:rPr>
            </w:pPr>
            <w:r w:rsidRPr="00F749EA">
              <w:rPr>
                <w:rFonts w:asciiTheme="minorHAnsi" w:hAnsiTheme="minorHAnsi" w:cstheme="minorHAnsi"/>
                <w:spacing w:val="-2"/>
                <w:sz w:val="18"/>
                <w:szCs w:val="18"/>
                <w:lang w:val="sr-Cyrl-RS"/>
              </w:rPr>
              <w:t xml:space="preserve">Отпадна </w:t>
            </w:r>
            <w:r w:rsidRPr="00F749EA">
              <w:rPr>
                <w:rFonts w:asciiTheme="minorHAnsi" w:hAnsiTheme="minorHAnsi" w:cstheme="minorHAnsi"/>
                <w:sz w:val="18"/>
                <w:szCs w:val="18"/>
                <w:lang w:val="sr-Cyrl-RS"/>
              </w:rPr>
              <w:t>минерална</w:t>
            </w:r>
            <w:r w:rsidRPr="00F749EA">
              <w:rPr>
                <w:rFonts w:asciiTheme="minorHAnsi" w:hAnsiTheme="minorHAnsi" w:cstheme="minorHAnsi"/>
                <w:spacing w:val="-14"/>
                <w:sz w:val="18"/>
                <w:szCs w:val="18"/>
                <w:lang w:val="sr-Cyrl-RS"/>
              </w:rPr>
              <w:t xml:space="preserve"> </w:t>
            </w:r>
            <w:r w:rsidRPr="00F749EA">
              <w:rPr>
                <w:rFonts w:asciiTheme="minorHAnsi" w:hAnsiTheme="minorHAnsi" w:cstheme="minorHAnsi"/>
                <w:sz w:val="18"/>
                <w:szCs w:val="18"/>
                <w:lang w:val="sr-Cyrl-RS"/>
              </w:rPr>
              <w:t xml:space="preserve">вуна је настала </w:t>
            </w:r>
            <w:r w:rsidRPr="00F749EA">
              <w:rPr>
                <w:rFonts w:asciiTheme="minorHAnsi" w:hAnsiTheme="minorHAnsi" w:cstheme="minorHAnsi"/>
                <w:spacing w:val="-2"/>
                <w:sz w:val="18"/>
                <w:szCs w:val="18"/>
                <w:lang w:val="sr-Cyrl-RS"/>
              </w:rPr>
              <w:t>претежно приликом замене</w:t>
            </w:r>
            <w:r w:rsidRPr="009D7828">
              <w:rPr>
                <w:rFonts w:asciiTheme="minorHAnsi" w:hAnsiTheme="minorHAnsi" w:cstheme="minorHAnsi"/>
                <w:sz w:val="18"/>
                <w:szCs w:val="18"/>
                <w:lang w:val="sr-Cyrl-RS"/>
              </w:rPr>
              <w:t xml:space="preserve"> </w:t>
            </w:r>
            <w:r w:rsidRPr="00F749EA">
              <w:rPr>
                <w:rFonts w:asciiTheme="minorHAnsi" w:hAnsiTheme="minorHAnsi" w:cstheme="minorHAnsi"/>
                <w:spacing w:val="-2"/>
                <w:sz w:val="18"/>
                <w:szCs w:val="18"/>
                <w:lang w:val="sr-Cyrl-RS"/>
              </w:rPr>
              <w:t>изолације</w:t>
            </w:r>
          </w:p>
        </w:tc>
        <w:tc>
          <w:tcPr>
            <w:tcW w:w="1559" w:type="dxa"/>
            <w:shd w:val="clear" w:color="auto" w:fill="auto"/>
          </w:tcPr>
          <w:p w:rsidR="000137E0" w:rsidRPr="009D7828" w:rsidRDefault="000137E0" w:rsidP="00451C6F">
            <w:pPr>
              <w:pStyle w:val="TableParagraph"/>
              <w:ind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t>17 06 04</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0,58</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0,56</w:t>
            </w:r>
          </w:p>
        </w:tc>
      </w:tr>
      <w:tr w:rsidR="007D56CB" w:rsidRPr="009D7828" w:rsidTr="000137E0">
        <w:trPr>
          <w:jc w:val="center"/>
        </w:trPr>
        <w:tc>
          <w:tcPr>
            <w:tcW w:w="2405" w:type="dxa"/>
            <w:shd w:val="clear" w:color="auto" w:fill="auto"/>
          </w:tcPr>
          <w:p w:rsidR="000137E0" w:rsidRPr="009D7828" w:rsidRDefault="000137E0" w:rsidP="00451C6F">
            <w:pPr>
              <w:pStyle w:val="TableParagraph"/>
              <w:ind w:left="13" w:right="-164"/>
              <w:rPr>
                <w:rFonts w:asciiTheme="minorHAnsi" w:hAnsiTheme="minorHAnsi" w:cstheme="minorHAnsi"/>
                <w:spacing w:val="-2"/>
                <w:sz w:val="18"/>
                <w:szCs w:val="18"/>
                <w:lang w:val="sr-Cyrl-RS"/>
              </w:rPr>
            </w:pPr>
            <w:r w:rsidRPr="009D7828">
              <w:rPr>
                <w:rFonts w:asciiTheme="minorHAnsi" w:hAnsiTheme="minorHAnsi" w:cstheme="minorHAnsi"/>
                <w:spacing w:val="-2"/>
                <w:sz w:val="18"/>
                <w:szCs w:val="18"/>
              </w:rPr>
              <w:t>пластика</w:t>
            </w:r>
          </w:p>
        </w:tc>
        <w:tc>
          <w:tcPr>
            <w:tcW w:w="2268" w:type="dxa"/>
            <w:shd w:val="clear" w:color="auto" w:fill="auto"/>
          </w:tcPr>
          <w:p w:rsidR="000137E0" w:rsidRPr="00F749EA" w:rsidRDefault="000137E0" w:rsidP="00451C6F">
            <w:pPr>
              <w:pStyle w:val="TableParagraph"/>
              <w:ind w:left="12" w:right="-164"/>
              <w:rPr>
                <w:rFonts w:asciiTheme="minorHAnsi" w:hAnsiTheme="minorHAnsi" w:cstheme="minorHAnsi"/>
                <w:sz w:val="18"/>
                <w:szCs w:val="18"/>
                <w:lang w:val="sr-Cyrl-RS"/>
              </w:rPr>
            </w:pPr>
            <w:r w:rsidRPr="00F749EA">
              <w:rPr>
                <w:rFonts w:asciiTheme="minorHAnsi" w:hAnsiTheme="minorHAnsi" w:cstheme="minorHAnsi"/>
                <w:sz w:val="18"/>
                <w:szCs w:val="18"/>
                <w:lang w:val="sr-Cyrl-RS"/>
              </w:rPr>
              <w:t>Отпад је</w:t>
            </w:r>
            <w:r w:rsidRPr="009D7828">
              <w:rPr>
                <w:rFonts w:asciiTheme="minorHAnsi" w:hAnsiTheme="minorHAnsi" w:cstheme="minorHAnsi"/>
                <w:sz w:val="18"/>
                <w:szCs w:val="18"/>
                <w:lang w:val="sr-Cyrl-RS"/>
              </w:rPr>
              <w:t xml:space="preserve"> </w:t>
            </w:r>
            <w:r w:rsidRPr="00F749EA">
              <w:rPr>
                <w:rFonts w:asciiTheme="minorHAnsi" w:hAnsiTheme="minorHAnsi" w:cstheme="minorHAnsi"/>
                <w:spacing w:val="-4"/>
                <w:sz w:val="18"/>
                <w:szCs w:val="18"/>
                <w:lang w:val="sr-Cyrl-RS"/>
              </w:rPr>
              <w:t xml:space="preserve">претежно </w:t>
            </w:r>
            <w:r w:rsidRPr="00F749EA">
              <w:rPr>
                <w:rFonts w:asciiTheme="minorHAnsi" w:hAnsiTheme="minorHAnsi" w:cstheme="minorHAnsi"/>
                <w:spacing w:val="-2"/>
                <w:sz w:val="18"/>
                <w:szCs w:val="18"/>
                <w:lang w:val="sr-Cyrl-RS"/>
              </w:rPr>
              <w:t>настао</w:t>
            </w:r>
            <w:r w:rsidRPr="009D7828">
              <w:rPr>
                <w:rFonts w:asciiTheme="minorHAnsi" w:hAnsiTheme="minorHAnsi" w:cstheme="minorHAnsi"/>
                <w:sz w:val="18"/>
                <w:szCs w:val="18"/>
                <w:lang w:val="sr-Cyrl-RS"/>
              </w:rPr>
              <w:t xml:space="preserve"> </w:t>
            </w:r>
            <w:r w:rsidRPr="00F749EA">
              <w:rPr>
                <w:rFonts w:asciiTheme="minorHAnsi" w:hAnsiTheme="minorHAnsi" w:cstheme="minorHAnsi"/>
                <w:spacing w:val="-2"/>
                <w:sz w:val="18"/>
                <w:szCs w:val="18"/>
                <w:lang w:val="sr-Cyrl-RS"/>
              </w:rPr>
              <w:t xml:space="preserve">приликом дотрајалости </w:t>
            </w:r>
            <w:r w:rsidRPr="00F749EA">
              <w:rPr>
                <w:rFonts w:asciiTheme="minorHAnsi" w:hAnsiTheme="minorHAnsi" w:cstheme="minorHAnsi"/>
                <w:sz w:val="18"/>
                <w:szCs w:val="18"/>
                <w:lang w:val="sr-Cyrl-RS"/>
              </w:rPr>
              <w:t>ситног</w:t>
            </w:r>
            <w:r w:rsidRPr="00F749EA">
              <w:rPr>
                <w:rFonts w:asciiTheme="minorHAnsi" w:hAnsiTheme="minorHAnsi" w:cstheme="minorHAnsi"/>
                <w:spacing w:val="-7"/>
                <w:sz w:val="18"/>
                <w:szCs w:val="18"/>
                <w:lang w:val="sr-Cyrl-RS"/>
              </w:rPr>
              <w:t xml:space="preserve"> </w:t>
            </w:r>
            <w:r w:rsidRPr="00F749EA">
              <w:rPr>
                <w:rFonts w:asciiTheme="minorHAnsi" w:hAnsiTheme="minorHAnsi" w:cstheme="minorHAnsi"/>
                <w:sz w:val="18"/>
                <w:szCs w:val="18"/>
                <w:lang w:val="sr-Cyrl-RS"/>
              </w:rPr>
              <w:t>алата који садржи пластику</w:t>
            </w:r>
            <w:r w:rsidRPr="00F749EA">
              <w:rPr>
                <w:rFonts w:asciiTheme="minorHAnsi" w:hAnsiTheme="minorHAnsi" w:cstheme="minorHAnsi"/>
                <w:spacing w:val="-14"/>
                <w:sz w:val="18"/>
                <w:szCs w:val="18"/>
                <w:lang w:val="sr-Cyrl-RS"/>
              </w:rPr>
              <w:t xml:space="preserve"> </w:t>
            </w:r>
            <w:r w:rsidRPr="00F749EA">
              <w:rPr>
                <w:rFonts w:asciiTheme="minorHAnsi" w:hAnsiTheme="minorHAnsi" w:cstheme="minorHAnsi"/>
                <w:sz w:val="18"/>
                <w:szCs w:val="18"/>
                <w:lang w:val="sr-Cyrl-RS"/>
              </w:rPr>
              <w:t xml:space="preserve">или је од </w:t>
            </w:r>
            <w:r w:rsidRPr="00F749EA">
              <w:rPr>
                <w:rFonts w:asciiTheme="minorHAnsi" w:hAnsiTheme="minorHAnsi" w:cstheme="minorHAnsi"/>
                <w:spacing w:val="-2"/>
                <w:sz w:val="18"/>
                <w:szCs w:val="18"/>
                <w:lang w:val="sr-Cyrl-RS"/>
              </w:rPr>
              <w:t>пластике,</w:t>
            </w:r>
            <w:r w:rsidRPr="009D7828">
              <w:rPr>
                <w:rFonts w:asciiTheme="minorHAnsi" w:hAnsiTheme="minorHAnsi" w:cstheme="minorHAnsi"/>
                <w:spacing w:val="-2"/>
                <w:sz w:val="18"/>
                <w:szCs w:val="18"/>
                <w:lang w:val="sr-Cyrl-RS"/>
              </w:rPr>
              <w:t xml:space="preserve"> </w:t>
            </w:r>
            <w:r w:rsidRPr="00F749EA">
              <w:rPr>
                <w:rFonts w:asciiTheme="minorHAnsi" w:hAnsiTheme="minorHAnsi" w:cstheme="minorHAnsi"/>
                <w:spacing w:val="-2"/>
                <w:sz w:val="18"/>
                <w:szCs w:val="18"/>
                <w:lang w:val="sr-Cyrl-RS"/>
              </w:rPr>
              <w:t>различитог</w:t>
            </w:r>
          </w:p>
          <w:p w:rsidR="000137E0" w:rsidRPr="00F749EA" w:rsidRDefault="000137E0" w:rsidP="00451C6F">
            <w:pPr>
              <w:pStyle w:val="TableParagraph"/>
              <w:ind w:left="12" w:right="-164"/>
              <w:rPr>
                <w:rFonts w:asciiTheme="minorHAnsi" w:hAnsiTheme="minorHAnsi" w:cstheme="minorHAnsi"/>
                <w:sz w:val="18"/>
                <w:szCs w:val="18"/>
                <w:lang w:val="sr-Cyrl-RS"/>
              </w:rPr>
            </w:pPr>
            <w:r w:rsidRPr="00F749EA">
              <w:rPr>
                <w:rFonts w:asciiTheme="minorHAnsi" w:hAnsiTheme="minorHAnsi" w:cstheme="minorHAnsi"/>
                <w:spacing w:val="-4"/>
                <w:sz w:val="18"/>
                <w:szCs w:val="18"/>
                <w:lang w:val="sr-Cyrl-RS"/>
              </w:rPr>
              <w:t xml:space="preserve">комерцијалног </w:t>
            </w:r>
            <w:r w:rsidRPr="00F749EA">
              <w:rPr>
                <w:rFonts w:asciiTheme="minorHAnsi" w:hAnsiTheme="minorHAnsi" w:cstheme="minorHAnsi"/>
                <w:spacing w:val="-10"/>
                <w:sz w:val="18"/>
                <w:szCs w:val="18"/>
                <w:lang w:val="sr-Cyrl-RS"/>
              </w:rPr>
              <w:t xml:space="preserve">и </w:t>
            </w:r>
            <w:r w:rsidRPr="00F749EA">
              <w:rPr>
                <w:rFonts w:asciiTheme="minorHAnsi" w:hAnsiTheme="minorHAnsi" w:cstheme="minorHAnsi"/>
                <w:spacing w:val="-2"/>
                <w:sz w:val="18"/>
                <w:szCs w:val="18"/>
                <w:lang w:val="sr-Cyrl-RS"/>
              </w:rPr>
              <w:lastRenderedPageBreak/>
              <w:t>индустријског отпада (делови батеријских лампи,</w:t>
            </w:r>
            <w:r w:rsidRPr="00F749EA">
              <w:rPr>
                <w:rFonts w:asciiTheme="minorHAnsi" w:hAnsiTheme="minorHAnsi" w:cstheme="minorHAnsi"/>
                <w:spacing w:val="80"/>
                <w:sz w:val="18"/>
                <w:szCs w:val="18"/>
                <w:lang w:val="sr-Cyrl-RS"/>
              </w:rPr>
              <w:t xml:space="preserve"> </w:t>
            </w:r>
            <w:r w:rsidRPr="00F749EA">
              <w:rPr>
                <w:rFonts w:asciiTheme="minorHAnsi" w:hAnsiTheme="minorHAnsi" w:cstheme="minorHAnsi"/>
                <w:spacing w:val="-2"/>
                <w:sz w:val="18"/>
                <w:szCs w:val="18"/>
                <w:lang w:val="sr-Cyrl-RS"/>
              </w:rPr>
              <w:t xml:space="preserve">делови </w:t>
            </w:r>
            <w:r w:rsidRPr="00F749EA">
              <w:rPr>
                <w:rFonts w:asciiTheme="minorHAnsi" w:hAnsiTheme="minorHAnsi" w:cstheme="minorHAnsi"/>
                <w:sz w:val="18"/>
                <w:szCs w:val="18"/>
                <w:lang w:val="sr-Cyrl-RS"/>
              </w:rPr>
              <w:t>контактера и кутија од</w:t>
            </w:r>
            <w:r w:rsidRPr="009D7828">
              <w:rPr>
                <w:rFonts w:asciiTheme="minorHAnsi" w:hAnsiTheme="minorHAnsi" w:cstheme="minorHAnsi"/>
                <w:sz w:val="18"/>
                <w:szCs w:val="18"/>
                <w:lang w:val="sr-Cyrl-RS"/>
              </w:rPr>
              <w:t xml:space="preserve"> </w:t>
            </w:r>
            <w:r w:rsidRPr="00F749EA">
              <w:rPr>
                <w:rFonts w:asciiTheme="minorHAnsi" w:hAnsiTheme="minorHAnsi" w:cstheme="minorHAnsi"/>
                <w:spacing w:val="-2"/>
                <w:sz w:val="18"/>
                <w:szCs w:val="18"/>
                <w:lang w:val="sr-Cyrl-RS"/>
              </w:rPr>
              <w:t>инструмената)</w:t>
            </w:r>
          </w:p>
          <w:p w:rsidR="000137E0" w:rsidRPr="00F749EA" w:rsidRDefault="000137E0" w:rsidP="00451C6F">
            <w:pPr>
              <w:pStyle w:val="TableParagraph"/>
              <w:ind w:left="12" w:right="-164"/>
              <w:rPr>
                <w:rFonts w:asciiTheme="minorHAnsi" w:hAnsiTheme="minorHAnsi" w:cstheme="minorHAnsi"/>
                <w:spacing w:val="-2"/>
                <w:sz w:val="18"/>
                <w:szCs w:val="18"/>
                <w:lang w:val="sr-Cyrl-RS"/>
              </w:rPr>
            </w:pPr>
          </w:p>
        </w:tc>
        <w:tc>
          <w:tcPr>
            <w:tcW w:w="1559" w:type="dxa"/>
            <w:shd w:val="clear" w:color="auto" w:fill="auto"/>
          </w:tcPr>
          <w:p w:rsidR="000137E0" w:rsidRPr="009D7828" w:rsidRDefault="000137E0" w:rsidP="00451C6F">
            <w:pPr>
              <w:pStyle w:val="TableParagraph"/>
              <w:ind w:right="-164"/>
              <w:rPr>
                <w:rFonts w:asciiTheme="minorHAnsi" w:hAnsiTheme="minorHAnsi" w:cstheme="minorHAnsi"/>
                <w:sz w:val="18"/>
                <w:szCs w:val="18"/>
                <w:lang w:val="sr-Cyrl-RS"/>
              </w:rPr>
            </w:pPr>
            <w:r w:rsidRPr="009D7828">
              <w:rPr>
                <w:rFonts w:asciiTheme="minorHAnsi" w:hAnsiTheme="minorHAnsi" w:cstheme="minorHAnsi"/>
                <w:sz w:val="18"/>
                <w:szCs w:val="18"/>
                <w:lang w:val="sr-Cyrl-RS"/>
              </w:rPr>
              <w:lastRenderedPageBreak/>
              <w:t>20 01 39</w:t>
            </w:r>
          </w:p>
        </w:tc>
        <w:tc>
          <w:tcPr>
            <w:tcW w:w="993"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c>
          <w:tcPr>
            <w:tcW w:w="992" w:type="dxa"/>
            <w:shd w:val="clear" w:color="auto" w:fill="auto"/>
          </w:tcPr>
          <w:p w:rsidR="000137E0" w:rsidRPr="009D7828" w:rsidRDefault="000137E0" w:rsidP="00451C6F">
            <w:pPr>
              <w:spacing w:after="0" w:line="240" w:lineRule="auto"/>
              <w:ind w:right="-164"/>
              <w:jc w:val="center"/>
              <w:rPr>
                <w:rFonts w:asciiTheme="minorHAnsi" w:hAnsiTheme="minorHAnsi" w:cstheme="minorHAnsi"/>
                <w:kern w:val="2"/>
                <w:sz w:val="18"/>
                <w:szCs w:val="18"/>
                <w:lang w:val="sr-Cyrl-RS"/>
              </w:rPr>
            </w:pPr>
            <w:r w:rsidRPr="009D7828">
              <w:rPr>
                <w:rFonts w:asciiTheme="minorHAnsi" w:hAnsiTheme="minorHAnsi" w:cstheme="minorHAnsi"/>
                <w:kern w:val="2"/>
                <w:sz w:val="18"/>
                <w:szCs w:val="18"/>
                <w:lang w:val="sr-Cyrl-RS"/>
              </w:rPr>
              <w:t>0</w:t>
            </w:r>
          </w:p>
        </w:tc>
      </w:tr>
    </w:tbl>
    <w:p w:rsidR="000137E0" w:rsidRPr="007D56CB" w:rsidRDefault="000137E0" w:rsidP="00451C6F">
      <w:pPr>
        <w:spacing w:after="0" w:line="240" w:lineRule="auto"/>
        <w:ind w:right="-164"/>
        <w:jc w:val="both"/>
        <w:rPr>
          <w:rFonts w:asciiTheme="minorHAnsi" w:hAnsiTheme="minorHAnsi" w:cstheme="minorHAnsi"/>
          <w:noProof/>
          <w:lang w:val="sr-Cyrl-RS"/>
        </w:rPr>
      </w:pPr>
    </w:p>
    <w:p w:rsidR="008061AD" w:rsidRPr="007D56CB" w:rsidRDefault="008061AD" w:rsidP="00451C6F">
      <w:pPr>
        <w:pStyle w:val="TableParagraph"/>
        <w:ind w:right="-164"/>
        <w:rPr>
          <w:rFonts w:asciiTheme="minorHAnsi" w:hAnsiTheme="minorHAnsi" w:cstheme="minorHAnsi"/>
          <w:sz w:val="18"/>
          <w:szCs w:val="18"/>
          <w:lang w:val="sr-Latn-RS"/>
        </w:rPr>
      </w:pPr>
    </w:p>
    <w:p w:rsidR="000137E0" w:rsidRPr="007D56CB" w:rsidRDefault="000137E0" w:rsidP="00451C6F">
      <w:pPr>
        <w:spacing w:after="0" w:line="240" w:lineRule="auto"/>
        <w:ind w:right="-164"/>
        <w:jc w:val="both"/>
        <w:rPr>
          <w:rFonts w:asciiTheme="minorHAnsi" w:hAnsiTheme="minorHAnsi" w:cstheme="minorHAnsi"/>
          <w:kern w:val="2"/>
          <w:lang w:val="sr-Cyrl-RS"/>
        </w:rPr>
      </w:pPr>
      <w:r w:rsidRPr="007D56CB">
        <w:rPr>
          <w:rFonts w:asciiTheme="minorHAnsi" w:hAnsiTheme="minorHAnsi" w:cstheme="minorHAnsi"/>
          <w:lang w:val="sr-Cyrl-RS"/>
        </w:rPr>
        <w:t xml:space="preserve">Табела </w:t>
      </w:r>
      <w:r w:rsidRPr="007D56CB">
        <w:rPr>
          <w:rFonts w:asciiTheme="minorHAnsi" w:hAnsiTheme="minorHAnsi" w:cstheme="minorHAnsi"/>
          <w:kern w:val="2"/>
          <w:lang w:val="sr-Latn-RS"/>
        </w:rPr>
        <w:t>1.2.</w:t>
      </w:r>
      <w:r w:rsidRPr="007D56CB">
        <w:rPr>
          <w:rFonts w:asciiTheme="minorHAnsi" w:hAnsiTheme="minorHAnsi" w:cstheme="minorHAnsi"/>
          <w:kern w:val="2"/>
          <w:lang w:val="sr-Cyrl-RS"/>
        </w:rPr>
        <w:t>7.1.2. Генерисање опасног отпада</w:t>
      </w:r>
    </w:p>
    <w:p w:rsidR="00566601" w:rsidRPr="007D56CB" w:rsidRDefault="00566601" w:rsidP="00451C6F">
      <w:pPr>
        <w:pStyle w:val="TableParagraph"/>
        <w:ind w:right="-164"/>
        <w:rPr>
          <w:rFonts w:asciiTheme="minorHAnsi" w:hAnsiTheme="minorHAnsi" w:cstheme="minorHAnsi"/>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1843"/>
        <w:gridCol w:w="709"/>
        <w:gridCol w:w="992"/>
        <w:gridCol w:w="992"/>
      </w:tblGrid>
      <w:tr w:rsidR="007D56CB" w:rsidRPr="00F749EA" w:rsidTr="007D56CB">
        <w:tc>
          <w:tcPr>
            <w:tcW w:w="2405" w:type="dxa"/>
            <w:shd w:val="clear" w:color="auto" w:fill="CCCCCC"/>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Врста отпада</w:t>
            </w:r>
          </w:p>
        </w:tc>
        <w:tc>
          <w:tcPr>
            <w:tcW w:w="2268" w:type="dxa"/>
            <w:shd w:val="clear" w:color="auto" w:fill="CCCCCC"/>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Место генерисања отпада</w:t>
            </w:r>
          </w:p>
        </w:tc>
        <w:tc>
          <w:tcPr>
            <w:tcW w:w="1843" w:type="dxa"/>
            <w:shd w:val="clear" w:color="auto" w:fill="CCCCCC"/>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Индексни број из каталога отпада</w:t>
            </w:r>
          </w:p>
        </w:tc>
        <w:tc>
          <w:tcPr>
            <w:tcW w:w="2693" w:type="dxa"/>
            <w:gridSpan w:val="3"/>
            <w:shd w:val="clear" w:color="auto" w:fill="CCCCCC"/>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Количина која се генерише на годишњем нивоу</w:t>
            </w:r>
            <w:r w:rsidRPr="007D56CB">
              <w:rPr>
                <w:rFonts w:asciiTheme="minorHAnsi" w:hAnsiTheme="minorHAnsi" w:cstheme="minorHAnsi"/>
                <w:kern w:val="2"/>
                <w:sz w:val="18"/>
                <w:szCs w:val="18"/>
                <w:lang w:val="sr-Latn-RS"/>
              </w:rPr>
              <w:t xml:space="preserve"> </w:t>
            </w:r>
            <w:r w:rsidRPr="007D56CB">
              <w:rPr>
                <w:rFonts w:asciiTheme="minorHAnsi" w:hAnsiTheme="minorHAnsi" w:cstheme="minorHAnsi"/>
                <w:kern w:val="2"/>
                <w:sz w:val="18"/>
                <w:szCs w:val="18"/>
                <w:lang w:val="sr-Cyrl-RS"/>
              </w:rPr>
              <w:t>у тонама</w:t>
            </w:r>
          </w:p>
        </w:tc>
      </w:tr>
      <w:tr w:rsidR="007D56CB" w:rsidRPr="007D56CB" w:rsidTr="007D56CB">
        <w:tc>
          <w:tcPr>
            <w:tcW w:w="2405"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p>
        </w:tc>
        <w:tc>
          <w:tcPr>
            <w:tcW w:w="2268"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p>
        </w:tc>
        <w:tc>
          <w:tcPr>
            <w:tcW w:w="1843"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p>
        </w:tc>
        <w:tc>
          <w:tcPr>
            <w:tcW w:w="709"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rPr>
            </w:pPr>
            <w:r w:rsidRPr="007D56CB">
              <w:rPr>
                <w:rFonts w:asciiTheme="minorHAnsi" w:hAnsiTheme="minorHAnsi" w:cstheme="minorHAnsi"/>
                <w:kern w:val="2"/>
                <w:sz w:val="18"/>
                <w:szCs w:val="18"/>
              </w:rPr>
              <w:t xml:space="preserve">2020 </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rPr>
            </w:pPr>
            <w:r w:rsidRPr="007D56CB">
              <w:rPr>
                <w:rFonts w:asciiTheme="minorHAnsi" w:hAnsiTheme="minorHAnsi" w:cstheme="minorHAnsi"/>
                <w:kern w:val="2"/>
                <w:sz w:val="18"/>
                <w:szCs w:val="18"/>
              </w:rPr>
              <w:t>2021</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rPr>
            </w:pPr>
            <w:r w:rsidRPr="007D56CB">
              <w:rPr>
                <w:rFonts w:asciiTheme="minorHAnsi" w:hAnsiTheme="minorHAnsi" w:cstheme="minorHAnsi"/>
                <w:kern w:val="2"/>
                <w:sz w:val="18"/>
                <w:szCs w:val="18"/>
              </w:rPr>
              <w:t>2022</w:t>
            </w:r>
          </w:p>
        </w:tc>
      </w:tr>
      <w:tr w:rsidR="007D56CB" w:rsidRPr="007D56CB" w:rsidTr="007D56CB">
        <w:tc>
          <w:tcPr>
            <w:tcW w:w="2405"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дизел</w:t>
            </w:r>
          </w:p>
        </w:tc>
        <w:tc>
          <w:tcPr>
            <w:tcW w:w="2268"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Отпад настао при квару агрегата</w:t>
            </w:r>
          </w:p>
        </w:tc>
        <w:tc>
          <w:tcPr>
            <w:tcW w:w="1843"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13 07 01*</w:t>
            </w:r>
          </w:p>
        </w:tc>
        <w:tc>
          <w:tcPr>
            <w:tcW w:w="709"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r>
      <w:tr w:rsidR="007D56CB" w:rsidRPr="007D56CB" w:rsidTr="007D56CB">
        <w:tc>
          <w:tcPr>
            <w:tcW w:w="2405"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Зауљени песак</w:t>
            </w:r>
          </w:p>
        </w:tc>
        <w:tc>
          <w:tcPr>
            <w:tcW w:w="2268"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Настаје приликом одржавања и чишћења</w:t>
            </w:r>
          </w:p>
        </w:tc>
        <w:tc>
          <w:tcPr>
            <w:tcW w:w="1843"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15 02 02*</w:t>
            </w:r>
          </w:p>
        </w:tc>
        <w:tc>
          <w:tcPr>
            <w:tcW w:w="709"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0,15</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r>
      <w:tr w:rsidR="007D56CB" w:rsidRPr="007D56CB" w:rsidTr="007D56CB">
        <w:tc>
          <w:tcPr>
            <w:tcW w:w="2405" w:type="dxa"/>
            <w:shd w:val="clear" w:color="auto" w:fill="auto"/>
          </w:tcPr>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sz w:val="18"/>
                <w:szCs w:val="18"/>
              </w:rPr>
              <w:t>флуоресцентне цеви и други</w:t>
            </w:r>
            <w:r w:rsidRPr="007D56CB">
              <w:rPr>
                <w:rFonts w:asciiTheme="minorHAnsi" w:hAnsiTheme="minorHAnsi" w:cstheme="minorHAnsi"/>
                <w:spacing w:val="-13"/>
                <w:sz w:val="18"/>
                <w:szCs w:val="18"/>
              </w:rPr>
              <w:t xml:space="preserve"> </w:t>
            </w:r>
            <w:r w:rsidRPr="007D56CB">
              <w:rPr>
                <w:rFonts w:asciiTheme="minorHAnsi" w:hAnsiTheme="minorHAnsi" w:cstheme="minorHAnsi"/>
                <w:sz w:val="18"/>
                <w:szCs w:val="18"/>
              </w:rPr>
              <w:t>отпад</w:t>
            </w:r>
            <w:r w:rsidRPr="007D56CB">
              <w:rPr>
                <w:rFonts w:asciiTheme="minorHAnsi" w:hAnsiTheme="minorHAnsi" w:cstheme="minorHAnsi"/>
                <w:spacing w:val="-11"/>
                <w:sz w:val="18"/>
                <w:szCs w:val="18"/>
              </w:rPr>
              <w:t xml:space="preserve"> </w:t>
            </w:r>
            <w:r w:rsidRPr="007D56CB">
              <w:rPr>
                <w:rFonts w:asciiTheme="minorHAnsi" w:hAnsiTheme="minorHAnsi" w:cstheme="minorHAnsi"/>
                <w:sz w:val="18"/>
                <w:szCs w:val="18"/>
              </w:rPr>
              <w:t>који</w:t>
            </w:r>
            <w:r w:rsidRPr="007D56CB">
              <w:rPr>
                <w:rFonts w:asciiTheme="minorHAnsi" w:hAnsiTheme="minorHAnsi" w:cstheme="minorHAnsi"/>
                <w:spacing w:val="-13"/>
                <w:sz w:val="18"/>
                <w:szCs w:val="18"/>
              </w:rPr>
              <w:t xml:space="preserve"> </w:t>
            </w:r>
            <w:r w:rsidRPr="007D56CB">
              <w:rPr>
                <w:rFonts w:asciiTheme="minorHAnsi" w:hAnsiTheme="minorHAnsi" w:cstheme="minorHAnsi"/>
                <w:sz w:val="18"/>
                <w:szCs w:val="18"/>
              </w:rPr>
              <w:t xml:space="preserve">садржи </w:t>
            </w:r>
            <w:r w:rsidRPr="007D56CB">
              <w:rPr>
                <w:rFonts w:asciiTheme="minorHAnsi" w:hAnsiTheme="minorHAnsi" w:cstheme="minorHAnsi"/>
                <w:spacing w:val="-4"/>
                <w:sz w:val="18"/>
                <w:szCs w:val="18"/>
              </w:rPr>
              <w:t>живу</w:t>
            </w:r>
          </w:p>
        </w:tc>
        <w:tc>
          <w:tcPr>
            <w:tcW w:w="2268" w:type="dxa"/>
            <w:shd w:val="clear" w:color="auto" w:fill="auto"/>
          </w:tcPr>
          <w:p w:rsidR="000137E0" w:rsidRPr="00F749EA" w:rsidRDefault="000137E0" w:rsidP="00451C6F">
            <w:pPr>
              <w:pStyle w:val="TableParagraph"/>
              <w:ind w:left="12" w:right="-164"/>
              <w:rPr>
                <w:rFonts w:asciiTheme="minorHAnsi" w:hAnsiTheme="minorHAnsi" w:cstheme="minorHAnsi"/>
                <w:sz w:val="18"/>
                <w:szCs w:val="18"/>
                <w:lang w:val="sr-Cyrl-RS"/>
              </w:rPr>
            </w:pPr>
            <w:r w:rsidRPr="00F749EA">
              <w:rPr>
                <w:rFonts w:asciiTheme="minorHAnsi" w:hAnsiTheme="minorHAnsi" w:cstheme="minorHAnsi"/>
                <w:sz w:val="18"/>
                <w:szCs w:val="18"/>
                <w:lang w:val="sr-Cyrl-RS"/>
              </w:rPr>
              <w:t xml:space="preserve">Отпад је </w:t>
            </w:r>
            <w:r w:rsidR="007D56CB" w:rsidRPr="00F749EA">
              <w:rPr>
                <w:rFonts w:asciiTheme="minorHAnsi" w:hAnsiTheme="minorHAnsi" w:cstheme="minorHAnsi"/>
                <w:spacing w:val="-2"/>
                <w:sz w:val="18"/>
                <w:szCs w:val="18"/>
                <w:lang w:val="sr-Cyrl-RS"/>
              </w:rPr>
              <w:t>настао</w:t>
            </w:r>
            <w:r w:rsidR="007D56CB">
              <w:rPr>
                <w:rFonts w:asciiTheme="minorHAnsi" w:hAnsiTheme="minorHAnsi" w:cstheme="minorHAnsi"/>
                <w:spacing w:val="-2"/>
                <w:sz w:val="18"/>
                <w:szCs w:val="18"/>
                <w:lang w:val="sr-Cyrl-RS"/>
              </w:rPr>
              <w:t xml:space="preserve"> </w:t>
            </w:r>
            <w:r w:rsidRPr="00F749EA">
              <w:rPr>
                <w:rFonts w:asciiTheme="minorHAnsi" w:hAnsiTheme="minorHAnsi" w:cstheme="minorHAnsi"/>
                <w:spacing w:val="-2"/>
                <w:sz w:val="18"/>
                <w:szCs w:val="18"/>
                <w:lang w:val="sr-Cyrl-RS"/>
              </w:rPr>
              <w:t>заменом</w:t>
            </w:r>
            <w:r w:rsidR="007D56CB">
              <w:rPr>
                <w:rFonts w:asciiTheme="minorHAnsi" w:hAnsiTheme="minorHAnsi" w:cstheme="minorHAnsi"/>
                <w:sz w:val="18"/>
                <w:szCs w:val="18"/>
                <w:lang w:val="sr-Cyrl-RS"/>
              </w:rPr>
              <w:t xml:space="preserve"> </w:t>
            </w:r>
            <w:r w:rsidRPr="00F749EA">
              <w:rPr>
                <w:rFonts w:asciiTheme="minorHAnsi" w:hAnsiTheme="minorHAnsi" w:cstheme="minorHAnsi"/>
                <w:spacing w:val="-2"/>
                <w:sz w:val="18"/>
                <w:szCs w:val="18"/>
                <w:lang w:val="sr-Cyrl-RS"/>
              </w:rPr>
              <w:t xml:space="preserve">неисправних флуоресцентн </w:t>
            </w:r>
            <w:r w:rsidRPr="00F749EA">
              <w:rPr>
                <w:rFonts w:asciiTheme="minorHAnsi" w:hAnsiTheme="minorHAnsi" w:cstheme="minorHAnsi"/>
                <w:sz w:val="18"/>
                <w:szCs w:val="18"/>
                <w:lang w:val="sr-Cyrl-RS"/>
              </w:rPr>
              <w:t>их цеви и</w:t>
            </w:r>
          </w:p>
          <w:p w:rsidR="000137E0" w:rsidRPr="007D56CB" w:rsidRDefault="000137E0" w:rsidP="00451C6F">
            <w:pPr>
              <w:spacing w:after="0" w:line="240" w:lineRule="auto"/>
              <w:ind w:right="-164"/>
              <w:rPr>
                <w:rFonts w:asciiTheme="minorHAnsi" w:hAnsiTheme="minorHAnsi" w:cstheme="minorHAnsi"/>
                <w:kern w:val="2"/>
                <w:sz w:val="18"/>
                <w:szCs w:val="18"/>
                <w:lang w:val="sr-Cyrl-RS"/>
              </w:rPr>
            </w:pPr>
            <w:r w:rsidRPr="007D56CB">
              <w:rPr>
                <w:rFonts w:asciiTheme="minorHAnsi" w:hAnsiTheme="minorHAnsi" w:cstheme="minorHAnsi"/>
                <w:sz w:val="18"/>
                <w:szCs w:val="18"/>
              </w:rPr>
              <w:t>сијалица</w:t>
            </w:r>
            <w:r w:rsidRPr="007D56CB">
              <w:rPr>
                <w:rFonts w:asciiTheme="minorHAnsi" w:hAnsiTheme="minorHAnsi" w:cstheme="minorHAnsi"/>
                <w:spacing w:val="-11"/>
                <w:sz w:val="18"/>
                <w:szCs w:val="18"/>
              </w:rPr>
              <w:t xml:space="preserve"> </w:t>
            </w:r>
            <w:r w:rsidRPr="007D56CB">
              <w:rPr>
                <w:rFonts w:asciiTheme="minorHAnsi" w:hAnsiTheme="minorHAnsi" w:cstheme="minorHAnsi"/>
                <w:sz w:val="18"/>
                <w:szCs w:val="18"/>
              </w:rPr>
              <w:t>које садрже</w:t>
            </w:r>
            <w:r w:rsidRPr="007D56CB">
              <w:rPr>
                <w:rFonts w:asciiTheme="minorHAnsi" w:hAnsiTheme="minorHAnsi" w:cstheme="minorHAnsi"/>
                <w:spacing w:val="-5"/>
                <w:sz w:val="18"/>
                <w:szCs w:val="18"/>
              </w:rPr>
              <w:t xml:space="preserve"> </w:t>
            </w:r>
            <w:r w:rsidRPr="007D56CB">
              <w:rPr>
                <w:rFonts w:asciiTheme="minorHAnsi" w:hAnsiTheme="minorHAnsi" w:cstheme="minorHAnsi"/>
                <w:spacing w:val="-2"/>
                <w:sz w:val="18"/>
                <w:szCs w:val="18"/>
              </w:rPr>
              <w:t>живу.</w:t>
            </w:r>
          </w:p>
        </w:tc>
        <w:tc>
          <w:tcPr>
            <w:tcW w:w="1843"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20 01 21*</w:t>
            </w:r>
          </w:p>
        </w:tc>
        <w:tc>
          <w:tcPr>
            <w:tcW w:w="709"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0,1</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r>
      <w:tr w:rsidR="007D56CB" w:rsidRPr="007D56CB" w:rsidTr="007D56CB">
        <w:tc>
          <w:tcPr>
            <w:tcW w:w="2405" w:type="dxa"/>
            <w:shd w:val="clear" w:color="auto" w:fill="auto"/>
          </w:tcPr>
          <w:p w:rsidR="000137E0" w:rsidRPr="007D56CB" w:rsidRDefault="000137E0" w:rsidP="00451C6F">
            <w:pPr>
              <w:pStyle w:val="TableParagraph"/>
              <w:ind w:left="13" w:right="-164"/>
              <w:rPr>
                <w:rFonts w:asciiTheme="minorHAnsi" w:hAnsiTheme="minorHAnsi" w:cstheme="minorHAnsi"/>
                <w:sz w:val="18"/>
                <w:szCs w:val="18"/>
              </w:rPr>
            </w:pPr>
            <w:r w:rsidRPr="007D56CB">
              <w:rPr>
                <w:rFonts w:asciiTheme="minorHAnsi" w:hAnsiTheme="minorHAnsi" w:cstheme="minorHAnsi"/>
                <w:sz w:val="18"/>
                <w:szCs w:val="18"/>
              </w:rPr>
              <w:t>одбачена</w:t>
            </w:r>
            <w:r w:rsidRPr="007D56CB">
              <w:rPr>
                <w:rFonts w:asciiTheme="minorHAnsi" w:hAnsiTheme="minorHAnsi" w:cstheme="minorHAnsi"/>
                <w:spacing w:val="-14"/>
                <w:sz w:val="18"/>
                <w:szCs w:val="18"/>
              </w:rPr>
              <w:t xml:space="preserve"> </w:t>
            </w:r>
            <w:r w:rsidRPr="007D56CB">
              <w:rPr>
                <w:rFonts w:asciiTheme="minorHAnsi" w:hAnsiTheme="minorHAnsi" w:cstheme="minorHAnsi"/>
                <w:sz w:val="18"/>
                <w:szCs w:val="18"/>
              </w:rPr>
              <w:t>електрична</w:t>
            </w:r>
            <w:r w:rsidRPr="007D56CB">
              <w:rPr>
                <w:rFonts w:asciiTheme="minorHAnsi" w:hAnsiTheme="minorHAnsi" w:cstheme="minorHAnsi"/>
                <w:spacing w:val="-13"/>
                <w:sz w:val="18"/>
                <w:szCs w:val="18"/>
              </w:rPr>
              <w:t xml:space="preserve"> </w:t>
            </w:r>
            <w:r w:rsidRPr="007D56CB">
              <w:rPr>
                <w:rFonts w:asciiTheme="minorHAnsi" w:hAnsiTheme="minorHAnsi" w:cstheme="minorHAnsi"/>
                <w:sz w:val="18"/>
                <w:szCs w:val="18"/>
              </w:rPr>
              <w:t>и електронска опрема др</w:t>
            </w:r>
            <w:r w:rsidR="00CD1C75">
              <w:rPr>
                <w:rFonts w:asciiTheme="minorHAnsi" w:hAnsiTheme="minorHAnsi" w:cstheme="minorHAnsi"/>
                <w:sz w:val="18"/>
                <w:szCs w:val="18"/>
              </w:rPr>
              <w:t>угачија од оне наведене у 20 01</w:t>
            </w:r>
            <w:r w:rsidR="00CD1C75">
              <w:rPr>
                <w:rFonts w:asciiTheme="minorHAnsi" w:hAnsiTheme="minorHAnsi" w:cstheme="minorHAnsi"/>
                <w:sz w:val="18"/>
                <w:szCs w:val="18"/>
                <w:lang w:val="sr-Cyrl-RS"/>
              </w:rPr>
              <w:t xml:space="preserve"> </w:t>
            </w:r>
            <w:r w:rsidRPr="007D56CB">
              <w:rPr>
                <w:rFonts w:asciiTheme="minorHAnsi" w:hAnsiTheme="minorHAnsi" w:cstheme="minorHAnsi"/>
                <w:sz w:val="18"/>
                <w:szCs w:val="18"/>
              </w:rPr>
              <w:t>21</w:t>
            </w:r>
            <w:r w:rsidRPr="007D56CB">
              <w:rPr>
                <w:rFonts w:asciiTheme="minorHAnsi" w:hAnsiTheme="minorHAnsi" w:cstheme="minorHAnsi"/>
                <w:spacing w:val="-12"/>
                <w:sz w:val="18"/>
                <w:szCs w:val="18"/>
              </w:rPr>
              <w:t xml:space="preserve"> </w:t>
            </w:r>
            <w:r w:rsidRPr="007D56CB">
              <w:rPr>
                <w:rFonts w:asciiTheme="minorHAnsi" w:hAnsiTheme="minorHAnsi" w:cstheme="minorHAnsi"/>
                <w:sz w:val="18"/>
                <w:szCs w:val="18"/>
              </w:rPr>
              <w:t>и</w:t>
            </w:r>
            <w:r w:rsidRPr="007D56CB">
              <w:rPr>
                <w:rFonts w:asciiTheme="minorHAnsi" w:hAnsiTheme="minorHAnsi" w:cstheme="minorHAnsi"/>
                <w:spacing w:val="-8"/>
                <w:sz w:val="18"/>
                <w:szCs w:val="18"/>
              </w:rPr>
              <w:t xml:space="preserve"> </w:t>
            </w:r>
            <w:r w:rsidRPr="007D56CB">
              <w:rPr>
                <w:rFonts w:asciiTheme="minorHAnsi" w:hAnsiTheme="minorHAnsi" w:cstheme="minorHAnsi"/>
                <w:sz w:val="18"/>
                <w:szCs w:val="18"/>
              </w:rPr>
              <w:t>20</w:t>
            </w:r>
            <w:r w:rsidRPr="007D56CB">
              <w:rPr>
                <w:rFonts w:asciiTheme="minorHAnsi" w:hAnsiTheme="minorHAnsi" w:cstheme="minorHAnsi"/>
                <w:spacing w:val="-10"/>
                <w:sz w:val="18"/>
                <w:szCs w:val="18"/>
              </w:rPr>
              <w:t xml:space="preserve"> </w:t>
            </w:r>
            <w:r w:rsidRPr="007D56CB">
              <w:rPr>
                <w:rFonts w:asciiTheme="minorHAnsi" w:hAnsiTheme="minorHAnsi" w:cstheme="minorHAnsi"/>
                <w:sz w:val="18"/>
                <w:szCs w:val="18"/>
              </w:rPr>
              <w:t>01</w:t>
            </w:r>
            <w:r w:rsidRPr="007D56CB">
              <w:rPr>
                <w:rFonts w:asciiTheme="minorHAnsi" w:hAnsiTheme="minorHAnsi" w:cstheme="minorHAnsi"/>
                <w:spacing w:val="-10"/>
                <w:sz w:val="18"/>
                <w:szCs w:val="18"/>
              </w:rPr>
              <w:t xml:space="preserve"> </w:t>
            </w:r>
            <w:r w:rsidRPr="007D56CB">
              <w:rPr>
                <w:rFonts w:asciiTheme="minorHAnsi" w:hAnsiTheme="minorHAnsi" w:cstheme="minorHAnsi"/>
                <w:sz w:val="18"/>
                <w:szCs w:val="18"/>
              </w:rPr>
              <w:t>23</w:t>
            </w:r>
            <w:r w:rsidRPr="007D56CB">
              <w:rPr>
                <w:rFonts w:asciiTheme="minorHAnsi" w:hAnsiTheme="minorHAnsi" w:cstheme="minorHAnsi"/>
                <w:spacing w:val="-10"/>
                <w:sz w:val="18"/>
                <w:szCs w:val="18"/>
              </w:rPr>
              <w:t xml:space="preserve"> </w:t>
            </w:r>
            <w:r w:rsidRPr="007D56CB">
              <w:rPr>
                <w:rFonts w:asciiTheme="minorHAnsi" w:hAnsiTheme="minorHAnsi" w:cstheme="minorHAnsi"/>
                <w:sz w:val="18"/>
                <w:szCs w:val="18"/>
              </w:rPr>
              <w:t>која</w:t>
            </w:r>
            <w:r w:rsidRPr="007D56CB">
              <w:rPr>
                <w:rFonts w:asciiTheme="minorHAnsi" w:hAnsiTheme="minorHAnsi" w:cstheme="minorHAnsi"/>
                <w:spacing w:val="-10"/>
                <w:sz w:val="18"/>
                <w:szCs w:val="18"/>
              </w:rPr>
              <w:t xml:space="preserve"> </w:t>
            </w:r>
            <w:r w:rsidRPr="007D56CB">
              <w:rPr>
                <w:rFonts w:asciiTheme="minorHAnsi" w:hAnsiTheme="minorHAnsi" w:cstheme="minorHAnsi"/>
                <w:sz w:val="18"/>
                <w:szCs w:val="18"/>
              </w:rPr>
              <w:t>садржи опасне компоненте</w:t>
            </w:r>
          </w:p>
        </w:tc>
        <w:tc>
          <w:tcPr>
            <w:tcW w:w="2268" w:type="dxa"/>
            <w:shd w:val="clear" w:color="auto" w:fill="auto"/>
          </w:tcPr>
          <w:p w:rsidR="000137E0" w:rsidRPr="007D56CB" w:rsidRDefault="000137E0" w:rsidP="00451C6F">
            <w:pPr>
              <w:pStyle w:val="TableParagraph"/>
              <w:ind w:left="12" w:right="-164"/>
              <w:rPr>
                <w:rFonts w:asciiTheme="minorHAnsi" w:hAnsiTheme="minorHAnsi" w:cstheme="minorHAnsi"/>
                <w:sz w:val="18"/>
                <w:szCs w:val="18"/>
              </w:rPr>
            </w:pPr>
            <w:r w:rsidRPr="007D56CB">
              <w:rPr>
                <w:rFonts w:asciiTheme="minorHAnsi" w:hAnsiTheme="minorHAnsi" w:cstheme="minorHAnsi"/>
                <w:spacing w:val="-4"/>
                <w:sz w:val="18"/>
                <w:szCs w:val="18"/>
              </w:rPr>
              <w:t xml:space="preserve">Електронски </w:t>
            </w:r>
            <w:r w:rsidRPr="007D56CB">
              <w:rPr>
                <w:rFonts w:asciiTheme="minorHAnsi" w:hAnsiTheme="minorHAnsi" w:cstheme="minorHAnsi"/>
                <w:spacing w:val="-2"/>
                <w:sz w:val="18"/>
                <w:szCs w:val="18"/>
              </w:rPr>
              <w:t>отпад: надзорни монитори, електронски механички</w:t>
            </w:r>
          </w:p>
          <w:p w:rsidR="000137E0" w:rsidRPr="007D56CB" w:rsidRDefault="000137E0" w:rsidP="00451C6F">
            <w:pPr>
              <w:pStyle w:val="TableParagraph"/>
              <w:ind w:left="12" w:right="-164"/>
              <w:rPr>
                <w:rFonts w:asciiTheme="minorHAnsi" w:hAnsiTheme="minorHAnsi" w:cstheme="minorHAnsi"/>
                <w:sz w:val="18"/>
                <w:szCs w:val="18"/>
              </w:rPr>
            </w:pPr>
            <w:r w:rsidRPr="007D56CB">
              <w:rPr>
                <w:rFonts w:asciiTheme="minorHAnsi" w:hAnsiTheme="minorHAnsi" w:cstheme="minorHAnsi"/>
                <w:spacing w:val="-2"/>
                <w:sz w:val="18"/>
                <w:szCs w:val="18"/>
              </w:rPr>
              <w:t xml:space="preserve">писачи, </w:t>
            </w:r>
            <w:r w:rsidR="007D56CB">
              <w:rPr>
                <w:rFonts w:asciiTheme="minorHAnsi" w:hAnsiTheme="minorHAnsi" w:cstheme="minorHAnsi"/>
                <w:spacing w:val="-2"/>
                <w:sz w:val="18"/>
                <w:szCs w:val="18"/>
              </w:rPr>
              <w:t>картице</w:t>
            </w:r>
            <w:r w:rsidR="007D56CB">
              <w:rPr>
                <w:rFonts w:asciiTheme="minorHAnsi" w:hAnsiTheme="minorHAnsi" w:cstheme="minorHAnsi"/>
                <w:spacing w:val="-2"/>
                <w:sz w:val="18"/>
                <w:szCs w:val="18"/>
                <w:lang w:val="sr-Cyrl-RS"/>
              </w:rPr>
              <w:t xml:space="preserve"> </w:t>
            </w:r>
            <w:r w:rsidRPr="007D56CB">
              <w:rPr>
                <w:rFonts w:asciiTheme="minorHAnsi" w:hAnsiTheme="minorHAnsi" w:cstheme="minorHAnsi"/>
                <w:spacing w:val="-4"/>
                <w:sz w:val="18"/>
                <w:szCs w:val="18"/>
              </w:rPr>
              <w:t>електронских</w:t>
            </w:r>
          </w:p>
          <w:p w:rsidR="000137E0" w:rsidRPr="007D56CB" w:rsidRDefault="000137E0" w:rsidP="00451C6F">
            <w:pPr>
              <w:pStyle w:val="TableParagraph"/>
              <w:ind w:left="12" w:right="-164"/>
              <w:rPr>
                <w:rFonts w:asciiTheme="minorHAnsi" w:hAnsiTheme="minorHAnsi" w:cstheme="minorHAnsi"/>
                <w:sz w:val="18"/>
                <w:szCs w:val="18"/>
              </w:rPr>
            </w:pPr>
            <w:r w:rsidRPr="007D56CB">
              <w:rPr>
                <w:rFonts w:asciiTheme="minorHAnsi" w:hAnsiTheme="minorHAnsi" w:cstheme="minorHAnsi"/>
                <w:spacing w:val="-2"/>
                <w:sz w:val="18"/>
                <w:szCs w:val="18"/>
              </w:rPr>
              <w:t>уређаја.</w:t>
            </w:r>
          </w:p>
        </w:tc>
        <w:tc>
          <w:tcPr>
            <w:tcW w:w="1843"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20 01 35*</w:t>
            </w:r>
          </w:p>
        </w:tc>
        <w:tc>
          <w:tcPr>
            <w:tcW w:w="709"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1,12</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0</w:t>
            </w:r>
          </w:p>
        </w:tc>
        <w:tc>
          <w:tcPr>
            <w:tcW w:w="992" w:type="dxa"/>
            <w:shd w:val="clear" w:color="auto" w:fill="auto"/>
          </w:tcPr>
          <w:p w:rsidR="000137E0" w:rsidRPr="007D56CB" w:rsidRDefault="000137E0" w:rsidP="00451C6F">
            <w:pPr>
              <w:spacing w:after="0" w:line="240" w:lineRule="auto"/>
              <w:ind w:right="-164"/>
              <w:jc w:val="center"/>
              <w:rPr>
                <w:rFonts w:asciiTheme="minorHAnsi" w:hAnsiTheme="minorHAnsi" w:cstheme="minorHAnsi"/>
                <w:kern w:val="2"/>
                <w:sz w:val="18"/>
                <w:szCs w:val="18"/>
                <w:lang w:val="sr-Cyrl-RS"/>
              </w:rPr>
            </w:pPr>
            <w:r w:rsidRPr="007D56CB">
              <w:rPr>
                <w:rFonts w:asciiTheme="minorHAnsi" w:hAnsiTheme="minorHAnsi" w:cstheme="minorHAnsi"/>
                <w:kern w:val="2"/>
                <w:sz w:val="18"/>
                <w:szCs w:val="18"/>
                <w:lang w:val="sr-Cyrl-RS"/>
              </w:rPr>
              <w:t>2,18</w:t>
            </w:r>
          </w:p>
        </w:tc>
      </w:tr>
    </w:tbl>
    <w:p w:rsidR="009A1CF5" w:rsidRPr="007D56CB" w:rsidRDefault="009A1CF5" w:rsidP="00451C6F">
      <w:pPr>
        <w:spacing w:after="0" w:line="240" w:lineRule="auto"/>
        <w:ind w:right="-164"/>
        <w:jc w:val="both"/>
        <w:rPr>
          <w:rFonts w:asciiTheme="minorHAnsi" w:hAnsiTheme="minorHAnsi" w:cstheme="minorHAnsi"/>
          <w:b/>
          <w:kern w:val="2"/>
          <w:lang w:val="sr-Cyrl-RS"/>
        </w:rPr>
      </w:pPr>
    </w:p>
    <w:p w:rsidR="008F08C1" w:rsidRPr="007D56CB" w:rsidRDefault="000A657F"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 xml:space="preserve">1.2.7.2. </w:t>
      </w:r>
      <w:r w:rsidR="008F08C1" w:rsidRPr="007D56CB">
        <w:rPr>
          <w:rFonts w:asciiTheme="minorHAnsi" w:hAnsiTheme="minorHAnsi" w:cstheme="minorHAnsi"/>
          <w:b/>
          <w:lang w:val="sr-Cyrl-RS"/>
        </w:rPr>
        <w:t>Разврставање и пријем отпада</w:t>
      </w:r>
    </w:p>
    <w:p w:rsidR="009A1CF5" w:rsidRPr="007D56CB" w:rsidRDefault="009A1CF5" w:rsidP="00451C6F">
      <w:pPr>
        <w:spacing w:after="0" w:line="240" w:lineRule="auto"/>
        <w:ind w:right="-164"/>
        <w:jc w:val="both"/>
        <w:rPr>
          <w:rFonts w:asciiTheme="minorHAnsi" w:hAnsiTheme="minorHAnsi" w:cstheme="minorHAnsi"/>
          <w:noProof/>
          <w:lang w:val="sr-Cyrl-RS"/>
        </w:rPr>
      </w:pP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ТЕ-ТО Зрењанин као произвођач отпада, дужна је да класификује отпад на прописан начин, у складу са Законом о управљању отпадом</w:t>
      </w:r>
      <w:r w:rsidR="000A657F" w:rsidRPr="007D56CB">
        <w:rPr>
          <w:rFonts w:asciiTheme="minorHAnsi" w:hAnsiTheme="minorHAnsi" w:cstheme="minorHAnsi"/>
          <w:noProof/>
          <w:lang w:val="sr-Cyrl-RS"/>
        </w:rPr>
        <w:t>.</w:t>
      </w:r>
      <w:r w:rsidRPr="007D56CB">
        <w:rPr>
          <w:rFonts w:asciiTheme="minorHAnsi" w:hAnsiTheme="minorHAnsi" w:cstheme="minorHAnsi"/>
          <w:noProof/>
          <w:lang w:val="sr-Cyrl-RS"/>
        </w:rPr>
        <w:t xml:space="preserve"> </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 се разврстава према каталогу отпада. Каталог отпада представља збирну листу опасног и неопасног отпада према месту настанка, пореклу и према предвиђеном начину поступања.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Опасан отпад се класификује према пореклу, карактеристикама и саставу које га чине опасним.</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Ради утврђивања састава и опасних карактеристика отпада, власник отпада дужан је да изврши испитивање опасног отпада, као и отпада које према пореклу, саставу и карактеристикама може бити опасан отпад.</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Да би се на правилан начин управљало отпадом поштују се Процедуре и Упутства у поступцима настајања, разврставања и одлагања отпада усаглашене са Законима, Правилницима и Уредбама везаним за ову област и Стандардом ISO 14001.</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Процедуре и упутства:</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Процедура PE 24, Управљање отпадом и упутства,</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за руковање отпадним уљима и антифризима PE 24Aa;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за складиштење и руковање са трафо и осталим уљима PE 24Ab;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руковање опасним отпадом ПЕ 24 Ab;</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за руковање старим акумулаторима PE 24 Ag;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чишћење резервоара и уљних јама PE 24 Ad;</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за руковање секундарним сировинама и неопасним отпадом PE 24 Ađ;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Процедура PE 59, Управљање опасним материјама;</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за руковање и складиштење боца под притиском PE 59 Av;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руковање мазивима при сервисирању и одржавању PE 59B;</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реаговање у случају опасности PE 55Aa;</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Упутство у случају повреде на раду PE 72Ž; </w:t>
      </w:r>
    </w:p>
    <w:p w:rsidR="008F08C1" w:rsidRPr="007D56CB"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безбедан рад PE 72D;</w:t>
      </w:r>
    </w:p>
    <w:p w:rsidR="000A657F" w:rsidRDefault="008F08C1" w:rsidP="00451C6F">
      <w:pPr>
        <w:pStyle w:val="ListParagraph"/>
        <w:numPr>
          <w:ilvl w:val="0"/>
          <w:numId w:val="5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коришћење личних заштитних средстава ПЕ 72Đ.</w:t>
      </w:r>
    </w:p>
    <w:p w:rsidR="00F21DC6" w:rsidRDefault="00F21DC6" w:rsidP="00F21DC6">
      <w:pPr>
        <w:spacing w:after="0" w:line="240" w:lineRule="auto"/>
        <w:ind w:right="-164"/>
        <w:jc w:val="both"/>
        <w:rPr>
          <w:rFonts w:asciiTheme="minorHAnsi" w:hAnsiTheme="minorHAnsi" w:cstheme="minorHAnsi"/>
          <w:noProof/>
          <w:lang w:val="sr-Cyrl-RS"/>
        </w:rPr>
      </w:pPr>
    </w:p>
    <w:p w:rsidR="00F21DC6" w:rsidRPr="00F21DC6" w:rsidRDefault="00F21DC6" w:rsidP="00F21DC6">
      <w:pPr>
        <w:spacing w:after="0" w:line="240" w:lineRule="auto"/>
        <w:ind w:right="-164"/>
        <w:jc w:val="both"/>
        <w:rPr>
          <w:rFonts w:asciiTheme="minorHAnsi" w:hAnsiTheme="minorHAnsi" w:cstheme="minorHAnsi"/>
          <w:noProof/>
          <w:lang w:val="sr-Cyrl-RS"/>
        </w:rPr>
      </w:pPr>
    </w:p>
    <w:p w:rsidR="000A657F" w:rsidRPr="007D56CB" w:rsidRDefault="000A657F"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lastRenderedPageBreak/>
        <w:t xml:space="preserve">1.2.7.3. </w:t>
      </w:r>
      <w:r w:rsidR="008F08C1" w:rsidRPr="007D56CB">
        <w:rPr>
          <w:rFonts w:asciiTheme="minorHAnsi" w:hAnsiTheme="minorHAnsi" w:cstheme="minorHAnsi"/>
          <w:b/>
          <w:lang w:val="sr-Cyrl-RS"/>
        </w:rPr>
        <w:t>Привремено складиштење отпада</w:t>
      </w:r>
    </w:p>
    <w:p w:rsidR="008F08C1" w:rsidRPr="007D56CB" w:rsidRDefault="008F08C1"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noProof/>
          <w:lang w:val="sr-Cyrl-RS"/>
        </w:rPr>
        <w:t xml:space="preserve">Правилником о начину складиштења, паковања и обележавања опасног отпада </w:t>
      </w:r>
      <w:r w:rsidR="00891DEE" w:rsidRPr="007D56CB">
        <w:rPr>
          <w:rFonts w:asciiTheme="minorHAnsi" w:hAnsiTheme="minorHAnsi" w:cstheme="minorHAnsi"/>
          <w:noProof/>
          <w:lang w:val="sr-Cyrl-RS"/>
        </w:rPr>
        <w:t>("Сл. гласник РС", бр. 95</w:t>
      </w:r>
      <w:r w:rsidRPr="007D56CB">
        <w:rPr>
          <w:rFonts w:asciiTheme="minorHAnsi" w:hAnsiTheme="minorHAnsi" w:cstheme="minorHAnsi"/>
          <w:noProof/>
          <w:lang w:val="sr-Cyrl-RS"/>
        </w:rPr>
        <w:t>/20</w:t>
      </w:r>
      <w:r w:rsidR="00891DEE" w:rsidRPr="007D56CB">
        <w:rPr>
          <w:rFonts w:asciiTheme="minorHAnsi" w:hAnsiTheme="minorHAnsi" w:cstheme="minorHAnsi"/>
          <w:noProof/>
          <w:lang w:val="sr-Cyrl-RS"/>
        </w:rPr>
        <w:t>24</w:t>
      </w:r>
      <w:r w:rsidRPr="007D56CB">
        <w:rPr>
          <w:rFonts w:asciiTheme="minorHAnsi" w:hAnsiTheme="minorHAnsi" w:cstheme="minorHAnsi"/>
          <w:noProof/>
          <w:lang w:val="sr-Cyrl-RS"/>
        </w:rPr>
        <w:t>) уређује се начин складиштења, паковања и обележавања опасног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Када постоји простор намењен за паковање отпада, онда се он пакује у том простору, а у супротном, отпад се пакује на месту настанка. Паковање отпада спроводи руководилац службе/одељења у којем је отпад настао а за отпад настао активностима извођача радова, надзор на тим радовима организује паковање и допремање отпада до привременог складишта неопасног и опасног отпада на локацији. Извођачи радова, отпад који стварају на локацији ТЕ-ТО Зрењанин, дужни су да га разврстају и пренесу на за то одређене локације, укључујући и формирање PE 24-01, </w:t>
      </w:r>
      <w:r w:rsidR="001A5608" w:rsidRPr="007D56CB">
        <w:rPr>
          <w:rFonts w:asciiTheme="minorHAnsi" w:hAnsiTheme="minorHAnsi" w:cstheme="minorHAnsi"/>
          <w:noProof/>
          <w:lang w:val="sr-Cyrl-RS"/>
        </w:rPr>
        <w:t>з</w:t>
      </w:r>
      <w:r w:rsidRPr="007D56CB">
        <w:rPr>
          <w:rFonts w:asciiTheme="minorHAnsi" w:hAnsiTheme="minorHAnsi" w:cstheme="minorHAnsi"/>
          <w:noProof/>
          <w:lang w:val="sr-Cyrl-RS"/>
        </w:rPr>
        <w:t>аписника о настанку отпада. Одговорно лице за контролу, разврставање и уклањање отпада на одређену локацију, односно надзорни орган Панонске ТЕ-ТО, својим потписом на Записник о настанку отпада потврђује да се заиста ради о отпадном материјалу. Одговорност руководиоца свих служби/одељења је одређено решењем од стране директора. Сав отпадни материјал одлаже се у за то предвиђене просторе у кругу ТЕ-ТО Зрењанин, при чему је уређеност и величина складишта отпада примерена количини отпада у складу са одредбама закона.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Локација за одлагање отпадног материјала, као и само складиште (привремено), испуњава прописе о санитарној и здравственој заштити, као и техничке и друге услове којима се обезбеђује заштита од њиховог штетног деловања.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Инжењер за заштиту животне средине води дневну и годишњу евиденцију отпада на основу Правилника о обрасцу дневне евиденције и годишњег извештаја о отпаду са упутством за његово попуњавање („Сл. гласник РС“, бр. 7/2020 и 79/2021).</w:t>
      </w:r>
    </w:p>
    <w:p w:rsidR="008B78C9" w:rsidRPr="007D56CB" w:rsidRDefault="008F08C1" w:rsidP="00451C6F">
      <w:pPr>
        <w:spacing w:after="0" w:line="240" w:lineRule="auto"/>
        <w:ind w:right="-164"/>
        <w:jc w:val="both"/>
        <w:rPr>
          <w:rFonts w:asciiTheme="minorHAnsi" w:hAnsiTheme="minorHAnsi" w:cstheme="minorHAnsi"/>
          <w:b/>
          <w:noProof/>
          <w:u w:val="single"/>
          <w:lang w:val="sr-Cyrl-RS"/>
        </w:rPr>
      </w:pPr>
      <w:r w:rsidRPr="007D56CB">
        <w:rPr>
          <w:rFonts w:asciiTheme="minorHAnsi" w:hAnsiTheme="minorHAnsi" w:cstheme="minorHAnsi"/>
          <w:b/>
          <w:noProof/>
          <w:u w:val="single"/>
          <w:lang w:val="sr-Cyrl-RS"/>
        </w:rPr>
        <w:t>Продаја отпада</w:t>
      </w:r>
    </w:p>
    <w:p w:rsidR="008F08C1" w:rsidRPr="007D56CB" w:rsidRDefault="008F08C1" w:rsidP="00451C6F">
      <w:pPr>
        <w:spacing w:after="0" w:line="240" w:lineRule="auto"/>
        <w:ind w:right="-164"/>
        <w:jc w:val="both"/>
        <w:rPr>
          <w:rFonts w:asciiTheme="minorHAnsi" w:hAnsiTheme="minorHAnsi" w:cstheme="minorHAnsi"/>
          <w:noProof/>
          <w:u w:val="single"/>
          <w:lang w:val="sr-Cyrl-RS"/>
        </w:rPr>
      </w:pPr>
      <w:r w:rsidRPr="007D56CB">
        <w:rPr>
          <w:rFonts w:asciiTheme="minorHAnsi" w:hAnsiTheme="minorHAnsi" w:cstheme="minorHAnsi"/>
          <w:noProof/>
          <w:lang w:val="sr-Cyrl-RS"/>
        </w:rPr>
        <w:t>Продаја отпада се врши прибављањем понуда у затвореним ковертама путем јавног огласа, од овлашћенх организација које поседују дозволу за управљање отпадом, на основу Закона о управљању отпадом. Продају отпада спроводи Служба за економске послове у сарадњи са инжењером за заштиту животне средине. Отпад који се продаје у прати законом прописани Документ о кретању отпада (форматизован образац, прописан Правилником о обрасцу документа о кретању отпада и упутству за његово попуњавање, односно Правилником о обрасцу документа о кретању опасног отпада и упутству за његово попуњавање.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Документ о кретању отпада/опасног отпада попуњава инжењер/лице задужено за заштиту животне средине. Образац документа о кретању опасног отпада састоји се од шест истоветних примерака од којих први примерак се шаље надлежном министарству три дана пре започињања кретања у виду обавештења. Образац документа о  кретању неопасног отпада састоји се од четири истоветна примерка.</w:t>
      </w:r>
    </w:p>
    <w:p w:rsidR="008F08C1" w:rsidRPr="007D56CB" w:rsidRDefault="008F08C1" w:rsidP="00451C6F">
      <w:pPr>
        <w:spacing w:after="0" w:line="240" w:lineRule="auto"/>
        <w:ind w:right="-164"/>
        <w:jc w:val="both"/>
        <w:rPr>
          <w:rFonts w:asciiTheme="minorHAnsi" w:hAnsiTheme="minorHAnsi" w:cstheme="minorHAnsi"/>
          <w:b/>
          <w:noProof/>
          <w:u w:val="single"/>
          <w:lang w:val="sr-Cyrl-RS"/>
        </w:rPr>
      </w:pPr>
      <w:r w:rsidRPr="007D56CB">
        <w:rPr>
          <w:rFonts w:asciiTheme="minorHAnsi" w:hAnsiTheme="minorHAnsi" w:cstheme="minorHAnsi"/>
          <w:b/>
          <w:noProof/>
          <w:u w:val="single"/>
          <w:lang w:val="sr-Cyrl-RS"/>
        </w:rPr>
        <w:t>Збрињавање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 за који не постоји тржишна цена, збрињава се тако што ЈП ЕПС Панонске ТЕ-ТО обезбеђује материјална средства за ту намену. Збрињавање отпада врши се прибављањем понуда у затвореним ковертама путем јавног огласа. Право учешћа имају само правна лица која поседују одговарајуће  дозволе за управљање отпадом.</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Збрињавање отпада спроводи Служба за економске послове у сарадњи са инжењером/лицем задуженим за заштиту животне средине.</w:t>
      </w:r>
    </w:p>
    <w:p w:rsidR="008F08C1" w:rsidRPr="007D56CB" w:rsidRDefault="008F08C1" w:rsidP="00451C6F">
      <w:pPr>
        <w:spacing w:after="0" w:line="240" w:lineRule="auto"/>
        <w:ind w:right="-164"/>
        <w:jc w:val="both"/>
        <w:rPr>
          <w:rFonts w:asciiTheme="minorHAnsi" w:hAnsiTheme="minorHAnsi" w:cstheme="minorHAnsi"/>
          <w:b/>
          <w:noProof/>
          <w:u w:val="single"/>
          <w:lang w:val="sr-Cyrl-RS"/>
        </w:rPr>
      </w:pPr>
      <w:r w:rsidRPr="007D56CB">
        <w:rPr>
          <w:rFonts w:asciiTheme="minorHAnsi" w:hAnsiTheme="minorHAnsi" w:cstheme="minorHAnsi"/>
          <w:b/>
          <w:noProof/>
          <w:u w:val="single"/>
          <w:lang w:val="sr-Cyrl-RS"/>
        </w:rPr>
        <w:t>Комунални отпад</w:t>
      </w:r>
    </w:p>
    <w:p w:rsidR="008F08C1" w:rsidRPr="007D56CB" w:rsidRDefault="008F08C1" w:rsidP="00451C6F">
      <w:p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ru-RU"/>
        </w:rPr>
        <w:t xml:space="preserve">Комунални отпад ТЕ-ТО Зрењанин, одлаже се на за то предвиђене локације, код зграде ХПВ-а (Путокс постројење) и испред машинске радионице. </w:t>
      </w:r>
    </w:p>
    <w:p w:rsidR="008F08C1" w:rsidRPr="007D56CB" w:rsidRDefault="008F08C1" w:rsidP="00451C6F">
      <w:p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ru-RU"/>
        </w:rPr>
        <w:t>За уклањање комуналног отпада одговоран је руководилац одељења грађевинског одржавања.</w:t>
      </w:r>
    </w:p>
    <w:p w:rsidR="008F08C1" w:rsidRPr="007D56CB" w:rsidRDefault="008F08C1" w:rsidP="00451C6F">
      <w:p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ru-RU"/>
        </w:rPr>
        <w:t>Комунални отпад  преузима и одлаже на комуналну депонију ЈК</w:t>
      </w:r>
      <w:r w:rsidRPr="007D56CB">
        <w:rPr>
          <w:rFonts w:asciiTheme="minorHAnsi" w:hAnsiTheme="minorHAnsi" w:cstheme="minorHAnsi"/>
          <w:noProof/>
          <w:lang w:val="sr-Cyrl-RS"/>
        </w:rPr>
        <w:t>П</w:t>
      </w:r>
      <w:r w:rsidRPr="007D56CB">
        <w:rPr>
          <w:rFonts w:asciiTheme="minorHAnsi" w:hAnsiTheme="minorHAnsi" w:cstheme="minorHAnsi"/>
          <w:noProof/>
          <w:lang w:val="ru-RU"/>
        </w:rPr>
        <w:t xml:space="preserve"> </w:t>
      </w:r>
      <w:r w:rsidRPr="007D56CB">
        <w:rPr>
          <w:rFonts w:asciiTheme="minorHAnsi" w:hAnsiTheme="minorHAnsi" w:cstheme="minorHAnsi"/>
          <w:i/>
          <w:noProof/>
          <w:lang w:val="ru-RU"/>
        </w:rPr>
        <w:t>Чистоћа и зеленило</w:t>
      </w:r>
      <w:r w:rsidRPr="007D56CB">
        <w:rPr>
          <w:rFonts w:asciiTheme="minorHAnsi" w:hAnsiTheme="minorHAnsi" w:cstheme="minorHAnsi"/>
          <w:noProof/>
          <w:lang w:val="ru-RU"/>
        </w:rPr>
        <w:t xml:space="preserve"> града Зрењанина.</w:t>
      </w:r>
    </w:p>
    <w:p w:rsidR="008F08C1" w:rsidRPr="007D56CB" w:rsidRDefault="008F08C1" w:rsidP="00451C6F">
      <w:pPr>
        <w:spacing w:after="0" w:line="240" w:lineRule="auto"/>
        <w:ind w:right="-164"/>
        <w:jc w:val="both"/>
        <w:rPr>
          <w:rFonts w:asciiTheme="minorHAnsi" w:hAnsiTheme="minorHAnsi" w:cstheme="minorHAnsi"/>
          <w:b/>
          <w:noProof/>
          <w:u w:val="single"/>
          <w:lang w:val="sr-Cyrl-RS"/>
        </w:rPr>
      </w:pPr>
      <w:r w:rsidRPr="007D56CB">
        <w:rPr>
          <w:rFonts w:asciiTheme="minorHAnsi" w:hAnsiTheme="minorHAnsi" w:cstheme="minorHAnsi"/>
          <w:b/>
          <w:noProof/>
          <w:u w:val="single"/>
          <w:lang w:val="sr-Cyrl-RS"/>
        </w:rPr>
        <w:t>Секундарне сировине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Секундарне сировине у кругу огранка ТЕ-ТО Зрењанин привремено се одлажу на начин прописан законом за поједине врсте отпада, на месту, односно простору који је јасно дефинисан за ту намену (привремено складиште).</w:t>
      </w:r>
    </w:p>
    <w:p w:rsidR="008F08C1" w:rsidRPr="007D56CB" w:rsidRDefault="008F08C1" w:rsidP="00451C6F">
      <w:pPr>
        <w:spacing w:after="0" w:line="240" w:lineRule="auto"/>
        <w:ind w:right="-164"/>
        <w:jc w:val="both"/>
        <w:rPr>
          <w:rFonts w:asciiTheme="minorHAnsi" w:hAnsiTheme="minorHAnsi" w:cstheme="minorHAnsi"/>
          <w:b/>
          <w:noProof/>
          <w:u w:val="single"/>
          <w:lang w:val="sr-Cyrl-RS"/>
        </w:rPr>
      </w:pPr>
      <w:r w:rsidRPr="007D56CB">
        <w:rPr>
          <w:rFonts w:asciiTheme="minorHAnsi" w:hAnsiTheme="minorHAnsi" w:cstheme="minorHAnsi"/>
          <w:b/>
          <w:noProof/>
          <w:u w:val="single"/>
          <w:lang w:val="sr-Cyrl-RS"/>
        </w:rPr>
        <w:t>Неопасан и опасан отпад</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lastRenderedPageBreak/>
        <w:t>Неопасан и опасан отпад се привремено складиште на начин прописан законом за поједине врсте отпада, на простору који је јасно дефинисан за ту намену (привремено складиште).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ТЕ-ТО Зрењанин одредио је локацију привременог складишта неопасног и опасног отпада код резервоара за мазут.</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За неопасан и опасан отпад јасно је дефинисан и обележен простор за одлагање. Опасан отпад се не одлаже у близини другог отпада који није компатибилан са њим. Одлаже се под надстрешницом и најчешће у наменским контејнерима, уколико је потребно за одређену врсту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Одлагање </w:t>
      </w:r>
      <w:r w:rsidRPr="007D56CB">
        <w:rPr>
          <w:rFonts w:asciiTheme="minorHAnsi" w:hAnsiTheme="minorHAnsi" w:cstheme="minorHAnsi"/>
          <w:b/>
          <w:noProof/>
          <w:lang w:val="sr-Cyrl-RS"/>
        </w:rPr>
        <w:t>неопасног отпада</w:t>
      </w:r>
      <w:r w:rsidRPr="007D56CB">
        <w:rPr>
          <w:rFonts w:asciiTheme="minorHAnsi" w:hAnsiTheme="minorHAnsi" w:cstheme="minorHAnsi"/>
          <w:noProof/>
          <w:lang w:val="sr-Cyrl-RS"/>
        </w:rPr>
        <w:t xml:space="preserve"> у зависности од врсте врши се на отвореном ограђеном или наткривеном делу уколико је потребно. Привремено складиште је закључан простор који је праћен повременим обиласцима одговорног лица за управљање отпадом.</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Упутство за руковање опасним  отпадом, секундарним  сировинама  и неопасним отпадом</w:t>
      </w:r>
      <w:r w:rsidR="00E477E9" w:rsidRPr="007D56CB">
        <w:rPr>
          <w:rFonts w:asciiTheme="minorHAnsi" w:hAnsiTheme="minorHAnsi" w:cstheme="minorHAnsi"/>
          <w:noProof/>
          <w:lang w:val="sr-Cyrl-RS"/>
        </w:rPr>
        <w:t xml:space="preserve"> постављају се на местима рада.</w:t>
      </w:r>
    </w:p>
    <w:p w:rsidR="008F08C1" w:rsidRPr="007D56CB" w:rsidRDefault="00E477E9" w:rsidP="00451C6F">
      <w:pPr>
        <w:spacing w:after="0" w:line="240" w:lineRule="auto"/>
        <w:ind w:right="-164"/>
        <w:jc w:val="both"/>
        <w:rPr>
          <w:rFonts w:asciiTheme="minorHAnsi" w:hAnsiTheme="minorHAnsi" w:cstheme="minorHAnsi"/>
          <w:b/>
          <w:noProof/>
          <w:lang w:val="sr-Cyrl-RS"/>
        </w:rPr>
      </w:pPr>
      <w:r w:rsidRPr="007D56CB">
        <w:rPr>
          <w:rFonts w:asciiTheme="minorHAnsi" w:hAnsiTheme="minorHAnsi" w:cstheme="minorHAnsi"/>
          <w:b/>
          <w:noProof/>
          <w:lang w:val="sr-Cyrl-RS"/>
        </w:rPr>
        <w:t>Мере:</w:t>
      </w:r>
    </w:p>
    <w:p w:rsidR="008F08C1" w:rsidRPr="007D56CB" w:rsidRDefault="008F08C1" w:rsidP="00451C6F">
      <w:pPr>
        <w:pStyle w:val="ListParagraph"/>
        <w:numPr>
          <w:ilvl w:val="0"/>
          <w:numId w:val="6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Метални отпад (гвожђе, челик, алуминијум) се транспортује виљушкаром и складишти у привременом складишту у зони одређеној само за ту врсту отпада. Не пакује, и не обележава налепницама. Бакар и бакарни каблови, месинг одлажу се дрвеним сандуцима у зони складишта под надстрешницом.</w:t>
      </w:r>
    </w:p>
    <w:p w:rsidR="008F08C1" w:rsidRPr="007D56CB" w:rsidRDefault="008F08C1" w:rsidP="00451C6F">
      <w:pPr>
        <w:pStyle w:val="ListParagraph"/>
        <w:numPr>
          <w:ilvl w:val="0"/>
          <w:numId w:val="6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Јонске смоле складиште се на месту настајања отпада, у бетонском базену на локацији ХТП објекта. Отпад најчешће остаје на том месту до момента његове отпреме, ради лакшег управљања на локацији. Јонске смоле је повољно паковати у џамбо вреће, како би се спречило растурање по околном простору. Тиме би се променила њихова локација а то је надкривен простор у складишту.  </w:t>
      </w:r>
    </w:p>
    <w:p w:rsidR="008F08C1" w:rsidRPr="007D56CB" w:rsidRDefault="008F08C1" w:rsidP="00451C6F">
      <w:pPr>
        <w:pStyle w:val="ListParagraph"/>
        <w:numPr>
          <w:ilvl w:val="0"/>
          <w:numId w:val="6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Минерална вуна се пакује у џамбо вреће и складишти се у зони складишта која је под надстрешницом и на бетонској подлози.</w:t>
      </w:r>
    </w:p>
    <w:p w:rsidR="008F08C1" w:rsidRPr="007D56CB" w:rsidRDefault="008F08C1" w:rsidP="00451C6F">
      <w:pPr>
        <w:pStyle w:val="ListParagraph"/>
        <w:numPr>
          <w:ilvl w:val="0"/>
          <w:numId w:val="69"/>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Пластика до места привременог складишта има исти ток као и метални отпад. Складишти се на чврстој подлози, у сандуку/боксу намењеном за ту врсту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b/>
          <w:noProof/>
          <w:lang w:val="sr-Cyrl-RS"/>
        </w:rPr>
        <w:t xml:space="preserve">Опасан </w:t>
      </w:r>
      <w:r w:rsidRPr="007D56CB">
        <w:rPr>
          <w:rFonts w:asciiTheme="minorHAnsi" w:hAnsiTheme="minorHAnsi" w:cstheme="minorHAnsi"/>
          <w:noProof/>
          <w:lang w:val="sr-Cyrl-RS"/>
        </w:rPr>
        <w:t>отпад привремено се складиштити на начин прописан Законом, Уредбама и Правилницима за поједине врсте отпада, на простору који је јасно дефинисан за ту намену (привремено складиште).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Простор за чување опасног отпада је видно обележен са упозорењем за врсту опасности. Простор у којима се складишти опасан отпад, су затворена или полуотворена спремишта са контејнерима и бурадима, испуњавају прописане услове у погледу техничке опремљености, локације, заштитних мера безбедности, да не стварају опасност за друге објекте.</w:t>
      </w:r>
    </w:p>
    <w:p w:rsidR="008F08C1" w:rsidRPr="007D56CB" w:rsidRDefault="00E477E9" w:rsidP="00451C6F">
      <w:pPr>
        <w:spacing w:after="0" w:line="240" w:lineRule="auto"/>
        <w:ind w:right="-164"/>
        <w:jc w:val="both"/>
        <w:rPr>
          <w:rFonts w:asciiTheme="minorHAnsi" w:hAnsiTheme="minorHAnsi" w:cstheme="minorHAnsi"/>
          <w:b/>
          <w:noProof/>
          <w:lang w:val="sr-Cyrl-RS"/>
        </w:rPr>
      </w:pPr>
      <w:r w:rsidRPr="007D56CB">
        <w:rPr>
          <w:rFonts w:asciiTheme="minorHAnsi" w:hAnsiTheme="minorHAnsi" w:cstheme="minorHAnsi"/>
          <w:b/>
          <w:noProof/>
          <w:lang w:val="sr-Cyrl-RS"/>
        </w:rPr>
        <w:t>Мере:</w:t>
      </w:r>
    </w:p>
    <w:p w:rsidR="008F08C1" w:rsidRPr="007D56CB" w:rsidRDefault="008F08C1" w:rsidP="00451C6F">
      <w:pPr>
        <w:numPr>
          <w:ilvl w:val="0"/>
          <w:numId w:val="70"/>
        </w:num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sr-Cyrl-CS"/>
        </w:rPr>
        <w:t>При збрињавању отпадних уља придржава се Правилника о условима, начину и поступку управљања отпадним уљима („Сл</w:t>
      </w:r>
      <w:r w:rsidRPr="007D56CB">
        <w:rPr>
          <w:rFonts w:asciiTheme="minorHAnsi" w:hAnsiTheme="minorHAnsi" w:cstheme="minorHAnsi"/>
          <w:noProof/>
          <w:lang w:val="sr-Latn-CS"/>
        </w:rPr>
        <w:t>.</w:t>
      </w:r>
      <w:r w:rsidRPr="007D56CB">
        <w:rPr>
          <w:rFonts w:asciiTheme="minorHAnsi" w:hAnsiTheme="minorHAnsi" w:cstheme="minorHAnsi"/>
          <w:noProof/>
          <w:lang w:val="sr-Cyrl-CS"/>
        </w:rPr>
        <w:t xml:space="preserve"> гласник РС“ број 71/2010.),</w:t>
      </w:r>
    </w:p>
    <w:p w:rsidR="008F08C1" w:rsidRPr="007D56CB" w:rsidRDefault="008F08C1" w:rsidP="00451C6F">
      <w:pPr>
        <w:numPr>
          <w:ilvl w:val="0"/>
          <w:numId w:val="70"/>
        </w:num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sr-Cyrl-CS"/>
        </w:rPr>
        <w:t>Отпадно уље и мазут се пакују одвојено у бурад од 200 литара. Обележавају се налепницом која је предвиђена Правилником о начину складиштења, паковања и обележавања опасног отпада</w:t>
      </w:r>
      <w:r w:rsidRPr="007D56CB">
        <w:rPr>
          <w:rFonts w:asciiTheme="minorHAnsi" w:hAnsiTheme="minorHAnsi" w:cstheme="minorHAnsi"/>
          <w:noProof/>
          <w:lang w:val="ru-RU"/>
        </w:rPr>
        <w:t xml:space="preserve"> </w:t>
      </w:r>
      <w:r w:rsidRPr="007D56CB">
        <w:rPr>
          <w:rFonts w:asciiTheme="minorHAnsi" w:hAnsiTheme="minorHAnsi" w:cstheme="minorHAnsi"/>
          <w:noProof/>
          <w:lang w:val="sr-Cyrl-CS"/>
        </w:rPr>
        <w:t>("Сл. гласник РС", бр. 92/2010), и транспортују виљушкаром до привременог складишта;</w:t>
      </w:r>
    </w:p>
    <w:p w:rsidR="008F08C1" w:rsidRPr="00F21DC6" w:rsidRDefault="008F08C1" w:rsidP="00451C6F">
      <w:pPr>
        <w:numPr>
          <w:ilvl w:val="0"/>
          <w:numId w:val="70"/>
        </w:numPr>
        <w:spacing w:after="0" w:line="240" w:lineRule="auto"/>
        <w:ind w:right="-164"/>
        <w:jc w:val="both"/>
        <w:rPr>
          <w:rFonts w:asciiTheme="minorHAnsi" w:hAnsiTheme="minorHAnsi" w:cstheme="minorHAnsi"/>
          <w:noProof/>
          <w:lang w:val="ru-RU"/>
        </w:rPr>
      </w:pPr>
      <w:r w:rsidRPr="007D56CB">
        <w:rPr>
          <w:rFonts w:asciiTheme="minorHAnsi" w:hAnsiTheme="minorHAnsi" w:cstheme="minorHAnsi"/>
          <w:noProof/>
          <w:lang w:val="ru-RU"/>
        </w:rPr>
        <w:t>Аку батерије, флуоресценте цеви и сијалице које садрже живу, смештене су у наменском контејнеру у зони опасног отпада, на бетонској подлози и под настрешницом.</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4</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Превоз отпада</w:t>
      </w:r>
    </w:p>
    <w:p w:rsidR="008F08C1" w:rsidRPr="00F21DC6" w:rsidRDefault="008F08C1"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ТЕ-ТО Зрењанин не врши сопствени превоз отпада ван локације Огранка. Организовање  транспорта је обавеза овлашћене фирме која преуз</w:t>
      </w:r>
      <w:r w:rsidR="00F21DC6">
        <w:rPr>
          <w:rFonts w:asciiTheme="minorHAnsi" w:hAnsiTheme="minorHAnsi" w:cstheme="minorHAnsi"/>
          <w:noProof/>
          <w:lang w:val="sr-Cyrl-CS"/>
        </w:rPr>
        <w:t>има отпад у складу са Уговором.</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5</w:t>
      </w:r>
      <w:r w:rsidR="008F08C1" w:rsidRPr="007D56CB">
        <w:rPr>
          <w:rFonts w:asciiTheme="minorHAnsi" w:hAnsiTheme="minorHAnsi" w:cstheme="minorHAnsi"/>
          <w:b/>
          <w:lang w:val="sr-Cyrl-RS"/>
        </w:rPr>
        <w:t>. Прерада отпада: третман и рециклажа</w:t>
      </w:r>
    </w:p>
    <w:p w:rsidR="008F08C1" w:rsidRPr="00F21DC6" w:rsidRDefault="008F08C1" w:rsidP="00451C6F">
      <w:pPr>
        <w:spacing w:after="0" w:line="240" w:lineRule="auto"/>
        <w:ind w:right="-164"/>
        <w:jc w:val="both"/>
        <w:rPr>
          <w:rFonts w:asciiTheme="minorHAnsi" w:hAnsiTheme="minorHAnsi" w:cstheme="minorHAnsi"/>
          <w:bCs/>
          <w:noProof/>
          <w:lang w:val="sr-Cyrl-RS"/>
        </w:rPr>
      </w:pPr>
      <w:r w:rsidRPr="007D56CB">
        <w:rPr>
          <w:rFonts w:asciiTheme="minorHAnsi" w:hAnsiTheme="minorHAnsi" w:cstheme="minorHAnsi"/>
          <w:bCs/>
          <w:noProof/>
          <w:lang w:val="sr-Cyrl-CS"/>
        </w:rPr>
        <w:t xml:space="preserve">Отпад који се генерише у ТЕ-ТО Зрењанин и који </w:t>
      </w:r>
      <w:r w:rsidRPr="007D56CB">
        <w:rPr>
          <w:rFonts w:asciiTheme="minorHAnsi" w:hAnsiTheme="minorHAnsi" w:cstheme="minorHAnsi"/>
          <w:bCs/>
          <w:noProof/>
          <w:lang w:val="sr-Cyrl-RS"/>
        </w:rPr>
        <w:t xml:space="preserve">иде на </w:t>
      </w:r>
      <w:r w:rsidRPr="007D56CB">
        <w:rPr>
          <w:rFonts w:asciiTheme="minorHAnsi" w:hAnsiTheme="minorHAnsi" w:cstheme="minorHAnsi"/>
          <w:bCs/>
          <w:noProof/>
          <w:lang w:val="sr-Cyrl-CS"/>
        </w:rPr>
        <w:t xml:space="preserve">третман и рециклажу предаје се овлашћеним фирмама на основу Уговора о  купопродаји отпада. </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6</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Сопствена постројења, објекти и технологије</w:t>
      </w:r>
    </w:p>
    <w:p w:rsidR="008F08C1" w:rsidRPr="007D56CB" w:rsidRDefault="008F08C1"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ТЕ-ТО Зрењанин нема сопствено постројење ни дозволу за третман или рециклажу отпада који се генерише.</w:t>
      </w:r>
    </w:p>
    <w:p w:rsidR="008F08C1" w:rsidRPr="007D56CB" w:rsidRDefault="008F08C1" w:rsidP="00451C6F">
      <w:pPr>
        <w:spacing w:after="0" w:line="240" w:lineRule="auto"/>
        <w:ind w:right="-164"/>
        <w:jc w:val="both"/>
        <w:rPr>
          <w:rFonts w:asciiTheme="minorHAnsi" w:hAnsiTheme="minorHAnsi" w:cstheme="minorHAnsi"/>
          <w:lang w:val="sr-Cyrl-RS"/>
        </w:rPr>
      </w:pP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lastRenderedPageBreak/>
        <w:t>1.2.7.</w:t>
      </w:r>
      <w:r w:rsidRPr="007D56CB">
        <w:rPr>
          <w:rFonts w:asciiTheme="minorHAnsi" w:hAnsiTheme="minorHAnsi" w:cstheme="minorHAnsi"/>
          <w:b/>
          <w:kern w:val="2"/>
          <w:lang w:val="sr-Latn-RS"/>
        </w:rPr>
        <w:t>7</w:t>
      </w:r>
      <w:r w:rsidRPr="007D56CB">
        <w:rPr>
          <w:rFonts w:asciiTheme="minorHAnsi" w:hAnsiTheme="minorHAnsi" w:cstheme="minorHAnsi"/>
          <w:b/>
          <w:kern w:val="2"/>
          <w:lang w:val="sr-Cyrl-RS"/>
        </w:rPr>
        <w:t>.</w:t>
      </w:r>
      <w:r w:rsidRPr="007D56CB">
        <w:rPr>
          <w:rFonts w:asciiTheme="minorHAnsi" w:hAnsiTheme="minorHAnsi" w:cstheme="minorHAnsi"/>
          <w:b/>
          <w:kern w:val="2"/>
          <w:lang w:val="sr-Latn-RS"/>
        </w:rPr>
        <w:t xml:space="preserve"> </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 xml:space="preserve">Упућивање на третман и рециклажу код другог оператера     </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Продаја отпада врши се на нивоу ТЕ-ТО Зрењанин, а збрињавање на нивоу Панонских ТЕ-ТО.</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Збрињавање</w:t>
      </w:r>
      <w:r w:rsidRPr="007D56CB">
        <w:rPr>
          <w:rFonts w:asciiTheme="minorHAnsi" w:hAnsiTheme="minorHAnsi" w:cstheme="minorHAnsi"/>
          <w:noProof/>
          <w:lang w:val="sr-Cyrl-RS"/>
        </w:rPr>
        <w:tab/>
        <w:t>отпада  спроводи Служба за економске послове у сарадњи са инжењером/лицем задуженим за заштиту животне средине.</w:t>
      </w:r>
    </w:p>
    <w:p w:rsidR="008F08C1" w:rsidRPr="007D56CB" w:rsidRDefault="008F08C1" w:rsidP="00451C6F">
      <w:pPr>
        <w:spacing w:after="0" w:line="240" w:lineRule="auto"/>
        <w:ind w:right="-164"/>
        <w:jc w:val="both"/>
        <w:rPr>
          <w:rFonts w:asciiTheme="minorHAnsi" w:hAnsiTheme="minorHAnsi" w:cstheme="minorHAnsi"/>
          <w:noProof/>
          <w:lang w:val="sr-Latn-RS"/>
        </w:rPr>
      </w:pPr>
      <w:r w:rsidRPr="007D56CB">
        <w:rPr>
          <w:rFonts w:asciiTheme="minorHAnsi" w:hAnsiTheme="minorHAnsi" w:cstheme="minorHAnsi"/>
          <w:noProof/>
          <w:lang w:val="sr-Cyrl-RS"/>
        </w:rPr>
        <w:t xml:space="preserve">Назив и број уговора за збрињавање и продају у периоду  2020-2022. година дати су у табели </w:t>
      </w:r>
      <w:r w:rsidR="00E477E9" w:rsidRPr="007D56CB">
        <w:rPr>
          <w:rFonts w:asciiTheme="minorHAnsi" w:hAnsiTheme="minorHAnsi" w:cstheme="minorHAnsi"/>
          <w:b/>
          <w:kern w:val="2"/>
          <w:lang w:val="sr-Cyrl-RS"/>
        </w:rPr>
        <w:t>1.2.7.</w:t>
      </w:r>
      <w:r w:rsidR="00E477E9" w:rsidRPr="007D56CB">
        <w:rPr>
          <w:rFonts w:asciiTheme="minorHAnsi" w:hAnsiTheme="minorHAnsi" w:cstheme="minorHAnsi"/>
          <w:b/>
          <w:kern w:val="2"/>
          <w:lang w:val="sr-Latn-RS"/>
        </w:rPr>
        <w:t>7</w:t>
      </w:r>
      <w:r w:rsidR="00E477E9" w:rsidRPr="007D56CB">
        <w:rPr>
          <w:rFonts w:asciiTheme="minorHAnsi" w:hAnsiTheme="minorHAnsi" w:cstheme="minorHAnsi"/>
          <w:b/>
          <w:kern w:val="2"/>
          <w:lang w:val="sr-Cyrl-RS"/>
        </w:rPr>
        <w:t>.</w:t>
      </w:r>
      <w:r w:rsidR="00E477E9" w:rsidRPr="007D56CB">
        <w:rPr>
          <w:rFonts w:asciiTheme="minorHAnsi" w:hAnsiTheme="minorHAnsi" w:cstheme="minorHAnsi"/>
          <w:b/>
          <w:kern w:val="2"/>
          <w:lang w:val="sr-Latn-RS"/>
        </w:rPr>
        <w:t>a.</w:t>
      </w:r>
    </w:p>
    <w:p w:rsidR="008F08C1" w:rsidRPr="007D56CB" w:rsidRDefault="008F08C1" w:rsidP="00451C6F">
      <w:pPr>
        <w:spacing w:after="0" w:line="240" w:lineRule="auto"/>
        <w:ind w:right="-164"/>
        <w:jc w:val="both"/>
        <w:rPr>
          <w:rFonts w:asciiTheme="minorHAnsi" w:hAnsiTheme="minorHAnsi" w:cstheme="minorHAnsi"/>
          <w:noProof/>
          <w:lang w:val="sr-Cyrl-RS"/>
        </w:rPr>
      </w:pP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Табела </w:t>
      </w:r>
      <w:r w:rsidR="00E477E9" w:rsidRPr="007D56CB">
        <w:rPr>
          <w:rFonts w:asciiTheme="minorHAnsi" w:hAnsiTheme="minorHAnsi" w:cstheme="minorHAnsi"/>
          <w:b/>
          <w:kern w:val="2"/>
          <w:lang w:val="sr-Cyrl-RS"/>
        </w:rPr>
        <w:t>1.2.7.</w:t>
      </w:r>
      <w:r w:rsidR="00E477E9" w:rsidRPr="007D56CB">
        <w:rPr>
          <w:rFonts w:asciiTheme="minorHAnsi" w:hAnsiTheme="minorHAnsi" w:cstheme="minorHAnsi"/>
          <w:b/>
          <w:kern w:val="2"/>
          <w:lang w:val="sr-Latn-RS"/>
        </w:rPr>
        <w:t>7</w:t>
      </w:r>
      <w:r w:rsidR="00E477E9" w:rsidRPr="007D56CB">
        <w:rPr>
          <w:rFonts w:asciiTheme="minorHAnsi" w:hAnsiTheme="minorHAnsi" w:cstheme="minorHAnsi"/>
          <w:b/>
          <w:kern w:val="2"/>
          <w:lang w:val="sr-Cyrl-RS"/>
        </w:rPr>
        <w:t>.</w:t>
      </w:r>
      <w:r w:rsidR="00E477E9" w:rsidRPr="007D56CB">
        <w:rPr>
          <w:rFonts w:asciiTheme="minorHAnsi" w:hAnsiTheme="minorHAnsi" w:cstheme="minorHAnsi"/>
          <w:b/>
          <w:kern w:val="2"/>
          <w:lang w:val="sr-Latn-RS"/>
        </w:rPr>
        <w:t>a.</w:t>
      </w:r>
      <w:r w:rsidR="00E477E9" w:rsidRPr="007D56CB">
        <w:rPr>
          <w:rFonts w:asciiTheme="minorHAnsi" w:hAnsiTheme="minorHAnsi" w:cstheme="minorHAnsi"/>
          <w:b/>
          <w:kern w:val="2"/>
          <w:lang w:val="sr-Cyrl-RS"/>
        </w:rPr>
        <w:t xml:space="preserve"> </w:t>
      </w:r>
      <w:r w:rsidRPr="007D56CB">
        <w:rPr>
          <w:rFonts w:asciiTheme="minorHAnsi" w:hAnsiTheme="minorHAnsi" w:cstheme="minorHAnsi"/>
          <w:noProof/>
          <w:lang w:val="sr-Cyrl-RS"/>
        </w:rPr>
        <w:t>Назив и број уговора за збрињавање и продају у периоду  2020-2022.</w:t>
      </w:r>
    </w:p>
    <w:p w:rsidR="00E477E9" w:rsidRPr="007D56CB" w:rsidRDefault="00E477E9" w:rsidP="00451C6F">
      <w:pPr>
        <w:spacing w:after="0" w:line="240" w:lineRule="auto"/>
        <w:ind w:right="-164"/>
        <w:jc w:val="both"/>
        <w:rPr>
          <w:rFonts w:asciiTheme="minorHAnsi" w:hAnsiTheme="minorHAnsi" w:cstheme="minorHAnsi"/>
          <w:noProof/>
          <w:lang w:val="sr-Cyrl-RS"/>
        </w:rPr>
      </w:pPr>
    </w:p>
    <w:tbl>
      <w:tblPr>
        <w:tblStyle w:val="TableGrid"/>
        <w:tblW w:w="5265" w:type="pct"/>
        <w:tblLook w:val="04A0" w:firstRow="1" w:lastRow="0" w:firstColumn="1" w:lastColumn="0" w:noHBand="0" w:noVBand="1"/>
      </w:tblPr>
      <w:tblGrid>
        <w:gridCol w:w="706"/>
        <w:gridCol w:w="5479"/>
        <w:gridCol w:w="3334"/>
      </w:tblGrid>
      <w:tr w:rsidR="007D56CB" w:rsidRPr="007D56CB" w:rsidTr="00E477E9">
        <w:tc>
          <w:tcPr>
            <w:tcW w:w="371" w:type="pct"/>
          </w:tcPr>
          <w:p w:rsidR="008F08C1" w:rsidRPr="007D56CB" w:rsidRDefault="008F08C1" w:rsidP="00451C6F">
            <w:pPr>
              <w:ind w:right="-164"/>
              <w:jc w:val="both"/>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Р. б.</w:t>
            </w:r>
          </w:p>
        </w:tc>
        <w:tc>
          <w:tcPr>
            <w:tcW w:w="2878" w:type="pct"/>
          </w:tcPr>
          <w:p w:rsidR="008F08C1" w:rsidRPr="007D56CB" w:rsidRDefault="008F08C1" w:rsidP="00451C6F">
            <w:pPr>
              <w:ind w:right="-164"/>
              <w:jc w:val="both"/>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Назив и број уговора</w:t>
            </w:r>
          </w:p>
        </w:tc>
        <w:tc>
          <w:tcPr>
            <w:tcW w:w="1751" w:type="pct"/>
          </w:tcPr>
          <w:p w:rsidR="008F08C1" w:rsidRPr="007D56CB" w:rsidRDefault="008F08C1" w:rsidP="00451C6F">
            <w:pPr>
              <w:ind w:right="-164"/>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Извршилац</w:t>
            </w:r>
          </w:p>
        </w:tc>
      </w:tr>
      <w:tr w:rsidR="007D56CB" w:rsidRPr="00F749EA" w:rsidTr="00E477E9">
        <w:tc>
          <w:tcPr>
            <w:tcW w:w="371" w:type="pct"/>
          </w:tcPr>
          <w:p w:rsidR="008F08C1" w:rsidRPr="007D56CB" w:rsidRDefault="008F08C1" w:rsidP="00451C6F">
            <w:pPr>
              <w:ind w:right="-164"/>
              <w:jc w:val="both"/>
              <w:rPr>
                <w:rFonts w:asciiTheme="minorHAnsi" w:hAnsiTheme="minorHAnsi" w:cstheme="minorHAnsi"/>
                <w:noProof/>
                <w:sz w:val="18"/>
                <w:szCs w:val="18"/>
                <w:lang w:val="sr-Latn-RS"/>
              </w:rPr>
            </w:pPr>
            <w:r w:rsidRPr="007D56CB">
              <w:rPr>
                <w:rFonts w:asciiTheme="minorHAnsi" w:hAnsiTheme="minorHAnsi" w:cstheme="minorHAnsi"/>
                <w:noProof/>
                <w:sz w:val="18"/>
                <w:szCs w:val="18"/>
                <w:lang w:val="sr-Latn-RS"/>
              </w:rPr>
              <w:t>1.</w:t>
            </w:r>
          </w:p>
        </w:tc>
        <w:tc>
          <w:tcPr>
            <w:tcW w:w="2878" w:type="pct"/>
          </w:tcPr>
          <w:p w:rsidR="008F08C1" w:rsidRPr="007D56CB" w:rsidRDefault="008F08C1" w:rsidP="00451C6F">
            <w:pPr>
              <w:ind w:right="-164"/>
              <w:jc w:val="both"/>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Уговор о продаји неопасног и опасног индустријског отпада Партија бр. 2. бр. 06.01-77122/24-2022, од 09.03.2022.</w:t>
            </w:r>
          </w:p>
        </w:tc>
        <w:tc>
          <w:tcPr>
            <w:tcW w:w="1751" w:type="pct"/>
          </w:tcPr>
          <w:p w:rsidR="008F08C1" w:rsidRPr="007D56CB" w:rsidRDefault="008F08C1" w:rsidP="00451C6F">
            <w:pPr>
              <w:ind w:right="-164"/>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ПД ЕУРО-МЕТАК Б&amp;Б ДОО</w:t>
            </w:r>
          </w:p>
        </w:tc>
      </w:tr>
      <w:tr w:rsidR="007D56CB" w:rsidRPr="00F749EA" w:rsidTr="00E477E9">
        <w:tc>
          <w:tcPr>
            <w:tcW w:w="371" w:type="pct"/>
          </w:tcPr>
          <w:p w:rsidR="008F08C1" w:rsidRPr="007D56CB" w:rsidRDefault="008F08C1" w:rsidP="00451C6F">
            <w:pPr>
              <w:ind w:right="-164"/>
              <w:jc w:val="both"/>
              <w:rPr>
                <w:rFonts w:asciiTheme="minorHAnsi" w:hAnsiTheme="minorHAnsi" w:cstheme="minorHAnsi"/>
                <w:noProof/>
                <w:sz w:val="18"/>
                <w:szCs w:val="18"/>
                <w:lang w:val="sr-Latn-RS"/>
              </w:rPr>
            </w:pPr>
            <w:r w:rsidRPr="007D56CB">
              <w:rPr>
                <w:rFonts w:asciiTheme="minorHAnsi" w:hAnsiTheme="minorHAnsi" w:cstheme="minorHAnsi"/>
                <w:noProof/>
                <w:sz w:val="18"/>
                <w:szCs w:val="18"/>
                <w:lang w:val="sr-Latn-RS"/>
              </w:rPr>
              <w:t>2.</w:t>
            </w:r>
          </w:p>
        </w:tc>
        <w:tc>
          <w:tcPr>
            <w:tcW w:w="2878" w:type="pct"/>
          </w:tcPr>
          <w:p w:rsidR="008F08C1" w:rsidRPr="007D56CB" w:rsidRDefault="008F08C1" w:rsidP="00451C6F">
            <w:pPr>
              <w:ind w:right="-164"/>
              <w:jc w:val="both"/>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Уговор о пружању услуга бр. ЈН/3200/0167/2022 (2870/2022) – Збрињавање опасног и неопасног отпада, бр. 105937/12-23 од 20.03.2023.</w:t>
            </w:r>
          </w:p>
        </w:tc>
        <w:tc>
          <w:tcPr>
            <w:tcW w:w="1751" w:type="pct"/>
            <w:vAlign w:val="center"/>
          </w:tcPr>
          <w:p w:rsidR="008F08C1" w:rsidRPr="007D56CB" w:rsidRDefault="008F08C1" w:rsidP="00451C6F">
            <w:pPr>
              <w:ind w:right="-164"/>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w:t>
            </w:r>
            <w:r w:rsidRPr="007D56CB">
              <w:rPr>
                <w:rFonts w:asciiTheme="minorHAnsi" w:hAnsiTheme="minorHAnsi" w:cstheme="minorHAnsi"/>
                <w:noProof/>
                <w:sz w:val="18"/>
                <w:szCs w:val="18"/>
              </w:rPr>
              <w:t>Jakob</w:t>
            </w:r>
            <w:r w:rsidRPr="007D56CB">
              <w:rPr>
                <w:rFonts w:asciiTheme="minorHAnsi" w:hAnsiTheme="minorHAnsi" w:cstheme="minorHAnsi"/>
                <w:noProof/>
                <w:sz w:val="18"/>
                <w:szCs w:val="18"/>
                <w:lang w:val="sr-Cyrl-RS"/>
              </w:rPr>
              <w:t xml:space="preserve"> </w:t>
            </w:r>
            <w:r w:rsidRPr="007D56CB">
              <w:rPr>
                <w:rFonts w:asciiTheme="minorHAnsi" w:hAnsiTheme="minorHAnsi" w:cstheme="minorHAnsi"/>
                <w:noProof/>
                <w:sz w:val="18"/>
                <w:szCs w:val="18"/>
              </w:rPr>
              <w:t>Becker</w:t>
            </w:r>
            <w:r w:rsidRPr="007D56CB">
              <w:rPr>
                <w:rFonts w:asciiTheme="minorHAnsi" w:hAnsiTheme="minorHAnsi" w:cstheme="minorHAnsi"/>
                <w:noProof/>
                <w:sz w:val="18"/>
                <w:szCs w:val="18"/>
                <w:lang w:val="sr-Cyrl-RS"/>
              </w:rPr>
              <w:t>”, Аутопревозничка радња Милорад Павловић, Момчило Ћеранић ПР аутопревозничка услужна радња за ископ земљишта у грађевинарству ММ СТИГ, “</w:t>
            </w:r>
            <w:r w:rsidRPr="007D56CB">
              <w:rPr>
                <w:rFonts w:asciiTheme="minorHAnsi" w:hAnsiTheme="minorHAnsi" w:cstheme="minorHAnsi"/>
                <w:noProof/>
                <w:sz w:val="18"/>
                <w:szCs w:val="18"/>
              </w:rPr>
              <w:t>PWW</w:t>
            </w:r>
            <w:r w:rsidRPr="007D56CB">
              <w:rPr>
                <w:rFonts w:asciiTheme="minorHAnsi" w:hAnsiTheme="minorHAnsi" w:cstheme="minorHAnsi"/>
                <w:noProof/>
                <w:sz w:val="18"/>
                <w:szCs w:val="18"/>
                <w:lang w:val="sr-Cyrl-RS"/>
              </w:rPr>
              <w:t xml:space="preserve"> </w:t>
            </w:r>
            <w:r w:rsidRPr="007D56CB">
              <w:rPr>
                <w:rFonts w:asciiTheme="minorHAnsi" w:hAnsiTheme="minorHAnsi" w:cstheme="minorHAnsi"/>
                <w:noProof/>
                <w:sz w:val="18"/>
                <w:szCs w:val="18"/>
              </w:rPr>
              <w:t>DEPONIJA</w:t>
            </w:r>
            <w:r w:rsidRPr="007D56CB">
              <w:rPr>
                <w:rFonts w:asciiTheme="minorHAnsi" w:hAnsiTheme="minorHAnsi" w:cstheme="minorHAnsi"/>
                <w:noProof/>
                <w:sz w:val="18"/>
                <w:szCs w:val="18"/>
                <w:lang w:val="sr-Cyrl-RS"/>
              </w:rPr>
              <w:t>” д.о.о., Стовариште Јаковљевић д.о.о.</w:t>
            </w:r>
          </w:p>
        </w:tc>
      </w:tr>
      <w:tr w:rsidR="007D56CB" w:rsidRPr="00F749EA" w:rsidTr="00E477E9">
        <w:tc>
          <w:tcPr>
            <w:tcW w:w="371" w:type="pct"/>
          </w:tcPr>
          <w:p w:rsidR="008F08C1" w:rsidRPr="007D56CB" w:rsidRDefault="008F08C1" w:rsidP="00451C6F">
            <w:pPr>
              <w:ind w:right="-164"/>
              <w:jc w:val="both"/>
              <w:rPr>
                <w:rFonts w:asciiTheme="minorHAnsi" w:hAnsiTheme="minorHAnsi" w:cstheme="minorHAnsi"/>
                <w:noProof/>
                <w:sz w:val="18"/>
                <w:szCs w:val="18"/>
                <w:lang w:val="sr-Latn-RS"/>
              </w:rPr>
            </w:pPr>
            <w:r w:rsidRPr="007D56CB">
              <w:rPr>
                <w:rFonts w:asciiTheme="minorHAnsi" w:hAnsiTheme="minorHAnsi" w:cstheme="minorHAnsi"/>
                <w:noProof/>
                <w:sz w:val="18"/>
                <w:szCs w:val="18"/>
                <w:lang w:val="sr-Latn-RS"/>
              </w:rPr>
              <w:t>3.</w:t>
            </w:r>
          </w:p>
        </w:tc>
        <w:tc>
          <w:tcPr>
            <w:tcW w:w="2878" w:type="pct"/>
          </w:tcPr>
          <w:p w:rsidR="008F08C1" w:rsidRPr="007D56CB" w:rsidRDefault="008F08C1" w:rsidP="00451C6F">
            <w:pPr>
              <w:ind w:right="-164"/>
              <w:jc w:val="both"/>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Уговор о пружању услуга бр. ЈН/3200/0019/2021 (1851/2021) – Збрињавање опасног и неопасног отпада, бр. 06.01.-4914/3-22 од 21.01.2022.</w:t>
            </w:r>
          </w:p>
        </w:tc>
        <w:tc>
          <w:tcPr>
            <w:tcW w:w="1751" w:type="pct"/>
          </w:tcPr>
          <w:p w:rsidR="008F08C1" w:rsidRPr="007D56CB" w:rsidRDefault="008F08C1" w:rsidP="00451C6F">
            <w:pPr>
              <w:ind w:right="-164"/>
              <w:rPr>
                <w:rFonts w:asciiTheme="minorHAnsi" w:hAnsiTheme="minorHAnsi" w:cstheme="minorHAnsi"/>
                <w:noProof/>
                <w:sz w:val="18"/>
                <w:szCs w:val="18"/>
                <w:lang w:val="sr-Cyrl-RS"/>
              </w:rPr>
            </w:pPr>
            <w:r w:rsidRPr="007D56CB">
              <w:rPr>
                <w:rFonts w:asciiTheme="minorHAnsi" w:hAnsiTheme="minorHAnsi" w:cstheme="minorHAnsi"/>
                <w:noProof/>
                <w:sz w:val="18"/>
                <w:szCs w:val="18"/>
                <w:lang w:val="sr-Cyrl-RS"/>
              </w:rPr>
              <w:t>“</w:t>
            </w:r>
            <w:r w:rsidRPr="007D56CB">
              <w:rPr>
                <w:rFonts w:asciiTheme="minorHAnsi" w:hAnsiTheme="minorHAnsi" w:cstheme="minorHAnsi"/>
                <w:noProof/>
                <w:sz w:val="18"/>
                <w:szCs w:val="18"/>
              </w:rPr>
              <w:t>Jakob</w:t>
            </w:r>
            <w:r w:rsidRPr="007D56CB">
              <w:rPr>
                <w:rFonts w:asciiTheme="minorHAnsi" w:hAnsiTheme="minorHAnsi" w:cstheme="minorHAnsi"/>
                <w:noProof/>
                <w:sz w:val="18"/>
                <w:szCs w:val="18"/>
                <w:lang w:val="sr-Cyrl-RS"/>
              </w:rPr>
              <w:t xml:space="preserve"> </w:t>
            </w:r>
            <w:r w:rsidRPr="007D56CB">
              <w:rPr>
                <w:rFonts w:asciiTheme="minorHAnsi" w:hAnsiTheme="minorHAnsi" w:cstheme="minorHAnsi"/>
                <w:noProof/>
                <w:sz w:val="18"/>
                <w:szCs w:val="18"/>
              </w:rPr>
              <w:t>Becker</w:t>
            </w:r>
            <w:r w:rsidRPr="007D56CB">
              <w:rPr>
                <w:rFonts w:asciiTheme="minorHAnsi" w:hAnsiTheme="minorHAnsi" w:cstheme="minorHAnsi"/>
                <w:noProof/>
                <w:sz w:val="18"/>
                <w:szCs w:val="18"/>
                <w:lang w:val="sr-Cyrl-RS"/>
              </w:rPr>
              <w:t>”, “</w:t>
            </w:r>
            <w:r w:rsidRPr="007D56CB">
              <w:rPr>
                <w:rFonts w:asciiTheme="minorHAnsi" w:hAnsiTheme="minorHAnsi" w:cstheme="minorHAnsi"/>
                <w:noProof/>
                <w:sz w:val="18"/>
                <w:szCs w:val="18"/>
              </w:rPr>
              <w:t>PWW</w:t>
            </w:r>
            <w:r w:rsidRPr="007D56CB">
              <w:rPr>
                <w:rFonts w:asciiTheme="minorHAnsi" w:hAnsiTheme="minorHAnsi" w:cstheme="minorHAnsi"/>
                <w:noProof/>
                <w:sz w:val="18"/>
                <w:szCs w:val="18"/>
                <w:lang w:val="sr-Cyrl-RS"/>
              </w:rPr>
              <w:t xml:space="preserve"> </w:t>
            </w:r>
            <w:r w:rsidRPr="007D56CB">
              <w:rPr>
                <w:rFonts w:asciiTheme="minorHAnsi" w:hAnsiTheme="minorHAnsi" w:cstheme="minorHAnsi"/>
                <w:noProof/>
                <w:sz w:val="18"/>
                <w:szCs w:val="18"/>
              </w:rPr>
              <w:t>DEPONIJA</w:t>
            </w:r>
            <w:r w:rsidRPr="007D56CB">
              <w:rPr>
                <w:rFonts w:asciiTheme="minorHAnsi" w:hAnsiTheme="minorHAnsi" w:cstheme="minorHAnsi"/>
                <w:noProof/>
                <w:sz w:val="18"/>
                <w:szCs w:val="18"/>
                <w:lang w:val="sr-Cyrl-RS"/>
              </w:rPr>
              <w:t>” д.о.о., Аутопревозничка радња Милорад Павловић, Момчило Ћеранић ПР аутопревозничка услужна радња за ископ земљишта у грађевинарству ММ Стиг Мало Црниће, Стовариште Јаковљевић д.о.о.</w:t>
            </w:r>
          </w:p>
        </w:tc>
      </w:tr>
    </w:tbl>
    <w:p w:rsidR="008F08C1" w:rsidRPr="007D56CB" w:rsidRDefault="008F08C1" w:rsidP="00451C6F">
      <w:pPr>
        <w:spacing w:after="0" w:line="240" w:lineRule="auto"/>
        <w:ind w:right="-164"/>
        <w:jc w:val="both"/>
        <w:rPr>
          <w:rFonts w:asciiTheme="minorHAnsi" w:hAnsiTheme="minorHAnsi" w:cstheme="minorHAnsi"/>
          <w:noProof/>
          <w:lang w:val="sr-Cyrl-RS"/>
        </w:rPr>
      </w:pP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8</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Одлагање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 xml:space="preserve">ТЕ-ТО Зрењанин одлагање отпада врши путем склапања уговора са овлашћеном фирмом за управљање отпадом, која ће предметни отпад предати на коначно одлагање. </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9</w:t>
      </w:r>
      <w:r w:rsidRPr="007D56CB">
        <w:rPr>
          <w:rFonts w:asciiTheme="minorHAnsi" w:hAnsiTheme="minorHAnsi" w:cstheme="minorHAnsi"/>
          <w:b/>
          <w:kern w:val="2"/>
          <w:lang w:val="sr-Cyrl-RS"/>
        </w:rPr>
        <w:t>.</w:t>
      </w:r>
      <w:r w:rsidRPr="007D56CB">
        <w:rPr>
          <w:rFonts w:asciiTheme="minorHAnsi" w:hAnsiTheme="minorHAnsi" w:cstheme="minorHAnsi"/>
          <w:b/>
          <w:kern w:val="2"/>
          <w:lang w:val="sr-Latn-RS"/>
        </w:rPr>
        <w:t xml:space="preserve"> </w:t>
      </w:r>
      <w:r w:rsidR="008F08C1" w:rsidRPr="007D56CB">
        <w:rPr>
          <w:rFonts w:asciiTheme="minorHAnsi" w:hAnsiTheme="minorHAnsi" w:cstheme="minorHAnsi"/>
          <w:b/>
          <w:lang w:val="sr-Cyrl-RS"/>
        </w:rPr>
        <w:t xml:space="preserve"> Сопствена постројења, објекти и технологије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ТЕ-ТО Зрењанин</w:t>
      </w:r>
      <w:r w:rsidRPr="007D56CB">
        <w:rPr>
          <w:rFonts w:asciiTheme="minorHAnsi" w:hAnsiTheme="minorHAnsi" w:cstheme="minorHAnsi"/>
          <w:noProof/>
          <w:lang w:val="sr-Cyrl-RS"/>
        </w:rPr>
        <w:t xml:space="preserve"> не поседује сопствена постројења, објекте и те</w:t>
      </w:r>
      <w:r w:rsidR="00F21DC6">
        <w:rPr>
          <w:rFonts w:asciiTheme="minorHAnsi" w:hAnsiTheme="minorHAnsi" w:cstheme="minorHAnsi"/>
          <w:noProof/>
          <w:lang w:val="sr-Cyrl-RS"/>
        </w:rPr>
        <w:t>хнологије за управљање отпадом.</w:t>
      </w:r>
    </w:p>
    <w:p w:rsidR="008F08C1" w:rsidRPr="007D56CB" w:rsidRDefault="00E477E9" w:rsidP="00451C6F">
      <w:pPr>
        <w:spacing w:after="0" w:line="240" w:lineRule="auto"/>
        <w:ind w:right="-164"/>
        <w:jc w:val="both"/>
        <w:rPr>
          <w:rFonts w:asciiTheme="minorHAnsi" w:hAnsiTheme="minorHAnsi" w:cstheme="minorHAnsi"/>
          <w:b/>
          <w:noProof/>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 xml:space="preserve">10. </w:t>
      </w:r>
      <w:r w:rsidR="008F08C1" w:rsidRPr="007D56CB">
        <w:rPr>
          <w:rFonts w:asciiTheme="minorHAnsi" w:hAnsiTheme="minorHAnsi" w:cstheme="minorHAnsi"/>
          <w:b/>
          <w:noProof/>
          <w:lang w:val="sr-Cyrl-RS"/>
        </w:rPr>
        <w:t>Упућивање на одлагање код другог оператера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На основу уговора, овлашћене фирме врше транспорт (уколико имају дозволу за сакупљање и транспорт) или организују транспорт преко друге, такође овлашћене фирме. Заједно са првобитним власником отпада једнако деле одговорност за отпад који се даље предаје овлашћеној фирми на третман, складиштење или коначно одлагање, када тиме последњи прималац отпада преузима сву одговорност и власништво над отпадом. Ове активности прати  Документ о кретању отпада.</w:t>
      </w:r>
    </w:p>
    <w:p w:rsidR="00E477E9"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Преузимање комуналног отпада огранка ТЕ-ТО Зрењанин, обавља ЈКП </w:t>
      </w:r>
      <w:r w:rsidRPr="007D56CB">
        <w:rPr>
          <w:rFonts w:asciiTheme="minorHAnsi" w:hAnsiTheme="minorHAnsi" w:cstheme="minorHAnsi"/>
          <w:i/>
          <w:noProof/>
          <w:lang w:val="sr-Cyrl-RS"/>
        </w:rPr>
        <w:t xml:space="preserve">Чистоћа и зеленило </w:t>
      </w:r>
      <w:r w:rsidR="00F21DC6">
        <w:rPr>
          <w:rFonts w:asciiTheme="minorHAnsi" w:hAnsiTheme="minorHAnsi" w:cstheme="minorHAnsi"/>
          <w:noProof/>
          <w:lang w:val="sr-Cyrl-RS"/>
        </w:rPr>
        <w:t>града Зрењанина.</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11</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 xml:space="preserve">Процена утицаја планираног управљања отпадом </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Управљање отпадом </w:t>
      </w:r>
      <w:r w:rsidRPr="007D56CB">
        <w:rPr>
          <w:rFonts w:asciiTheme="minorHAnsi" w:hAnsiTheme="minorHAnsi" w:cstheme="minorHAnsi"/>
          <w:noProof/>
          <w:lang w:val="sr-Cyrl-CS"/>
        </w:rPr>
        <w:t>ТЕ-ТО Зрењанин</w:t>
      </w:r>
      <w:r w:rsidRPr="007D56CB">
        <w:rPr>
          <w:rFonts w:asciiTheme="minorHAnsi" w:hAnsiTheme="minorHAnsi" w:cstheme="minorHAnsi"/>
          <w:noProof/>
          <w:lang w:val="sr-Cyrl-RS"/>
        </w:rPr>
        <w:t xml:space="preserve"> нема значајног утицаја на животну средину јер:</w:t>
      </w:r>
    </w:p>
    <w:p w:rsidR="008F08C1" w:rsidRPr="007D56CB" w:rsidRDefault="008F08C1" w:rsidP="00451C6F">
      <w:pPr>
        <w:pStyle w:val="ListParagraph"/>
        <w:numPr>
          <w:ilvl w:val="0"/>
          <w:numId w:val="60"/>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Опасан отпад се одлаже у одговарајућој амбалажи (метална бурад и еко контејнери) и држи у привременом складишту до времена преузимања од стране овлашћене организације;</w:t>
      </w:r>
    </w:p>
    <w:p w:rsidR="008F08C1" w:rsidRPr="007D56CB" w:rsidRDefault="008F08C1" w:rsidP="00451C6F">
      <w:pPr>
        <w:pStyle w:val="ListParagraph"/>
        <w:numPr>
          <w:ilvl w:val="0"/>
          <w:numId w:val="60"/>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Отпад који се третира као секундарна сировина се предаје овлашћеној фирми;</w:t>
      </w:r>
    </w:p>
    <w:p w:rsidR="008F08C1" w:rsidRPr="007D56CB" w:rsidRDefault="008F08C1" w:rsidP="00451C6F">
      <w:pPr>
        <w:pStyle w:val="ListParagraph"/>
        <w:numPr>
          <w:ilvl w:val="0"/>
          <w:numId w:val="60"/>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Комунални отпад сакупља ЈКП </w:t>
      </w:r>
      <w:r w:rsidRPr="007D56CB">
        <w:rPr>
          <w:rFonts w:asciiTheme="minorHAnsi" w:hAnsiTheme="minorHAnsi" w:cstheme="minorHAnsi"/>
          <w:i/>
          <w:noProof/>
          <w:lang w:val="sr-Cyrl-RS"/>
        </w:rPr>
        <w:t>Чистоћа и зеленило</w:t>
      </w:r>
      <w:r w:rsidRPr="007D56CB">
        <w:rPr>
          <w:rFonts w:asciiTheme="minorHAnsi" w:hAnsiTheme="minorHAnsi" w:cstheme="minorHAnsi"/>
          <w:noProof/>
          <w:lang w:val="sr-Cyrl-RS"/>
        </w:rPr>
        <w:t xml:space="preserve"> града Зрењанина и одлаже на комуналну депонију;</w:t>
      </w:r>
    </w:p>
    <w:p w:rsidR="008F08C1" w:rsidRPr="007D56CB" w:rsidRDefault="008F08C1" w:rsidP="00451C6F">
      <w:pPr>
        <w:pStyle w:val="ListParagraph"/>
        <w:numPr>
          <w:ilvl w:val="0"/>
          <w:numId w:val="60"/>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 току руковања отпада није било случајева просипања па ни угрожавања квалитета ваздуха, воде и земљишта;</w:t>
      </w:r>
    </w:p>
    <w:p w:rsidR="008F08C1" w:rsidRPr="00F21DC6" w:rsidRDefault="008F08C1" w:rsidP="00451C6F">
      <w:pPr>
        <w:pStyle w:val="ListParagraph"/>
        <w:numPr>
          <w:ilvl w:val="0"/>
          <w:numId w:val="60"/>
        </w:numPr>
        <w:spacing w:after="0" w:line="240" w:lineRule="auto"/>
        <w:ind w:right="-164"/>
        <w:jc w:val="both"/>
        <w:rPr>
          <w:rFonts w:asciiTheme="minorHAnsi" w:hAnsiTheme="minorHAnsi" w:cstheme="minorHAnsi"/>
          <w:lang w:val="sr-Cyrl-RS"/>
        </w:rPr>
      </w:pPr>
      <w:r w:rsidRPr="007D56CB">
        <w:rPr>
          <w:rFonts w:asciiTheme="minorHAnsi" w:hAnsiTheme="minorHAnsi" w:cstheme="minorHAnsi"/>
          <w:noProof/>
          <w:lang w:val="sr-Cyrl-RS"/>
        </w:rPr>
        <w:t>Опасан отпад је углавном смештен на локацији највише годину дана од његовог настанка, чиме се ризик утицаја на животну средину и запослене своди на минимум.</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Pr="007D56CB">
        <w:rPr>
          <w:rFonts w:asciiTheme="minorHAnsi" w:hAnsiTheme="minorHAnsi" w:cstheme="minorHAnsi"/>
          <w:b/>
          <w:kern w:val="2"/>
          <w:lang w:val="sr-Latn-RS"/>
        </w:rPr>
        <w:t xml:space="preserve">12. </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Контрола и мерење (анализе)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 xml:space="preserve">Ток отпада обухвата кретање отпада од места настанка, унутрашњег транспорта, привременог складиштења, његовог збрињавања ван локације ТЕ-ТО Зрењанин и продаје. Сам ток кретања отпада прати више докумената, записа и формулара који произилазе из Закона, Процедура и </w:t>
      </w:r>
      <w:r w:rsidRPr="007D56CB">
        <w:rPr>
          <w:rFonts w:asciiTheme="minorHAnsi" w:hAnsiTheme="minorHAnsi" w:cstheme="minorHAnsi"/>
          <w:noProof/>
          <w:lang w:val="sr-Cyrl-RS"/>
        </w:rPr>
        <w:lastRenderedPageBreak/>
        <w:t>Упутстава везаних за отпад. Правилно се попуњавају и чувају на начин предвиђен Законо</w:t>
      </w:r>
      <w:r w:rsidR="00E477E9" w:rsidRPr="007D56CB">
        <w:rPr>
          <w:rFonts w:asciiTheme="minorHAnsi" w:hAnsiTheme="minorHAnsi" w:cstheme="minorHAnsi"/>
          <w:noProof/>
          <w:lang w:val="sr-Cyrl-RS"/>
        </w:rPr>
        <w:t>м и Процедурама из ове области.</w:t>
      </w:r>
    </w:p>
    <w:p w:rsidR="008F08C1" w:rsidRPr="007D56CB" w:rsidRDefault="008F08C1" w:rsidP="00451C6F">
      <w:pPr>
        <w:pStyle w:val="ListParagraph"/>
        <w:numPr>
          <w:ilvl w:val="0"/>
          <w:numId w:val="61"/>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Формулари, записи и документи везаних за управљање отпадом:</w:t>
      </w:r>
    </w:p>
    <w:p w:rsidR="008F08C1" w:rsidRPr="007D56CB" w:rsidRDefault="008F08C1" w:rsidP="00451C6F">
      <w:pPr>
        <w:pStyle w:val="ListParagraph"/>
        <w:numPr>
          <w:ilvl w:val="0"/>
          <w:numId w:val="61"/>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Место, врста, процес, физичка својства, количина, врста амбалаже за сваку врсту отпада и унутрашњи транспорт отпада записује се у обрасцу PE 24-01, Записник о настанку отпада. Записник потписују руководиоци служби/одељења у којима је настао отпад и инжењер за заштиту животне средине, који предметни отпад заприма у складиште.</w:t>
      </w:r>
    </w:p>
    <w:p w:rsidR="008F08C1" w:rsidRPr="007D56CB" w:rsidRDefault="008F08C1" w:rsidP="00451C6F">
      <w:pPr>
        <w:pStyle w:val="ListParagraph"/>
        <w:numPr>
          <w:ilvl w:val="0"/>
          <w:numId w:val="61"/>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Детаљни подаци о отпаду (назив, индексни број, врста паковања), Извештај о испитивању отпада, уносе се у Захтев за збрињавање (продају) отпада.</w:t>
      </w:r>
    </w:p>
    <w:p w:rsidR="008F08C1" w:rsidRPr="00F21DC6" w:rsidRDefault="008F08C1" w:rsidP="00451C6F">
      <w:pPr>
        <w:pStyle w:val="ListParagraph"/>
        <w:numPr>
          <w:ilvl w:val="0"/>
          <w:numId w:val="61"/>
        </w:numPr>
        <w:spacing w:after="0" w:line="240" w:lineRule="auto"/>
        <w:ind w:right="-164"/>
        <w:jc w:val="both"/>
        <w:rPr>
          <w:rFonts w:asciiTheme="minorHAnsi" w:hAnsiTheme="minorHAnsi" w:cstheme="minorHAnsi"/>
          <w:lang w:val="sr-Cyrl-RS"/>
        </w:rPr>
      </w:pPr>
      <w:r w:rsidRPr="007D56CB">
        <w:rPr>
          <w:rFonts w:asciiTheme="minorHAnsi" w:hAnsiTheme="minorHAnsi" w:cstheme="minorHAnsi"/>
          <w:noProof/>
          <w:lang w:val="sr-Cyrl-RS"/>
        </w:rPr>
        <w:t>Кретање отпада прати посебан Документ о кретању отпада, како за неопасан тако и за опасан отпад. Министар прописује образац као и упутство за његово попуњавање. Попуњава Лице одговорно за управљање отпадом</w:t>
      </w:r>
      <w:r w:rsidRPr="007D56CB">
        <w:rPr>
          <w:rFonts w:asciiTheme="minorHAnsi" w:hAnsiTheme="minorHAnsi" w:cstheme="minorHAnsi"/>
          <w:lang w:val="sr-Cyrl-RS"/>
        </w:rPr>
        <w:t>.</w:t>
      </w:r>
    </w:p>
    <w:p w:rsidR="008F08C1" w:rsidRPr="007D56CB" w:rsidRDefault="00E477E9" w:rsidP="00451C6F">
      <w:pPr>
        <w:spacing w:after="0" w:line="240" w:lineRule="auto"/>
        <w:ind w:right="-164"/>
        <w:jc w:val="both"/>
        <w:rPr>
          <w:rFonts w:asciiTheme="minorHAnsi" w:hAnsiTheme="minorHAnsi" w:cstheme="minorHAnsi"/>
          <w:b/>
          <w:lang w:val="sr-Cyrl-RS"/>
        </w:rPr>
      </w:pPr>
      <w:r w:rsidRPr="007D56CB">
        <w:rPr>
          <w:rFonts w:asciiTheme="minorHAnsi" w:hAnsiTheme="minorHAnsi" w:cstheme="minorHAnsi"/>
          <w:b/>
          <w:kern w:val="2"/>
          <w:lang w:val="sr-Cyrl-RS"/>
        </w:rPr>
        <w:t>1.2.7.</w:t>
      </w:r>
      <w:r w:rsidR="004E511B" w:rsidRPr="007D56CB">
        <w:rPr>
          <w:rFonts w:asciiTheme="minorHAnsi" w:hAnsiTheme="minorHAnsi" w:cstheme="minorHAnsi"/>
          <w:b/>
          <w:kern w:val="2"/>
          <w:lang w:val="sr-Latn-RS"/>
        </w:rPr>
        <w:t>13</w:t>
      </w:r>
      <w:r w:rsidRPr="007D56CB">
        <w:rPr>
          <w:rFonts w:asciiTheme="minorHAnsi" w:hAnsiTheme="minorHAnsi" w:cstheme="minorHAnsi"/>
          <w:b/>
          <w:kern w:val="2"/>
          <w:lang w:val="sr-Cyrl-RS"/>
        </w:rPr>
        <w:t>.</w:t>
      </w:r>
      <w:r w:rsidR="004E511B" w:rsidRPr="007D56CB">
        <w:rPr>
          <w:rFonts w:asciiTheme="minorHAnsi" w:hAnsiTheme="minorHAnsi" w:cstheme="minorHAnsi"/>
          <w:b/>
          <w:kern w:val="2"/>
          <w:lang w:val="sr-Latn-RS"/>
        </w:rPr>
        <w:t xml:space="preserve"> </w:t>
      </w:r>
      <w:r w:rsidRPr="007D56CB">
        <w:rPr>
          <w:rFonts w:asciiTheme="minorHAnsi" w:hAnsiTheme="minorHAnsi" w:cstheme="minorHAnsi"/>
          <w:b/>
          <w:kern w:val="2"/>
          <w:lang w:val="sr-Cyrl-RS"/>
        </w:rPr>
        <w:t xml:space="preserve"> </w:t>
      </w:r>
      <w:r w:rsidR="008F08C1" w:rsidRPr="007D56CB">
        <w:rPr>
          <w:rFonts w:asciiTheme="minorHAnsi" w:hAnsiTheme="minorHAnsi" w:cstheme="minorHAnsi"/>
          <w:b/>
          <w:lang w:val="sr-Cyrl-RS"/>
        </w:rPr>
        <w:t>Документовање и извештавање</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ТЕ-ТО Зрењанин</w:t>
      </w:r>
      <w:r w:rsidRPr="007D56CB">
        <w:rPr>
          <w:rFonts w:asciiTheme="minorHAnsi" w:hAnsiTheme="minorHAnsi" w:cstheme="minorHAnsi"/>
          <w:noProof/>
          <w:lang w:val="sr-Cyrl-RS"/>
        </w:rPr>
        <w:t xml:space="preserve"> у складу са в</w:t>
      </w:r>
      <w:r w:rsidR="004E511B" w:rsidRPr="007D56CB">
        <w:rPr>
          <w:rFonts w:asciiTheme="minorHAnsi" w:hAnsiTheme="minorHAnsi" w:cstheme="minorHAnsi"/>
          <w:noProof/>
          <w:lang w:val="sr-Cyrl-RS"/>
        </w:rPr>
        <w:t>ажећим Законима обавља следеће:</w:t>
      </w:r>
    </w:p>
    <w:p w:rsidR="008F08C1" w:rsidRPr="007D56CB" w:rsidRDefault="008F08C1" w:rsidP="00451C6F">
      <w:pPr>
        <w:pStyle w:val="ListParagraph"/>
        <w:numPr>
          <w:ilvl w:val="0"/>
          <w:numId w:val="71"/>
        </w:num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Сходно Закону о управљању отпадом, ("Сл. гласник РС", бр. 36/2009, 88/2010, 14/2016 и 95/2018 - др. закон и 35/2023) при кретању отпада из Огранка, прати Документ:</w:t>
      </w:r>
    </w:p>
    <w:p w:rsidR="008F08C1" w:rsidRPr="007D56CB" w:rsidRDefault="008F08C1" w:rsidP="00451C6F">
      <w:pPr>
        <w:pStyle w:val="ListParagraph"/>
        <w:numPr>
          <w:ilvl w:val="0"/>
          <w:numId w:val="62"/>
        </w:numPr>
        <w:spacing w:after="0" w:line="240" w:lineRule="auto"/>
        <w:ind w:left="1134" w:right="-164"/>
        <w:jc w:val="both"/>
        <w:rPr>
          <w:rFonts w:asciiTheme="minorHAnsi" w:hAnsiTheme="minorHAnsi" w:cstheme="minorHAnsi"/>
          <w:noProof/>
          <w:lang w:val="sr-Cyrl-RS"/>
        </w:rPr>
      </w:pPr>
      <w:r w:rsidRPr="007D56CB">
        <w:rPr>
          <w:rFonts w:asciiTheme="minorHAnsi" w:hAnsiTheme="minorHAnsi" w:cstheme="minorHAnsi"/>
          <w:noProof/>
          <w:lang w:val="sr-Cyrl-RS"/>
        </w:rPr>
        <w:t>Документ о кретању отпада,</w:t>
      </w:r>
    </w:p>
    <w:p w:rsidR="008F08C1" w:rsidRPr="007D56CB" w:rsidRDefault="008F08C1" w:rsidP="00451C6F">
      <w:pPr>
        <w:pStyle w:val="ListParagraph"/>
        <w:numPr>
          <w:ilvl w:val="0"/>
          <w:numId w:val="62"/>
        </w:numPr>
        <w:spacing w:after="0" w:line="240" w:lineRule="auto"/>
        <w:ind w:left="1134" w:right="-164"/>
        <w:jc w:val="both"/>
        <w:rPr>
          <w:rFonts w:asciiTheme="minorHAnsi" w:hAnsiTheme="minorHAnsi" w:cstheme="minorHAnsi"/>
          <w:noProof/>
          <w:lang w:val="sr-Cyrl-RS"/>
        </w:rPr>
      </w:pPr>
      <w:r w:rsidRPr="007D56CB">
        <w:rPr>
          <w:rFonts w:asciiTheme="minorHAnsi" w:hAnsiTheme="minorHAnsi" w:cstheme="minorHAnsi"/>
          <w:noProof/>
          <w:lang w:val="sr-Cyrl-RS"/>
        </w:rPr>
        <w:t>Документ о кретању опасног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Извештава Агенцију за заштиту животне средине, према Правилнику о методологији за израду националног и локалног регистра извора загађивања, као и методологији за врсте, начине и рокове прикупљања података ("Сл. гласник РС", бр. 91/2010, 10/2013 и 98/2016) о генерисању и управљању отпадом на обрасцима за то предвиђеним: Образац 5 - Управљање отпадом.</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ТЕ-ТО Зрењанин</w:t>
      </w:r>
      <w:r w:rsidRPr="007D56CB">
        <w:rPr>
          <w:rFonts w:asciiTheme="minorHAnsi" w:hAnsiTheme="minorHAnsi" w:cstheme="minorHAnsi"/>
          <w:noProof/>
          <w:lang w:val="sr-Cyrl-RS"/>
        </w:rPr>
        <w:t>, води и чува дневну евиденцију о отпаду и доставља редовни годишњи извештај Агенцији за заштиту животне средине: Образац ГИО 1 - Годишњи извештај о отпаду произвођача отпада.</w:t>
      </w:r>
    </w:p>
    <w:p w:rsidR="008F08C1" w:rsidRPr="007D56CB" w:rsidRDefault="008F08C1"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ТЕ-ТО Зрењанин</w:t>
      </w:r>
      <w:r w:rsidRPr="007D56CB">
        <w:rPr>
          <w:rFonts w:asciiTheme="minorHAnsi" w:hAnsiTheme="minorHAnsi" w:cstheme="minorHAnsi"/>
          <w:noProof/>
          <w:lang w:val="sr-Cyrl-RS"/>
        </w:rPr>
        <w:t>, доставља редовни годишњи извештај Републичком заводу за статистику: ОТ-ИНД, Годишњи извештај о индустријском отпаду.</w:t>
      </w:r>
    </w:p>
    <w:p w:rsidR="004E511B" w:rsidRPr="007D56CB" w:rsidRDefault="004E511B" w:rsidP="00451C6F">
      <w:pPr>
        <w:spacing w:after="0" w:line="240" w:lineRule="auto"/>
        <w:ind w:right="-164"/>
        <w:jc w:val="both"/>
        <w:rPr>
          <w:rFonts w:asciiTheme="minorHAnsi" w:hAnsiTheme="minorHAnsi" w:cstheme="minorHAnsi"/>
          <w:noProof/>
          <w:lang w:val="sr-Cyrl-RS"/>
        </w:rPr>
      </w:pPr>
    </w:p>
    <w:p w:rsidR="004E511B" w:rsidRPr="007D56CB" w:rsidRDefault="00963BAC" w:rsidP="00451C6F">
      <w:pPr>
        <w:pStyle w:val="ListParagraph"/>
        <w:numPr>
          <w:ilvl w:val="2"/>
          <w:numId w:val="71"/>
        </w:numPr>
        <w:spacing w:after="0" w:line="240" w:lineRule="auto"/>
        <w:ind w:left="709" w:right="-164"/>
        <w:jc w:val="both"/>
        <w:rPr>
          <w:rFonts w:asciiTheme="minorHAnsi" w:eastAsia="Times New Roman" w:hAnsiTheme="minorHAnsi" w:cstheme="minorHAnsi"/>
          <w:b/>
          <w:lang w:val="hr-HR"/>
        </w:rPr>
      </w:pPr>
      <w:r w:rsidRPr="007D56CB">
        <w:rPr>
          <w:rFonts w:asciiTheme="minorHAnsi" w:eastAsia="Times New Roman" w:hAnsiTheme="minorHAnsi" w:cstheme="minorHAnsi"/>
          <w:b/>
          <w:lang w:val="hr-HR"/>
        </w:rPr>
        <w:t>Бука и вибрације</w:t>
      </w:r>
    </w:p>
    <w:p w:rsidR="00896AD2" w:rsidRPr="00F21DC6" w:rsidRDefault="004E511B" w:rsidP="00451C6F">
      <w:pPr>
        <w:spacing w:after="0" w:line="240" w:lineRule="auto"/>
        <w:ind w:right="-164"/>
        <w:jc w:val="both"/>
        <w:rPr>
          <w:rFonts w:asciiTheme="minorHAnsi" w:hAnsiTheme="minorHAnsi" w:cstheme="minorHAnsi"/>
          <w:bCs/>
          <w:lang w:val="sr-Latn-RS"/>
        </w:rPr>
      </w:pPr>
      <w:r w:rsidRPr="007D56CB">
        <w:rPr>
          <w:rFonts w:asciiTheme="minorHAnsi" w:hAnsiTheme="minorHAnsi" w:cstheme="minorHAnsi"/>
          <w:bCs/>
          <w:lang w:val="sr-Cyrl-CS"/>
        </w:rPr>
        <w:t xml:space="preserve">Податке о буци и вибрацијама, мерама за смањење нивоа буке и мониторингу оператер је дао у захтеву у: Поглављу III.9. Бука и вибрације, </w:t>
      </w:r>
      <w:r w:rsidRPr="007D56CB">
        <w:rPr>
          <w:rFonts w:asciiTheme="minorHAnsi" w:hAnsiTheme="minorHAnsi" w:cstheme="minorHAnsi"/>
          <w:bCs/>
          <w:lang w:val="sr-Latn-CS"/>
        </w:rPr>
        <w:t>у Прилогу</w:t>
      </w:r>
      <w:r w:rsidRPr="007D56CB">
        <w:rPr>
          <w:rFonts w:asciiTheme="minorHAnsi" w:hAnsiTheme="minorHAnsi" w:cstheme="minorHAnsi"/>
          <w:bCs/>
          <w:lang w:val="sr-Cyrl-CS"/>
        </w:rPr>
        <w:t xml:space="preserve"> Документација – План</w:t>
      </w:r>
      <w:r w:rsidR="00F4276E" w:rsidRPr="007D56CB">
        <w:rPr>
          <w:rFonts w:asciiTheme="minorHAnsi" w:hAnsiTheme="minorHAnsi" w:cstheme="minorHAnsi"/>
          <w:bCs/>
          <w:lang w:val="sr-Cyrl-CS"/>
        </w:rPr>
        <w:t xml:space="preserve"> вршења мониторинга и Табели 38</w:t>
      </w:r>
      <w:r w:rsidR="00F4276E" w:rsidRPr="007D56CB">
        <w:rPr>
          <w:rFonts w:asciiTheme="minorHAnsi" w:hAnsiTheme="minorHAnsi" w:cstheme="minorHAnsi"/>
          <w:bCs/>
          <w:lang w:val="sr-Latn-RS"/>
        </w:rPr>
        <w:t>.</w:t>
      </w:r>
    </w:p>
    <w:p w:rsidR="006B21B6" w:rsidRPr="007D56CB" w:rsidRDefault="006B21B6" w:rsidP="00451C6F">
      <w:pPr>
        <w:pStyle w:val="ListParagraph"/>
        <w:numPr>
          <w:ilvl w:val="3"/>
          <w:numId w:val="71"/>
        </w:numPr>
        <w:spacing w:after="0" w:line="240" w:lineRule="auto"/>
        <w:ind w:left="709" w:right="-164"/>
        <w:rPr>
          <w:rFonts w:asciiTheme="minorHAnsi" w:hAnsiTheme="minorHAnsi" w:cstheme="minorHAnsi"/>
          <w:b/>
          <w:kern w:val="2"/>
          <w:lang w:val="sr-Latn-RS"/>
        </w:rPr>
      </w:pPr>
      <w:r w:rsidRPr="007D56CB">
        <w:rPr>
          <w:rFonts w:asciiTheme="minorHAnsi" w:hAnsiTheme="minorHAnsi" w:cstheme="minorHAnsi"/>
          <w:b/>
          <w:kern w:val="2"/>
          <w:lang w:val="sr-Latn-RS"/>
        </w:rPr>
        <w:t>Извори</w:t>
      </w:r>
    </w:p>
    <w:p w:rsidR="004E511B" w:rsidRPr="007D56CB" w:rsidRDefault="004E511B"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 xml:space="preserve">Извори буке на локацији </w:t>
      </w:r>
      <w:r w:rsidRPr="007D56CB">
        <w:rPr>
          <w:rFonts w:asciiTheme="minorHAnsi" w:hAnsiTheme="minorHAnsi" w:cstheme="minorHAnsi"/>
          <w:noProof/>
          <w:lang w:val="sr-Cyrl-RS"/>
        </w:rPr>
        <w:t>ТЕ-ТО Зрењанин,</w:t>
      </w:r>
      <w:r w:rsidRPr="007D56CB">
        <w:rPr>
          <w:rFonts w:asciiTheme="minorHAnsi" w:hAnsiTheme="minorHAnsi" w:cstheme="minorHAnsi"/>
          <w:noProof/>
          <w:lang w:val="sr-Cyrl-CS"/>
        </w:rPr>
        <w:t xml:space="preserve"> са аспекта могућих утицаја на животну средину су:</w:t>
      </w:r>
    </w:p>
    <w:p w:rsidR="004E511B" w:rsidRPr="007D56CB" w:rsidRDefault="004E511B" w:rsidP="00451C6F">
      <w:pPr>
        <w:numPr>
          <w:ilvl w:val="0"/>
          <w:numId w:val="73"/>
        </w:num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 xml:space="preserve">Турбина, произвођача Шкода, Чешка. </w:t>
      </w:r>
      <w:r w:rsidRPr="007D56CB">
        <w:rPr>
          <w:rFonts w:asciiTheme="minorHAnsi" w:hAnsiTheme="minorHAnsi" w:cstheme="minorHAnsi"/>
          <w:noProof/>
          <w:lang w:val="sr-Cyrl-RS"/>
        </w:rPr>
        <w:t>г</w:t>
      </w:r>
      <w:r w:rsidRPr="007D56CB">
        <w:rPr>
          <w:rFonts w:asciiTheme="minorHAnsi" w:hAnsiTheme="minorHAnsi" w:cstheme="minorHAnsi"/>
          <w:noProof/>
          <w:lang w:val="sr-Cyrl-CS"/>
        </w:rPr>
        <w:t xml:space="preserve">одина производње 1985. Инсталисана снага 120 </w:t>
      </w:r>
      <w:r w:rsidRPr="007D56CB">
        <w:rPr>
          <w:rFonts w:asciiTheme="minorHAnsi" w:hAnsiTheme="minorHAnsi" w:cstheme="minorHAnsi"/>
          <w:noProof/>
        </w:rPr>
        <w:t>MW</w:t>
      </w:r>
      <w:r w:rsidRPr="007D56CB">
        <w:rPr>
          <w:rFonts w:asciiTheme="minorHAnsi" w:hAnsiTheme="minorHAnsi" w:cstheme="minorHAnsi"/>
          <w:noProof/>
          <w:lang w:val="sr-Cyrl-RS"/>
        </w:rPr>
        <w:t>.</w:t>
      </w:r>
    </w:p>
    <w:p w:rsidR="004E511B" w:rsidRPr="007D56CB" w:rsidRDefault="004E511B"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RS"/>
        </w:rPr>
        <w:t>Звучни извор је:</w:t>
      </w:r>
    </w:p>
    <w:p w:rsidR="004E511B" w:rsidRPr="007D56CB" w:rsidRDefault="004E511B" w:rsidP="00451C6F">
      <w:pPr>
        <w:numPr>
          <w:ilvl w:val="0"/>
          <w:numId w:val="72"/>
        </w:numPr>
        <w:spacing w:after="0" w:line="240" w:lineRule="auto"/>
        <w:ind w:left="567" w:right="-164"/>
        <w:jc w:val="both"/>
        <w:rPr>
          <w:rFonts w:asciiTheme="minorHAnsi" w:hAnsiTheme="minorHAnsi" w:cstheme="minorHAnsi"/>
          <w:noProof/>
          <w:lang w:val="sr-Cyrl-CS"/>
        </w:rPr>
      </w:pPr>
      <w:r w:rsidRPr="007D56CB">
        <w:rPr>
          <w:rFonts w:asciiTheme="minorHAnsi" w:hAnsiTheme="minorHAnsi" w:cstheme="minorHAnsi"/>
          <w:noProof/>
          <w:lang w:val="sr-Cyrl-RS"/>
        </w:rPr>
        <w:t xml:space="preserve">напојна пумпа турбине, 3,2  </w:t>
      </w:r>
      <w:r w:rsidRPr="007D56CB">
        <w:rPr>
          <w:rFonts w:asciiTheme="minorHAnsi" w:hAnsiTheme="minorHAnsi" w:cstheme="minorHAnsi"/>
          <w:noProof/>
        </w:rPr>
        <w:t>MW</w:t>
      </w:r>
      <w:r w:rsidRPr="007D56CB">
        <w:rPr>
          <w:rFonts w:asciiTheme="minorHAnsi" w:hAnsiTheme="minorHAnsi" w:cstheme="minorHAnsi"/>
          <w:noProof/>
          <w:lang w:val="sr-Cyrl-RS"/>
        </w:rPr>
        <w:t>;</w:t>
      </w:r>
    </w:p>
    <w:p w:rsidR="004E511B" w:rsidRPr="007D56CB" w:rsidRDefault="004E511B" w:rsidP="00451C6F">
      <w:pPr>
        <w:numPr>
          <w:ilvl w:val="0"/>
          <w:numId w:val="72"/>
        </w:numPr>
        <w:spacing w:after="0" w:line="240" w:lineRule="auto"/>
        <w:ind w:left="567" w:right="-164"/>
        <w:jc w:val="both"/>
        <w:rPr>
          <w:rFonts w:asciiTheme="minorHAnsi" w:hAnsiTheme="minorHAnsi" w:cstheme="minorHAnsi"/>
          <w:noProof/>
          <w:lang w:val="sr-Cyrl-CS"/>
        </w:rPr>
      </w:pPr>
      <w:r w:rsidRPr="007D56CB">
        <w:rPr>
          <w:rFonts w:asciiTheme="minorHAnsi" w:hAnsiTheme="minorHAnsi" w:cstheme="minorHAnsi"/>
          <w:noProof/>
          <w:lang w:val="sr-Cyrl-RS"/>
        </w:rPr>
        <w:t>топлификациони измењивач за грејање града и две пумпе;</w:t>
      </w:r>
    </w:p>
    <w:p w:rsidR="004E511B" w:rsidRPr="007D56CB" w:rsidRDefault="004E511B" w:rsidP="00451C6F">
      <w:pPr>
        <w:numPr>
          <w:ilvl w:val="0"/>
          <w:numId w:val="72"/>
        </w:numPr>
        <w:spacing w:after="0" w:line="240" w:lineRule="auto"/>
        <w:ind w:left="567" w:right="-164"/>
        <w:jc w:val="both"/>
        <w:rPr>
          <w:rFonts w:asciiTheme="minorHAnsi" w:hAnsiTheme="minorHAnsi" w:cstheme="minorHAnsi"/>
          <w:noProof/>
          <w:lang w:val="sr-Cyrl-CS"/>
        </w:rPr>
      </w:pPr>
      <w:r w:rsidRPr="007D56CB">
        <w:rPr>
          <w:rFonts w:asciiTheme="minorHAnsi" w:hAnsiTheme="minorHAnsi" w:cstheme="minorHAnsi"/>
          <w:noProof/>
          <w:lang w:val="sr-Cyrl-RS"/>
        </w:rPr>
        <w:t>два вентилатора за убацивање свежег ваздуха у котао.</w:t>
      </w:r>
    </w:p>
    <w:p w:rsidR="00F4276E" w:rsidRPr="007D56CB" w:rsidRDefault="00F4276E" w:rsidP="00451C6F">
      <w:pPr>
        <w:spacing w:after="0" w:line="240" w:lineRule="auto"/>
        <w:ind w:right="-164"/>
        <w:jc w:val="both"/>
        <w:rPr>
          <w:rFonts w:asciiTheme="minorHAnsi" w:hAnsiTheme="minorHAnsi" w:cstheme="minorHAnsi"/>
          <w:noProof/>
          <w:lang w:val="sr-Cyrl-CS"/>
        </w:rPr>
      </w:pPr>
      <w:r w:rsidRPr="007D56CB">
        <w:rPr>
          <w:rFonts w:cs="Calibri"/>
          <w:lang w:val="sr-Cyrl-CS"/>
        </w:rPr>
        <w:t>Оператер у захтеву наводи и да током редовног рада фабрике, нема значајних извора вибрација у животној средини</w:t>
      </w:r>
      <w:r w:rsidR="00F21DC6">
        <w:rPr>
          <w:rFonts w:asciiTheme="minorHAnsi" w:hAnsiTheme="minorHAnsi" w:cstheme="minorHAnsi"/>
          <w:noProof/>
          <w:lang w:val="sr-Cyrl-CS"/>
        </w:rPr>
        <w:t>.</w:t>
      </w:r>
    </w:p>
    <w:p w:rsidR="00F4276E" w:rsidRPr="007D56CB" w:rsidRDefault="00F4276E" w:rsidP="00451C6F">
      <w:pPr>
        <w:spacing w:after="0" w:line="240" w:lineRule="auto"/>
        <w:ind w:right="-164"/>
        <w:rPr>
          <w:rFonts w:asciiTheme="minorHAnsi" w:hAnsiTheme="minorHAnsi" w:cstheme="minorHAnsi"/>
          <w:b/>
          <w:kern w:val="2"/>
          <w:lang w:val="sr-Latn-RS"/>
        </w:rPr>
      </w:pPr>
      <w:r w:rsidRPr="007D56CB">
        <w:rPr>
          <w:rFonts w:asciiTheme="minorHAnsi" w:hAnsiTheme="minorHAnsi" w:cstheme="minorHAnsi"/>
          <w:b/>
          <w:kern w:val="2"/>
          <w:lang w:val="sr-Latn-RS"/>
        </w:rPr>
        <w:t>1.2.8.1.2. Емисије</w:t>
      </w:r>
    </w:p>
    <w:p w:rsidR="004E511B" w:rsidRPr="007D56CB" w:rsidRDefault="004E511B"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CS"/>
        </w:rPr>
        <w:t>Измерени нивои буке у животној средини дати су у Извештају о мерењу буке у животној средини, број извештаја 04-04-12-22-0089/1, дел. број 02-529-</w:t>
      </w:r>
      <w:r w:rsidRPr="007D56CB">
        <w:rPr>
          <w:rFonts w:asciiTheme="minorHAnsi" w:hAnsiTheme="minorHAnsi" w:cstheme="minorHAnsi"/>
          <w:noProof/>
        </w:rPr>
        <w:t>XII</w:t>
      </w:r>
      <w:r w:rsidRPr="007D56CB">
        <w:rPr>
          <w:rFonts w:asciiTheme="minorHAnsi" w:hAnsiTheme="minorHAnsi" w:cstheme="minorHAnsi"/>
          <w:noProof/>
          <w:lang w:val="sr-Cyrl-CS"/>
        </w:rPr>
        <w:t>/4 од 23.12.2022. године и дат је у Прилогу:</w:t>
      </w:r>
      <w:r w:rsidRPr="007D56CB">
        <w:rPr>
          <w:rFonts w:asciiTheme="minorHAnsi" w:hAnsiTheme="minorHAnsi" w:cstheme="minorHAnsi"/>
          <w:noProof/>
          <w:lang w:val="sr-Latn-CS"/>
        </w:rPr>
        <w:t xml:space="preserve"> III.9</w:t>
      </w:r>
      <w:r w:rsidRPr="007D56CB">
        <w:rPr>
          <w:rFonts w:asciiTheme="minorHAnsi" w:hAnsiTheme="minorHAnsi" w:cstheme="minorHAnsi"/>
          <w:noProof/>
          <w:lang w:val="sr-Cyrl-RS"/>
        </w:rPr>
        <w:t>.1 Извештај о мерењу буке у животној средини.</w:t>
      </w:r>
    </w:p>
    <w:p w:rsidR="004E511B" w:rsidRPr="00F21DC6" w:rsidRDefault="004E511B"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 xml:space="preserve">Резултати испитивања нивоa буке у радном простору </w:t>
      </w:r>
      <w:r w:rsidRPr="007D56CB">
        <w:rPr>
          <w:rFonts w:asciiTheme="minorHAnsi" w:hAnsiTheme="minorHAnsi" w:cstheme="minorHAnsi"/>
          <w:noProof/>
        </w:rPr>
        <w:t>TE</w:t>
      </w:r>
      <w:r w:rsidRPr="007D56CB">
        <w:rPr>
          <w:rFonts w:asciiTheme="minorHAnsi" w:hAnsiTheme="minorHAnsi" w:cstheme="minorHAnsi"/>
          <w:noProof/>
          <w:lang w:val="sr-Cyrl-CS"/>
        </w:rPr>
        <w:t>-ТО Зрењанин дати су у стручним налазима о испитвању услова радне околине бр. 1244/2020 од 06.03.2020. У оквиру испитивања извршено је мерењ</w:t>
      </w:r>
      <w:r w:rsidR="00F21DC6">
        <w:rPr>
          <w:rFonts w:asciiTheme="minorHAnsi" w:hAnsiTheme="minorHAnsi" w:cstheme="minorHAnsi"/>
          <w:noProof/>
          <w:lang w:val="sr-Cyrl-CS"/>
        </w:rPr>
        <w:t>е нивоа буке у радном простору.</w:t>
      </w:r>
    </w:p>
    <w:p w:rsidR="004E511B" w:rsidRPr="007D56CB" w:rsidRDefault="00F4276E" w:rsidP="00451C6F">
      <w:pPr>
        <w:spacing w:after="0" w:line="240" w:lineRule="auto"/>
        <w:ind w:right="-164"/>
        <w:rPr>
          <w:rFonts w:asciiTheme="minorHAnsi" w:hAnsiTheme="minorHAnsi" w:cstheme="minorHAnsi"/>
          <w:b/>
          <w:kern w:val="2"/>
          <w:lang w:val="sr-Latn-RS"/>
        </w:rPr>
      </w:pPr>
      <w:r w:rsidRPr="007D56CB">
        <w:rPr>
          <w:rFonts w:asciiTheme="minorHAnsi" w:hAnsiTheme="minorHAnsi" w:cstheme="minorHAnsi"/>
          <w:b/>
          <w:kern w:val="2"/>
          <w:lang w:val="sr-Latn-RS"/>
        </w:rPr>
        <w:t xml:space="preserve">1.2.8.1.3. </w:t>
      </w:r>
      <w:r w:rsidR="004E511B" w:rsidRPr="007D56CB">
        <w:rPr>
          <w:rFonts w:asciiTheme="minorHAnsi" w:hAnsiTheme="minorHAnsi" w:cstheme="minorHAnsi"/>
          <w:b/>
          <w:lang w:val="sr-Cyrl-RS"/>
        </w:rPr>
        <w:t>Контрола и мерење</w:t>
      </w:r>
    </w:p>
    <w:p w:rsidR="004E511B" w:rsidRPr="007D56CB" w:rsidRDefault="004E511B" w:rsidP="00451C6F">
      <w:pPr>
        <w:spacing w:after="0" w:line="240" w:lineRule="auto"/>
        <w:ind w:right="-164"/>
        <w:jc w:val="both"/>
        <w:rPr>
          <w:rFonts w:asciiTheme="minorHAnsi" w:hAnsiTheme="minorHAnsi" w:cstheme="minorHAnsi"/>
          <w:noProof/>
          <w:lang w:val="sr-Cyrl-CS"/>
        </w:rPr>
      </w:pPr>
      <w:r w:rsidRPr="007D56CB">
        <w:rPr>
          <w:rFonts w:asciiTheme="minorHAnsi" w:hAnsiTheme="minorHAnsi" w:cstheme="minorHAnsi"/>
          <w:noProof/>
          <w:lang w:val="sr-Cyrl-CS"/>
        </w:rPr>
        <w:t xml:space="preserve">У ТЕ-ТО Зрењанин бука у животној средини, односно </w:t>
      </w:r>
      <w:r w:rsidRPr="007D56CB">
        <w:rPr>
          <w:rFonts w:asciiTheme="minorHAnsi" w:hAnsiTheme="minorHAnsi" w:cstheme="minorHAnsi"/>
          <w:lang w:val="sr-Cyrl-RS"/>
        </w:rPr>
        <w:t>ниво буке</w:t>
      </w:r>
      <w:r w:rsidRPr="007D56CB">
        <w:rPr>
          <w:rFonts w:asciiTheme="minorHAnsi" w:hAnsiTheme="minorHAnsi" w:cstheme="minorHAnsi"/>
          <w:i/>
          <w:iCs/>
          <w:lang w:val="sr-Cyrl-RS"/>
        </w:rPr>
        <w:t xml:space="preserve"> </w:t>
      </w:r>
      <w:r w:rsidRPr="007D56CB">
        <w:rPr>
          <w:rFonts w:asciiTheme="minorHAnsi" w:hAnsiTheme="minorHAnsi" w:cstheme="minorHAnsi"/>
          <w:lang w:val="sr-Cyrl-RS"/>
        </w:rPr>
        <w:t xml:space="preserve">која потиче од уређаја и опреме у кругу комплекса ТЕ-ТО Зрењанин, </w:t>
      </w:r>
      <w:r w:rsidRPr="007D56CB">
        <w:rPr>
          <w:rFonts w:asciiTheme="minorHAnsi" w:hAnsiTheme="minorHAnsi" w:cstheme="minorHAnsi"/>
          <w:noProof/>
          <w:lang w:val="sr-Cyrl-CS"/>
        </w:rPr>
        <w:t xml:space="preserve"> мерена је 13.12.2022. године. Мерење буке у животној средини у ТЕ-ТО Зрењанин врши</w:t>
      </w:r>
      <w:r w:rsidR="00F4276E" w:rsidRPr="007D56CB">
        <w:rPr>
          <w:rFonts w:asciiTheme="minorHAnsi" w:hAnsiTheme="minorHAnsi" w:cstheme="minorHAnsi"/>
          <w:noProof/>
          <w:lang w:val="sr-Cyrl-CS"/>
        </w:rPr>
        <w:t>лo је акредитовано правно лице</w:t>
      </w:r>
      <w:r w:rsidR="00F4276E" w:rsidRPr="007D56CB">
        <w:rPr>
          <w:rFonts w:asciiTheme="minorHAnsi" w:hAnsiTheme="minorHAnsi" w:cstheme="minorHAnsi"/>
          <w:noProof/>
          <w:lang w:val="sr-Latn-RS"/>
        </w:rPr>
        <w:t xml:space="preserve">. </w:t>
      </w:r>
      <w:r w:rsidRPr="007D56CB">
        <w:rPr>
          <w:rFonts w:asciiTheme="minorHAnsi" w:hAnsiTheme="minorHAnsi" w:cstheme="minorHAnsi"/>
          <w:noProof/>
          <w:lang w:val="sr-Cyrl-CS"/>
        </w:rPr>
        <w:t>Измерени ниво буке у животној средини дат је у Извештају о мерењу буке у животној средини од 23.12.2022.</w:t>
      </w:r>
    </w:p>
    <w:p w:rsidR="004E511B" w:rsidRPr="007D56CB" w:rsidRDefault="004E511B" w:rsidP="00451C6F">
      <w:pPr>
        <w:spacing w:after="0" w:line="240" w:lineRule="auto"/>
        <w:ind w:right="-164"/>
        <w:jc w:val="both"/>
        <w:rPr>
          <w:rFonts w:asciiTheme="minorHAnsi" w:hAnsiTheme="minorHAnsi" w:cstheme="minorHAnsi"/>
          <w:b/>
          <w:highlight w:val="yellow"/>
          <w:lang w:val="sr-Cyrl-RS"/>
        </w:rPr>
      </w:pPr>
      <w:r w:rsidRPr="007D56CB">
        <w:rPr>
          <w:rFonts w:asciiTheme="minorHAnsi" w:hAnsiTheme="minorHAnsi" w:cstheme="minorHAnsi"/>
          <w:lang w:val="sr-Cyrl-CS"/>
        </w:rPr>
        <w:lastRenderedPageBreak/>
        <w:t xml:space="preserve">Мерење нивоа буке је вршено на граници поседа ТЕ-ТО Зрењанин у четири мерне тачке, </w:t>
      </w:r>
      <w:r w:rsidRPr="007D56CB">
        <w:rPr>
          <w:rFonts w:asciiTheme="minorHAnsi" w:hAnsiTheme="minorHAnsi" w:cstheme="minorHAnsi"/>
          <w:lang w:val="sr-Cyrl-RS"/>
        </w:rPr>
        <w:t xml:space="preserve">јер су у тим мерним тачкама доминантни извори буке са самог комплекса. </w:t>
      </w:r>
    </w:p>
    <w:p w:rsidR="004E511B" w:rsidRPr="007D56CB" w:rsidRDefault="004E511B" w:rsidP="00451C6F">
      <w:pPr>
        <w:spacing w:after="0" w:line="240" w:lineRule="auto"/>
        <w:ind w:right="-164"/>
        <w:jc w:val="both"/>
        <w:rPr>
          <w:rFonts w:asciiTheme="minorHAnsi" w:hAnsiTheme="minorHAnsi" w:cstheme="minorHAnsi"/>
          <w:lang w:val="sr-Cyrl-RS"/>
        </w:rPr>
      </w:pPr>
      <w:r w:rsidRPr="007D56CB">
        <w:rPr>
          <w:rFonts w:asciiTheme="minorHAnsi" w:hAnsiTheme="minorHAnsi" w:cstheme="minorHAnsi"/>
          <w:lang w:val="sr-Cyrl-RS"/>
        </w:rPr>
        <w:t xml:space="preserve">На територији града Зрењанина није извршено акустичко зонирање простора, на основу члана 17. Закона о заштити од буке у животној средини </w:t>
      </w:r>
      <w:r w:rsidRPr="007D56CB">
        <w:rPr>
          <w:rFonts w:asciiTheme="minorHAnsi" w:hAnsiTheme="minorHAnsi" w:cstheme="minorHAnsi"/>
          <w:lang w:val="sr-Latn-RS"/>
        </w:rPr>
        <w:t xml:space="preserve">(„Сл. </w:t>
      </w:r>
      <w:r w:rsidRPr="007D56CB">
        <w:rPr>
          <w:rFonts w:asciiTheme="minorHAnsi" w:hAnsiTheme="minorHAnsi" w:cstheme="minorHAnsi"/>
          <w:lang w:val="sr-Cyrl-RS"/>
        </w:rPr>
        <w:t>г</w:t>
      </w:r>
      <w:r w:rsidRPr="007D56CB">
        <w:rPr>
          <w:rFonts w:asciiTheme="minorHAnsi" w:hAnsiTheme="minorHAnsi" w:cstheme="minorHAnsi"/>
          <w:lang w:val="sr-Latn-RS"/>
        </w:rPr>
        <w:t>л</w:t>
      </w:r>
      <w:r w:rsidRPr="007D56CB">
        <w:rPr>
          <w:rFonts w:asciiTheme="minorHAnsi" w:hAnsiTheme="minorHAnsi" w:cstheme="minorHAnsi"/>
          <w:lang w:val="sr-Cyrl-RS"/>
        </w:rPr>
        <w:t>.</w:t>
      </w:r>
      <w:r w:rsidRPr="007D56CB">
        <w:rPr>
          <w:rFonts w:asciiTheme="minorHAnsi" w:hAnsiTheme="minorHAnsi" w:cstheme="minorHAnsi"/>
          <w:lang w:val="sr-Latn-RS"/>
        </w:rPr>
        <w:t xml:space="preserve"> РС“, бр. 96/21), </w:t>
      </w:r>
      <w:r w:rsidRPr="007D56CB">
        <w:rPr>
          <w:rFonts w:asciiTheme="minorHAnsi" w:hAnsiTheme="minorHAnsi" w:cstheme="minorHAnsi"/>
          <w:lang w:val="sr-Cyrl-RS"/>
        </w:rPr>
        <w:t xml:space="preserve"> примењују се највеће прописане граничне вредности из Уредбе</w:t>
      </w:r>
      <w:r w:rsidRPr="007D56CB">
        <w:rPr>
          <w:rFonts w:asciiTheme="minorHAnsi" w:hAnsiTheme="minorHAnsi" w:cstheme="minorHAnsi"/>
          <w:lang w:val="sr-Latn-RS"/>
        </w:rPr>
        <w:t xml:space="preserve"> о индикаторима буке, граничним вредностима, методама за оцењивање индикатора буке, узнемиравања и штетних ефеката буке у животној средини („Сл. гл</w:t>
      </w:r>
      <w:r w:rsidRPr="007D56CB">
        <w:rPr>
          <w:rFonts w:asciiTheme="minorHAnsi" w:hAnsiTheme="minorHAnsi" w:cstheme="minorHAnsi"/>
          <w:lang w:val="sr-Cyrl-RS"/>
        </w:rPr>
        <w:t>.</w:t>
      </w:r>
      <w:r w:rsidRPr="007D56CB">
        <w:rPr>
          <w:rFonts w:asciiTheme="minorHAnsi" w:hAnsiTheme="minorHAnsi" w:cstheme="minorHAnsi"/>
          <w:lang w:val="sr-Latn-RS"/>
        </w:rPr>
        <w:t xml:space="preserve"> РС“, бр. 75/2010)</w:t>
      </w:r>
      <w:r w:rsidRPr="007D56CB">
        <w:rPr>
          <w:rFonts w:asciiTheme="minorHAnsi" w:hAnsiTheme="minorHAnsi" w:cstheme="minorHAnsi"/>
          <w:lang w:val="sr-Cyrl-RS"/>
        </w:rPr>
        <w:t>, односно за граничне вредности нивоа буке примењује се 65 dB за дневни и вечерњи период од 6 до 22 часа и 55 dB за ноћни период од 22 до 06 часова.</w:t>
      </w:r>
    </w:p>
    <w:p w:rsidR="004E511B" w:rsidRPr="007D56CB" w:rsidRDefault="004E511B" w:rsidP="00451C6F">
      <w:pPr>
        <w:spacing w:after="0" w:line="240" w:lineRule="auto"/>
        <w:ind w:right="-164"/>
        <w:jc w:val="both"/>
        <w:rPr>
          <w:rFonts w:asciiTheme="minorHAnsi" w:hAnsiTheme="minorHAnsi" w:cstheme="minorHAnsi"/>
          <w:noProof/>
          <w:lang w:val="sr-Cyrl-RS"/>
        </w:rPr>
      </w:pPr>
      <w:r w:rsidRPr="007D56CB">
        <w:rPr>
          <w:rFonts w:asciiTheme="minorHAnsi" w:hAnsiTheme="minorHAnsi" w:cstheme="minorHAnsi"/>
          <w:noProof/>
          <w:lang w:val="sr-Cyrl-RS"/>
        </w:rPr>
        <w:t>У ТЕ-ТО Зрењанин не постоје тужбе и приговори јавности везано за емисију буке.</w:t>
      </w:r>
    </w:p>
    <w:p w:rsidR="006B562A" w:rsidRPr="007D56CB" w:rsidRDefault="006B562A"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lang w:val="sr-Cyrl-RS"/>
        </w:rPr>
      </w:pPr>
    </w:p>
    <w:p w:rsidR="00150775" w:rsidRPr="007D56CB" w:rsidRDefault="00963BAC" w:rsidP="00451C6F">
      <w:pPr>
        <w:pStyle w:val="ListParagraph"/>
        <w:widowControl w:val="0"/>
        <w:numPr>
          <w:ilvl w:val="2"/>
          <w:numId w:val="73"/>
        </w:numPr>
        <w:tabs>
          <w:tab w:val="left" w:pos="929"/>
          <w:tab w:val="left" w:pos="930"/>
        </w:tabs>
        <w:autoSpaceDE w:val="0"/>
        <w:autoSpaceDN w:val="0"/>
        <w:spacing w:after="0" w:line="240" w:lineRule="auto"/>
        <w:ind w:right="-164"/>
        <w:rPr>
          <w:rFonts w:asciiTheme="minorHAnsi" w:eastAsia="Times New Roman" w:hAnsiTheme="minorHAnsi" w:cstheme="minorHAnsi"/>
          <w:b/>
          <w:lang w:val="hr-HR"/>
        </w:rPr>
      </w:pPr>
      <w:r w:rsidRPr="007D56CB">
        <w:rPr>
          <w:rFonts w:asciiTheme="minorHAnsi" w:eastAsia="Times New Roman" w:hAnsiTheme="minorHAnsi" w:cstheme="minorHAnsi"/>
          <w:b/>
          <w:lang w:val="hr-HR"/>
        </w:rPr>
        <w:t xml:space="preserve">Ризик од удеса и план хитних мера </w:t>
      </w:r>
    </w:p>
    <w:p w:rsidR="00EB2C25" w:rsidRPr="007D56CB" w:rsidRDefault="001F4928" w:rsidP="00451C6F">
      <w:pPr>
        <w:spacing w:after="0" w:line="240" w:lineRule="auto"/>
        <w:ind w:right="-164"/>
        <w:jc w:val="both"/>
        <w:rPr>
          <w:noProof/>
          <w:lang w:val="sr-Cyrl-RS"/>
        </w:rPr>
      </w:pPr>
      <w:r w:rsidRPr="007D56CB">
        <w:rPr>
          <w:noProof/>
          <w:lang w:val="sr-Cyrl-RS"/>
        </w:rPr>
        <w:t>На основу Закона о заштити животне средине ("Сл. гласник РС", бр. 135/2004, 36/2009, 36/2009 - др. закон, 72/2009 - др. закон, 43/2011 - одлука УС, 14/2016, 76/2018, 95/2018 - др. закон и 95/2018 - др. закон) ТЕ-ТО Зрењанин спада у СЕВЕСО постројење нижег реда</w:t>
      </w:r>
      <w:r w:rsidR="00903A20" w:rsidRPr="007D56CB">
        <w:rPr>
          <w:noProof/>
          <w:lang w:val="sr-Latn-RS"/>
        </w:rPr>
        <w:t xml:space="preserve"> </w:t>
      </w:r>
      <w:r w:rsidR="00903A20" w:rsidRPr="007D56CB">
        <w:rPr>
          <w:noProof/>
          <w:lang w:val="sr-Cyrl-RS"/>
        </w:rPr>
        <w:t>због коришћења хидразин хидрата</w:t>
      </w:r>
      <w:r w:rsidRPr="007D56CB">
        <w:rPr>
          <w:noProof/>
          <w:lang w:val="sr-Cyrl-RS"/>
        </w:rPr>
        <w:t xml:space="preserve"> </w:t>
      </w:r>
      <w:r w:rsidRPr="007D56CB">
        <w:rPr>
          <w:lang w:val="sr-Cyrl-RS"/>
        </w:rPr>
        <w:t>и као такво се налази у јавно доступном регистру министарства заштите животне средине</w:t>
      </w:r>
      <w:r w:rsidRPr="007D56CB">
        <w:rPr>
          <w:noProof/>
          <w:lang w:val="sr-Cyrl-RS"/>
        </w:rPr>
        <w:t xml:space="preserve">. Документ </w:t>
      </w:r>
      <w:r w:rsidRPr="007D56CB">
        <w:rPr>
          <w:bCs/>
          <w:i/>
          <w:iCs/>
          <w:noProof/>
          <w:lang w:val="sr-Cyrl-RS"/>
        </w:rPr>
        <w:t>Политика превенције удеса</w:t>
      </w:r>
      <w:r w:rsidRPr="007D56CB">
        <w:rPr>
          <w:noProof/>
          <w:lang w:val="sr-Cyrl-RS"/>
        </w:rPr>
        <w:t xml:space="preserve"> (</w:t>
      </w:r>
      <w:r w:rsidRPr="007D56CB">
        <w:rPr>
          <w:lang w:val="sr-Latn-RS"/>
        </w:rPr>
        <w:t>Прилог III.8.7</w:t>
      </w:r>
      <w:r w:rsidRPr="007D56CB">
        <w:rPr>
          <w:noProof/>
          <w:lang w:val="sr-Cyrl-RS"/>
        </w:rPr>
        <w:t>) је израђен у складу са  Правилником о садржини Политике превенције удеса и садржини и методологији израде Извештаја о безбедности и Плана заштите од удеса, („Службени гласник РС”, број 41 од 15. јуна 2010.).</w:t>
      </w:r>
      <w:r w:rsidR="00EB2C25" w:rsidRPr="007D56CB">
        <w:rPr>
          <w:noProof/>
          <w:lang w:val="sr-Cyrl-RS"/>
        </w:rPr>
        <w:t xml:space="preserve"> </w:t>
      </w:r>
    </w:p>
    <w:p w:rsidR="00EB2C25" w:rsidRPr="007D56CB" w:rsidRDefault="00EB2C25" w:rsidP="00451C6F">
      <w:pPr>
        <w:spacing w:after="0" w:line="240" w:lineRule="auto"/>
        <w:ind w:right="-164"/>
        <w:jc w:val="both"/>
        <w:rPr>
          <w:noProof/>
          <w:lang w:val="sr-Cyrl-RS"/>
        </w:rPr>
      </w:pPr>
      <w:r w:rsidRPr="007D56CB">
        <w:rPr>
          <w:rFonts w:cs="Calibri"/>
          <w:lang w:val="sr-Cyrl-CS"/>
        </w:rPr>
        <w:t xml:space="preserve">Идентификација могућих извора опасности обухвата евидентирање свих критичних активности, процеса и тачака на постројењима и опреми, посебно опасности од удеса унутар инсталација, између појединих инсталација и објеката, унутар појединих секција и Термоелектране-топлане Зрењанин, као комплекса у целини, укључујући и опасности удеса у току транспорта на локацији комплекса. </w:t>
      </w:r>
    </w:p>
    <w:p w:rsidR="00EB2C25" w:rsidRPr="007D56CB" w:rsidRDefault="00EB2C25" w:rsidP="00451C6F">
      <w:pPr>
        <w:spacing w:after="0" w:line="240" w:lineRule="auto"/>
        <w:ind w:right="-164"/>
        <w:jc w:val="both"/>
        <w:rPr>
          <w:noProof/>
          <w:lang w:val="sr-Cyrl-RS"/>
        </w:rPr>
      </w:pPr>
      <w:r w:rsidRPr="007D56CB">
        <w:rPr>
          <w:rFonts w:cs="Calibri"/>
          <w:lang w:val="sr-Cyrl-CS"/>
        </w:rPr>
        <w:t xml:space="preserve">Анализирајући потенцијалне узроке евентуалних удеса у ТЕ-ТО Зрењанин,  могу се претпоставити следећи: </w:t>
      </w:r>
    </w:p>
    <w:p w:rsidR="00EB2C25" w:rsidRPr="007D56CB" w:rsidRDefault="00EB2C25" w:rsidP="00451C6F">
      <w:pPr>
        <w:pStyle w:val="ListParagraph"/>
        <w:numPr>
          <w:ilvl w:val="1"/>
          <w:numId w:val="75"/>
        </w:numPr>
        <w:spacing w:after="0" w:line="240" w:lineRule="auto"/>
        <w:ind w:left="630" w:right="-164" w:hanging="270"/>
        <w:jc w:val="both"/>
        <w:rPr>
          <w:rFonts w:cs="Calibri"/>
          <w:lang w:val="sr-Cyrl-CS"/>
        </w:rPr>
      </w:pPr>
      <w:r w:rsidRPr="007D56CB">
        <w:rPr>
          <w:rFonts w:cs="Calibri"/>
          <w:lang w:val="sr-Cyrl-CS"/>
        </w:rPr>
        <w:t>Удеси проузроковани људском грешком;</w:t>
      </w:r>
    </w:p>
    <w:p w:rsidR="00EB2C25" w:rsidRPr="007D56CB" w:rsidRDefault="00EB2C25" w:rsidP="00451C6F">
      <w:pPr>
        <w:pStyle w:val="ListParagraph"/>
        <w:numPr>
          <w:ilvl w:val="1"/>
          <w:numId w:val="75"/>
        </w:numPr>
        <w:spacing w:after="0" w:line="240" w:lineRule="auto"/>
        <w:ind w:left="630" w:right="-164" w:hanging="270"/>
        <w:jc w:val="both"/>
        <w:rPr>
          <w:rFonts w:cs="Calibri"/>
          <w:lang w:val="sr-Cyrl-CS"/>
        </w:rPr>
      </w:pPr>
      <w:r w:rsidRPr="007D56CB">
        <w:rPr>
          <w:rFonts w:cs="Calibri"/>
          <w:lang w:val="sr-Cyrl-CS"/>
        </w:rPr>
        <w:t>Удес услед пожара или експлозије;</w:t>
      </w:r>
    </w:p>
    <w:p w:rsidR="00EB2C25" w:rsidRPr="007D56CB" w:rsidRDefault="00EB2C25" w:rsidP="00451C6F">
      <w:pPr>
        <w:pStyle w:val="ListParagraph"/>
        <w:numPr>
          <w:ilvl w:val="1"/>
          <w:numId w:val="75"/>
        </w:numPr>
        <w:spacing w:after="0" w:line="240" w:lineRule="auto"/>
        <w:ind w:left="630" w:right="-164" w:hanging="270"/>
        <w:jc w:val="both"/>
        <w:rPr>
          <w:rFonts w:cs="Calibri"/>
          <w:lang w:val="sr-Cyrl-CS"/>
        </w:rPr>
      </w:pPr>
      <w:r w:rsidRPr="007D56CB">
        <w:rPr>
          <w:rFonts w:cs="Calibri"/>
          <w:lang w:val="sr-Cyrl-CS"/>
        </w:rPr>
        <w:t>Удеси услед неконтролисаног изливања или поступања са СЕВЕСО хемикалијама;</w:t>
      </w:r>
    </w:p>
    <w:p w:rsidR="00EB2C25" w:rsidRPr="007D56CB" w:rsidRDefault="00EB2C25" w:rsidP="00451C6F">
      <w:pPr>
        <w:pStyle w:val="ListParagraph"/>
        <w:numPr>
          <w:ilvl w:val="1"/>
          <w:numId w:val="75"/>
        </w:numPr>
        <w:spacing w:after="0" w:line="240" w:lineRule="auto"/>
        <w:ind w:left="630" w:right="-164" w:hanging="270"/>
        <w:jc w:val="both"/>
        <w:rPr>
          <w:rFonts w:cs="Calibri"/>
          <w:lang w:val="sr-Cyrl-CS"/>
        </w:rPr>
      </w:pPr>
      <w:r w:rsidRPr="007D56CB">
        <w:rPr>
          <w:rFonts w:cs="Calibri"/>
          <w:lang w:val="sr-Cyrl-CS"/>
        </w:rPr>
        <w:t>Удеси услед природних катастрофа</w:t>
      </w:r>
    </w:p>
    <w:p w:rsidR="00EB2C25" w:rsidRPr="00F749EA" w:rsidRDefault="00EB2C25" w:rsidP="00451C6F">
      <w:pPr>
        <w:spacing w:after="0" w:line="240" w:lineRule="auto"/>
        <w:ind w:right="-164"/>
        <w:jc w:val="both"/>
        <w:rPr>
          <w:rFonts w:cs="Calibri"/>
          <w:lang w:val="sr-Cyrl-CS"/>
        </w:rPr>
      </w:pPr>
      <w:r w:rsidRPr="00F749EA">
        <w:rPr>
          <w:rFonts w:cs="Calibri"/>
          <w:lang w:val="sr-Cyrl-CS"/>
        </w:rPr>
        <w:t xml:space="preserve">ТЕ-ТО </w:t>
      </w:r>
      <w:r w:rsidR="009D7828">
        <w:rPr>
          <w:rFonts w:cs="Calibri"/>
          <w:lang w:val="sr-Cyrl-RS"/>
        </w:rPr>
        <w:t>Зрењанин</w:t>
      </w:r>
      <w:r w:rsidRPr="00F749EA">
        <w:rPr>
          <w:rFonts w:cs="Calibri"/>
          <w:lang w:val="sr-Cyrl-CS"/>
        </w:rPr>
        <w:t xml:space="preserve"> поседује сагласнот на документа која директно дефинишу опасности, </w:t>
      </w:r>
      <w:r w:rsidRPr="007D56CB">
        <w:rPr>
          <w:rFonts w:cs="Calibri"/>
          <w:lang w:val="sr-Cyrl-RS"/>
        </w:rPr>
        <w:t xml:space="preserve"> </w:t>
      </w:r>
      <w:r w:rsidRPr="00F749EA">
        <w:rPr>
          <w:rFonts w:cs="Calibri"/>
          <w:lang w:val="sr-Cyrl-CS"/>
        </w:rPr>
        <w:t xml:space="preserve">спречавање и начин поступања у случају пожара и то : </w:t>
      </w:r>
    </w:p>
    <w:p w:rsidR="00F26C88" w:rsidRPr="00F26C88" w:rsidRDefault="00F26C88" w:rsidP="00451C6F">
      <w:pPr>
        <w:pStyle w:val="ListParagraph"/>
        <w:numPr>
          <w:ilvl w:val="0"/>
          <w:numId w:val="79"/>
        </w:numPr>
        <w:spacing w:after="0" w:line="240" w:lineRule="auto"/>
        <w:ind w:left="499" w:right="-164" w:hanging="357"/>
        <w:jc w:val="both"/>
        <w:rPr>
          <w:rFonts w:asciiTheme="minorHAnsi" w:hAnsiTheme="minorHAnsi" w:cstheme="minorHAnsi"/>
          <w:lang w:val="sr-Cyrl-RS"/>
        </w:rPr>
      </w:pPr>
      <w:r w:rsidRPr="00F26C88">
        <w:rPr>
          <w:rFonts w:asciiTheme="minorHAnsi" w:hAnsiTheme="minorHAnsi" w:cstheme="minorHAnsi"/>
          <w:lang w:val="sr-Cyrl-RS"/>
        </w:rPr>
        <w:t>План заштите од пожара, Институт за заштиту на раду број 02-3687/5 од 17.01.1990.  (наш број 294/1 од 19.01.1990. год.);</w:t>
      </w:r>
    </w:p>
    <w:p w:rsidR="00F26C88" w:rsidRPr="00F26C88" w:rsidRDefault="00F26C88" w:rsidP="00451C6F">
      <w:pPr>
        <w:pStyle w:val="ListParagraph"/>
        <w:numPr>
          <w:ilvl w:val="0"/>
          <w:numId w:val="79"/>
        </w:numPr>
        <w:spacing w:after="0" w:line="240" w:lineRule="auto"/>
        <w:ind w:left="499" w:right="-164" w:hanging="357"/>
        <w:jc w:val="both"/>
        <w:rPr>
          <w:rFonts w:asciiTheme="minorHAnsi" w:hAnsiTheme="minorHAnsi" w:cstheme="minorHAnsi"/>
          <w:lang w:val="sr-Cyrl-RS"/>
        </w:rPr>
      </w:pPr>
      <w:r w:rsidRPr="00F26C88">
        <w:rPr>
          <w:rFonts w:asciiTheme="minorHAnsi" w:hAnsiTheme="minorHAnsi" w:cstheme="minorHAnsi"/>
          <w:lang w:val="sr-Cyrl-RS"/>
        </w:rPr>
        <w:t>Правила заштите од пожара, ЈП ЕПС, дел. број 2991/1-15 од 29.06.2015. год.;</w:t>
      </w:r>
    </w:p>
    <w:p w:rsidR="00F26C88" w:rsidRPr="00F26C88" w:rsidRDefault="00F26C88" w:rsidP="00451C6F">
      <w:pPr>
        <w:pStyle w:val="ListParagraph"/>
        <w:numPr>
          <w:ilvl w:val="0"/>
          <w:numId w:val="79"/>
        </w:numPr>
        <w:spacing w:after="0" w:line="240" w:lineRule="auto"/>
        <w:ind w:left="499" w:right="-164" w:hanging="357"/>
        <w:jc w:val="both"/>
        <w:rPr>
          <w:rFonts w:asciiTheme="minorHAnsi" w:hAnsiTheme="minorHAnsi" w:cstheme="minorHAnsi"/>
          <w:lang w:val="sr-Cyrl-RS"/>
        </w:rPr>
      </w:pPr>
      <w:r w:rsidRPr="00F26C88">
        <w:rPr>
          <w:rFonts w:asciiTheme="minorHAnsi" w:hAnsiTheme="minorHAnsi" w:cstheme="minorHAnsi"/>
          <w:lang w:val="sr-Cyrl-RS"/>
        </w:rPr>
        <w:t>Правила заштите од пожара, Институт за превентиву, заштиту на раду, противпожарну заштиту и развој, број 1950-2/2011, јун 2011, наш број 02-4508/1 од 23.06.2011. год.;</w:t>
      </w:r>
    </w:p>
    <w:p w:rsidR="00F26C88" w:rsidRPr="00F26C88" w:rsidRDefault="00F26C88" w:rsidP="00451C6F">
      <w:pPr>
        <w:pStyle w:val="ListParagraph"/>
        <w:numPr>
          <w:ilvl w:val="0"/>
          <w:numId w:val="79"/>
        </w:numPr>
        <w:spacing w:after="0" w:line="240" w:lineRule="auto"/>
        <w:ind w:left="499" w:right="-164" w:hanging="357"/>
        <w:jc w:val="both"/>
        <w:rPr>
          <w:rFonts w:asciiTheme="minorHAnsi" w:hAnsiTheme="minorHAnsi" w:cstheme="minorHAnsi"/>
          <w:lang w:val="sr-Cyrl-RS"/>
        </w:rPr>
      </w:pPr>
      <w:r w:rsidRPr="00F26C88">
        <w:rPr>
          <w:rFonts w:asciiTheme="minorHAnsi" w:hAnsiTheme="minorHAnsi" w:cstheme="minorHAnsi"/>
          <w:lang w:val="sr-Cyrl-RS"/>
        </w:rPr>
        <w:t>Санациони план за отклањање последица пожара, Институт за превентиву, заштиту на раду, противпожарну заштиту и развој, број 1950-3/2011, јун 2011, наш број 02-4508/1 од 23.06.2011. год.;</w:t>
      </w:r>
    </w:p>
    <w:p w:rsidR="00F26C88" w:rsidRPr="00F26C88" w:rsidRDefault="00F26C88" w:rsidP="00451C6F">
      <w:pPr>
        <w:pStyle w:val="ListParagraph"/>
        <w:numPr>
          <w:ilvl w:val="0"/>
          <w:numId w:val="79"/>
        </w:numPr>
        <w:spacing w:after="0" w:line="240" w:lineRule="auto"/>
        <w:ind w:left="499" w:right="-164" w:hanging="357"/>
        <w:jc w:val="both"/>
        <w:rPr>
          <w:rFonts w:asciiTheme="minorHAnsi" w:hAnsiTheme="minorHAnsi" w:cstheme="minorHAnsi"/>
          <w:lang w:val="sr-Cyrl-RS"/>
        </w:rPr>
      </w:pPr>
      <w:r w:rsidRPr="00F26C88">
        <w:rPr>
          <w:rFonts w:asciiTheme="minorHAnsi" w:hAnsiTheme="minorHAnsi" w:cstheme="minorHAnsi"/>
          <w:lang w:val="sr-Cyrl-RS"/>
        </w:rPr>
        <w:t>План евакуације у случају пожара, Институт за превентиву, заштиту на раду, противпожарну заштиту и развој, број 1950/2011, 17.06.2011., наш број 02-4508/1 од 23.06.2011. год.;</w:t>
      </w:r>
    </w:p>
    <w:p w:rsidR="00EB2C25" w:rsidRPr="00F749EA" w:rsidRDefault="00EB2C25" w:rsidP="00451C6F">
      <w:pPr>
        <w:spacing w:after="0" w:line="240" w:lineRule="auto"/>
        <w:ind w:right="-164"/>
        <w:jc w:val="both"/>
        <w:rPr>
          <w:rFonts w:cs="Calibri"/>
          <w:lang w:val="sr-Cyrl-RS"/>
        </w:rPr>
      </w:pPr>
      <w:r w:rsidRPr="00F749EA">
        <w:rPr>
          <w:rFonts w:cs="Calibri"/>
          <w:lang w:val="sr-Cyrl-RS"/>
        </w:rPr>
        <w:t xml:space="preserve">Опште мере превенције настајања удеса су: </w:t>
      </w:r>
    </w:p>
    <w:p w:rsidR="00EB2C25" w:rsidRPr="00F749EA" w:rsidRDefault="00EB2C25" w:rsidP="00451C6F">
      <w:pPr>
        <w:pStyle w:val="ListParagraph"/>
        <w:numPr>
          <w:ilvl w:val="0"/>
          <w:numId w:val="74"/>
        </w:numPr>
        <w:spacing w:after="0" w:line="240" w:lineRule="auto"/>
        <w:ind w:right="-164"/>
        <w:jc w:val="both"/>
        <w:rPr>
          <w:rFonts w:cs="Calibri"/>
          <w:lang w:val="sr-Cyrl-RS"/>
        </w:rPr>
      </w:pPr>
      <w:r w:rsidRPr="00F749EA">
        <w:rPr>
          <w:rFonts w:cs="Calibri"/>
          <w:lang w:val="sr-Cyrl-RS"/>
        </w:rPr>
        <w:t>Мере при пројектовању и изградњи;</w:t>
      </w:r>
    </w:p>
    <w:p w:rsidR="00EB2C25" w:rsidRPr="007D56CB" w:rsidRDefault="00EB2C25" w:rsidP="00451C6F">
      <w:pPr>
        <w:pStyle w:val="ListParagraph"/>
        <w:numPr>
          <w:ilvl w:val="0"/>
          <w:numId w:val="74"/>
        </w:numPr>
        <w:spacing w:after="0" w:line="240" w:lineRule="auto"/>
        <w:ind w:right="-164"/>
        <w:jc w:val="both"/>
        <w:rPr>
          <w:rFonts w:cs="Calibri"/>
        </w:rPr>
      </w:pPr>
      <w:r w:rsidRPr="007D56CB">
        <w:rPr>
          <w:rFonts w:cs="Calibri"/>
        </w:rPr>
        <w:t>Техничко-технолошке мере;</w:t>
      </w:r>
    </w:p>
    <w:p w:rsidR="00EB2C25" w:rsidRPr="007D56CB" w:rsidRDefault="00EB2C25" w:rsidP="00451C6F">
      <w:pPr>
        <w:pStyle w:val="ListParagraph"/>
        <w:numPr>
          <w:ilvl w:val="0"/>
          <w:numId w:val="74"/>
        </w:numPr>
        <w:spacing w:after="0" w:line="240" w:lineRule="auto"/>
        <w:ind w:right="-164"/>
        <w:jc w:val="both"/>
        <w:rPr>
          <w:rFonts w:cs="Calibri"/>
        </w:rPr>
      </w:pPr>
      <w:r w:rsidRPr="007D56CB">
        <w:rPr>
          <w:rFonts w:cs="Calibri"/>
        </w:rPr>
        <w:t>Мере противпожарне заштите;</w:t>
      </w:r>
    </w:p>
    <w:p w:rsidR="00EB2C25" w:rsidRPr="007D56CB" w:rsidRDefault="00EB2C25" w:rsidP="00451C6F">
      <w:pPr>
        <w:pStyle w:val="ListParagraph"/>
        <w:numPr>
          <w:ilvl w:val="0"/>
          <w:numId w:val="74"/>
        </w:numPr>
        <w:spacing w:after="0" w:line="240" w:lineRule="auto"/>
        <w:ind w:right="-164"/>
        <w:jc w:val="both"/>
        <w:rPr>
          <w:rFonts w:cs="Calibri"/>
        </w:rPr>
      </w:pPr>
      <w:r w:rsidRPr="007D56CB">
        <w:rPr>
          <w:rFonts w:cs="Calibri"/>
        </w:rPr>
        <w:t>Организационе мере;</w:t>
      </w:r>
    </w:p>
    <w:p w:rsidR="00EB2C25" w:rsidRPr="007D56CB" w:rsidRDefault="00EB2C25" w:rsidP="00451C6F">
      <w:pPr>
        <w:pStyle w:val="ListParagraph"/>
        <w:numPr>
          <w:ilvl w:val="0"/>
          <w:numId w:val="74"/>
        </w:numPr>
        <w:spacing w:after="0" w:line="240" w:lineRule="auto"/>
        <w:ind w:right="-164"/>
        <w:jc w:val="both"/>
        <w:rPr>
          <w:rFonts w:cs="Calibri"/>
        </w:rPr>
      </w:pPr>
      <w:r w:rsidRPr="007D56CB">
        <w:rPr>
          <w:rFonts w:cs="Calibri"/>
        </w:rPr>
        <w:t>Друге мере оператера.</w:t>
      </w:r>
    </w:p>
    <w:p w:rsidR="00EB2C25" w:rsidRPr="007D56CB" w:rsidRDefault="00EB2C25" w:rsidP="00451C6F">
      <w:pPr>
        <w:spacing w:after="0" w:line="240" w:lineRule="auto"/>
        <w:ind w:right="-164"/>
        <w:jc w:val="both"/>
        <w:rPr>
          <w:rFonts w:cs="Calibri"/>
        </w:rPr>
      </w:pPr>
      <w:r w:rsidRPr="007D56CB">
        <w:rPr>
          <w:rFonts w:cs="Calibri"/>
        </w:rPr>
        <w:t>Уколико доде до пожара или хемијског удеса, сви поступци и одговорна лица су прецизирани, од дојаве и пријема акцидента алармирања, изласка ватрогасне јединице на место пожара, припреме и акције гашења, до завршетка гашења, анализе дога</w:t>
      </w:r>
      <w:r w:rsidRPr="007D56CB">
        <w:rPr>
          <w:rFonts w:cs="Calibri"/>
          <w:lang w:val="sr-Cyrl-RS"/>
        </w:rPr>
        <w:t>ђ</w:t>
      </w:r>
      <w:r w:rsidRPr="007D56CB">
        <w:rPr>
          <w:rFonts w:cs="Calibri"/>
        </w:rPr>
        <w:t xml:space="preserve">аја и сачињавање записника- извештаја. Овим документима се обезбеђује прецизно, брзо и ефикасно реаговање према унапред </w:t>
      </w:r>
      <w:r w:rsidRPr="007D56CB">
        <w:rPr>
          <w:rFonts w:cs="Calibri"/>
          <w:lang w:val="sr-Cyrl-RS"/>
        </w:rPr>
        <w:t xml:space="preserve"> </w:t>
      </w:r>
      <w:r w:rsidRPr="007D56CB">
        <w:rPr>
          <w:rFonts w:cs="Calibri"/>
        </w:rPr>
        <w:t>дефинисаним задужењима, успешна сарадња са осталим учесницима у гашењу пожара, заустављање ширења пожара и смањења штетних последица на најмању меру.</w:t>
      </w:r>
    </w:p>
    <w:p w:rsidR="00EF7640" w:rsidRPr="007D56CB" w:rsidRDefault="00EB2C25" w:rsidP="00451C6F">
      <w:pPr>
        <w:spacing w:after="0" w:line="240" w:lineRule="auto"/>
        <w:ind w:right="-164"/>
        <w:jc w:val="both"/>
        <w:rPr>
          <w:rFonts w:cs="Calibri"/>
          <w:lang w:val="sr-Cyrl-RS"/>
        </w:rPr>
      </w:pPr>
      <w:r w:rsidRPr="007D56CB">
        <w:rPr>
          <w:rFonts w:cs="Calibri"/>
          <w:lang w:val="sr-Cyrl-RS"/>
        </w:rPr>
        <w:lastRenderedPageBreak/>
        <w:t>Редовним одржавањем објеката и опреме превентивно се делује на спречавање ризика од контролисаног изливања отпадних вода и хемикалија и горива и евентуално угрожавање постојећех стања квалитета земљишта и водених токова. Врло су мале могућности да дође до акцидената и удеса услед изливања хемикалија и горива приликом претакања, из амбалаже и резервоара или из заштитних танквана. Усвојени су поступци за сигурно руковање и складиштење. Заштита радника коришћењем заштитне опреме је обезбеђена, а они су обучени да брзо реагују у случају опасности од хаварија и процуривања.</w:t>
      </w:r>
      <w:r w:rsidR="00A710FE" w:rsidRPr="007D56CB">
        <w:rPr>
          <w:rFonts w:cs="Calibri"/>
          <w:lang w:val="sr-Cyrl-RS"/>
        </w:rPr>
        <w:t xml:space="preserve"> </w:t>
      </w:r>
      <w:r w:rsidRPr="007D56CB">
        <w:rPr>
          <w:rFonts w:cs="Calibri"/>
          <w:lang w:val="sr-Cyrl-CS"/>
        </w:rPr>
        <w:t xml:space="preserve">Уз захтев за добијање интегрисане дозволе оператер је доставио План </w:t>
      </w:r>
      <w:r w:rsidR="00A710FE" w:rsidRPr="007D56CB">
        <w:rPr>
          <w:rFonts w:cs="Calibri"/>
          <w:lang w:val="sr-Cyrl-CS"/>
        </w:rPr>
        <w:t xml:space="preserve">мера за спречавање удеса и ограничавање њихових последица. </w:t>
      </w:r>
    </w:p>
    <w:p w:rsidR="00963BAC" w:rsidRPr="007D56CB" w:rsidRDefault="00EF7640"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b/>
          <w:lang w:val="hr-HR"/>
        </w:rPr>
      </w:pPr>
      <w:r w:rsidRPr="007D56CB">
        <w:rPr>
          <w:rFonts w:asciiTheme="minorHAnsi" w:hAnsiTheme="minorHAnsi" w:cstheme="minorHAnsi"/>
          <w:b/>
          <w:kern w:val="2"/>
          <w:lang w:val="sr-Latn-RS"/>
        </w:rPr>
        <w:t>1.2.</w:t>
      </w:r>
      <w:r w:rsidRPr="007D56CB">
        <w:rPr>
          <w:rFonts w:asciiTheme="minorHAnsi" w:hAnsiTheme="minorHAnsi" w:cstheme="minorHAnsi"/>
          <w:b/>
          <w:kern w:val="2"/>
          <w:lang w:val="sr-Cyrl-RS"/>
        </w:rPr>
        <w:t>10</w:t>
      </w:r>
      <w:r w:rsidRPr="007D56CB">
        <w:rPr>
          <w:rFonts w:asciiTheme="minorHAnsi" w:hAnsiTheme="minorHAnsi" w:cstheme="minorHAnsi"/>
          <w:b/>
          <w:kern w:val="2"/>
          <w:lang w:val="sr-Latn-RS"/>
        </w:rPr>
        <w:t xml:space="preserve">. </w:t>
      </w:r>
      <w:r w:rsidR="00963BAC" w:rsidRPr="007D56CB">
        <w:rPr>
          <w:rFonts w:asciiTheme="minorHAnsi" w:eastAsia="Times New Roman" w:hAnsiTheme="minorHAnsi" w:cstheme="minorHAnsi"/>
          <w:b/>
          <w:lang w:val="hr-HR"/>
        </w:rPr>
        <w:t>Нестабилни (прелазни) начини рада постројења</w:t>
      </w:r>
    </w:p>
    <w:p w:rsidR="00CB147F" w:rsidRPr="007D56CB" w:rsidRDefault="00CB147F"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У Поглављу III.11.захтева оператер је обрадио мере у случају нестабилних начина рада постројења.</w:t>
      </w:r>
    </w:p>
    <w:p w:rsidR="00CB147F" w:rsidRPr="007D56CB" w:rsidRDefault="00CB147F" w:rsidP="00451C6F">
      <w:pPr>
        <w:widowControl w:val="0"/>
        <w:autoSpaceDE w:val="0"/>
        <w:autoSpaceDN w:val="0"/>
        <w:adjustRightInd w:val="0"/>
        <w:spacing w:after="0" w:line="240" w:lineRule="auto"/>
        <w:ind w:right="-164"/>
        <w:jc w:val="both"/>
        <w:rPr>
          <w:rFonts w:cs="Calibri"/>
          <w:lang w:val="sr-Cyrl-CS"/>
        </w:rPr>
      </w:pPr>
      <w:r w:rsidRPr="007D56CB">
        <w:rPr>
          <w:bCs/>
          <w:noProof/>
          <w:lang w:val="sr-Latn-CS"/>
        </w:rPr>
        <w:t>Када је производња прегрејане паре у питању, нестабилне (прелазне) начине рада постројења представљају следеће ситуације:</w:t>
      </w:r>
    </w:p>
    <w:p w:rsidR="00CB147F" w:rsidRPr="007D56CB" w:rsidRDefault="00CB147F" w:rsidP="00451C6F">
      <w:pPr>
        <w:spacing w:after="0" w:line="240" w:lineRule="auto"/>
        <w:ind w:right="-164"/>
        <w:jc w:val="both"/>
        <w:rPr>
          <w:bCs/>
          <w:noProof/>
          <w:lang w:val="sr-Cyrl-RS"/>
        </w:rPr>
      </w:pPr>
      <w:r w:rsidRPr="007D56CB">
        <w:rPr>
          <w:bCs/>
          <w:noProof/>
          <w:lang w:val="sr-Latn-CS"/>
        </w:rPr>
        <w:t>- пуштање у рад постројења</w:t>
      </w:r>
      <w:r w:rsidRPr="007D56CB">
        <w:rPr>
          <w:bCs/>
          <w:noProof/>
          <w:lang w:val="sr-Cyrl-RS"/>
        </w:rPr>
        <w:t xml:space="preserve"> и</w:t>
      </w:r>
    </w:p>
    <w:p w:rsidR="00CB147F" w:rsidRPr="007D56CB" w:rsidRDefault="00CB147F" w:rsidP="00451C6F">
      <w:pPr>
        <w:widowControl w:val="0"/>
        <w:autoSpaceDE w:val="0"/>
        <w:autoSpaceDN w:val="0"/>
        <w:adjustRightInd w:val="0"/>
        <w:spacing w:after="0" w:line="240" w:lineRule="auto"/>
        <w:ind w:right="-164"/>
        <w:jc w:val="both"/>
        <w:rPr>
          <w:rFonts w:cs="Calibri"/>
          <w:lang w:val="sr-Cyrl-CS"/>
        </w:rPr>
      </w:pPr>
      <w:r w:rsidRPr="007D56CB">
        <w:rPr>
          <w:bCs/>
          <w:noProof/>
          <w:lang w:val="sr-Latn-CS"/>
        </w:rPr>
        <w:t>- случајеви кварова и отказа опреме</w:t>
      </w:r>
    </w:p>
    <w:p w:rsidR="00CB147F" w:rsidRPr="007D56CB" w:rsidRDefault="00CB147F" w:rsidP="00451C6F">
      <w:pPr>
        <w:spacing w:after="0" w:line="240" w:lineRule="auto"/>
        <w:ind w:right="-164"/>
        <w:jc w:val="both"/>
        <w:rPr>
          <w:bCs/>
          <w:noProof/>
          <w:lang w:val="sr-Latn-CS"/>
        </w:rPr>
      </w:pPr>
      <w:r w:rsidRPr="007D56CB">
        <w:rPr>
          <w:bCs/>
          <w:noProof/>
          <w:lang w:val="sr-Latn-CS"/>
        </w:rPr>
        <w:t xml:space="preserve">Пуштање у рад постројења и подешавање параметара се врши по тачно утврђеном редоследу поступака којима се осигурава сигурност процеса. </w:t>
      </w:r>
    </w:p>
    <w:p w:rsidR="00CB147F" w:rsidRPr="007D56CB" w:rsidRDefault="00CB147F"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RS"/>
        </w:rPr>
        <w:t>Сви заначајни параметри у ТЕ-ТО Зрењанин, који могу довести до поремећаја рада постројења се налазе у систему блокада и заштита. Овај систем омогућава брзу реакцију у случају било каквих поремећаја у току рада постројења, односно искључење дела или целог постројења, када је то неопходно. У случају поремећаја рада постројења, не очекују се већи утицаји на животну средину.</w:t>
      </w:r>
    </w:p>
    <w:p w:rsidR="00CB147F" w:rsidRPr="00F749EA" w:rsidRDefault="00CB147F"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RS"/>
        </w:rPr>
        <w:t>У случајевима цурења опасних материја, на свим постројењима где се оне користе или складиште постоје индикатори који благовремено показују количину цурења, на основу које се одмах реагује, процењује се потреба за мерама, односно доноси одлука о прекиду или наставку рада</w:t>
      </w:r>
      <w:r w:rsidRPr="00F749EA">
        <w:rPr>
          <w:rFonts w:cs="Calibri"/>
          <w:lang w:val="sr-Cyrl-CS"/>
        </w:rPr>
        <w:t>.</w:t>
      </w:r>
    </w:p>
    <w:p w:rsidR="00963BAC" w:rsidRPr="007D56CB" w:rsidRDefault="006670BD" w:rsidP="00451C6F">
      <w:pPr>
        <w:widowControl w:val="0"/>
        <w:tabs>
          <w:tab w:val="left" w:pos="929"/>
          <w:tab w:val="left" w:pos="930"/>
        </w:tabs>
        <w:autoSpaceDE w:val="0"/>
        <w:autoSpaceDN w:val="0"/>
        <w:spacing w:after="0" w:line="240" w:lineRule="auto"/>
        <w:ind w:right="-164"/>
        <w:rPr>
          <w:rFonts w:asciiTheme="minorHAnsi" w:eastAsia="Times New Roman" w:hAnsiTheme="minorHAnsi" w:cstheme="minorHAnsi"/>
          <w:b/>
          <w:lang w:val="hr-HR"/>
        </w:rPr>
      </w:pPr>
      <w:r w:rsidRPr="007D56CB">
        <w:rPr>
          <w:rFonts w:asciiTheme="minorHAnsi" w:hAnsiTheme="minorHAnsi" w:cstheme="minorHAnsi"/>
          <w:b/>
          <w:kern w:val="2"/>
          <w:lang w:val="sr-Latn-RS"/>
        </w:rPr>
        <w:t>1.2.</w:t>
      </w:r>
      <w:r w:rsidRPr="007D56CB">
        <w:rPr>
          <w:rFonts w:asciiTheme="minorHAnsi" w:hAnsiTheme="minorHAnsi" w:cstheme="minorHAnsi"/>
          <w:b/>
          <w:kern w:val="2"/>
          <w:lang w:val="sr-Cyrl-RS"/>
        </w:rPr>
        <w:t>1</w:t>
      </w:r>
      <w:r w:rsidRPr="007D56CB">
        <w:rPr>
          <w:rFonts w:asciiTheme="minorHAnsi" w:hAnsiTheme="minorHAnsi" w:cstheme="minorHAnsi"/>
          <w:b/>
          <w:kern w:val="2"/>
          <w:lang w:val="sr-Latn-RS"/>
        </w:rPr>
        <w:t>1</w:t>
      </w:r>
      <w:r w:rsidRPr="007D56CB">
        <w:rPr>
          <w:rFonts w:asciiTheme="minorHAnsi" w:hAnsiTheme="minorHAnsi" w:cstheme="minorHAnsi"/>
          <w:b/>
          <w:kern w:val="2"/>
          <w:lang w:val="sr-Cyrl-RS"/>
        </w:rPr>
        <w:t>.</w:t>
      </w:r>
      <w:r w:rsidRPr="007D56CB">
        <w:rPr>
          <w:rFonts w:asciiTheme="minorHAnsi" w:hAnsiTheme="minorHAnsi" w:cstheme="minorHAnsi"/>
          <w:b/>
          <w:kern w:val="2"/>
          <w:lang w:val="sr-Latn-RS"/>
        </w:rPr>
        <w:t xml:space="preserve">  </w:t>
      </w:r>
      <w:r w:rsidR="00083DC9" w:rsidRPr="007D56CB">
        <w:rPr>
          <w:rFonts w:asciiTheme="minorHAnsi" w:eastAsia="Times New Roman" w:hAnsiTheme="minorHAnsi" w:cstheme="minorHAnsi"/>
          <w:b/>
          <w:lang w:val="hr-HR"/>
        </w:rPr>
        <w:t>Престанак рада постројења</w:t>
      </w:r>
    </w:p>
    <w:p w:rsidR="00B24C9E" w:rsidRPr="007D56CB" w:rsidRDefault="003B13BD"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План мера за заштиту животне средине после престанка рада и затварања постројења којим се умањују или у потпуности уклањају негативни утицаји рада ТЕ-ТО Зрењанин, на животну средину приложен је у склопу захтева за добијање интегрисане дозволе у Поглављу III.12. Дефинитивни престанак рада постројења или његових делова.</w:t>
      </w:r>
      <w:r w:rsidRPr="00F749EA">
        <w:rPr>
          <w:lang w:val="sr-Cyrl-CS"/>
        </w:rPr>
        <w:t xml:space="preserve"> </w:t>
      </w:r>
      <w:r w:rsidRPr="00F749EA">
        <w:rPr>
          <w:rFonts w:cs="Calibri"/>
          <w:lang w:val="sr-Cyrl-CS"/>
        </w:rPr>
        <w:t xml:space="preserve">План мера за заштиту животне средине после престанка рада и затварања постројења којим се умањују или у потпуности уклањају негативни утицаји рада фабрике на животну средину дат је у Прилогу бр. </w:t>
      </w:r>
      <w:r w:rsidRPr="007D56CB">
        <w:rPr>
          <w:rFonts w:cs="Calibri"/>
          <w:lang w:val="sr-Cyrl-CS"/>
        </w:rPr>
        <w:t>III.12.</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 xml:space="preserve">Утицаји на животну средину, после престанка рада и затварања постројења, могу бити изазвани </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 xml:space="preserve">удесним ситуацијама већег или мањег обима (изливанима, истицањима и слично) и потребом </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демонтаже и конзервирања машина, опреме и уређаја који су престали са радом. Из тих разлога као и из финансијских разлога, поступак затварања постројења треба планирати, финансирати и, уколико је то могуће, делимично спровести још током века трајања и рада постројења.</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Услови који могу довести до затварања постројења могу бити различити, а најчешће су то:</w:t>
      </w:r>
    </w:p>
    <w:p w:rsidR="00B24C9E" w:rsidRPr="007D56CB" w:rsidRDefault="00B24C9E" w:rsidP="00451C6F">
      <w:pPr>
        <w:pStyle w:val="ListParagraph"/>
        <w:widowControl w:val="0"/>
        <w:numPr>
          <w:ilvl w:val="0"/>
          <w:numId w:val="76"/>
        </w:numPr>
        <w:autoSpaceDE w:val="0"/>
        <w:autoSpaceDN w:val="0"/>
        <w:adjustRightInd w:val="0"/>
        <w:spacing w:after="0" w:line="240" w:lineRule="auto"/>
        <w:ind w:right="-164"/>
        <w:jc w:val="both"/>
        <w:rPr>
          <w:rFonts w:cs="Calibri"/>
          <w:lang w:val="sr-Cyrl-CS"/>
        </w:rPr>
      </w:pPr>
      <w:r w:rsidRPr="007D56CB">
        <w:rPr>
          <w:rFonts w:cs="Calibri"/>
          <w:lang w:val="sr-Cyrl-CS"/>
        </w:rPr>
        <w:t>Истрошеност техничких ресурса (опреме и друго),</w:t>
      </w:r>
    </w:p>
    <w:p w:rsidR="00B24C9E" w:rsidRPr="007D56CB" w:rsidRDefault="00B24C9E" w:rsidP="00451C6F">
      <w:pPr>
        <w:pStyle w:val="ListParagraph"/>
        <w:widowControl w:val="0"/>
        <w:numPr>
          <w:ilvl w:val="0"/>
          <w:numId w:val="76"/>
        </w:numPr>
        <w:autoSpaceDE w:val="0"/>
        <w:autoSpaceDN w:val="0"/>
        <w:adjustRightInd w:val="0"/>
        <w:spacing w:after="0" w:line="240" w:lineRule="auto"/>
        <w:ind w:right="-164"/>
        <w:jc w:val="both"/>
        <w:rPr>
          <w:rFonts w:cs="Calibri"/>
          <w:lang w:val="sr-Cyrl-CS"/>
        </w:rPr>
      </w:pPr>
      <w:r w:rsidRPr="007D56CB">
        <w:rPr>
          <w:rFonts w:cs="Calibri"/>
          <w:lang w:val="sr-Cyrl-CS"/>
        </w:rPr>
        <w:t>Истрошеност природних ресурса (горива и друго),</w:t>
      </w:r>
    </w:p>
    <w:p w:rsidR="00B24C9E" w:rsidRPr="007D56CB" w:rsidRDefault="00B24C9E" w:rsidP="00451C6F">
      <w:pPr>
        <w:pStyle w:val="ListParagraph"/>
        <w:widowControl w:val="0"/>
        <w:numPr>
          <w:ilvl w:val="0"/>
          <w:numId w:val="76"/>
        </w:numPr>
        <w:autoSpaceDE w:val="0"/>
        <w:autoSpaceDN w:val="0"/>
        <w:adjustRightInd w:val="0"/>
        <w:spacing w:after="0" w:line="240" w:lineRule="auto"/>
        <w:ind w:right="-164"/>
        <w:jc w:val="both"/>
        <w:rPr>
          <w:rFonts w:cs="Calibri"/>
          <w:lang w:val="sr-Cyrl-CS"/>
        </w:rPr>
      </w:pPr>
      <w:r w:rsidRPr="007D56CB">
        <w:rPr>
          <w:rFonts w:cs="Calibri"/>
          <w:lang w:val="sr-Cyrl-CS"/>
        </w:rPr>
        <w:t xml:space="preserve">Висока производна цена електричне и топлотне енергије (неликвидно пословање) и губитак тржишта, </w:t>
      </w:r>
    </w:p>
    <w:p w:rsidR="00B24C9E" w:rsidRPr="007D56CB" w:rsidRDefault="00B24C9E" w:rsidP="00451C6F">
      <w:pPr>
        <w:pStyle w:val="ListParagraph"/>
        <w:widowControl w:val="0"/>
        <w:numPr>
          <w:ilvl w:val="0"/>
          <w:numId w:val="76"/>
        </w:numPr>
        <w:autoSpaceDE w:val="0"/>
        <w:autoSpaceDN w:val="0"/>
        <w:adjustRightInd w:val="0"/>
        <w:spacing w:after="0" w:line="240" w:lineRule="auto"/>
        <w:ind w:right="-164"/>
        <w:jc w:val="both"/>
        <w:rPr>
          <w:rFonts w:cs="Calibri"/>
          <w:lang w:val="sr-Cyrl-CS"/>
        </w:rPr>
      </w:pPr>
      <w:r w:rsidRPr="007D56CB">
        <w:rPr>
          <w:rFonts w:cs="Calibri"/>
          <w:lang w:val="sr-Cyrl-CS"/>
        </w:rPr>
        <w:t>Настанак већих хаваријских оштећења,</w:t>
      </w:r>
    </w:p>
    <w:p w:rsidR="00B24C9E" w:rsidRPr="007D56CB" w:rsidRDefault="00B24C9E" w:rsidP="00451C6F">
      <w:pPr>
        <w:pStyle w:val="ListParagraph"/>
        <w:widowControl w:val="0"/>
        <w:numPr>
          <w:ilvl w:val="0"/>
          <w:numId w:val="76"/>
        </w:numPr>
        <w:autoSpaceDE w:val="0"/>
        <w:autoSpaceDN w:val="0"/>
        <w:adjustRightInd w:val="0"/>
        <w:spacing w:after="0" w:line="240" w:lineRule="auto"/>
        <w:ind w:right="-164"/>
        <w:jc w:val="both"/>
        <w:rPr>
          <w:rFonts w:cs="Calibri"/>
          <w:lang w:val="sr-Cyrl-CS"/>
        </w:rPr>
      </w:pPr>
      <w:r w:rsidRPr="007D56CB">
        <w:rPr>
          <w:rFonts w:cs="Calibri"/>
          <w:lang w:val="sr-Cyrl-CS"/>
        </w:rPr>
        <w:t>Ванредне ситуације, елементарне непогоде и друго.</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Најважнија питања у вези затварања постројења, тачније његовог стављања изван погона, односи се на:</w:t>
      </w:r>
    </w:p>
    <w:p w:rsidR="00B24C9E" w:rsidRPr="007D56CB" w:rsidRDefault="00B24C9E" w:rsidP="00451C6F">
      <w:pPr>
        <w:pStyle w:val="ListParagraph"/>
        <w:widowControl w:val="0"/>
        <w:numPr>
          <w:ilvl w:val="0"/>
          <w:numId w:val="18"/>
        </w:numPr>
        <w:autoSpaceDE w:val="0"/>
        <w:autoSpaceDN w:val="0"/>
        <w:adjustRightInd w:val="0"/>
        <w:spacing w:after="0" w:line="240" w:lineRule="auto"/>
        <w:ind w:right="-164"/>
        <w:jc w:val="both"/>
        <w:rPr>
          <w:rFonts w:cs="Calibri"/>
          <w:lang w:val="sr-Cyrl-CS"/>
        </w:rPr>
      </w:pPr>
      <w:r w:rsidRPr="007D56CB">
        <w:rPr>
          <w:rFonts w:cs="Calibri"/>
          <w:lang w:val="sr-Cyrl-CS"/>
        </w:rPr>
        <w:t>Уклањање загађења ради спречавања његовог ширења,</w:t>
      </w:r>
    </w:p>
    <w:p w:rsidR="00B24C9E" w:rsidRPr="007D56CB" w:rsidRDefault="00B24C9E" w:rsidP="00451C6F">
      <w:pPr>
        <w:pStyle w:val="ListParagraph"/>
        <w:widowControl w:val="0"/>
        <w:numPr>
          <w:ilvl w:val="0"/>
          <w:numId w:val="18"/>
        </w:numPr>
        <w:autoSpaceDE w:val="0"/>
        <w:autoSpaceDN w:val="0"/>
        <w:adjustRightInd w:val="0"/>
        <w:spacing w:after="0" w:line="240" w:lineRule="auto"/>
        <w:ind w:right="-164"/>
        <w:jc w:val="both"/>
        <w:rPr>
          <w:rFonts w:cs="Calibri"/>
          <w:lang w:val="sr-Cyrl-CS"/>
        </w:rPr>
      </w:pPr>
      <w:r w:rsidRPr="007D56CB">
        <w:rPr>
          <w:rFonts w:cs="Calibri"/>
          <w:lang w:val="sr-Cyrl-CS"/>
        </w:rPr>
        <w:t>Уклањање и збрињавање материјала који се користио на локацији,</w:t>
      </w:r>
    </w:p>
    <w:p w:rsidR="00B24C9E" w:rsidRPr="007D56CB" w:rsidRDefault="00B24C9E" w:rsidP="00451C6F">
      <w:pPr>
        <w:pStyle w:val="ListParagraph"/>
        <w:widowControl w:val="0"/>
        <w:numPr>
          <w:ilvl w:val="0"/>
          <w:numId w:val="18"/>
        </w:numPr>
        <w:autoSpaceDE w:val="0"/>
        <w:autoSpaceDN w:val="0"/>
        <w:adjustRightInd w:val="0"/>
        <w:spacing w:after="0" w:line="240" w:lineRule="auto"/>
        <w:ind w:right="-164"/>
        <w:jc w:val="both"/>
        <w:rPr>
          <w:rFonts w:cs="Calibri"/>
          <w:lang w:val="sr-Cyrl-CS"/>
        </w:rPr>
      </w:pPr>
      <w:r w:rsidRPr="007D56CB">
        <w:rPr>
          <w:rFonts w:cs="Calibri"/>
          <w:lang w:val="sr-Cyrl-CS"/>
        </w:rPr>
        <w:t>Загађење тла и подземних вода насталих обављањем делатности.</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 xml:space="preserve">Уколико је наложено потпуно затварање </w:t>
      </w:r>
      <w:r w:rsidRPr="007D56CB">
        <w:rPr>
          <w:rFonts w:cs="Calibri"/>
        </w:rPr>
        <w:t>IPPC</w:t>
      </w:r>
      <w:r w:rsidRPr="007D56CB">
        <w:rPr>
          <w:rFonts w:cs="Calibri"/>
          <w:lang w:val="sr-Cyrl-CS"/>
        </w:rPr>
        <w:t xml:space="preserve"> постројења, тако да се постројење затвара или руши, тада власник мора, уколико не постоји извештај о квалитету животне средине (односно информација о</w:t>
      </w:r>
      <w:r w:rsidRPr="00F749EA">
        <w:rPr>
          <w:rFonts w:cs="Calibri"/>
          <w:lang w:val="sr-Cyrl-CS"/>
        </w:rPr>
        <w:t xml:space="preserve"> </w:t>
      </w:r>
      <w:r w:rsidRPr="007D56CB">
        <w:rPr>
          <w:rFonts w:cs="Calibri"/>
          <w:lang w:val="sr-Cyrl-CS"/>
        </w:rPr>
        <w:t xml:space="preserve">стању загађења земљишта и подземних вода опасним материјама, од стране надлежне институције) да уради процену загађености земљишта и подземних вода штетним материјама (од стране релевантних институција), а које су последице рада датог постројења. </w:t>
      </w:r>
      <w:r w:rsidRPr="007D56CB">
        <w:rPr>
          <w:rFonts w:cs="Calibri"/>
          <w:lang w:val="sr-Cyrl-CS"/>
        </w:rPr>
        <w:lastRenderedPageBreak/>
        <w:t>Уколико постоји значајно загађење околине, у односу на претходно стање, морају се представити и спровести и одговарајуће мере за елиминацију овог загађења, тако да локација не представља више никакву опасност</w:t>
      </w:r>
      <w:r w:rsidRPr="00F749EA">
        <w:rPr>
          <w:rFonts w:cs="Calibri"/>
          <w:lang w:val="sr-Cyrl-CS"/>
        </w:rPr>
        <w:t>.</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 xml:space="preserve">Како би се наведени могући утицаји на животну средину, као последица затварања предметног </w:t>
      </w:r>
    </w:p>
    <w:p w:rsidR="00B24C9E" w:rsidRPr="007D56CB" w:rsidRDefault="00B24C9E" w:rsidP="00451C6F">
      <w:pPr>
        <w:widowControl w:val="0"/>
        <w:autoSpaceDE w:val="0"/>
        <w:autoSpaceDN w:val="0"/>
        <w:adjustRightInd w:val="0"/>
        <w:spacing w:after="0" w:line="240" w:lineRule="auto"/>
        <w:ind w:right="-164"/>
        <w:jc w:val="both"/>
        <w:rPr>
          <w:rFonts w:cs="Calibri"/>
          <w:lang w:val="sr-Cyrl-CS"/>
        </w:rPr>
      </w:pPr>
      <w:r w:rsidRPr="007D56CB">
        <w:rPr>
          <w:rFonts w:cs="Calibri"/>
          <w:lang w:val="sr-Cyrl-CS"/>
        </w:rPr>
        <w:t>постројења, свели на најмању могућу меру, потребно је извршити активности које се могу поделити у неколико корака: корак 1 - би обухватио обавештење надлежних органа о престанку рада постројења, корак 2 – би обухватио збрињавање отпада са локације постројења, корак 3 – напуштање објеката и локације, корак 4 – испитивање земљишта и корак 5 – санација терена на локацији.</w:t>
      </w:r>
    </w:p>
    <w:p w:rsidR="00EE57E9" w:rsidRPr="007D56CB" w:rsidRDefault="00EE57E9" w:rsidP="00451C6F">
      <w:pPr>
        <w:spacing w:after="0" w:line="240" w:lineRule="auto"/>
        <w:ind w:right="-164"/>
        <w:jc w:val="both"/>
        <w:rPr>
          <w:noProof/>
          <w:lang w:val="sr-Cyrl-RS"/>
        </w:rPr>
      </w:pPr>
      <w:r w:rsidRPr="007D56CB">
        <w:rPr>
          <w:noProof/>
          <w:lang w:val="sr-Cyrl-RS"/>
        </w:rPr>
        <w:t>Подаци о затварању постројења ТЕ-ТО Зрењанин нису доступни. У случају дефинитивног престанка рада, посебна пажња би се обратила правилном руковању и одлагању опасних материја и опасног и неопасног отпада. Сви делови постројења који могу утицати на животну средину би били адекватно збринути, о чему би се урадила посебна Студија на ову тему.</w:t>
      </w:r>
    </w:p>
    <w:p w:rsidR="00B24C9E" w:rsidRPr="00F749EA" w:rsidRDefault="00B24C9E" w:rsidP="00451C6F">
      <w:pPr>
        <w:widowControl w:val="0"/>
        <w:autoSpaceDE w:val="0"/>
        <w:autoSpaceDN w:val="0"/>
        <w:adjustRightInd w:val="0"/>
        <w:spacing w:after="0" w:line="240" w:lineRule="auto"/>
        <w:ind w:right="-164"/>
        <w:jc w:val="both"/>
        <w:rPr>
          <w:rFonts w:cs="Calibri"/>
          <w:lang w:val="sr-Cyrl-RS"/>
        </w:rPr>
      </w:pPr>
    </w:p>
    <w:p w:rsidR="00963BAC" w:rsidRPr="005C1FF9" w:rsidRDefault="00963BAC" w:rsidP="00451C6F">
      <w:pPr>
        <w:pStyle w:val="Heading1"/>
        <w:spacing w:before="0" w:after="0" w:line="240" w:lineRule="auto"/>
        <w:ind w:right="-164"/>
        <w:rPr>
          <w:rFonts w:asciiTheme="minorHAnsi" w:hAnsiTheme="minorHAnsi" w:cstheme="minorHAnsi"/>
          <w:b/>
          <w:color w:val="auto"/>
          <w:sz w:val="22"/>
          <w:szCs w:val="22"/>
          <w:lang w:val="sr-Cyrl-RS"/>
        </w:rPr>
      </w:pPr>
      <w:r w:rsidRPr="005C1FF9">
        <w:rPr>
          <w:rFonts w:asciiTheme="minorHAnsi" w:hAnsiTheme="minorHAnsi" w:cstheme="minorHAnsi"/>
          <w:b/>
          <w:color w:val="auto"/>
          <w:sz w:val="22"/>
          <w:szCs w:val="22"/>
          <w:lang w:val="hr-HR"/>
        </w:rPr>
        <w:t>III. УСЛОВИ</w:t>
      </w:r>
    </w:p>
    <w:p w:rsidR="00963BAC" w:rsidRPr="005C1FF9" w:rsidRDefault="00963BAC" w:rsidP="00451C6F">
      <w:pPr>
        <w:widowControl w:val="0"/>
        <w:autoSpaceDE w:val="0"/>
        <w:autoSpaceDN w:val="0"/>
        <w:spacing w:after="0" w:line="240" w:lineRule="auto"/>
        <w:ind w:right="-164"/>
        <w:rPr>
          <w:rFonts w:asciiTheme="minorHAnsi" w:eastAsia="Times New Roman" w:hAnsiTheme="minorHAnsi" w:cstheme="minorHAnsi"/>
          <w:b/>
          <w:lang w:val="hr-HR"/>
        </w:rPr>
      </w:pPr>
    </w:p>
    <w:p w:rsidR="00963BAC" w:rsidRPr="005C1FF9" w:rsidRDefault="00963BAC" w:rsidP="00451C6F">
      <w:pPr>
        <w:widowControl w:val="0"/>
        <w:numPr>
          <w:ilvl w:val="0"/>
          <w:numId w:val="1"/>
        </w:numPr>
        <w:autoSpaceDE w:val="0"/>
        <w:autoSpaceDN w:val="0"/>
        <w:spacing w:after="0" w:line="240" w:lineRule="auto"/>
        <w:ind w:left="709" w:right="-164" w:hanging="709"/>
        <w:rPr>
          <w:rFonts w:asciiTheme="minorHAnsi" w:eastAsia="Times New Roman" w:hAnsiTheme="minorHAnsi" w:cstheme="minorHAnsi"/>
          <w:b/>
          <w:lang w:val="hr-HR"/>
        </w:rPr>
      </w:pPr>
      <w:r w:rsidRPr="005C1FF9">
        <w:rPr>
          <w:rFonts w:asciiTheme="minorHAnsi" w:eastAsia="Times New Roman" w:hAnsiTheme="minorHAnsi" w:cstheme="minorHAnsi"/>
          <w:b/>
          <w:lang w:val="hr-HR"/>
        </w:rPr>
        <w:t>Важност</w:t>
      </w:r>
      <w:r w:rsidRPr="005C1FF9">
        <w:rPr>
          <w:rFonts w:asciiTheme="minorHAnsi" w:eastAsia="Times New Roman" w:hAnsiTheme="minorHAnsi" w:cstheme="minorHAnsi"/>
          <w:b/>
          <w:spacing w:val="19"/>
          <w:lang w:val="hr-HR"/>
        </w:rPr>
        <w:t xml:space="preserve"> </w:t>
      </w:r>
      <w:r w:rsidRPr="005C1FF9">
        <w:rPr>
          <w:rFonts w:asciiTheme="minorHAnsi" w:eastAsia="Times New Roman" w:hAnsiTheme="minorHAnsi" w:cstheme="minorHAnsi"/>
          <w:b/>
          <w:lang w:val="hr-HR"/>
        </w:rPr>
        <w:t>интегрисане</w:t>
      </w:r>
      <w:r w:rsidRPr="005C1FF9">
        <w:rPr>
          <w:rFonts w:asciiTheme="minorHAnsi" w:eastAsia="Times New Roman" w:hAnsiTheme="minorHAnsi" w:cstheme="minorHAnsi"/>
          <w:b/>
          <w:spacing w:val="19"/>
          <w:lang w:val="hr-HR"/>
        </w:rPr>
        <w:t xml:space="preserve"> </w:t>
      </w:r>
      <w:r w:rsidRPr="005C1FF9">
        <w:rPr>
          <w:rFonts w:asciiTheme="minorHAnsi" w:eastAsia="Times New Roman" w:hAnsiTheme="minorHAnsi" w:cstheme="minorHAnsi"/>
          <w:b/>
          <w:lang w:val="hr-HR"/>
        </w:rPr>
        <w:t>дозволе</w:t>
      </w:r>
      <w:r w:rsidRPr="005C1FF9">
        <w:rPr>
          <w:rFonts w:asciiTheme="minorHAnsi" w:eastAsia="Times New Roman" w:hAnsiTheme="minorHAnsi" w:cstheme="minorHAnsi"/>
          <w:b/>
          <w:spacing w:val="19"/>
          <w:lang w:val="hr-HR"/>
        </w:rPr>
        <w:t xml:space="preserve"> </w:t>
      </w:r>
      <w:r w:rsidRPr="005C1FF9">
        <w:rPr>
          <w:rFonts w:asciiTheme="minorHAnsi" w:eastAsia="Times New Roman" w:hAnsiTheme="minorHAnsi" w:cstheme="minorHAnsi"/>
          <w:b/>
          <w:lang w:val="hr-HR"/>
        </w:rPr>
        <w:t>и</w:t>
      </w:r>
      <w:r w:rsidRPr="005C1FF9">
        <w:rPr>
          <w:rFonts w:asciiTheme="minorHAnsi" w:eastAsia="Times New Roman" w:hAnsiTheme="minorHAnsi" w:cstheme="minorHAnsi"/>
          <w:b/>
          <w:spacing w:val="19"/>
          <w:lang w:val="hr-HR"/>
        </w:rPr>
        <w:t xml:space="preserve"> </w:t>
      </w:r>
      <w:r w:rsidRPr="005C1FF9">
        <w:rPr>
          <w:rFonts w:asciiTheme="minorHAnsi" w:eastAsia="Times New Roman" w:hAnsiTheme="minorHAnsi" w:cstheme="minorHAnsi"/>
          <w:b/>
          <w:lang w:val="hr-HR"/>
        </w:rPr>
        <w:t>рок</w:t>
      </w:r>
      <w:r w:rsidRPr="005C1FF9">
        <w:rPr>
          <w:rFonts w:asciiTheme="minorHAnsi" w:eastAsia="Times New Roman" w:hAnsiTheme="minorHAnsi" w:cstheme="minorHAnsi"/>
          <w:b/>
          <w:spacing w:val="20"/>
          <w:lang w:val="hr-HR"/>
        </w:rPr>
        <w:t xml:space="preserve"> </w:t>
      </w:r>
      <w:r w:rsidRPr="005C1FF9">
        <w:rPr>
          <w:rFonts w:asciiTheme="minorHAnsi" w:eastAsia="Times New Roman" w:hAnsiTheme="minorHAnsi" w:cstheme="minorHAnsi"/>
          <w:b/>
          <w:lang w:val="hr-HR"/>
        </w:rPr>
        <w:t>за</w:t>
      </w:r>
      <w:r w:rsidRPr="005C1FF9">
        <w:rPr>
          <w:rFonts w:asciiTheme="minorHAnsi" w:eastAsia="Times New Roman" w:hAnsiTheme="minorHAnsi" w:cstheme="minorHAnsi"/>
          <w:b/>
          <w:spacing w:val="19"/>
          <w:lang w:val="hr-HR"/>
        </w:rPr>
        <w:t xml:space="preserve"> </w:t>
      </w:r>
      <w:r w:rsidRPr="005C1FF9">
        <w:rPr>
          <w:rFonts w:asciiTheme="minorHAnsi" w:eastAsia="Times New Roman" w:hAnsiTheme="minorHAnsi" w:cstheme="minorHAnsi"/>
          <w:b/>
          <w:lang w:val="hr-HR"/>
        </w:rPr>
        <w:t xml:space="preserve">подношење </w:t>
      </w:r>
      <w:r w:rsidRPr="005C1FF9">
        <w:rPr>
          <w:rFonts w:asciiTheme="minorHAnsi" w:eastAsia="Times New Roman" w:hAnsiTheme="minorHAnsi" w:cstheme="minorHAnsi"/>
          <w:b/>
          <w:lang w:val="sr-Cyrl-RS"/>
        </w:rPr>
        <w:t>новог захтева</w:t>
      </w:r>
      <w:r w:rsidRPr="005C1FF9">
        <w:rPr>
          <w:rFonts w:asciiTheme="minorHAnsi" w:eastAsia="Times New Roman" w:hAnsiTheme="minorHAnsi" w:cstheme="minorHAnsi"/>
          <w:b/>
          <w:spacing w:val="20"/>
          <w:lang w:val="hr-HR"/>
        </w:rPr>
        <w:t xml:space="preserve"> </w:t>
      </w:r>
    </w:p>
    <w:p w:rsidR="00963BAC" w:rsidRPr="005C1FF9"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5C1FF9">
        <w:rPr>
          <w:rFonts w:asciiTheme="minorHAnsi" w:eastAsia="Times New Roman" w:hAnsiTheme="minorHAnsi" w:cstheme="minorHAnsi"/>
          <w:b/>
          <w:bCs/>
          <w:lang w:val="hr-HR"/>
        </w:rPr>
        <w:t>Важност</w:t>
      </w:r>
    </w:p>
    <w:p w:rsidR="00963BAC" w:rsidRPr="005C1FF9" w:rsidRDefault="00963BAC"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sr-Cyrl-RS"/>
        </w:rPr>
      </w:pPr>
      <w:r w:rsidRPr="005C1FF9">
        <w:rPr>
          <w:rFonts w:asciiTheme="minorHAnsi" w:eastAsia="Times New Roman" w:hAnsiTheme="minorHAnsi" w:cstheme="minorHAnsi"/>
          <w:lang w:val="hr-HR"/>
        </w:rPr>
        <w:t xml:space="preserve">Ова дозвола важи </w:t>
      </w:r>
      <w:r w:rsidR="00D207C3" w:rsidRPr="005C1FF9">
        <w:rPr>
          <w:rFonts w:asciiTheme="minorHAnsi" w:eastAsia="Times New Roman" w:hAnsiTheme="minorHAnsi" w:cstheme="minorHAnsi"/>
          <w:highlight w:val="yellow"/>
          <w:lang w:val="sr-Cyrl-RS"/>
        </w:rPr>
        <w:t>10</w:t>
      </w:r>
      <w:r w:rsidRPr="005C1FF9">
        <w:rPr>
          <w:rFonts w:asciiTheme="minorHAnsi" w:eastAsia="Times New Roman" w:hAnsiTheme="minorHAnsi" w:cstheme="minorHAnsi"/>
          <w:lang w:val="hr-HR"/>
        </w:rPr>
        <w:t xml:space="preserve"> година</w:t>
      </w:r>
      <w:r w:rsidR="00D56B78" w:rsidRPr="005C1FF9">
        <w:rPr>
          <w:rFonts w:asciiTheme="minorHAnsi" w:eastAsia="Times New Roman" w:hAnsiTheme="minorHAnsi" w:cstheme="minorHAnsi"/>
          <w:lang w:val="sr-Cyrl-RS"/>
        </w:rPr>
        <w:t>, од дана правоснажности решења</w:t>
      </w:r>
      <w:r w:rsidRPr="005C1FF9">
        <w:rPr>
          <w:rFonts w:asciiTheme="minorHAnsi" w:eastAsia="Times New Roman" w:hAnsiTheme="minorHAnsi" w:cstheme="minorHAnsi"/>
          <w:lang w:val="sr-Cyrl-RS"/>
        </w:rPr>
        <w:t xml:space="preserve">. </w:t>
      </w:r>
    </w:p>
    <w:p w:rsidR="00E40FAB" w:rsidRPr="005C1FF9" w:rsidRDefault="00963BAC" w:rsidP="00451C6F">
      <w:pPr>
        <w:widowControl w:val="0"/>
        <w:tabs>
          <w:tab w:val="left" w:pos="928"/>
          <w:tab w:val="left" w:pos="929"/>
        </w:tabs>
        <w:autoSpaceDE w:val="0"/>
        <w:autoSpaceDN w:val="0"/>
        <w:spacing w:after="0" w:line="240" w:lineRule="auto"/>
        <w:ind w:right="-164"/>
        <w:jc w:val="both"/>
        <w:rPr>
          <w:rFonts w:asciiTheme="minorHAnsi" w:hAnsiTheme="minorHAnsi" w:cstheme="minorHAnsi"/>
          <w:lang w:val="sr-Cyrl-RS"/>
        </w:rPr>
      </w:pPr>
      <w:r w:rsidRPr="005C1FF9">
        <w:rPr>
          <w:rFonts w:asciiTheme="minorHAnsi" w:eastAsia="Times New Roman" w:hAnsiTheme="minorHAnsi" w:cstheme="minorHAnsi"/>
          <w:lang w:val="hr-HR"/>
        </w:rPr>
        <w:t>Дозвола се издаје за</w:t>
      </w:r>
      <w:r w:rsidRPr="005C1FF9">
        <w:rPr>
          <w:rFonts w:asciiTheme="minorHAnsi" w:eastAsia="Times New Roman" w:hAnsiTheme="minorHAnsi" w:cstheme="minorHAnsi"/>
          <w:lang w:val="sr-Cyrl-RS"/>
        </w:rPr>
        <w:t xml:space="preserve"> </w:t>
      </w:r>
      <w:r w:rsidR="004D0DC5" w:rsidRPr="005C1FF9">
        <w:rPr>
          <w:rFonts w:asciiTheme="minorHAnsi" w:eastAsia="Times New Roman" w:hAnsiTheme="minorHAnsi" w:cstheme="minorHAnsi"/>
          <w:lang w:val="sr-Cyrl-RS"/>
        </w:rPr>
        <w:t>пројектовани</w:t>
      </w:r>
      <w:r w:rsidRPr="005C1FF9">
        <w:rPr>
          <w:rFonts w:asciiTheme="minorHAnsi" w:eastAsia="Times New Roman" w:hAnsiTheme="minorHAnsi" w:cstheme="minorHAnsi"/>
          <w:lang w:val="hr-HR"/>
        </w:rPr>
        <w:t xml:space="preserve"> капацитет </w:t>
      </w:r>
      <w:r w:rsidR="005C1FF9" w:rsidRPr="005C1FF9">
        <w:rPr>
          <w:rFonts w:asciiTheme="minorHAnsi" w:hAnsiTheme="minorHAnsi" w:cstheme="minorHAnsi"/>
          <w:bCs/>
          <w:lang w:val="sr-Cyrl-RS"/>
        </w:rPr>
        <w:t xml:space="preserve">блока А1 </w:t>
      </w:r>
      <w:r w:rsidRPr="005C1FF9">
        <w:rPr>
          <w:rFonts w:asciiTheme="minorHAnsi" w:eastAsia="Times New Roman" w:hAnsiTheme="minorHAnsi" w:cstheme="minorHAnsi"/>
          <w:lang w:val="hr-HR"/>
        </w:rPr>
        <w:t>који је наведен у захтеву</w:t>
      </w:r>
      <w:r w:rsidR="005C1FF9" w:rsidRPr="005C1FF9">
        <w:rPr>
          <w:rFonts w:asciiTheme="minorHAnsi" w:eastAsia="Times New Roman" w:hAnsiTheme="minorHAnsi" w:cstheme="minorHAnsi"/>
          <w:lang w:val="hr-HR"/>
        </w:rPr>
        <w:t>:</w:t>
      </w:r>
      <w:r w:rsidRPr="005C1FF9">
        <w:rPr>
          <w:rFonts w:asciiTheme="minorHAnsi" w:eastAsia="Times New Roman" w:hAnsiTheme="minorHAnsi" w:cstheme="minorHAnsi"/>
          <w:lang w:val="hr-HR"/>
        </w:rPr>
        <w:t xml:space="preserve"> </w:t>
      </w:r>
      <w:r w:rsidR="005C1FF9" w:rsidRPr="005C1FF9">
        <w:rPr>
          <w:rFonts w:asciiTheme="minorHAnsi" w:hAnsiTheme="minorHAnsi" w:cstheme="minorHAnsi"/>
          <w:bCs/>
          <w:lang w:val="sr-Cyrl-RS"/>
        </w:rPr>
        <w:t>производњ</w:t>
      </w:r>
      <w:r w:rsidR="005C1FF9" w:rsidRPr="005C1FF9">
        <w:rPr>
          <w:rFonts w:asciiTheme="minorHAnsi" w:hAnsiTheme="minorHAnsi" w:cstheme="minorHAnsi"/>
          <w:bCs/>
          <w:lang w:val="sr-Latn-RS"/>
        </w:rPr>
        <w:t>a</w:t>
      </w:r>
      <w:r w:rsidR="005C1FF9" w:rsidRPr="005C1FF9">
        <w:rPr>
          <w:rFonts w:asciiTheme="minorHAnsi" w:hAnsiTheme="minorHAnsi" w:cstheme="minorHAnsi"/>
          <w:bCs/>
          <w:lang w:val="sr-Cyrl-RS"/>
        </w:rPr>
        <w:t xml:space="preserve"> електричне енергије (100/80 MW), базне топлотне енергије (120 MW термичке снаге) и технолошке паре (310 t/h, односно 83,3 kg/s). </w:t>
      </w:r>
    </w:p>
    <w:p w:rsidR="007316B2" w:rsidRPr="005C1FF9" w:rsidRDefault="007316B2" w:rsidP="00451C6F">
      <w:pPr>
        <w:spacing w:after="0" w:line="240" w:lineRule="auto"/>
        <w:ind w:right="-164"/>
        <w:jc w:val="both"/>
        <w:rPr>
          <w:rFonts w:asciiTheme="minorHAnsi" w:hAnsiTheme="minorHAnsi" w:cstheme="minorHAnsi"/>
          <w:lang w:val="sr-Cyrl-RS"/>
        </w:rPr>
      </w:pPr>
      <w:r w:rsidRPr="005C1FF9">
        <w:rPr>
          <w:rFonts w:asciiTheme="minorHAnsi" w:eastAsia="Times New Roman" w:hAnsiTheme="minorHAnsi" w:cstheme="minorHAnsi"/>
          <w:lang w:val="sr-Cyrl-RS"/>
        </w:rPr>
        <w:t xml:space="preserve">Налаже се оператеру да о свакој планираној измени на постројењу, реконструкцији постројења </w:t>
      </w:r>
      <w:r w:rsidRPr="005C1FF9">
        <w:rPr>
          <w:rFonts w:asciiTheme="minorHAnsi" w:eastAsiaTheme="minorEastAsia" w:hAnsiTheme="minorHAnsi" w:cstheme="minorHAnsi"/>
          <w:lang w:val="sr-Cyrl-RS"/>
        </w:rPr>
        <w:t>(</w:t>
      </w:r>
      <w:r w:rsidRPr="00F749EA">
        <w:rPr>
          <w:rFonts w:asciiTheme="minorHAnsi" w:eastAsiaTheme="minorEastAsia" w:hAnsiTheme="minorHAnsi" w:cstheme="minorHAnsi"/>
          <w:lang w:val="sr-Cyrl-RS"/>
        </w:rPr>
        <w:t xml:space="preserve">уклањање и/или промена технологије, </w:t>
      </w:r>
      <w:r w:rsidRPr="005C1FF9">
        <w:rPr>
          <w:rFonts w:asciiTheme="minorHAnsi" w:eastAsiaTheme="minorEastAsia" w:hAnsiTheme="minorHAnsi" w:cstheme="minorHAnsi"/>
          <w:lang w:val="sr-Cyrl-RS"/>
        </w:rPr>
        <w:t>промене врсте сировине и енергента за технолошки процес, промен</w:t>
      </w:r>
      <w:r w:rsidRPr="005C1FF9">
        <w:rPr>
          <w:rFonts w:asciiTheme="minorHAnsi" w:eastAsiaTheme="minorEastAsia" w:hAnsiTheme="minorHAnsi" w:cstheme="minorHAnsi"/>
          <w:lang w:val="sr-Cyrl-RS"/>
          <w14:ligatures w14:val="standardContextual"/>
        </w:rPr>
        <w:t>е</w:t>
      </w:r>
      <w:r w:rsidRPr="005C1FF9">
        <w:rPr>
          <w:rFonts w:asciiTheme="minorHAnsi" w:eastAsiaTheme="minorEastAsia" w:hAnsiTheme="minorHAnsi" w:cstheme="minorHAnsi"/>
          <w:lang w:val="sr-Cyrl-RS"/>
        </w:rPr>
        <w:t xml:space="preserve"> начина управљања отпадом) као и у </w:t>
      </w:r>
      <w:r w:rsidRPr="005C1FF9">
        <w:rPr>
          <w:rFonts w:asciiTheme="minorHAnsi" w:eastAsia="Times New Roman" w:hAnsiTheme="minorHAnsi" w:cstheme="minorHAnsi"/>
          <w:lang w:val="hr-HR"/>
        </w:rPr>
        <w:t>обављањ</w:t>
      </w:r>
      <w:r w:rsidRPr="005C1FF9">
        <w:rPr>
          <w:rFonts w:asciiTheme="minorHAnsi" w:eastAsia="Times New Roman" w:hAnsiTheme="minorHAnsi" w:cstheme="minorHAnsi"/>
          <w:lang w:val="sr-Cyrl-RS"/>
        </w:rPr>
        <w:t>у</w:t>
      </w:r>
      <w:r w:rsidRPr="005C1FF9">
        <w:rPr>
          <w:rFonts w:asciiTheme="minorHAnsi" w:eastAsia="Times New Roman" w:hAnsiTheme="minorHAnsi" w:cstheme="minorHAnsi"/>
          <w:lang w:val="hr-HR"/>
        </w:rPr>
        <w:t xml:space="preserve"> активности целокупног постројења или његовог дела</w:t>
      </w:r>
      <w:r w:rsidRPr="005C1FF9">
        <w:rPr>
          <w:rFonts w:asciiTheme="minorHAnsi" w:eastAsia="Times New Roman" w:hAnsiTheme="minorHAnsi" w:cstheme="minorHAnsi"/>
          <w:lang w:val="sr-Cyrl-RS"/>
        </w:rPr>
        <w:t xml:space="preserve">, благовремено, а </w:t>
      </w:r>
      <w:r w:rsidR="002D752B" w:rsidRPr="005C1FF9">
        <w:rPr>
          <w:rFonts w:asciiTheme="minorHAnsi" w:eastAsia="Times New Roman" w:hAnsiTheme="minorHAnsi" w:cstheme="minorHAnsi"/>
          <w:lang w:val="sr-Cyrl-RS"/>
        </w:rPr>
        <w:t>најкасније</w:t>
      </w:r>
      <w:r w:rsidRPr="005C1FF9">
        <w:rPr>
          <w:rFonts w:asciiTheme="minorHAnsi" w:eastAsia="Times New Roman" w:hAnsiTheme="minorHAnsi" w:cstheme="minorHAnsi"/>
          <w:lang w:val="sr-Cyrl-RS"/>
        </w:rPr>
        <w:t xml:space="preserve"> </w:t>
      </w:r>
      <w:r w:rsidRPr="005C1FF9">
        <w:rPr>
          <w:rFonts w:asciiTheme="minorHAnsi" w:hAnsiTheme="minorHAnsi" w:cstheme="minorHAnsi"/>
          <w:lang w:val="sr-Cyrl-RS"/>
        </w:rPr>
        <w:t xml:space="preserve">30 дана </w:t>
      </w:r>
      <w:r w:rsidR="008F4075" w:rsidRPr="005C1FF9">
        <w:rPr>
          <w:rFonts w:asciiTheme="minorHAnsi" w:hAnsiTheme="minorHAnsi" w:cstheme="minorHAnsi"/>
          <w:lang w:val="sr-Cyrl-RS"/>
        </w:rPr>
        <w:t>пре</w:t>
      </w:r>
      <w:r w:rsidRPr="005C1FF9">
        <w:rPr>
          <w:rFonts w:asciiTheme="minorHAnsi" w:hAnsiTheme="minorHAnsi" w:cstheme="minorHAnsi"/>
          <w:lang w:val="sr-Cyrl-RS"/>
        </w:rPr>
        <w:t xml:space="preserve">, </w:t>
      </w:r>
      <w:r w:rsidRPr="00F749EA">
        <w:rPr>
          <w:rFonts w:asciiTheme="minorHAnsi" w:hAnsiTheme="minorHAnsi" w:cstheme="minorHAnsi"/>
          <w:lang w:val="sr-Cyrl-RS"/>
        </w:rPr>
        <w:t>обавести надлежни орган</w:t>
      </w:r>
      <w:r w:rsidRPr="005C1FF9">
        <w:rPr>
          <w:rFonts w:asciiTheme="minorHAnsi" w:hAnsiTheme="minorHAnsi" w:cstheme="minorHAnsi"/>
          <w:lang w:val="sr-Cyrl-RS"/>
        </w:rPr>
        <w:t xml:space="preserve">. </w:t>
      </w:r>
    </w:p>
    <w:p w:rsidR="00963BAC" w:rsidRPr="005C1FF9" w:rsidRDefault="00963BAC" w:rsidP="00451C6F">
      <w:pPr>
        <w:autoSpaceDE w:val="0"/>
        <w:autoSpaceDN w:val="0"/>
        <w:adjustRightInd w:val="0"/>
        <w:spacing w:after="0" w:line="240" w:lineRule="auto"/>
        <w:ind w:right="-164"/>
        <w:jc w:val="both"/>
        <w:rPr>
          <w:rFonts w:asciiTheme="minorHAnsi" w:eastAsia="Times New Roman" w:hAnsiTheme="minorHAnsi" w:cstheme="minorHAnsi"/>
          <w:lang w:val="sr-Cyrl-RS"/>
        </w:rPr>
      </w:pPr>
    </w:p>
    <w:p w:rsidR="007D6900" w:rsidRPr="00D85AF9"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lang w:val="hr-HR"/>
        </w:rPr>
      </w:pPr>
      <w:r w:rsidRPr="00D85AF9">
        <w:rPr>
          <w:rFonts w:asciiTheme="minorHAnsi" w:eastAsia="Times New Roman" w:hAnsiTheme="minorHAnsi" w:cstheme="minorHAnsi"/>
          <w:b/>
          <w:bCs/>
          <w:lang w:val="hr-HR"/>
        </w:rPr>
        <w:t>Рок за подношење новог захтева</w:t>
      </w:r>
    </w:p>
    <w:p w:rsidR="00076AC6" w:rsidRPr="00D85AF9" w:rsidRDefault="00076AC6"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r w:rsidRPr="00D85AF9">
        <w:rPr>
          <w:rFonts w:asciiTheme="minorHAnsi" w:eastAsia="Times New Roman" w:hAnsiTheme="minorHAnsi" w:cstheme="minorHAnsi"/>
          <w:lang w:val="sr-Cyrl-RS"/>
        </w:rPr>
        <w:t>У року важења, дозвола издата овим решењем подлеже ревизији по службеној дужности у скл</w:t>
      </w:r>
      <w:r w:rsidR="00FE19AD" w:rsidRPr="00F749EA">
        <w:rPr>
          <w:rFonts w:asciiTheme="minorHAnsi" w:eastAsia="Times New Roman" w:hAnsiTheme="minorHAnsi" w:cstheme="minorHAnsi"/>
          <w:lang w:val="hr-HR"/>
        </w:rPr>
        <w:t>a</w:t>
      </w:r>
      <w:r w:rsidRPr="00D85AF9">
        <w:rPr>
          <w:rFonts w:asciiTheme="minorHAnsi" w:eastAsia="Times New Roman" w:hAnsiTheme="minorHAnsi" w:cstheme="minorHAnsi"/>
          <w:lang w:val="sr-Cyrl-RS"/>
        </w:rPr>
        <w:t>ду са чл. 18. и 20. Закона интегрисаном спречавању и контроли з</w:t>
      </w:r>
      <w:r w:rsidR="00182E02" w:rsidRPr="00D85AF9">
        <w:rPr>
          <w:rFonts w:asciiTheme="minorHAnsi" w:eastAsia="Times New Roman" w:hAnsiTheme="minorHAnsi" w:cstheme="minorHAnsi"/>
        </w:rPr>
        <w:t>a</w:t>
      </w:r>
      <w:r w:rsidRPr="00D85AF9">
        <w:rPr>
          <w:rFonts w:asciiTheme="minorHAnsi" w:eastAsia="Times New Roman" w:hAnsiTheme="minorHAnsi" w:cstheme="minorHAnsi"/>
          <w:lang w:val="sr-Cyrl-RS"/>
        </w:rPr>
        <w:t xml:space="preserve">гађивања животне средине. </w:t>
      </w:r>
    </w:p>
    <w:p w:rsidR="00D603EF" w:rsidRPr="00D85AF9" w:rsidRDefault="00D603EF" w:rsidP="00451C6F">
      <w:pPr>
        <w:widowControl w:val="0"/>
        <w:autoSpaceDE w:val="0"/>
        <w:autoSpaceDN w:val="0"/>
        <w:spacing w:after="0" w:line="240" w:lineRule="auto"/>
        <w:ind w:right="-164"/>
        <w:jc w:val="both"/>
        <w:rPr>
          <w:rFonts w:asciiTheme="minorHAnsi" w:eastAsia="Times New Roman" w:hAnsiTheme="minorHAnsi" w:cstheme="minorHAnsi"/>
          <w:lang w:val="sr-Cyrl-RS"/>
        </w:rPr>
      </w:pPr>
      <w:r w:rsidRPr="00D85AF9">
        <w:rPr>
          <w:rFonts w:asciiTheme="minorHAnsi" w:eastAsia="Times New Roman" w:hAnsiTheme="minorHAnsi" w:cstheme="minorHAnsi"/>
          <w:lang w:val="sr-Cyrl-RS"/>
        </w:rPr>
        <w:t>Захтев за продужење дозволе оператер подноси надлежном органу најкасније четири месеца пре истека њене важности.</w:t>
      </w:r>
    </w:p>
    <w:p w:rsidR="00963BAC" w:rsidRPr="00D85AF9" w:rsidRDefault="00963BAC"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85AF9">
        <w:rPr>
          <w:rFonts w:asciiTheme="minorHAnsi" w:eastAsia="Times New Roman" w:hAnsiTheme="minorHAnsi" w:cstheme="minorHAnsi"/>
          <w:lang w:val="hr-HR"/>
        </w:rPr>
        <w:t>Рок за подношење новог захтева је</w:t>
      </w:r>
      <w:r w:rsidRPr="00D85AF9">
        <w:rPr>
          <w:rFonts w:asciiTheme="minorHAnsi" w:eastAsia="Times New Roman" w:hAnsiTheme="minorHAnsi" w:cstheme="minorHAnsi"/>
          <w:lang w:val="sr-Cyrl-RS"/>
        </w:rPr>
        <w:t xml:space="preserve"> </w:t>
      </w:r>
      <w:r w:rsidR="008076BF" w:rsidRPr="00D85AF9">
        <w:rPr>
          <w:rFonts w:asciiTheme="minorHAnsi" w:eastAsia="Times New Roman" w:hAnsiTheme="minorHAnsi" w:cstheme="minorHAnsi"/>
          <w:lang w:val="sr-Cyrl-RS"/>
        </w:rPr>
        <w:t>април</w:t>
      </w:r>
      <w:r w:rsidR="00810D14" w:rsidRPr="00D85AF9">
        <w:rPr>
          <w:rFonts w:asciiTheme="minorHAnsi" w:eastAsia="Times New Roman" w:hAnsiTheme="minorHAnsi" w:cstheme="minorHAnsi"/>
          <w:lang w:val="sr-Cyrl-RS"/>
        </w:rPr>
        <w:t xml:space="preserve"> </w:t>
      </w:r>
      <w:r w:rsidR="00810D14" w:rsidRPr="00D85AF9">
        <w:rPr>
          <w:rFonts w:asciiTheme="minorHAnsi" w:eastAsia="Times New Roman" w:hAnsiTheme="minorHAnsi" w:cstheme="minorHAnsi"/>
          <w:highlight w:val="yellow"/>
          <w:lang w:val="sr-Cyrl-RS"/>
        </w:rPr>
        <w:t>2034</w:t>
      </w:r>
      <w:r w:rsidR="00F75C14" w:rsidRPr="00D85AF9">
        <w:rPr>
          <w:rFonts w:asciiTheme="minorHAnsi" w:eastAsia="Times New Roman" w:hAnsiTheme="minorHAnsi" w:cstheme="minorHAnsi"/>
          <w:highlight w:val="yellow"/>
          <w:lang w:val="sr-Cyrl-RS"/>
        </w:rPr>
        <w:t>.</w:t>
      </w:r>
      <w:r w:rsidRPr="00D85AF9">
        <w:rPr>
          <w:rFonts w:asciiTheme="minorHAnsi" w:eastAsia="Times New Roman" w:hAnsiTheme="minorHAnsi" w:cstheme="minorHAnsi"/>
          <w:highlight w:val="yellow"/>
          <w:lang w:val="sr-Cyrl-RS"/>
        </w:rPr>
        <w:t xml:space="preserve"> </w:t>
      </w:r>
      <w:r w:rsidRPr="00D85AF9">
        <w:rPr>
          <w:rFonts w:asciiTheme="minorHAnsi" w:eastAsia="Times New Roman" w:hAnsiTheme="minorHAnsi" w:cstheme="minorHAnsi"/>
          <w:highlight w:val="yellow"/>
          <w:lang w:val="hr-HR"/>
        </w:rPr>
        <w:t>године</w:t>
      </w:r>
      <w:r w:rsidRPr="00D85AF9">
        <w:rPr>
          <w:rFonts w:asciiTheme="minorHAnsi" w:eastAsia="Times New Roman" w:hAnsiTheme="minorHAnsi" w:cstheme="minorHAnsi"/>
          <w:lang w:val="hr-HR"/>
        </w:rPr>
        <w:t>.</w:t>
      </w:r>
    </w:p>
    <w:p w:rsidR="00963BAC" w:rsidRPr="00D97E22" w:rsidRDefault="00963BAC" w:rsidP="00451C6F">
      <w:pPr>
        <w:widowControl w:val="0"/>
        <w:autoSpaceDE w:val="0"/>
        <w:autoSpaceDN w:val="0"/>
        <w:spacing w:after="0" w:line="240" w:lineRule="auto"/>
        <w:ind w:right="-164"/>
        <w:rPr>
          <w:rFonts w:asciiTheme="minorHAnsi" w:eastAsia="Times New Roman" w:hAnsiTheme="minorHAnsi" w:cstheme="minorHAnsi"/>
          <w:lang w:val="hr-HR"/>
        </w:rPr>
      </w:pPr>
    </w:p>
    <w:p w:rsidR="00963BAC" w:rsidRPr="00D97E22" w:rsidRDefault="00963BAC" w:rsidP="00451C6F">
      <w:pPr>
        <w:widowControl w:val="0"/>
        <w:numPr>
          <w:ilvl w:val="0"/>
          <w:numId w:val="1"/>
        </w:numPr>
        <w:autoSpaceDE w:val="0"/>
        <w:autoSpaceDN w:val="0"/>
        <w:spacing w:after="0" w:line="240" w:lineRule="auto"/>
        <w:ind w:left="709" w:right="-164" w:hanging="709"/>
        <w:outlineLvl w:val="0"/>
        <w:rPr>
          <w:rFonts w:asciiTheme="minorHAnsi" w:eastAsia="Times New Roman" w:hAnsiTheme="minorHAnsi" w:cstheme="minorHAnsi"/>
          <w:b/>
          <w:bCs/>
          <w:lang w:val="hr-HR"/>
        </w:rPr>
      </w:pPr>
      <w:r w:rsidRPr="00D97E22">
        <w:rPr>
          <w:rFonts w:asciiTheme="minorHAnsi" w:eastAsia="Times New Roman" w:hAnsiTheme="minorHAnsi" w:cstheme="minorHAnsi"/>
          <w:b/>
          <w:bCs/>
          <w:lang w:val="hr-HR"/>
        </w:rPr>
        <w:t>Коришћење</w:t>
      </w:r>
      <w:r w:rsidRPr="00D97E22">
        <w:rPr>
          <w:rFonts w:asciiTheme="minorHAnsi" w:eastAsia="Times New Roman" w:hAnsiTheme="minorHAnsi" w:cstheme="minorHAnsi"/>
          <w:b/>
          <w:bCs/>
          <w:spacing w:val="-2"/>
          <w:lang w:val="hr-HR"/>
        </w:rPr>
        <w:t xml:space="preserve"> </w:t>
      </w:r>
      <w:r w:rsidRPr="00D97E22">
        <w:rPr>
          <w:rFonts w:asciiTheme="minorHAnsi" w:eastAsia="Times New Roman" w:hAnsiTheme="minorHAnsi" w:cstheme="minorHAnsi"/>
          <w:b/>
          <w:bCs/>
          <w:lang w:val="hr-HR"/>
        </w:rPr>
        <w:t>ресурса</w:t>
      </w:r>
    </w:p>
    <w:p w:rsidR="00C532DA" w:rsidRPr="00D97E22" w:rsidRDefault="00C532DA" w:rsidP="00451C6F">
      <w:pPr>
        <w:widowControl w:val="0"/>
        <w:autoSpaceDE w:val="0"/>
        <w:autoSpaceDN w:val="0"/>
        <w:spacing w:after="0" w:line="240" w:lineRule="auto"/>
        <w:ind w:left="709" w:right="-164"/>
        <w:outlineLvl w:val="0"/>
        <w:rPr>
          <w:rFonts w:asciiTheme="minorHAnsi" w:eastAsia="Times New Roman" w:hAnsiTheme="minorHAnsi" w:cstheme="minorHAnsi"/>
          <w:b/>
          <w:bCs/>
          <w:lang w:val="hr-HR"/>
        </w:rPr>
      </w:pPr>
    </w:p>
    <w:p w:rsidR="00963BAC" w:rsidRPr="00D97E22"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D97E22">
        <w:rPr>
          <w:rFonts w:asciiTheme="minorHAnsi" w:eastAsia="Times New Roman" w:hAnsiTheme="minorHAnsi" w:cstheme="minorHAnsi"/>
          <w:b/>
          <w:bCs/>
          <w:lang w:val="hr-HR"/>
        </w:rPr>
        <w:t>Сировине</w:t>
      </w:r>
    </w:p>
    <w:p w:rsidR="00963BAC" w:rsidRPr="00D97E22" w:rsidRDefault="00963BAC" w:rsidP="00451C6F">
      <w:pPr>
        <w:widowControl w:val="0"/>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r w:rsidRPr="00D97E22">
        <w:rPr>
          <w:rFonts w:asciiTheme="minorHAnsi" w:eastAsia="Times New Roman" w:hAnsiTheme="minorHAnsi" w:cstheme="minorHAnsi"/>
          <w:lang w:val="hr-HR"/>
        </w:rPr>
        <w:t>Оператер ће предузети све неопходне мере да омогући ефикасно коришћење сировина и помоћних материјала</w:t>
      </w:r>
      <w:r w:rsidR="7CBD99BB" w:rsidRPr="00D97E22">
        <w:rPr>
          <w:rFonts w:asciiTheme="minorHAnsi" w:eastAsia="Times New Roman" w:hAnsiTheme="minorHAnsi" w:cstheme="minorHAnsi"/>
          <w:lang w:val="hr-HR"/>
        </w:rPr>
        <w:t xml:space="preserve"> </w:t>
      </w:r>
      <w:r w:rsidR="1F09AA47" w:rsidRPr="00D97E22">
        <w:rPr>
          <w:rFonts w:asciiTheme="minorHAnsi" w:eastAsia="Times New Roman" w:hAnsiTheme="minorHAnsi" w:cstheme="minorHAnsi"/>
          <w:lang w:val="hr-HR"/>
        </w:rPr>
        <w:t xml:space="preserve"> за основне и помоћне процесе</w:t>
      </w:r>
      <w:r w:rsidR="008D5C79" w:rsidRPr="00D97E22">
        <w:rPr>
          <w:rFonts w:asciiTheme="minorHAnsi" w:eastAsia="Times New Roman" w:hAnsiTheme="minorHAnsi" w:cstheme="minorHAnsi"/>
          <w:lang w:val="sr-Cyrl-RS"/>
        </w:rPr>
        <w:t>,</w:t>
      </w:r>
      <w:r w:rsidR="1E636341" w:rsidRPr="00D97E22">
        <w:rPr>
          <w:rFonts w:asciiTheme="minorHAnsi" w:eastAsia="Times New Roman" w:hAnsiTheme="minorHAnsi" w:cstheme="minorHAnsi"/>
          <w:lang w:val="hr-HR"/>
        </w:rPr>
        <w:t xml:space="preserve"> и то</w:t>
      </w:r>
      <w:r w:rsidR="75DE3B41" w:rsidRPr="00D97E22">
        <w:rPr>
          <w:rFonts w:asciiTheme="minorHAnsi" w:eastAsia="Times New Roman" w:hAnsiTheme="minorHAnsi" w:cstheme="minorHAnsi"/>
          <w:lang w:val="hr-HR"/>
        </w:rPr>
        <w:t xml:space="preserve"> </w:t>
      </w:r>
      <w:r w:rsidR="0FDE0D32" w:rsidRPr="00D97E22">
        <w:rPr>
          <w:rFonts w:asciiTheme="minorHAnsi" w:eastAsia="Times New Roman" w:hAnsiTheme="minorHAnsi" w:cstheme="minorHAnsi"/>
          <w:lang w:val="hr-HR"/>
        </w:rPr>
        <w:t>за</w:t>
      </w:r>
      <w:r w:rsidR="1E636341" w:rsidRPr="00D97E22">
        <w:rPr>
          <w:rFonts w:asciiTheme="minorHAnsi" w:eastAsia="Times New Roman" w:hAnsiTheme="minorHAnsi" w:cstheme="minorHAnsi"/>
          <w:lang w:val="hr-HR"/>
        </w:rPr>
        <w:t>:</w:t>
      </w:r>
    </w:p>
    <w:p w:rsidR="006E78A9" w:rsidRPr="00D97E22" w:rsidRDefault="006E78A9" w:rsidP="00451C6F">
      <w:pPr>
        <w:pStyle w:val="ListParagraph"/>
        <w:widowControl w:val="0"/>
        <w:numPr>
          <w:ilvl w:val="0"/>
          <w:numId w:val="9"/>
        </w:numPr>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r w:rsidRPr="00D97E22">
        <w:rPr>
          <w:rFonts w:asciiTheme="minorHAnsi" w:eastAsia="Times New Roman" w:hAnsiTheme="minorHAnsi" w:cstheme="minorHAnsi"/>
          <w:b/>
          <w:lang w:val="sr-Cyrl-RS"/>
        </w:rPr>
        <w:t>основна сировина:</w:t>
      </w:r>
      <w:r w:rsidRPr="00D97E22">
        <w:rPr>
          <w:rFonts w:asciiTheme="minorHAnsi" w:eastAsia="Times New Roman" w:hAnsiTheme="minorHAnsi" w:cstheme="minorHAnsi"/>
          <w:lang w:val="sr-Cyrl-RS"/>
        </w:rPr>
        <w:t xml:space="preserve"> деминерализована вода</w:t>
      </w:r>
    </w:p>
    <w:p w:rsidR="00963BAC" w:rsidRPr="00D97E22" w:rsidRDefault="61228EE2" w:rsidP="00451C6F">
      <w:pPr>
        <w:pStyle w:val="ListParagraph"/>
        <w:widowControl w:val="0"/>
        <w:numPr>
          <w:ilvl w:val="0"/>
          <w:numId w:val="9"/>
        </w:numPr>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r w:rsidRPr="00D97E22">
        <w:rPr>
          <w:rFonts w:asciiTheme="minorHAnsi" w:eastAsia="Times New Roman" w:hAnsiTheme="minorHAnsi" w:cstheme="minorHAnsi"/>
          <w:b/>
          <w:lang w:val="hr-HR"/>
        </w:rPr>
        <w:t>горива</w:t>
      </w:r>
      <w:r w:rsidR="2B6E56EB" w:rsidRPr="00D97E22">
        <w:rPr>
          <w:rFonts w:asciiTheme="minorHAnsi" w:eastAsia="Times New Roman" w:hAnsiTheme="minorHAnsi" w:cstheme="minorHAnsi"/>
          <w:b/>
          <w:lang w:val="hr-HR"/>
        </w:rPr>
        <w:t>:</w:t>
      </w:r>
      <w:r w:rsidR="2B6E56EB" w:rsidRPr="00D97E22">
        <w:rPr>
          <w:rFonts w:asciiTheme="minorHAnsi" w:eastAsia="Times New Roman" w:hAnsiTheme="minorHAnsi" w:cstheme="minorHAnsi"/>
          <w:lang w:val="hr-HR"/>
        </w:rPr>
        <w:t xml:space="preserve"> </w:t>
      </w:r>
      <w:r w:rsidR="006E78A9" w:rsidRPr="00D97E22">
        <w:rPr>
          <w:rFonts w:asciiTheme="minorHAnsi" w:eastAsia="Times New Roman" w:hAnsiTheme="minorHAnsi" w:cstheme="minorHAnsi"/>
          <w:lang w:val="sr-Cyrl-RS"/>
        </w:rPr>
        <w:t>природни гас</w:t>
      </w:r>
      <w:r w:rsidR="00D85AF9" w:rsidRPr="00D97E22">
        <w:rPr>
          <w:rFonts w:asciiTheme="minorHAnsi" w:eastAsia="Times New Roman" w:hAnsiTheme="minorHAnsi" w:cstheme="minorHAnsi"/>
          <w:lang w:val="sr-Latn-RS"/>
        </w:rPr>
        <w:t xml:space="preserve">, </w:t>
      </w:r>
      <w:r w:rsidR="00D85AF9" w:rsidRPr="00D97E22">
        <w:rPr>
          <w:rFonts w:asciiTheme="minorHAnsi" w:eastAsia="Times New Roman" w:hAnsiTheme="minorHAnsi" w:cstheme="minorHAnsi"/>
          <w:lang w:val="sr-Cyrl-RS"/>
        </w:rPr>
        <w:t>мазут као резервни енергент</w:t>
      </w:r>
      <w:r w:rsidR="6B2AF410" w:rsidRPr="00D97E22">
        <w:rPr>
          <w:rFonts w:asciiTheme="minorHAnsi" w:eastAsia="Times New Roman" w:hAnsiTheme="minorHAnsi" w:cstheme="minorHAnsi"/>
          <w:lang w:val="hr-HR"/>
        </w:rPr>
        <w:t xml:space="preserve">; </w:t>
      </w:r>
    </w:p>
    <w:p w:rsidR="00963BAC" w:rsidRPr="00D97E22" w:rsidRDefault="00F772CA" w:rsidP="00451C6F">
      <w:pPr>
        <w:pStyle w:val="ListParagraph"/>
        <w:widowControl w:val="0"/>
        <w:numPr>
          <w:ilvl w:val="0"/>
          <w:numId w:val="9"/>
        </w:numPr>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r w:rsidRPr="00D97E22">
        <w:rPr>
          <w:rFonts w:asciiTheme="minorHAnsi" w:eastAsia="Times New Roman" w:hAnsiTheme="minorHAnsi" w:cstheme="minorHAnsi"/>
          <w:b/>
          <w:lang w:val="sr-Cyrl-RS"/>
        </w:rPr>
        <w:t xml:space="preserve"> </w:t>
      </w:r>
      <w:r w:rsidR="54974848" w:rsidRPr="00D97E22">
        <w:rPr>
          <w:rFonts w:asciiTheme="minorHAnsi" w:eastAsia="Times New Roman" w:hAnsiTheme="minorHAnsi" w:cstheme="minorHAnsi"/>
          <w:b/>
          <w:lang w:val="hr-HR"/>
        </w:rPr>
        <w:t>хемикалије</w:t>
      </w:r>
      <w:r w:rsidR="0C30A74B" w:rsidRPr="00D97E22">
        <w:rPr>
          <w:rFonts w:asciiTheme="minorHAnsi" w:eastAsia="Times New Roman" w:hAnsiTheme="minorHAnsi" w:cstheme="minorHAnsi"/>
          <w:lang w:val="hr-HR"/>
        </w:rPr>
        <w:t>:</w:t>
      </w:r>
      <w:r w:rsidR="006E78A9" w:rsidRPr="00D97E22">
        <w:rPr>
          <w:rFonts w:asciiTheme="minorHAnsi" w:eastAsia="Times New Roman" w:hAnsiTheme="minorHAnsi" w:cstheme="minorHAnsi"/>
          <w:lang w:val="sr-Cyrl-RS"/>
        </w:rPr>
        <w:t xml:space="preserve"> амонијачна </w:t>
      </w:r>
      <w:r w:rsidRPr="00D97E22">
        <w:rPr>
          <w:rFonts w:asciiTheme="minorHAnsi" w:hAnsiTheme="minorHAnsi" w:cstheme="minorHAnsi"/>
          <w:iCs/>
          <w:kern w:val="2"/>
          <w:lang w:val="sr-Cyrl-RS"/>
        </w:rPr>
        <w:t>NH</w:t>
      </w:r>
      <w:r w:rsidRPr="00D97E22">
        <w:rPr>
          <w:rFonts w:asciiTheme="minorHAnsi" w:hAnsiTheme="minorHAnsi" w:cstheme="minorHAnsi"/>
          <w:iCs/>
          <w:kern w:val="2"/>
          <w:vertAlign w:val="subscript"/>
          <w:lang w:val="sr-Cyrl-RS"/>
        </w:rPr>
        <w:t>4</w:t>
      </w:r>
      <w:r w:rsidRPr="00D97E22">
        <w:rPr>
          <w:rFonts w:asciiTheme="minorHAnsi" w:hAnsiTheme="minorHAnsi" w:cstheme="minorHAnsi"/>
          <w:iCs/>
          <w:kern w:val="2"/>
          <w:lang w:val="sr-Cyrl-RS"/>
        </w:rPr>
        <w:t>OH</w:t>
      </w:r>
      <w:r w:rsidRPr="00D97E22">
        <w:rPr>
          <w:rFonts w:asciiTheme="minorHAnsi" w:eastAsia="Times New Roman" w:hAnsiTheme="minorHAnsi" w:cstheme="minorHAnsi"/>
          <w:lang w:val="sr-Cyrl-RS"/>
        </w:rPr>
        <w:t xml:space="preserve"> </w:t>
      </w:r>
      <w:r w:rsidR="006E78A9" w:rsidRPr="00D97E22">
        <w:rPr>
          <w:rFonts w:asciiTheme="minorHAnsi" w:eastAsia="Times New Roman" w:hAnsiTheme="minorHAnsi" w:cstheme="minorHAnsi"/>
          <w:lang w:val="sr-Cyrl-RS"/>
        </w:rPr>
        <w:t>вода (водени раствор</w:t>
      </w:r>
      <w:r w:rsidR="000A03E7" w:rsidRPr="00D97E22">
        <w:rPr>
          <w:rFonts w:asciiTheme="minorHAnsi" w:eastAsia="Times New Roman" w:hAnsiTheme="minorHAnsi" w:cstheme="minorHAnsi"/>
          <w:lang w:val="sr-Latn-RS"/>
        </w:rPr>
        <w:t xml:space="preserve"> NH</w:t>
      </w:r>
      <w:r w:rsidR="000A03E7" w:rsidRPr="00D97E22">
        <w:rPr>
          <w:rFonts w:asciiTheme="minorHAnsi" w:eastAsia="Times New Roman" w:hAnsiTheme="minorHAnsi" w:cstheme="minorHAnsi"/>
          <w:vertAlign w:val="subscript"/>
          <w:lang w:val="sr-Latn-RS"/>
        </w:rPr>
        <w:t>3</w:t>
      </w:r>
      <w:r w:rsidR="000A03E7" w:rsidRPr="00D97E22">
        <w:rPr>
          <w:rFonts w:asciiTheme="minorHAnsi" w:eastAsia="Times New Roman" w:hAnsiTheme="minorHAnsi" w:cstheme="minorHAnsi"/>
          <w:lang w:val="hr-HR"/>
        </w:rPr>
        <w:t xml:space="preserve">),  </w:t>
      </w:r>
      <w:r w:rsidR="0C30A74B" w:rsidRPr="00D97E22">
        <w:rPr>
          <w:rFonts w:asciiTheme="minorHAnsi" w:eastAsia="Times New Roman" w:hAnsiTheme="minorHAnsi" w:cstheme="minorHAnsi"/>
          <w:lang w:val="hr-HR"/>
        </w:rPr>
        <w:t>хлороводонична киселина</w:t>
      </w:r>
      <w:r w:rsidR="000A03E7" w:rsidRPr="00D97E22">
        <w:rPr>
          <w:rFonts w:asciiTheme="minorHAnsi" w:eastAsia="Times New Roman" w:hAnsiTheme="minorHAnsi" w:cstheme="minorHAnsi"/>
          <w:lang w:val="hr-HR"/>
        </w:rPr>
        <w:t xml:space="preserve"> HCl</w:t>
      </w:r>
      <w:r w:rsidR="0C30A74B" w:rsidRPr="00D97E22">
        <w:rPr>
          <w:rFonts w:asciiTheme="minorHAnsi" w:eastAsia="Times New Roman" w:hAnsiTheme="minorHAnsi" w:cstheme="minorHAnsi"/>
          <w:lang w:val="hr-HR"/>
        </w:rPr>
        <w:t xml:space="preserve">, </w:t>
      </w:r>
      <w:r w:rsidR="000A03E7" w:rsidRPr="00D97E22">
        <w:rPr>
          <w:rFonts w:asciiTheme="minorHAnsi" w:hAnsiTheme="minorHAnsi" w:cstheme="minorHAnsi"/>
          <w:iCs/>
          <w:kern w:val="2"/>
          <w:vertAlign w:val="subscript"/>
          <w:lang w:val="sr-Cyrl-RS"/>
        </w:rPr>
        <w:t xml:space="preserve"> </w:t>
      </w:r>
      <w:r w:rsidR="0C30A74B" w:rsidRPr="00D97E22">
        <w:rPr>
          <w:rFonts w:asciiTheme="minorHAnsi" w:eastAsia="Times New Roman" w:hAnsiTheme="minorHAnsi" w:cstheme="minorHAnsi"/>
          <w:lang w:val="hr-HR"/>
        </w:rPr>
        <w:t xml:space="preserve">натријум </w:t>
      </w:r>
      <w:r w:rsidR="565A54AF" w:rsidRPr="00D97E22">
        <w:rPr>
          <w:rFonts w:asciiTheme="minorHAnsi" w:eastAsia="Times New Roman" w:hAnsiTheme="minorHAnsi" w:cstheme="minorHAnsi"/>
          <w:lang w:val="hr-HR"/>
        </w:rPr>
        <w:t>хидроксид</w:t>
      </w:r>
      <w:r w:rsidR="000A03E7" w:rsidRPr="00D97E22">
        <w:rPr>
          <w:rFonts w:asciiTheme="minorHAnsi" w:eastAsia="Times New Roman" w:hAnsiTheme="minorHAnsi" w:cstheme="minorHAnsi"/>
          <w:lang w:val="hr-HR"/>
        </w:rPr>
        <w:t xml:space="preserve"> NaOH</w:t>
      </w:r>
      <w:r w:rsidR="565A54AF" w:rsidRPr="00D97E22">
        <w:rPr>
          <w:rFonts w:asciiTheme="minorHAnsi" w:eastAsia="Times New Roman" w:hAnsiTheme="minorHAnsi" w:cstheme="minorHAnsi"/>
          <w:lang w:val="hr-HR"/>
        </w:rPr>
        <w:t xml:space="preserve">, </w:t>
      </w:r>
      <w:r w:rsidR="00D97E22" w:rsidRPr="00D97E22">
        <w:rPr>
          <w:rFonts w:asciiTheme="minorHAnsi" w:eastAsia="Times New Roman" w:hAnsiTheme="minorHAnsi" w:cstheme="minorHAnsi"/>
          <w:lang w:val="sr-Cyrl-RS"/>
        </w:rPr>
        <w:t>калцијумхидроксид, ферихлорид</w:t>
      </w:r>
      <w:r w:rsidR="000A03E7" w:rsidRPr="00D97E22">
        <w:rPr>
          <w:rFonts w:asciiTheme="minorHAnsi" w:eastAsia="Times New Roman" w:hAnsiTheme="minorHAnsi" w:cstheme="minorHAnsi"/>
          <w:lang w:val="sr-Cyrl-RS"/>
        </w:rPr>
        <w:t xml:space="preserve">, </w:t>
      </w:r>
      <w:r w:rsidR="565A54AF" w:rsidRPr="00D97E22">
        <w:rPr>
          <w:rFonts w:asciiTheme="minorHAnsi" w:eastAsia="Times New Roman" w:hAnsiTheme="minorHAnsi" w:cstheme="minorHAnsi"/>
          <w:lang w:val="hr-HR"/>
        </w:rPr>
        <w:t>хидразин</w:t>
      </w:r>
      <w:r w:rsidR="000A03E7" w:rsidRPr="00D97E22">
        <w:rPr>
          <w:rFonts w:asciiTheme="minorHAnsi" w:eastAsia="Times New Roman" w:hAnsiTheme="minorHAnsi" w:cstheme="minorHAnsi"/>
          <w:lang w:val="hr-HR"/>
        </w:rPr>
        <w:t xml:space="preserve"> </w:t>
      </w:r>
      <w:r w:rsidR="000A03E7" w:rsidRPr="00D97E22">
        <w:rPr>
          <w:rFonts w:asciiTheme="minorHAnsi" w:hAnsiTheme="minorHAnsi" w:cstheme="minorHAnsi"/>
          <w:iCs/>
          <w:kern w:val="2"/>
          <w:lang w:val="sr-Cyrl-RS"/>
        </w:rPr>
        <w:t xml:space="preserve">(Levoxin 15 </w:t>
      </w:r>
      <w:r w:rsidR="00F0185D" w:rsidRPr="00D97E22">
        <w:rPr>
          <w:rFonts w:asciiTheme="minorHAnsi" w:hAnsiTheme="minorHAnsi" w:cstheme="minorHAnsi"/>
          <w:iCs/>
          <w:kern w:val="2"/>
          <w:lang w:val="sr-Cyrl-RS"/>
        </w:rPr>
        <w:t>садржи</w:t>
      </w:r>
      <w:r w:rsidR="000A03E7" w:rsidRPr="00D97E22">
        <w:rPr>
          <w:rFonts w:asciiTheme="minorHAnsi" w:hAnsiTheme="minorHAnsi" w:cstheme="minorHAnsi"/>
          <w:iCs/>
          <w:kern w:val="2"/>
          <w:lang w:val="sr-Cyrl-RS"/>
        </w:rPr>
        <w:t xml:space="preserve"> 15% </w:t>
      </w:r>
      <w:r w:rsidR="00F0185D" w:rsidRPr="00D97E22">
        <w:rPr>
          <w:rFonts w:asciiTheme="minorHAnsi" w:hAnsiTheme="minorHAnsi" w:cstheme="minorHAnsi"/>
          <w:iCs/>
          <w:kern w:val="2"/>
          <w:lang w:val="sr-Cyrl-RS"/>
        </w:rPr>
        <w:t>хидразина</w:t>
      </w:r>
      <w:r w:rsidR="000A03E7" w:rsidRPr="00D97E22">
        <w:rPr>
          <w:rFonts w:asciiTheme="minorHAnsi" w:hAnsiTheme="minorHAnsi" w:cstheme="minorHAnsi"/>
          <w:iCs/>
          <w:kern w:val="2"/>
          <w:lang w:val="sr-Cyrl-RS"/>
        </w:rPr>
        <w:t>)</w:t>
      </w:r>
      <w:r w:rsidR="565A54AF" w:rsidRPr="00D97E22">
        <w:rPr>
          <w:rFonts w:asciiTheme="minorHAnsi" w:eastAsia="Times New Roman" w:hAnsiTheme="minorHAnsi" w:cstheme="minorHAnsi"/>
          <w:lang w:val="hr-HR"/>
        </w:rPr>
        <w:t xml:space="preserve">, </w:t>
      </w:r>
      <w:r w:rsidR="16BC09EB" w:rsidRPr="00D97E22">
        <w:rPr>
          <w:rFonts w:asciiTheme="minorHAnsi" w:eastAsia="Times New Roman" w:hAnsiTheme="minorHAnsi" w:cstheme="minorHAnsi"/>
          <w:lang w:val="hr-HR"/>
        </w:rPr>
        <w:t>амонијум хидроксид</w:t>
      </w:r>
      <w:r w:rsidR="00D97E22" w:rsidRPr="00D97E22">
        <w:rPr>
          <w:rFonts w:asciiTheme="minorHAnsi" w:eastAsia="Times New Roman" w:hAnsiTheme="minorHAnsi" w:cstheme="minorHAnsi"/>
          <w:lang w:val="sr-Cyrl-RS"/>
        </w:rPr>
        <w:t xml:space="preserve"> 25%</w:t>
      </w:r>
      <w:r w:rsidR="1F09AA47" w:rsidRPr="00D97E22">
        <w:rPr>
          <w:rFonts w:asciiTheme="minorHAnsi" w:eastAsia="Times New Roman" w:hAnsiTheme="minorHAnsi" w:cstheme="minorHAnsi"/>
          <w:lang w:val="hr-HR"/>
        </w:rPr>
        <w:t xml:space="preserve"> и</w:t>
      </w:r>
      <w:r w:rsidR="16BC09EB" w:rsidRPr="00D97E22">
        <w:rPr>
          <w:rFonts w:asciiTheme="minorHAnsi" w:eastAsia="Times New Roman" w:hAnsiTheme="minorHAnsi" w:cstheme="minorHAnsi"/>
          <w:lang w:val="hr-HR"/>
        </w:rPr>
        <w:t xml:space="preserve"> </w:t>
      </w:r>
      <w:r w:rsidR="2A08D258" w:rsidRPr="00D97E22">
        <w:rPr>
          <w:rFonts w:asciiTheme="minorHAnsi" w:eastAsia="Times New Roman" w:hAnsiTheme="minorHAnsi" w:cstheme="minorHAnsi"/>
          <w:lang w:val="hr-HR"/>
        </w:rPr>
        <w:t>тринатријум фосфат</w:t>
      </w:r>
      <w:r w:rsidR="000A03E7" w:rsidRPr="00D97E22">
        <w:rPr>
          <w:rFonts w:asciiTheme="minorHAnsi" w:eastAsia="Times New Roman" w:hAnsiTheme="minorHAnsi" w:cstheme="minorHAnsi"/>
          <w:lang w:val="sr-Cyrl-RS"/>
        </w:rPr>
        <w:t xml:space="preserve"> </w:t>
      </w:r>
      <w:r w:rsidR="000A03E7" w:rsidRPr="00D97E22">
        <w:rPr>
          <w:rFonts w:asciiTheme="minorHAnsi" w:hAnsiTheme="minorHAnsi" w:cstheme="minorHAnsi"/>
          <w:iCs/>
          <w:kern w:val="2"/>
          <w:lang w:val="sr-Cyrl-RS"/>
        </w:rPr>
        <w:t>Na</w:t>
      </w:r>
      <w:r w:rsidR="000A03E7" w:rsidRPr="00D97E22">
        <w:rPr>
          <w:rFonts w:asciiTheme="minorHAnsi" w:hAnsiTheme="minorHAnsi" w:cstheme="minorHAnsi"/>
          <w:iCs/>
          <w:kern w:val="2"/>
          <w:vertAlign w:val="subscript"/>
          <w:lang w:val="sr-Cyrl-RS"/>
        </w:rPr>
        <w:t>3</w:t>
      </w:r>
      <w:r w:rsidR="000A03E7" w:rsidRPr="00D97E22">
        <w:rPr>
          <w:rFonts w:asciiTheme="minorHAnsi" w:hAnsiTheme="minorHAnsi" w:cstheme="minorHAnsi"/>
          <w:iCs/>
          <w:kern w:val="2"/>
          <w:lang w:val="sr-Cyrl-RS"/>
        </w:rPr>
        <w:t>PO</w:t>
      </w:r>
      <w:r w:rsidR="000A03E7" w:rsidRPr="00D97E22">
        <w:rPr>
          <w:rFonts w:asciiTheme="minorHAnsi" w:hAnsiTheme="minorHAnsi" w:cstheme="minorHAnsi"/>
          <w:iCs/>
          <w:kern w:val="2"/>
          <w:vertAlign w:val="subscript"/>
          <w:lang w:val="sr-Cyrl-RS"/>
        </w:rPr>
        <w:t>4</w:t>
      </w:r>
      <w:r w:rsidR="000A03E7" w:rsidRPr="00D97E22">
        <w:rPr>
          <w:rFonts w:asciiTheme="minorHAnsi" w:hAnsiTheme="minorHAnsi" w:cstheme="minorHAnsi"/>
          <w:iCs/>
          <w:kern w:val="2"/>
          <w:lang w:val="sr-Cyrl-RS"/>
        </w:rPr>
        <w:t xml:space="preserve"> x 12H</w:t>
      </w:r>
      <w:r w:rsidR="000A03E7" w:rsidRPr="00D97E22">
        <w:rPr>
          <w:rFonts w:asciiTheme="minorHAnsi" w:hAnsiTheme="minorHAnsi" w:cstheme="minorHAnsi"/>
          <w:iCs/>
          <w:kern w:val="2"/>
          <w:vertAlign w:val="subscript"/>
          <w:lang w:val="sr-Cyrl-RS"/>
        </w:rPr>
        <w:t>2</w:t>
      </w:r>
      <w:r w:rsidR="000A03E7" w:rsidRPr="00D97E22">
        <w:rPr>
          <w:rFonts w:asciiTheme="minorHAnsi" w:hAnsiTheme="minorHAnsi" w:cstheme="minorHAnsi"/>
          <w:iCs/>
          <w:kern w:val="2"/>
          <w:lang w:val="sr-Cyrl-RS"/>
        </w:rPr>
        <w:t>O</w:t>
      </w:r>
      <w:r w:rsidR="2A08D258" w:rsidRPr="00D97E22">
        <w:rPr>
          <w:rFonts w:asciiTheme="minorHAnsi" w:eastAsia="Times New Roman" w:hAnsiTheme="minorHAnsi" w:cstheme="minorHAnsi"/>
          <w:lang w:val="hr-HR"/>
        </w:rPr>
        <w:t xml:space="preserve">; </w:t>
      </w:r>
    </w:p>
    <w:p w:rsidR="00D97E22" w:rsidRPr="007A42CD" w:rsidRDefault="00D97E22" w:rsidP="00451C6F">
      <w:pPr>
        <w:pStyle w:val="ListParagraph"/>
        <w:widowControl w:val="0"/>
        <w:numPr>
          <w:ilvl w:val="0"/>
          <w:numId w:val="9"/>
        </w:numPr>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r w:rsidRPr="00D97E22">
        <w:rPr>
          <w:rFonts w:asciiTheme="minorHAnsi" w:eastAsia="Times New Roman" w:hAnsiTheme="minorHAnsi" w:cstheme="minorHAnsi"/>
          <w:b/>
          <w:lang w:val="sr-Cyrl-RS"/>
        </w:rPr>
        <w:t>Помоћни материјали</w:t>
      </w:r>
      <w:r w:rsidRPr="00D97E22">
        <w:rPr>
          <w:rFonts w:asciiTheme="minorHAnsi" w:eastAsia="Times New Roman" w:hAnsiTheme="minorHAnsi" w:cstheme="minorHAnsi"/>
          <w:lang w:val="hr-HR"/>
        </w:rPr>
        <w:t>:</w:t>
      </w:r>
      <w:r w:rsidRPr="00D97E22">
        <w:rPr>
          <w:rFonts w:asciiTheme="minorHAnsi" w:eastAsia="Times New Roman" w:hAnsiTheme="minorHAnsi" w:cstheme="minorHAnsi"/>
          <w:lang w:val="sr-Cyrl-RS"/>
        </w:rPr>
        <w:t xml:space="preserve"> индустријска со, креч, флокуланти</w:t>
      </w:r>
    </w:p>
    <w:p w:rsidR="007A42CD" w:rsidRPr="00D97E22" w:rsidRDefault="007A42CD" w:rsidP="00451C6F">
      <w:pPr>
        <w:pStyle w:val="ListParagraph"/>
        <w:widowControl w:val="0"/>
        <w:shd w:val="clear" w:color="auto" w:fill="FFFFFF" w:themeFill="background1"/>
        <w:autoSpaceDE w:val="0"/>
        <w:autoSpaceDN w:val="0"/>
        <w:spacing w:after="0" w:line="240" w:lineRule="auto"/>
        <w:ind w:right="-164"/>
        <w:jc w:val="both"/>
        <w:rPr>
          <w:rFonts w:asciiTheme="minorHAnsi" w:eastAsia="Times New Roman" w:hAnsiTheme="minorHAnsi" w:cstheme="minorHAnsi"/>
          <w:lang w:val="hr-HR"/>
        </w:rPr>
      </w:pPr>
    </w:p>
    <w:p w:rsidR="00963BAC" w:rsidRPr="007A42CD" w:rsidRDefault="00963BAC" w:rsidP="00451C6F">
      <w:pPr>
        <w:widowControl w:val="0"/>
        <w:numPr>
          <w:ilvl w:val="1"/>
          <w:numId w:val="1"/>
        </w:numPr>
        <w:autoSpaceDE w:val="0"/>
        <w:autoSpaceDN w:val="0"/>
        <w:spacing w:after="0" w:line="240" w:lineRule="auto"/>
        <w:ind w:left="709" w:right="-164"/>
        <w:jc w:val="both"/>
        <w:rPr>
          <w:rFonts w:asciiTheme="minorHAnsi" w:eastAsia="Times New Roman" w:hAnsiTheme="minorHAnsi" w:cstheme="minorHAnsi"/>
          <w:b/>
          <w:bCs/>
          <w:lang w:val="hr-HR"/>
        </w:rPr>
      </w:pPr>
      <w:r w:rsidRPr="007A42CD">
        <w:rPr>
          <w:rFonts w:asciiTheme="minorHAnsi" w:eastAsia="Times New Roman" w:hAnsiTheme="minorHAnsi" w:cstheme="minorHAnsi"/>
          <w:b/>
          <w:bCs/>
          <w:lang w:val="hr-HR"/>
        </w:rPr>
        <w:t>Вода</w:t>
      </w:r>
    </w:p>
    <w:p w:rsidR="00F772CA" w:rsidRPr="00F749EA" w:rsidRDefault="00963BAC" w:rsidP="00451C6F">
      <w:pPr>
        <w:spacing w:after="0" w:line="240" w:lineRule="auto"/>
        <w:ind w:right="-164"/>
        <w:jc w:val="both"/>
        <w:rPr>
          <w:rFonts w:asciiTheme="minorHAnsi" w:hAnsiTheme="minorHAnsi" w:cstheme="minorHAnsi"/>
          <w:lang w:val="hr-HR"/>
        </w:rPr>
      </w:pPr>
      <w:r w:rsidRPr="007A42CD">
        <w:rPr>
          <w:rFonts w:asciiTheme="minorHAnsi" w:eastAsia="Times New Roman" w:hAnsiTheme="minorHAnsi" w:cstheme="minorHAnsi"/>
          <w:lang w:val="hr-HR"/>
        </w:rPr>
        <w:t>Обавезује се</w:t>
      </w:r>
      <w:r w:rsidR="00F0185D" w:rsidRPr="007A42CD">
        <w:rPr>
          <w:rFonts w:asciiTheme="minorHAnsi" w:eastAsia="Times New Roman" w:hAnsiTheme="minorHAnsi" w:cstheme="minorHAnsi"/>
          <w:lang w:val="hr-HR"/>
        </w:rPr>
        <w:t xml:space="preserve"> оператер да поступа у складу</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са</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Решење</w:t>
      </w:r>
      <w:r w:rsidR="00F0185D" w:rsidRPr="007A42CD">
        <w:rPr>
          <w:rFonts w:asciiTheme="minorHAnsi" w:hAnsiTheme="minorHAnsi" w:cstheme="minorHAnsi"/>
          <w:lang w:val="sr-Latn-RS"/>
        </w:rPr>
        <w:t>м</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о</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издавању</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водне</w:t>
      </w:r>
      <w:r w:rsidR="00F0185D" w:rsidRPr="00F749EA">
        <w:rPr>
          <w:rFonts w:asciiTheme="minorHAnsi" w:hAnsiTheme="minorHAnsi" w:cstheme="minorHAnsi"/>
          <w:lang w:val="hr-HR"/>
        </w:rPr>
        <w:t xml:space="preserve"> </w:t>
      </w:r>
      <w:r w:rsidR="00F0185D" w:rsidRPr="007A42CD">
        <w:rPr>
          <w:rFonts w:asciiTheme="minorHAnsi" w:hAnsiTheme="minorHAnsi" w:cstheme="minorHAnsi"/>
        </w:rPr>
        <w:t>дозволе</w:t>
      </w:r>
      <w:r w:rsidRPr="007A42CD">
        <w:rPr>
          <w:rFonts w:asciiTheme="minorHAnsi" w:eastAsia="Times New Roman" w:hAnsiTheme="minorHAnsi" w:cstheme="minorHAnsi"/>
          <w:lang w:val="hr-HR"/>
        </w:rPr>
        <w:t xml:space="preserve"> </w:t>
      </w:r>
      <w:r w:rsidR="00C532DA" w:rsidRPr="007A42CD">
        <w:rPr>
          <w:rFonts w:asciiTheme="minorHAnsi" w:eastAsia="Times New Roman" w:hAnsiTheme="minorHAnsi" w:cstheme="minorHAnsi"/>
          <w:lang w:val="sr-Cyrl-RS"/>
        </w:rPr>
        <w:t xml:space="preserve">бр. </w:t>
      </w:r>
      <w:r w:rsidR="001239B9" w:rsidRPr="007A42CD">
        <w:rPr>
          <w:rFonts w:asciiTheme="minorHAnsi" w:eastAsia="Times New Roman" w:hAnsiTheme="minorHAnsi" w:cstheme="minorHAnsi"/>
          <w:lang w:val="sr-Cyrl-RS" w:eastAsia="sl-SI"/>
        </w:rPr>
        <w:t>003486537 2024, од 06.02.2025.</w:t>
      </w:r>
      <w:r w:rsidR="007A42CD" w:rsidRPr="007A42CD">
        <w:rPr>
          <w:rFonts w:asciiTheme="minorHAnsi" w:eastAsia="Times New Roman" w:hAnsiTheme="minorHAnsi" w:cstheme="minorHAnsi"/>
          <w:lang w:val="sr-Cyrl-RS" w:eastAsia="sl-SI"/>
        </w:rPr>
        <w:t xml:space="preserve"> </w:t>
      </w:r>
      <w:r w:rsidR="00C532DA" w:rsidRPr="007A42CD">
        <w:rPr>
          <w:rFonts w:asciiTheme="minorHAnsi" w:eastAsia="Times New Roman" w:hAnsiTheme="minorHAnsi" w:cstheme="minorHAnsi"/>
          <w:lang w:val="sr-Cyrl-RS"/>
        </w:rPr>
        <w:t xml:space="preserve">издатог од стране </w:t>
      </w:r>
      <w:r w:rsidR="00C532DA" w:rsidRPr="007A42CD">
        <w:rPr>
          <w:rFonts w:asciiTheme="minorHAnsi" w:hAnsiTheme="minorHAnsi" w:cstheme="minorHAnsi"/>
        </w:rPr>
        <w:t>Покрајинског</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секретаријата</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за</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пољопривреду</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водопривреду</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и</w:t>
      </w:r>
      <w:r w:rsidR="00C532DA" w:rsidRPr="00F749EA">
        <w:rPr>
          <w:rFonts w:asciiTheme="minorHAnsi" w:hAnsiTheme="minorHAnsi" w:cstheme="minorHAnsi"/>
          <w:lang w:val="hr-HR"/>
        </w:rPr>
        <w:t xml:space="preserve"> </w:t>
      </w:r>
      <w:r w:rsidR="00C532DA" w:rsidRPr="007A42CD">
        <w:rPr>
          <w:rFonts w:asciiTheme="minorHAnsi" w:hAnsiTheme="minorHAnsi" w:cstheme="minorHAnsi"/>
        </w:rPr>
        <w:t>шумарство</w:t>
      </w:r>
      <w:r w:rsidR="490DC8FF" w:rsidRPr="007A42CD">
        <w:rPr>
          <w:rFonts w:asciiTheme="minorHAnsi" w:eastAsia="Times New Roman" w:hAnsiTheme="minorHAnsi" w:cstheme="minorHAnsi"/>
          <w:lang w:val="hr-HR"/>
        </w:rPr>
        <w:t xml:space="preserve">: </w:t>
      </w:r>
      <w:r w:rsidR="7D309A5B" w:rsidRPr="007A42CD">
        <w:rPr>
          <w:rFonts w:asciiTheme="minorHAnsi" w:eastAsia="Times New Roman" w:hAnsiTheme="minorHAnsi" w:cstheme="minorHAnsi"/>
          <w:lang w:val="hr-HR"/>
        </w:rPr>
        <w:t>којом се утврђује начин, услови и обим</w:t>
      </w:r>
      <w:r w:rsidR="007A42CD" w:rsidRPr="007A42CD">
        <w:rPr>
          <w:rFonts w:asciiTheme="minorHAnsi" w:eastAsia="Times New Roman" w:hAnsiTheme="minorHAnsi" w:cstheme="minorHAnsi"/>
          <w:lang w:val="sr-Cyrl-RS"/>
        </w:rPr>
        <w:t xml:space="preserve"> </w:t>
      </w:r>
      <w:r w:rsidR="007A42CD" w:rsidRPr="007A42CD">
        <w:rPr>
          <w:rFonts w:asciiTheme="minorHAnsi" w:eastAsia="Times New Roman" w:hAnsiTheme="minorHAnsi" w:cstheme="minorHAnsi"/>
          <w:lang w:val="sr-Cyrl-RS" w:eastAsia="sl-SI"/>
        </w:rPr>
        <w:t>захватања сирове воде из реке Бегеј,</w:t>
      </w:r>
      <w:r w:rsidR="7D309A5B" w:rsidRPr="007A42CD">
        <w:rPr>
          <w:rFonts w:asciiTheme="minorHAnsi" w:eastAsia="Times New Roman" w:hAnsiTheme="minorHAnsi" w:cstheme="minorHAnsi"/>
          <w:lang w:val="hr-HR"/>
        </w:rPr>
        <w:t xml:space="preserve"> </w:t>
      </w:r>
      <w:r w:rsidR="007A42CD" w:rsidRPr="007A42CD">
        <w:rPr>
          <w:rFonts w:asciiTheme="minorHAnsi" w:eastAsia="Times New Roman" w:hAnsiTheme="minorHAnsi" w:cstheme="minorHAnsi"/>
          <w:lang w:val="sr-Cyrl-RS" w:eastAsia="sl-SI"/>
        </w:rPr>
        <w:t>испуштање отпадних вода у Александровачки канал и за складиштење течних горива</w:t>
      </w:r>
      <w:r w:rsidR="007A42CD" w:rsidRPr="007A42CD">
        <w:rPr>
          <w:rFonts w:asciiTheme="minorHAnsi" w:eastAsia="Times New Roman" w:hAnsiTheme="minorHAnsi" w:cstheme="minorHAnsi"/>
          <w:lang w:val="sr-Cyrl-RS"/>
        </w:rPr>
        <w:t xml:space="preserve"> </w:t>
      </w:r>
      <w:r w:rsidR="00F772CA" w:rsidRPr="007A42CD">
        <w:rPr>
          <w:rFonts w:asciiTheme="minorHAnsi" w:eastAsia="Times New Roman" w:hAnsiTheme="minorHAnsi" w:cstheme="minorHAnsi"/>
          <w:lang w:val="sr-Cyrl-RS"/>
        </w:rPr>
        <w:t>на комплексу термоелектране</w:t>
      </w:r>
      <w:r w:rsidR="00F772CA" w:rsidRPr="007A42CD">
        <w:rPr>
          <w:rFonts w:asciiTheme="minorHAnsi" w:eastAsia="Times New Roman" w:hAnsiTheme="minorHAnsi" w:cstheme="minorHAnsi"/>
          <w:lang w:val="hr-HR"/>
        </w:rPr>
        <w:t>-</w:t>
      </w:r>
      <w:r w:rsidR="00F772CA" w:rsidRPr="007A42CD">
        <w:rPr>
          <w:rFonts w:asciiTheme="minorHAnsi" w:eastAsia="Times New Roman" w:hAnsiTheme="minorHAnsi" w:cstheme="minorHAnsi"/>
          <w:lang w:val="sr-Cyrl-RS"/>
        </w:rPr>
        <w:t xml:space="preserve"> топлане ТЕ-ТО </w:t>
      </w:r>
      <w:r w:rsidR="007A42CD" w:rsidRPr="007A42CD">
        <w:rPr>
          <w:rFonts w:asciiTheme="minorHAnsi" w:eastAsia="Times New Roman" w:hAnsiTheme="minorHAnsi" w:cstheme="minorHAnsi"/>
          <w:lang w:val="sr-Cyrl-RS"/>
        </w:rPr>
        <w:t>Зрењанин.</w:t>
      </w:r>
    </w:p>
    <w:p w:rsidR="001239B9" w:rsidRPr="007A42CD" w:rsidRDefault="001239B9" w:rsidP="00451C6F">
      <w:pPr>
        <w:pStyle w:val="Default"/>
        <w:ind w:right="-164"/>
        <w:jc w:val="both"/>
        <w:rPr>
          <w:rFonts w:ascii="Calibri" w:hAnsi="Calibri" w:cs="Calibri"/>
          <w:color w:val="auto"/>
          <w:sz w:val="22"/>
          <w:szCs w:val="22"/>
          <w:lang w:val="ru-RU"/>
        </w:rPr>
      </w:pPr>
      <w:r w:rsidRPr="007A42CD">
        <w:rPr>
          <w:rFonts w:ascii="Calibri" w:hAnsi="Calibri" w:cs="Calibri"/>
          <w:bCs/>
          <w:color w:val="auto"/>
          <w:sz w:val="22"/>
          <w:szCs w:val="22"/>
          <w:lang w:val="sr-Cyrl-CS"/>
        </w:rPr>
        <w:lastRenderedPageBreak/>
        <w:t xml:space="preserve">Обавезује се оператер да врши сталну контролу коришћења потрошње воде кроз успостављен мониторинг потрошње и израду биланса вода и да о томе води редовно евиденцију. </w:t>
      </w:r>
    </w:p>
    <w:p w:rsidR="001239B9" w:rsidRPr="007A42CD" w:rsidRDefault="001239B9" w:rsidP="00451C6F">
      <w:pPr>
        <w:pStyle w:val="Default"/>
        <w:ind w:right="-164"/>
        <w:jc w:val="both"/>
        <w:rPr>
          <w:rFonts w:ascii="Calibri" w:hAnsi="Calibri" w:cs="Calibri"/>
          <w:color w:val="auto"/>
          <w:sz w:val="22"/>
          <w:szCs w:val="22"/>
          <w:lang w:val="ru-RU"/>
        </w:rPr>
      </w:pPr>
      <w:r w:rsidRPr="007A42CD">
        <w:rPr>
          <w:rFonts w:ascii="Calibri" w:hAnsi="Calibri" w:cs="Calibri"/>
          <w:color w:val="auto"/>
          <w:sz w:val="22"/>
          <w:szCs w:val="22"/>
          <w:lang w:val="ru-RU"/>
        </w:rPr>
        <w:t xml:space="preserve">Обавезује се оператер да у току рада фабрике и спровођења технолошког процеса свуда где је то могуће смањи количине воде из градског водовода која се користи и да обезбеди максимално могућу  рециркулацију воде у технолошким поступцима. </w:t>
      </w:r>
    </w:p>
    <w:p w:rsidR="00FA06DD" w:rsidRPr="001F11A8" w:rsidRDefault="00FA06DD" w:rsidP="00451C6F">
      <w:pPr>
        <w:widowControl w:val="0"/>
        <w:autoSpaceDE w:val="0"/>
        <w:autoSpaceDN w:val="0"/>
        <w:spacing w:after="0" w:line="240" w:lineRule="auto"/>
        <w:ind w:right="-164"/>
        <w:jc w:val="both"/>
        <w:rPr>
          <w:rFonts w:asciiTheme="minorHAnsi" w:eastAsia="Times New Roman" w:hAnsiTheme="minorHAnsi" w:cstheme="minorHAnsi"/>
          <w:color w:val="FF0000"/>
          <w:lang w:val="sr-Latn-RS"/>
        </w:rPr>
      </w:pPr>
    </w:p>
    <w:p w:rsidR="00963BAC" w:rsidRPr="007A42CD" w:rsidRDefault="00963BAC" w:rsidP="00451C6F">
      <w:pPr>
        <w:widowControl w:val="0"/>
        <w:numPr>
          <w:ilvl w:val="1"/>
          <w:numId w:val="1"/>
        </w:numPr>
        <w:spacing w:after="0" w:line="240" w:lineRule="auto"/>
        <w:ind w:left="709" w:right="-164"/>
        <w:rPr>
          <w:rFonts w:asciiTheme="minorHAnsi" w:eastAsia="Times New Roman" w:hAnsiTheme="minorHAnsi" w:cstheme="minorHAnsi"/>
          <w:b/>
          <w:bCs/>
          <w:lang w:val="hr-HR"/>
        </w:rPr>
      </w:pPr>
      <w:r w:rsidRPr="007A42CD">
        <w:rPr>
          <w:rFonts w:asciiTheme="minorHAnsi" w:eastAsia="Times New Roman" w:hAnsiTheme="minorHAnsi" w:cstheme="minorHAnsi"/>
          <w:b/>
          <w:bCs/>
          <w:lang w:val="hr-HR"/>
        </w:rPr>
        <w:t>Енергија</w:t>
      </w:r>
    </w:p>
    <w:p w:rsidR="00322DC8" w:rsidRPr="007A42CD" w:rsidRDefault="00322DC8" w:rsidP="00451C6F">
      <w:pPr>
        <w:pStyle w:val="ListParagraph"/>
        <w:widowControl w:val="0"/>
        <w:numPr>
          <w:ilvl w:val="0"/>
          <w:numId w:val="15"/>
        </w:numPr>
        <w:autoSpaceDE w:val="0"/>
        <w:autoSpaceDN w:val="0"/>
        <w:spacing w:after="0" w:line="240" w:lineRule="auto"/>
        <w:ind w:right="-164"/>
        <w:jc w:val="both"/>
        <w:rPr>
          <w:rFonts w:asciiTheme="minorHAnsi" w:eastAsia="Times New Roman" w:hAnsiTheme="minorHAnsi" w:cstheme="minorHAnsi"/>
          <w:lang w:val="hr-HR"/>
        </w:rPr>
      </w:pPr>
      <w:r w:rsidRPr="007A42CD">
        <w:rPr>
          <w:rFonts w:asciiTheme="minorHAnsi" w:eastAsia="Times New Roman" w:hAnsiTheme="minorHAnsi" w:cstheme="minorHAnsi"/>
          <w:lang w:val="hr-HR"/>
        </w:rPr>
        <w:t>Обавезује се оператер да поступа по Плану мера за ефикасно коришћење енергије и да ће по потреби ажурирати План на основу анализе енергетске ефикасности.</w:t>
      </w:r>
    </w:p>
    <w:p w:rsidR="00C532DA" w:rsidRPr="00F749EA" w:rsidRDefault="00C532DA" w:rsidP="00451C6F">
      <w:pPr>
        <w:numPr>
          <w:ilvl w:val="0"/>
          <w:numId w:val="13"/>
        </w:numPr>
        <w:spacing w:after="0" w:line="240" w:lineRule="auto"/>
        <w:ind w:right="-164"/>
        <w:jc w:val="both"/>
        <w:rPr>
          <w:rFonts w:asciiTheme="minorHAnsi" w:hAnsiTheme="minorHAnsi" w:cstheme="minorHAnsi"/>
          <w:lang w:val="hr-HR"/>
        </w:rPr>
      </w:pPr>
      <w:r w:rsidRPr="007A42CD">
        <w:rPr>
          <w:rFonts w:asciiTheme="minorHAnsi" w:hAnsiTheme="minorHAnsi" w:cstheme="minorHAnsi"/>
        </w:rPr>
        <w:t>Обавезује</w:t>
      </w:r>
      <w:r w:rsidRPr="00F749EA">
        <w:rPr>
          <w:rFonts w:asciiTheme="minorHAnsi" w:hAnsiTheme="minorHAnsi" w:cstheme="minorHAnsi"/>
          <w:lang w:val="hr-HR"/>
        </w:rPr>
        <w:t xml:space="preserve"> </w:t>
      </w:r>
      <w:r w:rsidRPr="007A42CD">
        <w:rPr>
          <w:rFonts w:asciiTheme="minorHAnsi" w:hAnsiTheme="minorHAnsi" w:cstheme="minorHAnsi"/>
        </w:rPr>
        <w:t>се</w:t>
      </w:r>
      <w:r w:rsidRPr="00F749EA">
        <w:rPr>
          <w:rFonts w:asciiTheme="minorHAnsi" w:hAnsiTheme="minorHAnsi" w:cstheme="minorHAnsi"/>
          <w:lang w:val="hr-HR"/>
        </w:rPr>
        <w:t xml:space="preserve"> </w:t>
      </w:r>
      <w:r w:rsidRPr="007A42CD">
        <w:rPr>
          <w:rFonts w:asciiTheme="minorHAnsi" w:hAnsiTheme="minorHAnsi" w:cstheme="minorHAnsi"/>
        </w:rPr>
        <w:t>оператер</w:t>
      </w:r>
      <w:r w:rsidRPr="00F749EA">
        <w:rPr>
          <w:rFonts w:asciiTheme="minorHAnsi" w:hAnsiTheme="minorHAnsi" w:cstheme="minorHAnsi"/>
          <w:lang w:val="hr-HR"/>
        </w:rPr>
        <w:t xml:space="preserve"> </w:t>
      </w:r>
      <w:r w:rsidRPr="007A42CD">
        <w:rPr>
          <w:rFonts w:asciiTheme="minorHAnsi" w:hAnsiTheme="minorHAnsi" w:cstheme="minorHAnsi"/>
        </w:rPr>
        <w:t>да</w:t>
      </w:r>
      <w:r w:rsidRPr="00F749EA">
        <w:rPr>
          <w:rFonts w:asciiTheme="minorHAnsi" w:hAnsiTheme="minorHAnsi" w:cstheme="minorHAnsi"/>
          <w:lang w:val="hr-HR"/>
        </w:rPr>
        <w:t xml:space="preserve"> </w:t>
      </w:r>
      <w:r w:rsidRPr="007A42CD">
        <w:rPr>
          <w:rFonts w:asciiTheme="minorHAnsi" w:hAnsiTheme="minorHAnsi" w:cstheme="minorHAnsi"/>
        </w:rPr>
        <w:t>обезбеди</w:t>
      </w:r>
      <w:r w:rsidRPr="00F749EA">
        <w:rPr>
          <w:rFonts w:asciiTheme="minorHAnsi" w:hAnsiTheme="minorHAnsi" w:cstheme="minorHAnsi"/>
          <w:lang w:val="hr-HR"/>
        </w:rPr>
        <w:t xml:space="preserve"> </w:t>
      </w:r>
      <w:r w:rsidRPr="007A42CD">
        <w:rPr>
          <w:rFonts w:asciiTheme="minorHAnsi" w:hAnsiTheme="minorHAnsi" w:cstheme="minorHAnsi"/>
        </w:rPr>
        <w:t>ефикасно</w:t>
      </w:r>
      <w:r w:rsidRPr="00F749EA">
        <w:rPr>
          <w:rFonts w:asciiTheme="minorHAnsi" w:hAnsiTheme="minorHAnsi" w:cstheme="minorHAnsi"/>
          <w:lang w:val="hr-HR"/>
        </w:rPr>
        <w:t xml:space="preserve"> </w:t>
      </w:r>
      <w:r w:rsidRPr="007A42CD">
        <w:rPr>
          <w:rFonts w:asciiTheme="minorHAnsi" w:hAnsiTheme="minorHAnsi" w:cstheme="minorHAnsi"/>
        </w:rPr>
        <w:t>коришћење</w:t>
      </w:r>
      <w:r w:rsidRPr="00F749EA">
        <w:rPr>
          <w:rFonts w:asciiTheme="minorHAnsi" w:hAnsiTheme="minorHAnsi" w:cstheme="minorHAnsi"/>
          <w:lang w:val="hr-HR"/>
        </w:rPr>
        <w:t xml:space="preserve"> </w:t>
      </w:r>
      <w:r w:rsidRPr="007A42CD">
        <w:rPr>
          <w:rFonts w:asciiTheme="minorHAnsi" w:hAnsiTheme="minorHAnsi" w:cstheme="minorHAnsi"/>
        </w:rPr>
        <w:t>енергије</w:t>
      </w:r>
      <w:r w:rsidRPr="00F749EA">
        <w:rPr>
          <w:rFonts w:asciiTheme="minorHAnsi" w:hAnsiTheme="minorHAnsi" w:cstheme="minorHAnsi"/>
          <w:lang w:val="hr-HR"/>
        </w:rPr>
        <w:t xml:space="preserve"> </w:t>
      </w:r>
      <w:r w:rsidRPr="007A42CD">
        <w:rPr>
          <w:rFonts w:asciiTheme="minorHAnsi" w:hAnsiTheme="minorHAnsi" w:cstheme="minorHAnsi"/>
        </w:rPr>
        <w:t>у</w:t>
      </w:r>
      <w:r w:rsidRPr="00F749EA">
        <w:rPr>
          <w:rFonts w:asciiTheme="minorHAnsi" w:hAnsiTheme="minorHAnsi" w:cstheme="minorHAnsi"/>
          <w:lang w:val="hr-HR"/>
        </w:rPr>
        <w:t xml:space="preserve"> </w:t>
      </w:r>
      <w:r w:rsidRPr="007A42CD">
        <w:rPr>
          <w:rFonts w:asciiTheme="minorHAnsi" w:hAnsiTheme="minorHAnsi" w:cstheme="minorHAnsi"/>
        </w:rPr>
        <w:t>свим</w:t>
      </w:r>
      <w:r w:rsidRPr="00F749EA">
        <w:rPr>
          <w:rFonts w:asciiTheme="minorHAnsi" w:hAnsiTheme="minorHAnsi" w:cstheme="minorHAnsi"/>
          <w:lang w:val="hr-HR"/>
        </w:rPr>
        <w:t xml:space="preserve"> </w:t>
      </w:r>
      <w:r w:rsidRPr="007A42CD">
        <w:rPr>
          <w:rFonts w:asciiTheme="minorHAnsi" w:hAnsiTheme="minorHAnsi" w:cstheme="minorHAnsi"/>
        </w:rPr>
        <w:t>деловима</w:t>
      </w:r>
      <w:r w:rsidRPr="00F749EA">
        <w:rPr>
          <w:rFonts w:asciiTheme="minorHAnsi" w:hAnsiTheme="minorHAnsi" w:cstheme="minorHAnsi"/>
          <w:lang w:val="hr-HR"/>
        </w:rPr>
        <w:t xml:space="preserve"> </w:t>
      </w:r>
      <w:r w:rsidRPr="007A42CD">
        <w:rPr>
          <w:rFonts w:asciiTheme="minorHAnsi" w:hAnsiTheme="minorHAnsi" w:cstheme="minorHAnsi"/>
        </w:rPr>
        <w:t>производње</w:t>
      </w:r>
      <w:r w:rsidRPr="00F749EA">
        <w:rPr>
          <w:rFonts w:asciiTheme="minorHAnsi" w:hAnsiTheme="minorHAnsi" w:cstheme="minorHAnsi"/>
          <w:lang w:val="hr-HR"/>
        </w:rPr>
        <w:t xml:space="preserve"> </w:t>
      </w:r>
      <w:r w:rsidRPr="007A42CD">
        <w:rPr>
          <w:rFonts w:asciiTheme="minorHAnsi" w:hAnsiTheme="minorHAnsi" w:cstheme="minorHAnsi"/>
        </w:rPr>
        <w:t>где</w:t>
      </w:r>
      <w:r w:rsidRPr="00F749EA">
        <w:rPr>
          <w:rFonts w:asciiTheme="minorHAnsi" w:hAnsiTheme="minorHAnsi" w:cstheme="minorHAnsi"/>
          <w:lang w:val="hr-HR"/>
        </w:rPr>
        <w:t xml:space="preserve"> </w:t>
      </w:r>
      <w:r w:rsidRPr="007A42CD">
        <w:rPr>
          <w:rFonts w:asciiTheme="minorHAnsi" w:hAnsiTheme="minorHAnsi" w:cstheme="minorHAnsi"/>
        </w:rPr>
        <w:t>је</w:t>
      </w:r>
      <w:r w:rsidRPr="00F749EA">
        <w:rPr>
          <w:rFonts w:asciiTheme="minorHAnsi" w:hAnsiTheme="minorHAnsi" w:cstheme="minorHAnsi"/>
          <w:lang w:val="hr-HR"/>
        </w:rPr>
        <w:t xml:space="preserve"> </w:t>
      </w:r>
      <w:r w:rsidRPr="007A42CD">
        <w:rPr>
          <w:rFonts w:asciiTheme="minorHAnsi" w:hAnsiTheme="minorHAnsi" w:cstheme="minorHAnsi"/>
        </w:rPr>
        <w:t>то</w:t>
      </w:r>
      <w:r w:rsidRPr="00F749EA">
        <w:rPr>
          <w:rFonts w:asciiTheme="minorHAnsi" w:hAnsiTheme="minorHAnsi" w:cstheme="minorHAnsi"/>
          <w:lang w:val="hr-HR"/>
        </w:rPr>
        <w:t xml:space="preserve"> </w:t>
      </w:r>
      <w:r w:rsidRPr="007A42CD">
        <w:rPr>
          <w:rFonts w:asciiTheme="minorHAnsi" w:hAnsiTheme="minorHAnsi" w:cstheme="minorHAnsi"/>
        </w:rPr>
        <w:t>могуће</w:t>
      </w:r>
      <w:r w:rsidRPr="00F749EA">
        <w:rPr>
          <w:rFonts w:asciiTheme="minorHAnsi" w:hAnsiTheme="minorHAnsi" w:cstheme="minorHAnsi"/>
          <w:lang w:val="hr-HR"/>
        </w:rPr>
        <w:t xml:space="preserve">. </w:t>
      </w:r>
      <w:r w:rsidRPr="007A42CD">
        <w:rPr>
          <w:rFonts w:asciiTheme="minorHAnsi" w:hAnsiTheme="minorHAnsi" w:cstheme="minorHAnsi"/>
          <w:lang w:val="sr-Cyrl-CS"/>
        </w:rPr>
        <w:t xml:space="preserve"> </w:t>
      </w:r>
    </w:p>
    <w:p w:rsidR="00C532DA" w:rsidRPr="007A42CD" w:rsidRDefault="00C532DA" w:rsidP="00451C6F">
      <w:pPr>
        <w:numPr>
          <w:ilvl w:val="0"/>
          <w:numId w:val="14"/>
        </w:numPr>
        <w:autoSpaceDE w:val="0"/>
        <w:autoSpaceDN w:val="0"/>
        <w:adjustRightInd w:val="0"/>
        <w:spacing w:after="0" w:line="240" w:lineRule="auto"/>
        <w:ind w:right="-164"/>
        <w:jc w:val="both"/>
        <w:rPr>
          <w:rFonts w:asciiTheme="minorHAnsi" w:hAnsiTheme="minorHAnsi" w:cstheme="minorHAnsi"/>
          <w:noProof/>
          <w:lang w:val="sr-Latn-CS"/>
        </w:rPr>
      </w:pPr>
      <w:r w:rsidRPr="007A42CD">
        <w:rPr>
          <w:rFonts w:asciiTheme="minorHAnsi" w:hAnsiTheme="minorHAnsi" w:cstheme="minorHAnsi"/>
          <w:noProof/>
          <w:lang w:val="sr-Cyrl-RS"/>
        </w:rPr>
        <w:t>Обавезује се оператер да у</w:t>
      </w:r>
      <w:r w:rsidRPr="007A42CD">
        <w:rPr>
          <w:rFonts w:asciiTheme="minorHAnsi" w:hAnsiTheme="minorHAnsi" w:cstheme="minorHAnsi"/>
          <w:noProof/>
          <w:lang w:val="sr-Latn-CS"/>
        </w:rPr>
        <w:t xml:space="preserve"> циљу повећања енергетске ефикасности</w:t>
      </w:r>
      <w:r w:rsidRPr="007A42CD">
        <w:rPr>
          <w:rFonts w:asciiTheme="minorHAnsi" w:hAnsiTheme="minorHAnsi" w:cstheme="minorHAnsi"/>
          <w:noProof/>
          <w:lang w:val="sr-Cyrl-RS"/>
        </w:rPr>
        <w:t>,</w:t>
      </w:r>
      <w:r w:rsidRPr="007A42CD">
        <w:rPr>
          <w:rFonts w:asciiTheme="minorHAnsi" w:hAnsiTheme="minorHAnsi" w:cstheme="minorHAnsi"/>
          <w:noProof/>
          <w:lang w:val="sr-Latn-CS"/>
        </w:rPr>
        <w:t xml:space="preserve"> </w:t>
      </w:r>
      <w:r w:rsidRPr="007A42CD">
        <w:rPr>
          <w:rFonts w:asciiTheme="minorHAnsi" w:hAnsiTheme="minorHAnsi" w:cstheme="minorHAnsi"/>
          <w:noProof/>
          <w:lang w:val="sr-Cyrl-RS"/>
        </w:rPr>
        <w:t>поступа у складу са П</w:t>
      </w:r>
      <w:r w:rsidRPr="007A42CD">
        <w:rPr>
          <w:rFonts w:asciiTheme="minorHAnsi" w:hAnsiTheme="minorHAnsi" w:cstheme="minorHAnsi"/>
          <w:noProof/>
          <w:lang w:val="sr-Latn-CS"/>
        </w:rPr>
        <w:t>лан</w:t>
      </w:r>
      <w:r w:rsidRPr="007A42CD">
        <w:rPr>
          <w:rFonts w:asciiTheme="minorHAnsi" w:hAnsiTheme="minorHAnsi" w:cstheme="minorHAnsi"/>
          <w:noProof/>
          <w:lang w:val="sr-Cyrl-RS"/>
        </w:rPr>
        <w:t>ом</w:t>
      </w:r>
      <w:r w:rsidRPr="007A42CD">
        <w:rPr>
          <w:rFonts w:asciiTheme="minorHAnsi" w:hAnsiTheme="minorHAnsi" w:cstheme="minorHAnsi"/>
          <w:noProof/>
          <w:lang w:val="sr-Latn-CS"/>
        </w:rPr>
        <w:t xml:space="preserve"> </w:t>
      </w:r>
      <w:r w:rsidRPr="007A42CD">
        <w:rPr>
          <w:rFonts w:asciiTheme="minorHAnsi" w:hAnsiTheme="minorHAnsi" w:cstheme="minorHAnsi"/>
          <w:noProof/>
          <w:lang w:val="sr-Cyrl-RS"/>
        </w:rPr>
        <w:t xml:space="preserve">за ефикасно коришћење енергије, који је достављен уз Захтев за интегрисану дозволу и </w:t>
      </w:r>
      <w:r w:rsidRPr="007A42CD">
        <w:rPr>
          <w:rFonts w:asciiTheme="minorHAnsi" w:hAnsiTheme="minorHAnsi" w:cstheme="minorHAnsi"/>
          <w:noProof/>
          <w:lang w:val="sr-Latn-CS"/>
        </w:rPr>
        <w:t>у свом плану улагања предвид</w:t>
      </w:r>
      <w:r w:rsidRPr="007A42CD">
        <w:rPr>
          <w:rFonts w:asciiTheme="minorHAnsi" w:hAnsiTheme="minorHAnsi" w:cstheme="minorHAnsi"/>
          <w:noProof/>
          <w:lang w:val="sr-Cyrl-RS"/>
        </w:rPr>
        <w:t>и</w:t>
      </w:r>
      <w:r w:rsidRPr="007A42CD">
        <w:rPr>
          <w:rFonts w:asciiTheme="minorHAnsi" w:hAnsiTheme="minorHAnsi" w:cstheme="minorHAnsi"/>
          <w:noProof/>
          <w:lang w:val="sr-Latn-CS"/>
        </w:rPr>
        <w:t xml:space="preserve"> средства за </w:t>
      </w:r>
      <w:r w:rsidRPr="007A42CD">
        <w:rPr>
          <w:rFonts w:asciiTheme="minorHAnsi" w:hAnsiTheme="minorHAnsi" w:cstheme="minorHAnsi"/>
          <w:noProof/>
          <w:lang w:val="sr-Cyrl-RS"/>
        </w:rPr>
        <w:t>остварење циљева</w:t>
      </w:r>
      <w:r w:rsidRPr="007A42CD">
        <w:rPr>
          <w:rFonts w:asciiTheme="minorHAnsi" w:hAnsiTheme="minorHAnsi" w:cstheme="minorHAnsi"/>
          <w:noProof/>
          <w:lang w:val="sr-Latn-CS"/>
        </w:rPr>
        <w:t xml:space="preserve"> за повећање енергетске ефикасности и унапређење технолошких процеса</w:t>
      </w:r>
      <w:r w:rsidR="00BB7B69" w:rsidRPr="007A42CD">
        <w:rPr>
          <w:rFonts w:asciiTheme="minorHAnsi" w:hAnsiTheme="minorHAnsi" w:cstheme="minorHAnsi"/>
          <w:noProof/>
          <w:lang w:val="sr-Cyrl-RS"/>
        </w:rPr>
        <w:t xml:space="preserve"> уколико је то потребно</w:t>
      </w:r>
      <w:r w:rsidRPr="007A42CD">
        <w:rPr>
          <w:rFonts w:asciiTheme="minorHAnsi" w:hAnsiTheme="minorHAnsi" w:cstheme="minorHAnsi"/>
          <w:noProof/>
          <w:lang w:val="sr-Latn-CS"/>
        </w:rPr>
        <w:t>.</w:t>
      </w:r>
    </w:p>
    <w:p w:rsidR="646B98D3" w:rsidRPr="001F11A8" w:rsidRDefault="646B98D3" w:rsidP="00451C6F">
      <w:pPr>
        <w:widowControl w:val="0"/>
        <w:spacing w:after="0" w:line="240" w:lineRule="auto"/>
        <w:ind w:right="-164"/>
        <w:jc w:val="both"/>
        <w:rPr>
          <w:rFonts w:asciiTheme="minorHAnsi" w:eastAsia="Times New Roman" w:hAnsiTheme="minorHAnsi" w:cstheme="minorHAnsi"/>
          <w:color w:val="FF0000"/>
          <w:lang w:val="sr-Latn-RS"/>
        </w:rPr>
      </w:pPr>
    </w:p>
    <w:p w:rsidR="00963BAC" w:rsidRPr="00C25158" w:rsidRDefault="00963BAC" w:rsidP="00451C6F">
      <w:pPr>
        <w:widowControl w:val="0"/>
        <w:numPr>
          <w:ilvl w:val="0"/>
          <w:numId w:val="1"/>
        </w:numPr>
        <w:autoSpaceDE w:val="0"/>
        <w:autoSpaceDN w:val="0"/>
        <w:spacing w:after="0" w:line="240" w:lineRule="auto"/>
        <w:ind w:left="709" w:right="-164" w:hanging="721"/>
        <w:outlineLvl w:val="0"/>
        <w:rPr>
          <w:rFonts w:asciiTheme="minorHAnsi" w:eastAsia="Times New Roman" w:hAnsiTheme="minorHAnsi" w:cstheme="minorHAnsi"/>
          <w:b/>
          <w:bCs/>
          <w:lang w:val="hr-HR"/>
        </w:rPr>
      </w:pPr>
      <w:r w:rsidRPr="00C25158">
        <w:rPr>
          <w:rFonts w:asciiTheme="minorHAnsi" w:eastAsia="Times New Roman" w:hAnsiTheme="minorHAnsi" w:cstheme="minorHAnsi"/>
          <w:b/>
          <w:bCs/>
          <w:lang w:val="hr-HR"/>
        </w:rPr>
        <w:t>Заштита</w:t>
      </w:r>
      <w:r w:rsidRPr="00C25158">
        <w:rPr>
          <w:rFonts w:asciiTheme="minorHAnsi" w:eastAsia="Times New Roman" w:hAnsiTheme="minorHAnsi" w:cstheme="minorHAnsi"/>
          <w:b/>
          <w:bCs/>
          <w:spacing w:val="-4"/>
          <w:lang w:val="hr-HR"/>
        </w:rPr>
        <w:t xml:space="preserve"> </w:t>
      </w:r>
      <w:r w:rsidRPr="00C25158">
        <w:rPr>
          <w:rFonts w:asciiTheme="minorHAnsi" w:eastAsia="Times New Roman" w:hAnsiTheme="minorHAnsi" w:cstheme="minorHAnsi"/>
          <w:b/>
          <w:bCs/>
          <w:lang w:val="hr-HR"/>
        </w:rPr>
        <w:t>ваздуха</w:t>
      </w:r>
    </w:p>
    <w:p w:rsidR="00963BAC" w:rsidRPr="00C25158" w:rsidRDefault="00963BAC"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hr-HR"/>
        </w:rPr>
      </w:pPr>
    </w:p>
    <w:p w:rsidR="00963BAC" w:rsidRPr="00C25158" w:rsidRDefault="4670285D"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C25158">
        <w:rPr>
          <w:rFonts w:asciiTheme="minorHAnsi" w:eastAsia="Times New Roman" w:hAnsiTheme="minorHAnsi" w:cstheme="minorHAnsi"/>
          <w:b/>
          <w:bCs/>
          <w:lang w:val="hr-HR"/>
        </w:rPr>
        <w:t>Процес рада и технике и/или мере за смањење емисија у ваздух</w:t>
      </w:r>
    </w:p>
    <w:p w:rsidR="00963BAC" w:rsidRPr="00DA38B2" w:rsidRDefault="4670285D"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r w:rsidRPr="00C25158">
        <w:rPr>
          <w:rFonts w:asciiTheme="minorHAnsi" w:eastAsia="Times New Roman" w:hAnsiTheme="minorHAnsi" w:cstheme="minorHAnsi"/>
          <w:lang w:val="sr-Cyrl-RS"/>
        </w:rPr>
        <w:t>Обавезује се оператер да поступа у складу са Законом о заштити ваздуха („Сл</w:t>
      </w:r>
      <w:r w:rsidR="005D4FFC" w:rsidRPr="00C25158">
        <w:rPr>
          <w:rFonts w:asciiTheme="minorHAnsi" w:eastAsia="Times New Roman" w:hAnsiTheme="minorHAnsi" w:cstheme="minorHAnsi"/>
          <w:lang w:val="sr-Cyrl-RS"/>
        </w:rPr>
        <w:t>ужбени</w:t>
      </w:r>
      <w:r w:rsidRPr="00C25158">
        <w:rPr>
          <w:rFonts w:asciiTheme="minorHAnsi" w:eastAsia="Times New Roman" w:hAnsiTheme="minorHAnsi" w:cstheme="minorHAnsi"/>
          <w:lang w:val="sr-Cyrl-RS"/>
        </w:rPr>
        <w:t xml:space="preserve"> гласник РС</w:t>
      </w:r>
      <w:r w:rsidR="00D90708" w:rsidRPr="00C25158">
        <w:rPr>
          <w:rFonts w:asciiTheme="minorHAnsi" w:hAnsiTheme="minorHAnsi" w:cstheme="minorHAnsi"/>
          <w:lang w:val="sr-Cyrl-RS"/>
        </w:rPr>
        <w:t>”</w:t>
      </w:r>
      <w:r w:rsidRPr="00C25158">
        <w:rPr>
          <w:rFonts w:asciiTheme="minorHAnsi" w:eastAsia="Times New Roman" w:hAnsiTheme="minorHAnsi" w:cstheme="minorHAnsi"/>
          <w:lang w:val="sr-Cyrl-RS"/>
        </w:rPr>
        <w:t>, бр</w:t>
      </w:r>
      <w:r w:rsidR="00293643" w:rsidRPr="00C25158">
        <w:rPr>
          <w:rFonts w:asciiTheme="minorHAnsi" w:eastAsia="Times New Roman" w:hAnsiTheme="minorHAnsi" w:cstheme="minorHAnsi"/>
          <w:lang w:val="sr-Cyrl-RS"/>
        </w:rPr>
        <w:t>ој</w:t>
      </w:r>
      <w:r w:rsidRPr="00C25158">
        <w:rPr>
          <w:rFonts w:asciiTheme="minorHAnsi" w:eastAsia="Times New Roman" w:hAnsiTheme="minorHAnsi" w:cstheme="minorHAnsi"/>
          <w:lang w:val="sr-Cyrl-RS"/>
        </w:rPr>
        <w:t xml:space="preserve"> 36/09, 10/13 и 26/21 - др. закон), Уредбом о мерењима емисија загађујућих материја у ваздух из стационарних извора загађивања („Сл</w:t>
      </w:r>
      <w:r w:rsidR="00586517" w:rsidRPr="00C25158">
        <w:rPr>
          <w:rFonts w:asciiTheme="minorHAnsi" w:eastAsia="Times New Roman" w:hAnsiTheme="minorHAnsi" w:cstheme="minorHAnsi"/>
          <w:lang w:val="sr-Cyrl-RS"/>
        </w:rPr>
        <w:t>ужбени</w:t>
      </w:r>
      <w:r w:rsidRPr="00C25158">
        <w:rPr>
          <w:rFonts w:asciiTheme="minorHAnsi" w:eastAsia="Times New Roman" w:hAnsiTheme="minorHAnsi" w:cstheme="minorHAnsi"/>
          <w:lang w:val="sr-Cyrl-RS"/>
        </w:rPr>
        <w:t xml:space="preserve"> гласник РС</w:t>
      </w:r>
      <w:r w:rsidR="00586517" w:rsidRPr="00C25158">
        <w:rPr>
          <w:rFonts w:asciiTheme="minorHAnsi" w:hAnsiTheme="minorHAnsi" w:cstheme="minorHAnsi"/>
          <w:lang w:val="sr-Cyrl-RS"/>
        </w:rPr>
        <w:t>”</w:t>
      </w:r>
      <w:r w:rsidRPr="00C25158">
        <w:rPr>
          <w:rFonts w:asciiTheme="minorHAnsi" w:eastAsia="Times New Roman" w:hAnsiTheme="minorHAnsi" w:cstheme="minorHAnsi"/>
          <w:lang w:val="sr-Cyrl-RS"/>
        </w:rPr>
        <w:t>, бр</w:t>
      </w:r>
      <w:r w:rsidR="00586517" w:rsidRPr="00C25158">
        <w:rPr>
          <w:rFonts w:asciiTheme="minorHAnsi" w:eastAsia="Times New Roman" w:hAnsiTheme="minorHAnsi" w:cstheme="minorHAnsi"/>
          <w:lang w:val="sr-Cyrl-RS"/>
        </w:rPr>
        <w:t>ој</w:t>
      </w:r>
      <w:r w:rsidRPr="00C25158">
        <w:rPr>
          <w:rFonts w:asciiTheme="minorHAnsi" w:eastAsia="Times New Roman" w:hAnsiTheme="minorHAnsi" w:cstheme="minorHAnsi"/>
          <w:lang w:val="sr-Cyrl-RS"/>
        </w:rPr>
        <w:t xml:space="preserve"> 5/16 и 10/24), Уредбом о граничним вредностима емисија загађујућих материја у </w:t>
      </w:r>
      <w:r w:rsidRPr="00DA38B2">
        <w:rPr>
          <w:rFonts w:asciiTheme="minorHAnsi" w:eastAsia="Times New Roman" w:hAnsiTheme="minorHAnsi" w:cstheme="minorHAnsi"/>
          <w:lang w:val="sr-Cyrl-RS"/>
        </w:rPr>
        <w:t>ваздух из постројења за сагоревање („Службени гласник РС</w:t>
      </w:r>
      <w:r w:rsidR="005A0E47" w:rsidRPr="00DA38B2">
        <w:rPr>
          <w:rFonts w:asciiTheme="minorHAnsi" w:hAnsiTheme="minorHAnsi" w:cstheme="minorHAnsi"/>
          <w:lang w:val="sr-Cyrl-RS"/>
        </w:rPr>
        <w:t>”</w:t>
      </w:r>
      <w:r w:rsidRPr="00DA38B2">
        <w:rPr>
          <w:rFonts w:asciiTheme="minorHAnsi" w:eastAsia="Times New Roman" w:hAnsiTheme="minorHAnsi" w:cstheme="minorHAnsi"/>
          <w:lang w:val="sr-Cyrl-RS"/>
        </w:rPr>
        <w:t>, бр</w:t>
      </w:r>
      <w:r w:rsidR="005A0E47" w:rsidRPr="00DA38B2">
        <w:rPr>
          <w:rFonts w:asciiTheme="minorHAnsi" w:eastAsia="Times New Roman" w:hAnsiTheme="minorHAnsi" w:cstheme="minorHAnsi"/>
          <w:lang w:val="sr-Cyrl-RS"/>
        </w:rPr>
        <w:t>ој</w:t>
      </w:r>
      <w:r w:rsidRPr="00DA38B2">
        <w:rPr>
          <w:rFonts w:asciiTheme="minorHAnsi" w:eastAsia="Times New Roman" w:hAnsiTheme="minorHAnsi" w:cstheme="minorHAnsi"/>
          <w:lang w:val="sr-Cyrl-RS"/>
        </w:rPr>
        <w:t xml:space="preserve"> 6/16 и 67/21</w:t>
      </w:r>
      <w:r w:rsidR="7E0AA242" w:rsidRPr="00DA38B2">
        <w:rPr>
          <w:rFonts w:asciiTheme="minorHAnsi" w:eastAsia="Times New Roman" w:hAnsiTheme="minorHAnsi" w:cstheme="minorHAnsi"/>
          <w:lang w:val="sr-Cyrl-RS"/>
        </w:rPr>
        <w:t>)</w:t>
      </w:r>
      <w:r w:rsidR="006D00A7" w:rsidRPr="00DA38B2">
        <w:rPr>
          <w:rFonts w:asciiTheme="minorHAnsi" w:eastAsia="Times New Roman" w:hAnsiTheme="minorHAnsi" w:cstheme="minorHAnsi"/>
          <w:lang w:val="sr-Cyrl-RS"/>
        </w:rPr>
        <w:t xml:space="preserve"> и </w:t>
      </w:r>
      <w:r w:rsidR="006D00A7" w:rsidRPr="00DA38B2">
        <w:rPr>
          <w:rStyle w:val="cf01"/>
          <w:rFonts w:asciiTheme="minorHAnsi" w:hAnsiTheme="minorHAnsi" w:cstheme="minorHAnsi"/>
          <w:sz w:val="22"/>
          <w:szCs w:val="22"/>
        </w:rPr>
        <w:t>Уредб</w:t>
      </w:r>
      <w:r w:rsidR="006A00EE" w:rsidRPr="00DA38B2">
        <w:rPr>
          <w:rStyle w:val="cf01"/>
          <w:rFonts w:asciiTheme="minorHAnsi" w:hAnsiTheme="minorHAnsi" w:cstheme="minorHAnsi"/>
          <w:sz w:val="22"/>
          <w:szCs w:val="22"/>
          <w:lang w:val="sr-Cyrl-RS"/>
        </w:rPr>
        <w:t>ом</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о</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критеријумима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за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одређивање</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најбољих</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доступних</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техника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за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примену</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стандарда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квалитета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као</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и</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за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одређивање</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граничних</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вредности</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емисија</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у</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интегрисаној</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дозволи</w:t>
      </w:r>
      <w:r w:rsidR="006D00A7" w:rsidRPr="00F749EA">
        <w:rPr>
          <w:rStyle w:val="cf01"/>
          <w:rFonts w:asciiTheme="minorHAnsi" w:hAnsiTheme="minorHAnsi" w:cstheme="minorHAnsi"/>
          <w:sz w:val="22"/>
          <w:szCs w:val="22"/>
          <w:lang w:val="hr-HR"/>
        </w:rPr>
        <w:t xml:space="preserve"> (</w:t>
      </w:r>
      <w:r w:rsidR="002471F0" w:rsidRPr="00DA38B2">
        <w:rPr>
          <w:rStyle w:val="cf01"/>
          <w:rFonts w:asciiTheme="minorHAnsi" w:hAnsiTheme="minorHAnsi" w:cstheme="minorHAnsi"/>
          <w:sz w:val="22"/>
          <w:szCs w:val="22"/>
          <w:lang w:val="sr-Cyrl-RS"/>
        </w:rPr>
        <w:t>,,</w:t>
      </w:r>
      <w:r w:rsidR="006D00A7" w:rsidRPr="00DA38B2">
        <w:rPr>
          <w:rStyle w:val="cf01"/>
          <w:rFonts w:asciiTheme="minorHAnsi" w:hAnsiTheme="minorHAnsi" w:cstheme="minorHAnsi"/>
          <w:sz w:val="22"/>
          <w:szCs w:val="22"/>
        </w:rPr>
        <w:t>Сл</w:t>
      </w:r>
      <w:r w:rsidR="00107C68" w:rsidRPr="00DA38B2">
        <w:rPr>
          <w:rStyle w:val="cf01"/>
          <w:rFonts w:asciiTheme="minorHAnsi" w:hAnsiTheme="minorHAnsi" w:cstheme="minorHAnsi"/>
          <w:sz w:val="22"/>
          <w:szCs w:val="22"/>
          <w:lang w:val="sr-Cyrl-RS"/>
        </w:rPr>
        <w:t>ужбени</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гласник</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РС</w:t>
      </w:r>
      <w:r w:rsidR="00EF04BD" w:rsidRPr="00F749EA">
        <w:rPr>
          <w:rStyle w:val="cf01"/>
          <w:rFonts w:asciiTheme="minorHAnsi" w:hAnsiTheme="minorHAnsi" w:cstheme="minorHAnsi"/>
          <w:sz w:val="22"/>
          <w:szCs w:val="22"/>
          <w:lang w:val="hr-HR"/>
        </w:rPr>
        <w:t>ˮ</w:t>
      </w:r>
      <w:r w:rsidR="006D00A7" w:rsidRPr="00F749EA">
        <w:rPr>
          <w:rStyle w:val="cf01"/>
          <w:rFonts w:asciiTheme="minorHAnsi" w:hAnsiTheme="minorHAnsi" w:cstheme="minorHAnsi"/>
          <w:sz w:val="22"/>
          <w:szCs w:val="22"/>
          <w:lang w:val="hr-HR"/>
        </w:rPr>
        <w:t xml:space="preserve">, </w:t>
      </w:r>
      <w:r w:rsidR="006D00A7" w:rsidRPr="00DA38B2">
        <w:rPr>
          <w:rStyle w:val="cf01"/>
          <w:rFonts w:asciiTheme="minorHAnsi" w:hAnsiTheme="minorHAnsi" w:cstheme="minorHAnsi"/>
          <w:sz w:val="22"/>
          <w:szCs w:val="22"/>
        </w:rPr>
        <w:t>бр</w:t>
      </w:r>
      <w:r w:rsidR="00F502D8" w:rsidRPr="00F749EA">
        <w:rPr>
          <w:rStyle w:val="cf01"/>
          <w:rFonts w:asciiTheme="minorHAnsi" w:hAnsiTheme="minorHAnsi" w:cstheme="minorHAnsi"/>
          <w:sz w:val="22"/>
          <w:szCs w:val="22"/>
          <w:lang w:val="hr-HR"/>
        </w:rPr>
        <w:t xml:space="preserve">oj </w:t>
      </w:r>
      <w:r w:rsidR="006D00A7" w:rsidRPr="00F749EA">
        <w:rPr>
          <w:rStyle w:val="cf01"/>
          <w:rFonts w:asciiTheme="minorHAnsi" w:hAnsiTheme="minorHAnsi" w:cstheme="minorHAnsi"/>
          <w:sz w:val="22"/>
          <w:szCs w:val="22"/>
          <w:lang w:val="hr-HR"/>
        </w:rPr>
        <w:t>84/05</w:t>
      </w:r>
      <w:r w:rsidRPr="00F749EA">
        <w:rPr>
          <w:rStyle w:val="cf01"/>
          <w:rFonts w:asciiTheme="minorHAnsi" w:hAnsiTheme="minorHAnsi" w:cstheme="minorHAnsi"/>
          <w:sz w:val="22"/>
          <w:szCs w:val="22"/>
          <w:lang w:val="hr-HR"/>
        </w:rPr>
        <w:t>)</w:t>
      </w:r>
      <w:r w:rsidRPr="00DA38B2">
        <w:rPr>
          <w:rFonts w:asciiTheme="minorHAnsi" w:eastAsia="Times New Roman" w:hAnsiTheme="minorHAnsi" w:cstheme="minorHAnsi"/>
          <w:lang w:val="sr-Cyrl-RS"/>
        </w:rPr>
        <w:t xml:space="preserve">.   </w:t>
      </w:r>
    </w:p>
    <w:p w:rsidR="00860532" w:rsidRPr="00DA38B2" w:rsidRDefault="00860532" w:rsidP="00451C6F">
      <w:pPr>
        <w:spacing w:after="0" w:line="240" w:lineRule="auto"/>
        <w:ind w:right="-164"/>
        <w:jc w:val="both"/>
        <w:rPr>
          <w:rFonts w:asciiTheme="minorHAnsi" w:hAnsiTheme="minorHAnsi" w:cstheme="minorHAnsi"/>
          <w:lang w:val="sr-Cyrl-CS"/>
        </w:rPr>
      </w:pPr>
      <w:r w:rsidRPr="00DA38B2">
        <w:rPr>
          <w:rFonts w:asciiTheme="minorHAnsi" w:hAnsiTheme="minorHAnsi" w:cstheme="minorHAnsi"/>
          <w:lang w:val="sr-Cyrl-CS"/>
        </w:rPr>
        <w:t xml:space="preserve">Обавезује се оператер да мери емисије загађујућих материја на </w:t>
      </w:r>
      <w:r w:rsidR="00AB626B" w:rsidRPr="00DA38B2">
        <w:rPr>
          <w:rFonts w:asciiTheme="minorHAnsi" w:hAnsiTheme="minorHAnsi" w:cstheme="minorHAnsi"/>
          <w:lang w:val="sr-Cyrl-CS"/>
        </w:rPr>
        <w:t>тачкаст</w:t>
      </w:r>
      <w:r w:rsidR="00AB626B" w:rsidRPr="00DA38B2">
        <w:rPr>
          <w:rFonts w:asciiTheme="minorHAnsi" w:hAnsiTheme="minorHAnsi" w:cstheme="minorHAnsi"/>
          <w:lang w:val="sr-Cyrl-RS"/>
        </w:rPr>
        <w:t>ом</w:t>
      </w:r>
      <w:r w:rsidR="00F72BB2" w:rsidRPr="00DA38B2">
        <w:rPr>
          <w:rFonts w:asciiTheme="minorHAnsi" w:hAnsiTheme="minorHAnsi" w:cstheme="minorHAnsi"/>
          <w:lang w:val="sr-Cyrl-CS"/>
        </w:rPr>
        <w:t xml:space="preserve"> </w:t>
      </w:r>
      <w:r w:rsidR="00AB626B" w:rsidRPr="00DA38B2">
        <w:rPr>
          <w:rFonts w:asciiTheme="minorHAnsi" w:hAnsiTheme="minorHAnsi" w:cstheme="minorHAnsi"/>
          <w:lang w:val="sr-Cyrl-CS"/>
        </w:rPr>
        <w:t>емитеру</w:t>
      </w:r>
      <w:r w:rsidRPr="00DA38B2">
        <w:rPr>
          <w:rFonts w:asciiTheme="minorHAnsi" w:hAnsiTheme="minorHAnsi" w:cstheme="minorHAnsi"/>
          <w:lang w:val="sr-Cyrl-CS"/>
        </w:rPr>
        <w:t>:</w:t>
      </w:r>
    </w:p>
    <w:p w:rsidR="00C76DA6" w:rsidRPr="00DA38B2" w:rsidRDefault="00C76DA6" w:rsidP="00451C6F">
      <w:pPr>
        <w:numPr>
          <w:ilvl w:val="0"/>
          <w:numId w:val="16"/>
        </w:numPr>
        <w:spacing w:after="0" w:line="240" w:lineRule="auto"/>
        <w:ind w:left="284" w:right="-164" w:hanging="283"/>
        <w:jc w:val="both"/>
        <w:rPr>
          <w:rFonts w:asciiTheme="minorHAnsi" w:hAnsiTheme="minorHAnsi" w:cstheme="minorHAnsi"/>
          <w:noProof/>
          <w:lang w:val="sr-Latn-CS"/>
        </w:rPr>
      </w:pPr>
      <w:r w:rsidRPr="00DA38B2">
        <w:rPr>
          <w:rFonts w:asciiTheme="minorHAnsi" w:hAnsiTheme="minorHAnsi" w:cstheme="minorHAnsi"/>
          <w:noProof/>
          <w:lang w:val="sr-Cyrl-RS"/>
        </w:rPr>
        <w:t xml:space="preserve">Е1 -  </w:t>
      </w:r>
      <w:r w:rsidR="00C25158" w:rsidRPr="00DA38B2">
        <w:rPr>
          <w:rFonts w:asciiTheme="minorHAnsi" w:hAnsiTheme="minorHAnsi" w:cstheme="minorHAnsi"/>
          <w:noProof/>
          <w:lang w:val="sr-Cyrl-RS"/>
        </w:rPr>
        <w:t>Емитер котлова К1 и К2 у Блоку А1</w:t>
      </w:r>
    </w:p>
    <w:p w:rsidR="00AB626B" w:rsidRPr="00DA38B2" w:rsidRDefault="00AB626B" w:rsidP="00451C6F">
      <w:pPr>
        <w:spacing w:after="0" w:line="240" w:lineRule="auto"/>
        <w:ind w:left="284" w:right="-164"/>
        <w:jc w:val="both"/>
        <w:rPr>
          <w:rFonts w:asciiTheme="minorHAnsi" w:hAnsiTheme="minorHAnsi" w:cstheme="minorHAnsi"/>
          <w:noProof/>
          <w:lang w:val="sr-Latn-CS"/>
        </w:rPr>
      </w:pPr>
    </w:p>
    <w:p w:rsidR="00963BAC" w:rsidRPr="00DA38B2"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DA38B2">
        <w:rPr>
          <w:rFonts w:asciiTheme="minorHAnsi" w:eastAsia="Times New Roman" w:hAnsiTheme="minorHAnsi" w:cstheme="minorHAnsi"/>
          <w:b/>
          <w:bCs/>
          <w:lang w:val="hr-HR"/>
        </w:rPr>
        <w:t>Граничне</w:t>
      </w:r>
      <w:r w:rsidRPr="00DA38B2">
        <w:rPr>
          <w:rFonts w:asciiTheme="minorHAnsi" w:eastAsia="Times New Roman" w:hAnsiTheme="minorHAnsi" w:cstheme="minorHAnsi"/>
          <w:b/>
          <w:bCs/>
          <w:spacing w:val="-3"/>
          <w:lang w:val="hr-HR"/>
        </w:rPr>
        <w:t xml:space="preserve"> </w:t>
      </w:r>
      <w:r w:rsidRPr="00DA38B2">
        <w:rPr>
          <w:rFonts w:asciiTheme="minorHAnsi" w:eastAsia="Times New Roman" w:hAnsiTheme="minorHAnsi" w:cstheme="minorHAnsi"/>
          <w:b/>
          <w:bCs/>
          <w:lang w:val="hr-HR"/>
        </w:rPr>
        <w:t>вредности</w:t>
      </w:r>
      <w:r w:rsidRPr="00DA38B2">
        <w:rPr>
          <w:rFonts w:asciiTheme="minorHAnsi" w:eastAsia="Times New Roman" w:hAnsiTheme="minorHAnsi" w:cstheme="minorHAnsi"/>
          <w:b/>
          <w:bCs/>
          <w:spacing w:val="-3"/>
          <w:lang w:val="hr-HR"/>
        </w:rPr>
        <w:t xml:space="preserve"> </w:t>
      </w:r>
      <w:r w:rsidRPr="00DA38B2">
        <w:rPr>
          <w:rFonts w:asciiTheme="minorHAnsi" w:eastAsia="Times New Roman" w:hAnsiTheme="minorHAnsi" w:cstheme="minorHAnsi"/>
          <w:b/>
          <w:bCs/>
          <w:lang w:val="hr-HR"/>
        </w:rPr>
        <w:t>емисија</w:t>
      </w:r>
    </w:p>
    <w:p w:rsidR="00963BAC" w:rsidRPr="00DA38B2" w:rsidRDefault="135CD8C1"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r w:rsidRPr="00DA38B2">
        <w:rPr>
          <w:rFonts w:asciiTheme="minorHAnsi" w:eastAsia="Times New Roman" w:hAnsiTheme="minorHAnsi" w:cstheme="minorHAnsi"/>
          <w:lang w:val="hr-HR"/>
        </w:rPr>
        <w:t>Оператер се обавезује да емисије загађујућих материја неће прећи граничне вредности које су дефинисане у табелама III-</w:t>
      </w:r>
      <w:r w:rsidR="00C76DA6" w:rsidRPr="00DA38B2">
        <w:rPr>
          <w:rFonts w:asciiTheme="minorHAnsi" w:eastAsia="Times New Roman" w:hAnsiTheme="minorHAnsi" w:cstheme="minorHAnsi"/>
          <w:lang w:val="sr-Cyrl-RS"/>
        </w:rPr>
        <w:t>2.</w:t>
      </w:r>
      <w:r w:rsidRPr="00DA38B2">
        <w:rPr>
          <w:rFonts w:asciiTheme="minorHAnsi" w:eastAsia="Times New Roman" w:hAnsiTheme="minorHAnsi" w:cstheme="minorHAnsi"/>
          <w:lang w:val="hr-HR"/>
        </w:rPr>
        <w:t>1. и III-2.</w:t>
      </w:r>
      <w:r w:rsidR="00C76DA6" w:rsidRPr="00DA38B2">
        <w:rPr>
          <w:rFonts w:asciiTheme="minorHAnsi" w:eastAsia="Times New Roman" w:hAnsiTheme="minorHAnsi" w:cstheme="minorHAnsi"/>
          <w:lang w:val="sr-Cyrl-RS"/>
        </w:rPr>
        <w:t>2.</w:t>
      </w:r>
    </w:p>
    <w:p w:rsidR="003B7F29" w:rsidRPr="00DA38B2" w:rsidRDefault="4670285D" w:rsidP="00451C6F">
      <w:pPr>
        <w:pStyle w:val="ListParagraph"/>
        <w:widowControl w:val="0"/>
        <w:numPr>
          <w:ilvl w:val="0"/>
          <w:numId w:val="77"/>
        </w:numPr>
        <w:tabs>
          <w:tab w:val="left" w:pos="928"/>
          <w:tab w:val="left" w:pos="929"/>
        </w:tabs>
        <w:autoSpaceDE w:val="0"/>
        <w:autoSpaceDN w:val="0"/>
        <w:spacing w:after="0" w:line="240" w:lineRule="auto"/>
        <w:ind w:right="-164"/>
        <w:rPr>
          <w:rFonts w:asciiTheme="minorHAnsi" w:eastAsia="Times New Roman" w:hAnsiTheme="minorHAnsi" w:cstheme="minorHAnsi"/>
          <w:b/>
          <w:lang w:val="sr-Cyrl-RS"/>
        </w:rPr>
      </w:pPr>
      <w:r w:rsidRPr="00DA38B2">
        <w:rPr>
          <w:rFonts w:asciiTheme="minorHAnsi" w:eastAsia="Times New Roman" w:hAnsiTheme="minorHAnsi" w:cstheme="minorHAnsi"/>
          <w:b/>
          <w:lang w:val="hr-HR"/>
        </w:rPr>
        <w:t>Емисиона тачка:</w:t>
      </w:r>
      <w:r w:rsidR="003B7F29" w:rsidRPr="00DA38B2">
        <w:rPr>
          <w:rFonts w:asciiTheme="minorHAnsi" w:eastAsia="Times New Roman" w:hAnsiTheme="minorHAnsi" w:cstheme="minorHAnsi"/>
          <w:b/>
          <w:lang w:val="sr-Cyrl-RS"/>
        </w:rPr>
        <w:t xml:space="preserve"> Е1 - Димњак ТЕ-ТО Зрењанин</w:t>
      </w:r>
    </w:p>
    <w:p w:rsidR="00963BAC" w:rsidRPr="00DA38B2" w:rsidRDefault="00F72BB2" w:rsidP="00451C6F">
      <w:pPr>
        <w:pStyle w:val="ListParagraph"/>
        <w:widowControl w:val="0"/>
        <w:tabs>
          <w:tab w:val="left" w:pos="928"/>
          <w:tab w:val="left" w:pos="929"/>
        </w:tabs>
        <w:autoSpaceDE w:val="0"/>
        <w:autoSpaceDN w:val="0"/>
        <w:spacing w:after="0" w:line="240" w:lineRule="auto"/>
        <w:ind w:right="-164"/>
        <w:rPr>
          <w:rFonts w:asciiTheme="minorHAnsi" w:eastAsia="Times New Roman" w:hAnsiTheme="minorHAnsi" w:cstheme="minorHAnsi"/>
          <w:b/>
          <w:lang w:val="sr-Cyrl-RS"/>
        </w:rPr>
      </w:pPr>
      <w:r w:rsidRPr="00DA38B2">
        <w:rPr>
          <w:rFonts w:asciiTheme="minorHAnsi" w:hAnsiTheme="minorHAnsi" w:cstheme="minorHAnsi"/>
          <w:b/>
          <w:noProof/>
          <w:lang w:val="sr-Cyrl-RS"/>
        </w:rPr>
        <w:t>Емитер</w:t>
      </w:r>
      <w:r w:rsidR="00C25158" w:rsidRPr="00DA38B2">
        <w:rPr>
          <w:rFonts w:asciiTheme="minorHAnsi" w:hAnsiTheme="minorHAnsi" w:cstheme="minorHAnsi"/>
          <w:b/>
          <w:noProof/>
          <w:lang w:val="sr-Cyrl-RS"/>
        </w:rPr>
        <w:t xml:space="preserve"> котлова К1 и К2 у Блоку А1.</w:t>
      </w:r>
      <w:r w:rsidRPr="00DA38B2">
        <w:rPr>
          <w:rFonts w:asciiTheme="minorHAnsi" w:hAnsiTheme="minorHAnsi" w:cstheme="minorHAnsi"/>
          <w:b/>
          <w:noProof/>
          <w:lang w:val="sr-Cyrl-RS"/>
        </w:rPr>
        <w:t xml:space="preserve"> </w:t>
      </w:r>
    </w:p>
    <w:p w:rsidR="00963BAC" w:rsidRPr="00DA38B2" w:rsidRDefault="57FE0088" w:rsidP="00451C6F">
      <w:pPr>
        <w:widowControl w:val="0"/>
        <w:tabs>
          <w:tab w:val="left" w:pos="928"/>
          <w:tab w:val="left" w:pos="929"/>
        </w:tabs>
        <w:autoSpaceDE w:val="0"/>
        <w:autoSpaceDN w:val="0"/>
        <w:spacing w:after="0" w:line="240" w:lineRule="auto"/>
        <w:ind w:left="284" w:right="-164"/>
        <w:rPr>
          <w:rFonts w:asciiTheme="minorHAnsi" w:eastAsia="Times New Roman" w:hAnsiTheme="minorHAnsi" w:cstheme="minorHAnsi"/>
          <w:lang w:val="hr-HR"/>
        </w:rPr>
      </w:pPr>
      <w:r w:rsidRPr="00DA38B2">
        <w:rPr>
          <w:rFonts w:asciiTheme="minorHAnsi" w:eastAsia="Times New Roman" w:hAnsiTheme="minorHAnsi" w:cstheme="minorHAnsi"/>
          <w:lang w:val="it-IT"/>
        </w:rPr>
        <w:t xml:space="preserve">Локација емитера: </w:t>
      </w:r>
      <w:r w:rsidR="003B7F29" w:rsidRPr="00DA38B2">
        <w:rPr>
          <w:rFonts w:asciiTheme="minorHAnsi" w:eastAsia="Times New Roman" w:hAnsiTheme="minorHAnsi" w:cstheme="minorHAnsi"/>
          <w:lang w:val="sr-Latn-RS"/>
        </w:rPr>
        <w:t xml:space="preserve">N </w:t>
      </w:r>
      <w:r w:rsidRPr="00DA38B2">
        <w:rPr>
          <w:rFonts w:asciiTheme="minorHAnsi" w:eastAsia="Times New Roman" w:hAnsiTheme="minorHAnsi" w:cstheme="minorHAnsi"/>
          <w:lang w:val="it-IT"/>
        </w:rPr>
        <w:t>4</w:t>
      </w:r>
      <w:r w:rsidR="003B7F29" w:rsidRPr="00DA38B2">
        <w:rPr>
          <w:rFonts w:asciiTheme="minorHAnsi" w:eastAsia="Times New Roman" w:hAnsiTheme="minorHAnsi" w:cstheme="minorHAnsi"/>
          <w:lang w:val="sr-Cyrl-RS"/>
        </w:rPr>
        <w:t>5,356681</w:t>
      </w:r>
      <w:r w:rsidRPr="00DA38B2">
        <w:rPr>
          <w:rFonts w:asciiTheme="minorHAnsi" w:eastAsia="Times New Roman" w:hAnsiTheme="minorHAnsi" w:cstheme="minorHAnsi"/>
          <w:lang w:val="it-IT"/>
        </w:rPr>
        <w:t xml:space="preserve"> и </w:t>
      </w:r>
      <w:r w:rsidR="003B7F29" w:rsidRPr="00DA38B2">
        <w:rPr>
          <w:rFonts w:asciiTheme="minorHAnsi" w:eastAsia="Times New Roman" w:hAnsiTheme="minorHAnsi" w:cstheme="minorHAnsi"/>
          <w:lang w:val="sr-Cyrl-RS"/>
        </w:rPr>
        <w:t>Е</w:t>
      </w:r>
      <w:r w:rsidR="00C76DA6" w:rsidRPr="00DA38B2">
        <w:rPr>
          <w:rFonts w:asciiTheme="minorHAnsi" w:eastAsia="Times New Roman" w:hAnsiTheme="minorHAnsi" w:cstheme="minorHAnsi"/>
          <w:lang w:val="it-IT"/>
        </w:rPr>
        <w:t xml:space="preserve"> 20,</w:t>
      </w:r>
      <w:r w:rsidR="003B7F29" w:rsidRPr="00DA38B2">
        <w:rPr>
          <w:rFonts w:asciiTheme="minorHAnsi" w:eastAsia="Times New Roman" w:hAnsiTheme="minorHAnsi" w:cstheme="minorHAnsi"/>
          <w:lang w:val="sr-Cyrl-RS"/>
        </w:rPr>
        <w:t>416513</w:t>
      </w:r>
      <w:r w:rsidRPr="00DA38B2">
        <w:rPr>
          <w:rFonts w:asciiTheme="minorHAnsi" w:eastAsia="Times New Roman" w:hAnsiTheme="minorHAnsi" w:cstheme="minorHAnsi"/>
          <w:lang w:val="it-IT"/>
        </w:rPr>
        <w:t>.</w:t>
      </w:r>
    </w:p>
    <w:p w:rsidR="00963BAC" w:rsidRPr="00DA38B2" w:rsidRDefault="00BD7103"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sr-Cyrl-RS"/>
        </w:rPr>
      </w:pPr>
      <w:r w:rsidRPr="00DA38B2">
        <w:rPr>
          <w:rFonts w:asciiTheme="minorHAnsi" w:eastAsia="Times New Roman" w:hAnsiTheme="minorHAnsi" w:cstheme="minorHAnsi"/>
          <w:lang w:val="hr-HR"/>
        </w:rPr>
        <w:t xml:space="preserve">      </w:t>
      </w:r>
      <w:r w:rsidR="00C76DA6" w:rsidRPr="00DA38B2">
        <w:rPr>
          <w:rFonts w:asciiTheme="minorHAnsi" w:eastAsia="Times New Roman" w:hAnsiTheme="minorHAnsi" w:cstheme="minorHAnsi"/>
          <w:lang w:val="hr-HR"/>
        </w:rPr>
        <w:t>Гориво:</w:t>
      </w:r>
      <w:r w:rsidR="00E61366" w:rsidRPr="00DA38B2">
        <w:rPr>
          <w:rFonts w:asciiTheme="minorHAnsi" w:eastAsia="Times New Roman" w:hAnsiTheme="minorHAnsi" w:cstheme="minorHAnsi"/>
          <w:lang w:val="sr-Cyrl-RS"/>
        </w:rPr>
        <w:t xml:space="preserve"> природни гас</w:t>
      </w:r>
      <w:r w:rsidR="003B7F29" w:rsidRPr="00DA38B2">
        <w:rPr>
          <w:rFonts w:asciiTheme="minorHAnsi" w:eastAsia="Times New Roman" w:hAnsiTheme="minorHAnsi" w:cstheme="minorHAnsi"/>
          <w:lang w:val="sr-Latn-RS"/>
        </w:rPr>
        <w:t>/</w:t>
      </w:r>
      <w:r w:rsidR="009A502C" w:rsidRPr="00DA38B2">
        <w:rPr>
          <w:rFonts w:asciiTheme="minorHAnsi" w:eastAsia="Times New Roman" w:hAnsiTheme="minorHAnsi" w:cstheme="minorHAnsi"/>
          <w:lang w:val="sr-Cyrl-RS"/>
        </w:rPr>
        <w:t>течно гориво</w:t>
      </w:r>
    </w:p>
    <w:p w:rsidR="00963BAC" w:rsidRPr="00DA38B2" w:rsidRDefault="00F72BB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sr-Latn-RS"/>
        </w:rPr>
      </w:pPr>
      <w:r w:rsidRPr="00DA38B2">
        <w:rPr>
          <w:rFonts w:asciiTheme="minorHAnsi" w:eastAsia="Times New Roman" w:hAnsiTheme="minorHAnsi" w:cstheme="minorHAnsi"/>
          <w:lang w:val="sr-Cyrl-RS"/>
        </w:rPr>
        <w:t xml:space="preserve">      </w:t>
      </w:r>
      <w:r w:rsidR="00BD7103" w:rsidRPr="00DA38B2">
        <w:rPr>
          <w:rFonts w:asciiTheme="minorHAnsi" w:eastAsia="Times New Roman" w:hAnsiTheme="minorHAnsi" w:cstheme="minorHAnsi"/>
          <w:lang w:val="sr-Cyrl-RS"/>
        </w:rPr>
        <w:t>С</w:t>
      </w:r>
      <w:r w:rsidR="4670285D" w:rsidRPr="00DA38B2">
        <w:rPr>
          <w:rFonts w:asciiTheme="minorHAnsi" w:eastAsia="Times New Roman" w:hAnsiTheme="minorHAnsi" w:cstheme="minorHAnsi"/>
          <w:lang w:val="hr-HR"/>
        </w:rPr>
        <w:t>нага</w:t>
      </w:r>
      <w:r w:rsidR="00BD7103" w:rsidRPr="00DA38B2">
        <w:rPr>
          <w:rFonts w:asciiTheme="minorHAnsi" w:eastAsia="Times New Roman" w:hAnsiTheme="minorHAnsi" w:cstheme="minorHAnsi"/>
          <w:lang w:val="sr-Cyrl-RS"/>
        </w:rPr>
        <w:t xml:space="preserve"> постројења</w:t>
      </w:r>
      <w:r w:rsidR="4670285D" w:rsidRPr="00DA38B2">
        <w:rPr>
          <w:rFonts w:asciiTheme="minorHAnsi" w:eastAsia="Times New Roman" w:hAnsiTheme="minorHAnsi" w:cstheme="minorHAnsi"/>
          <w:lang w:val="hr-HR"/>
        </w:rPr>
        <w:t xml:space="preserve">: </w:t>
      </w:r>
      <w:r w:rsidR="003B7F29" w:rsidRPr="00DA38B2">
        <w:rPr>
          <w:rFonts w:asciiTheme="minorHAnsi" w:eastAsia="Times New Roman" w:hAnsiTheme="minorHAnsi" w:cstheme="minorHAnsi"/>
          <w:lang w:val="sr-Cyrl-RS"/>
        </w:rPr>
        <w:t>2</w:t>
      </w:r>
      <w:r w:rsidR="003B7F29" w:rsidRPr="00DA38B2">
        <w:rPr>
          <w:rFonts w:asciiTheme="minorHAnsi" w:eastAsia="Times New Roman" w:hAnsiTheme="minorHAnsi" w:cstheme="minorHAnsi"/>
          <w:lang w:val="sr-Latn-RS"/>
        </w:rPr>
        <w:t>x250 MWth</w:t>
      </w:r>
    </w:p>
    <w:p w:rsidR="4670285D" w:rsidRPr="00DA38B2" w:rsidRDefault="00F72BB2" w:rsidP="00451C6F">
      <w:pPr>
        <w:widowControl w:val="0"/>
        <w:tabs>
          <w:tab w:val="left" w:pos="928"/>
          <w:tab w:val="left" w:pos="929"/>
        </w:tabs>
        <w:spacing w:after="0" w:line="240" w:lineRule="auto"/>
        <w:ind w:left="270" w:right="-164" w:hanging="270"/>
        <w:rPr>
          <w:rFonts w:asciiTheme="minorHAnsi" w:eastAsia="Times New Roman" w:hAnsiTheme="minorHAnsi" w:cstheme="minorHAnsi"/>
          <w:lang w:val="sr-Cyrl-RS"/>
        </w:rPr>
      </w:pPr>
      <w:r w:rsidRPr="00DA38B2">
        <w:rPr>
          <w:rFonts w:asciiTheme="minorHAnsi" w:eastAsia="Times New Roman" w:hAnsiTheme="minorHAnsi" w:cstheme="minorHAnsi"/>
          <w:lang w:val="sr-Cyrl-RS"/>
        </w:rPr>
        <w:t xml:space="preserve">      </w:t>
      </w:r>
      <w:r w:rsidR="4670285D" w:rsidRPr="00DA38B2">
        <w:rPr>
          <w:rFonts w:asciiTheme="minorHAnsi" w:eastAsia="Times New Roman" w:hAnsiTheme="minorHAnsi" w:cstheme="minorHAnsi"/>
          <w:lang w:val="hr-HR"/>
        </w:rPr>
        <w:t xml:space="preserve">Уређај за третман/пречишћавање: </w:t>
      </w:r>
      <w:r w:rsidR="00BD7103" w:rsidRPr="00DA38B2">
        <w:rPr>
          <w:rFonts w:asciiTheme="minorHAnsi" w:eastAsia="Times New Roman" w:hAnsiTheme="minorHAnsi" w:cstheme="minorHAnsi"/>
          <w:lang w:val="sr-Cyrl-RS"/>
        </w:rPr>
        <w:t>нема</w:t>
      </w:r>
    </w:p>
    <w:p w:rsidR="00EE69EC" w:rsidRPr="00DA38B2" w:rsidRDefault="00F72BB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hr-HR"/>
        </w:rPr>
      </w:pPr>
      <w:r w:rsidRPr="00DA38B2">
        <w:rPr>
          <w:rFonts w:asciiTheme="minorHAnsi" w:eastAsia="Times New Roman" w:hAnsiTheme="minorHAnsi" w:cstheme="minorHAnsi"/>
          <w:lang w:val="sr-Cyrl-RS"/>
        </w:rPr>
        <w:t xml:space="preserve">      </w:t>
      </w:r>
      <w:r w:rsidR="00BD7103" w:rsidRPr="00DA38B2">
        <w:rPr>
          <w:rFonts w:asciiTheme="minorHAnsi" w:eastAsia="Times New Roman" w:hAnsiTheme="minorHAnsi" w:cstheme="minorHAnsi"/>
          <w:lang w:val="hr-HR"/>
        </w:rPr>
        <w:t xml:space="preserve">Висина емитера: </w:t>
      </w:r>
      <w:r w:rsidR="003B7F29" w:rsidRPr="00DA38B2">
        <w:rPr>
          <w:rFonts w:asciiTheme="minorHAnsi" w:eastAsia="Times New Roman" w:hAnsiTheme="minorHAnsi" w:cstheme="minorHAnsi"/>
          <w:lang w:val="sr-Latn-RS"/>
        </w:rPr>
        <w:t>160</w:t>
      </w:r>
      <w:r w:rsidR="4670285D" w:rsidRPr="00DA38B2">
        <w:rPr>
          <w:rFonts w:asciiTheme="minorHAnsi" w:eastAsia="Times New Roman" w:hAnsiTheme="minorHAnsi" w:cstheme="minorHAnsi"/>
          <w:lang w:val="hr-HR"/>
        </w:rPr>
        <w:t xml:space="preserve"> m</w:t>
      </w:r>
    </w:p>
    <w:p w:rsidR="00930C62" w:rsidRPr="00DA38B2" w:rsidRDefault="00930C6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sr-Cyrl-RS"/>
        </w:rPr>
      </w:pPr>
    </w:p>
    <w:p w:rsidR="009A502C" w:rsidRPr="00DA38B2" w:rsidRDefault="57FE0088" w:rsidP="00451C6F">
      <w:pPr>
        <w:spacing w:after="0" w:line="240" w:lineRule="auto"/>
        <w:ind w:left="1680" w:right="-164" w:hanging="1680"/>
        <w:jc w:val="both"/>
        <w:rPr>
          <w:rFonts w:cs="Calibri"/>
          <w:lang w:val="sr-Cyrl-CS"/>
        </w:rPr>
      </w:pPr>
      <w:r w:rsidRPr="00DA38B2">
        <w:rPr>
          <w:rFonts w:asciiTheme="minorHAnsi" w:eastAsia="Times New Roman" w:hAnsiTheme="minorHAnsi" w:cstheme="minorHAnsi"/>
          <w:lang w:val="hr-HR"/>
        </w:rPr>
        <w:t>Табела III-</w:t>
      </w:r>
      <w:r w:rsidR="00BD7103" w:rsidRPr="00DA38B2">
        <w:rPr>
          <w:rFonts w:asciiTheme="minorHAnsi" w:eastAsia="Times New Roman" w:hAnsiTheme="minorHAnsi" w:cstheme="minorHAnsi"/>
          <w:lang w:val="sr-Cyrl-RS"/>
        </w:rPr>
        <w:t>2.</w:t>
      </w:r>
      <w:r w:rsidRPr="00DA38B2">
        <w:rPr>
          <w:rFonts w:asciiTheme="minorHAnsi" w:eastAsia="Times New Roman" w:hAnsiTheme="minorHAnsi" w:cstheme="minorHAnsi"/>
          <w:lang w:val="hr-HR"/>
        </w:rPr>
        <w:t>1</w:t>
      </w:r>
      <w:r w:rsidR="00CA5E27" w:rsidRPr="00DA38B2">
        <w:rPr>
          <w:rFonts w:asciiTheme="minorHAnsi" w:eastAsia="Times New Roman" w:hAnsiTheme="minorHAnsi" w:cstheme="minorHAnsi"/>
          <w:lang w:val="hr-HR"/>
        </w:rPr>
        <w:t>.</w:t>
      </w:r>
      <w:r w:rsidRPr="00DA38B2">
        <w:rPr>
          <w:rFonts w:asciiTheme="minorHAnsi" w:eastAsia="Times New Roman" w:hAnsiTheme="minorHAnsi" w:cstheme="minorHAnsi"/>
          <w:lang w:val="hr-HR"/>
        </w:rPr>
        <w:t xml:space="preserve"> </w:t>
      </w:r>
      <w:r w:rsidRPr="00DA38B2">
        <w:rPr>
          <w:rFonts w:asciiTheme="minorHAnsi" w:eastAsia="Times New Roman" w:hAnsiTheme="minorHAnsi" w:cstheme="minorHAnsi"/>
          <w:lang w:val="sr-Cyrl-RS"/>
        </w:rPr>
        <w:t>Г</w:t>
      </w:r>
      <w:r w:rsidRPr="00DA38B2">
        <w:rPr>
          <w:rFonts w:asciiTheme="minorHAnsi" w:eastAsia="Times New Roman" w:hAnsiTheme="minorHAnsi" w:cstheme="minorHAnsi"/>
          <w:lang w:val="hr-HR"/>
        </w:rPr>
        <w:t xml:space="preserve">раничне вредности емисија у ваздух </w:t>
      </w:r>
      <w:r w:rsidR="009A502C" w:rsidRPr="00F749EA">
        <w:rPr>
          <w:rFonts w:cs="Calibri"/>
          <w:lang w:val="sr-Cyrl-RS"/>
        </w:rPr>
        <w:t>(запремински удео О</w:t>
      </w:r>
      <w:r w:rsidR="009A502C" w:rsidRPr="00F749EA">
        <w:rPr>
          <w:rFonts w:cs="Calibri"/>
          <w:vertAlign w:val="subscript"/>
          <w:lang w:val="sr-Cyrl-RS"/>
        </w:rPr>
        <w:t>2</w:t>
      </w:r>
      <w:r w:rsidR="009A502C" w:rsidRPr="00F749EA">
        <w:rPr>
          <w:rFonts w:cs="Calibri"/>
          <w:lang w:val="sr-Cyrl-RS"/>
        </w:rPr>
        <w:t xml:space="preserve"> 3%),</w:t>
      </w:r>
    </w:p>
    <w:p w:rsidR="00C42DD9" w:rsidRPr="00DA38B2" w:rsidRDefault="00C42DD9" w:rsidP="00451C6F">
      <w:pPr>
        <w:spacing w:after="0" w:line="240" w:lineRule="auto"/>
        <w:ind w:right="-164"/>
        <w:jc w:val="both"/>
        <w:rPr>
          <w:rFonts w:cs="Calibri"/>
          <w:lang w:val="sr-Cyrl-CS"/>
        </w:rPr>
      </w:pPr>
      <w:r w:rsidRPr="00DA38B2">
        <w:rPr>
          <w:rFonts w:cs="Calibri"/>
        </w:rPr>
        <w:t xml:space="preserve">Одређујуће гориво: </w:t>
      </w:r>
      <w:r w:rsidRPr="00DA38B2">
        <w:rPr>
          <w:rFonts w:cs="Calibri"/>
          <w:b/>
          <w:lang w:val="sr-Cyrl-RS"/>
        </w:rPr>
        <w:t>природни</w:t>
      </w:r>
      <w:r w:rsidRPr="00DA38B2">
        <w:rPr>
          <w:rFonts w:cs="Calibri"/>
          <w:b/>
        </w:rPr>
        <w:t xml:space="preserve"> гас</w:t>
      </w:r>
    </w:p>
    <w:p w:rsidR="00EE69EC" w:rsidRPr="001F11A8" w:rsidRDefault="00EE69EC"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color w:val="FF0000"/>
          <w:lang w:val="hr-HR"/>
        </w:rPr>
      </w:pPr>
    </w:p>
    <w:p w:rsidR="001B20B8" w:rsidRPr="009A502C" w:rsidRDefault="001B20B8" w:rsidP="00451C6F">
      <w:pPr>
        <w:widowControl w:val="0"/>
        <w:tabs>
          <w:tab w:val="left" w:pos="928"/>
          <w:tab w:val="left" w:pos="929"/>
        </w:tabs>
        <w:spacing w:after="0" w:line="240" w:lineRule="auto"/>
        <w:ind w:left="270" w:right="-164"/>
        <w:jc w:val="both"/>
        <w:rPr>
          <w:rFonts w:asciiTheme="minorHAnsi" w:eastAsia="Times New Roman" w:hAnsiTheme="minorHAnsi" w:cstheme="minorHAnsi"/>
          <w:color w:val="FF0000"/>
        </w:rPr>
      </w:pPr>
    </w:p>
    <w:p w:rsidR="009A502C" w:rsidRDefault="009A502C" w:rsidP="00451C6F">
      <w:pPr>
        <w:widowControl w:val="0"/>
        <w:tabs>
          <w:tab w:val="left" w:pos="928"/>
          <w:tab w:val="left" w:pos="929"/>
        </w:tabs>
        <w:spacing w:after="0" w:line="240" w:lineRule="auto"/>
        <w:ind w:left="270" w:right="-164"/>
        <w:jc w:val="both"/>
        <w:rPr>
          <w:rFonts w:asciiTheme="minorHAnsi" w:eastAsia="Times New Roman" w:hAnsiTheme="minorHAnsi" w:cstheme="minorHAnsi"/>
          <w:i/>
          <w:color w:val="FF0000"/>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61"/>
        <w:gridCol w:w="1985"/>
        <w:gridCol w:w="1276"/>
        <w:gridCol w:w="2126"/>
      </w:tblGrid>
      <w:tr w:rsidR="00F647DD" w:rsidRPr="00A52F87" w:rsidTr="00F647DD">
        <w:trPr>
          <w:trHeight w:val="853"/>
        </w:trPr>
        <w:tc>
          <w:tcPr>
            <w:tcW w:w="3961" w:type="dxa"/>
            <w:shd w:val="clear" w:color="auto" w:fill="auto"/>
          </w:tcPr>
          <w:p w:rsidR="00F647DD" w:rsidRPr="00913A17" w:rsidRDefault="00F647DD" w:rsidP="00451C6F">
            <w:pPr>
              <w:spacing w:after="0" w:line="240" w:lineRule="auto"/>
              <w:ind w:right="-164"/>
              <w:jc w:val="both"/>
              <w:rPr>
                <w:rFonts w:cs="Calibri"/>
                <w:b/>
                <w:i/>
                <w:iCs/>
                <w:lang w:val="sr-Cyrl-CS"/>
              </w:rPr>
            </w:pPr>
            <w:r w:rsidRPr="00913A17">
              <w:rPr>
                <w:rFonts w:cs="Calibri"/>
                <w:b/>
                <w:i/>
                <w:iCs/>
                <w:lang w:val="sr-Cyrl-CS"/>
              </w:rPr>
              <w:t xml:space="preserve">        </w:t>
            </w:r>
          </w:p>
          <w:p w:rsidR="00F647DD" w:rsidRPr="00913A17" w:rsidRDefault="00F647DD" w:rsidP="00451C6F">
            <w:pPr>
              <w:spacing w:after="0" w:line="240" w:lineRule="auto"/>
              <w:ind w:right="-164"/>
              <w:jc w:val="both"/>
              <w:rPr>
                <w:rFonts w:cs="Calibri"/>
                <w:b/>
                <w:i/>
                <w:iCs/>
                <w:lang w:val="sr-Cyrl-CS"/>
              </w:rPr>
            </w:pPr>
            <w:r w:rsidRPr="00913A17">
              <w:rPr>
                <w:rFonts w:cs="Calibri"/>
                <w:b/>
                <w:i/>
                <w:iCs/>
                <w:lang w:val="sr-Cyrl-CS"/>
              </w:rPr>
              <w:t xml:space="preserve">       Загађујућа материја</w:t>
            </w:r>
          </w:p>
          <w:p w:rsidR="00F647DD" w:rsidRPr="00913A17" w:rsidRDefault="00F647DD" w:rsidP="00451C6F">
            <w:pPr>
              <w:spacing w:after="0" w:line="240" w:lineRule="auto"/>
              <w:ind w:right="-164"/>
              <w:jc w:val="both"/>
              <w:rPr>
                <w:rFonts w:cs="Calibri"/>
                <w:b/>
                <w:i/>
                <w:iCs/>
                <w:lang w:val="sr-Cyrl-CS"/>
              </w:rPr>
            </w:pPr>
          </w:p>
        </w:tc>
        <w:tc>
          <w:tcPr>
            <w:tcW w:w="1985" w:type="dxa"/>
          </w:tcPr>
          <w:p w:rsidR="00F647DD" w:rsidRPr="00913A17" w:rsidRDefault="00F647DD" w:rsidP="00451C6F">
            <w:pPr>
              <w:spacing w:after="0" w:line="240" w:lineRule="auto"/>
              <w:ind w:right="-164"/>
              <w:jc w:val="both"/>
              <w:rPr>
                <w:rFonts w:cs="Calibri"/>
                <w:b/>
                <w:i/>
                <w:iCs/>
                <w:lang w:val="sr-Cyrl-CS"/>
              </w:rPr>
            </w:pPr>
          </w:p>
          <w:p w:rsidR="00F647DD" w:rsidRPr="00913A17" w:rsidRDefault="00F647DD" w:rsidP="00451C6F">
            <w:pPr>
              <w:spacing w:after="0" w:line="240" w:lineRule="auto"/>
              <w:ind w:right="-164"/>
              <w:jc w:val="both"/>
              <w:rPr>
                <w:rFonts w:cs="Calibri"/>
                <w:b/>
                <w:i/>
                <w:iCs/>
                <w:lang w:val="sr-Cyrl-CS"/>
              </w:rPr>
            </w:pPr>
            <w:r w:rsidRPr="00913A17">
              <w:rPr>
                <w:rFonts w:cs="Calibri"/>
                <w:b/>
                <w:i/>
                <w:iCs/>
                <w:lang w:val="sr-Cyrl-CS"/>
              </w:rPr>
              <w:t>Јединица мере</w:t>
            </w:r>
          </w:p>
        </w:tc>
        <w:tc>
          <w:tcPr>
            <w:tcW w:w="1276" w:type="dxa"/>
          </w:tcPr>
          <w:p w:rsidR="00F647DD" w:rsidRPr="00913A17" w:rsidRDefault="00F647DD" w:rsidP="00451C6F">
            <w:pPr>
              <w:spacing w:after="0" w:line="240" w:lineRule="auto"/>
              <w:ind w:right="-164"/>
              <w:jc w:val="center"/>
              <w:rPr>
                <w:rFonts w:cs="Calibri"/>
                <w:b/>
                <w:i/>
                <w:iCs/>
                <w:lang w:val="sr-Cyrl-CS"/>
              </w:rPr>
            </w:pPr>
          </w:p>
          <w:p w:rsidR="00F647DD" w:rsidRPr="00913A17" w:rsidRDefault="00F647DD" w:rsidP="00451C6F">
            <w:pPr>
              <w:spacing w:after="0" w:line="240" w:lineRule="auto"/>
              <w:ind w:right="-164"/>
              <w:jc w:val="center"/>
              <w:rPr>
                <w:rFonts w:cs="Calibri"/>
                <w:b/>
                <w:i/>
                <w:iCs/>
                <w:lang w:val="sr-Cyrl-CS"/>
              </w:rPr>
            </w:pPr>
            <w:r w:rsidRPr="00913A17">
              <w:rPr>
                <w:rFonts w:cs="Calibri"/>
                <w:b/>
                <w:i/>
                <w:iCs/>
                <w:lang w:val="sr-Cyrl-CS"/>
              </w:rPr>
              <w:t>ГВЕ</w:t>
            </w:r>
          </w:p>
        </w:tc>
        <w:tc>
          <w:tcPr>
            <w:tcW w:w="2126" w:type="dxa"/>
          </w:tcPr>
          <w:p w:rsidR="00F647DD" w:rsidRPr="00913A17" w:rsidRDefault="00F647DD" w:rsidP="00451C6F">
            <w:pPr>
              <w:spacing w:after="0" w:line="240" w:lineRule="auto"/>
              <w:ind w:right="-164"/>
              <w:jc w:val="center"/>
              <w:rPr>
                <w:rFonts w:cs="Calibri"/>
                <w:b/>
                <w:i/>
                <w:iCs/>
                <w:lang w:val="sr-Cyrl-CS"/>
              </w:rPr>
            </w:pPr>
          </w:p>
          <w:p w:rsidR="00F647DD" w:rsidRPr="00913A17" w:rsidRDefault="00F647DD" w:rsidP="00451C6F">
            <w:pPr>
              <w:spacing w:after="0" w:line="240" w:lineRule="auto"/>
              <w:ind w:right="-164"/>
              <w:jc w:val="center"/>
              <w:rPr>
                <w:rFonts w:cs="Calibri"/>
                <w:b/>
                <w:i/>
                <w:iCs/>
                <w:lang w:val="sr-Cyrl-CS"/>
              </w:rPr>
            </w:pPr>
            <w:r w:rsidRPr="00913A17">
              <w:rPr>
                <w:rFonts w:cs="Calibri"/>
                <w:b/>
                <w:i/>
                <w:iCs/>
                <w:lang w:val="sr-Cyrl-CS"/>
              </w:rPr>
              <w:t>ГВЕ</w:t>
            </w:r>
          </w:p>
          <w:p w:rsidR="00F647DD" w:rsidRPr="00913A17" w:rsidRDefault="00F647DD" w:rsidP="00451C6F">
            <w:pPr>
              <w:spacing w:after="0" w:line="240" w:lineRule="auto"/>
              <w:ind w:right="-164"/>
              <w:jc w:val="center"/>
              <w:rPr>
                <w:rFonts w:cs="Calibri"/>
                <w:b/>
                <w:i/>
                <w:iCs/>
                <w:lang w:val="sr-Cyrl-CS"/>
              </w:rPr>
            </w:pPr>
            <w:r w:rsidRPr="00913A17">
              <w:rPr>
                <w:rFonts w:cs="Calibri"/>
                <w:b/>
                <w:i/>
                <w:iCs/>
                <w:lang w:val="sr-Cyrl-CS"/>
              </w:rPr>
              <w:t>Од 01.01.2028. год.</w:t>
            </w:r>
          </w:p>
        </w:tc>
      </w:tr>
      <w:tr w:rsidR="00F647DD" w:rsidRPr="00A52F87" w:rsidTr="00F647DD">
        <w:trPr>
          <w:trHeight w:val="700"/>
        </w:trPr>
        <w:tc>
          <w:tcPr>
            <w:tcW w:w="3961" w:type="dxa"/>
            <w:shd w:val="clear" w:color="auto" w:fill="auto"/>
          </w:tcPr>
          <w:p w:rsidR="00F647DD" w:rsidRPr="00913A17" w:rsidRDefault="00F647DD" w:rsidP="00451C6F">
            <w:pPr>
              <w:spacing w:after="0" w:line="240" w:lineRule="auto"/>
              <w:ind w:right="-164"/>
              <w:rPr>
                <w:rFonts w:cs="Calibri"/>
                <w:bCs/>
                <w:lang w:val="sr-Latn-CS"/>
              </w:rPr>
            </w:pPr>
          </w:p>
          <w:p w:rsidR="00F647DD" w:rsidRDefault="00F647DD" w:rsidP="00451C6F">
            <w:pPr>
              <w:spacing w:after="0" w:line="240" w:lineRule="auto"/>
              <w:ind w:right="-164"/>
              <w:rPr>
                <w:rFonts w:cs="Calibri"/>
                <w:bCs/>
              </w:rPr>
            </w:pPr>
            <w:r w:rsidRPr="00913A17">
              <w:rPr>
                <w:rFonts w:cs="Calibri"/>
                <w:bCs/>
              </w:rPr>
              <w:t>Азотни оксиди изражени као NO</w:t>
            </w:r>
            <w:r w:rsidRPr="00913A17">
              <w:rPr>
                <w:rFonts w:cs="Calibri"/>
                <w:bCs/>
                <w:vertAlign w:val="subscript"/>
                <w:lang w:val="sr-Latn-RS"/>
              </w:rPr>
              <w:t>x</w:t>
            </w:r>
            <w:r w:rsidRPr="00913A17">
              <w:rPr>
                <w:rFonts w:cs="Calibri"/>
                <w:bCs/>
              </w:rPr>
              <w:t xml:space="preserve"> </w:t>
            </w:r>
          </w:p>
          <w:p w:rsidR="006D0FA2" w:rsidRPr="006D0FA2" w:rsidRDefault="006D0FA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color w:val="FF0000"/>
                <w:lang w:val="sr-Latn-RS"/>
              </w:rPr>
            </w:pPr>
            <w:r>
              <w:rPr>
                <w:rFonts w:cs="Calibri"/>
                <w:bCs/>
                <w:lang w:val="sr-Cyrl-RS"/>
              </w:rPr>
              <w:t xml:space="preserve">Од 50 до 500 </w:t>
            </w:r>
            <w:r w:rsidRPr="004930E3">
              <w:rPr>
                <w:rFonts w:asciiTheme="minorHAnsi" w:eastAsia="Times New Roman" w:hAnsiTheme="minorHAnsi" w:cstheme="minorHAnsi"/>
                <w:lang w:val="sr-Latn-RS"/>
              </w:rPr>
              <w:t>MWth</w:t>
            </w:r>
          </w:p>
        </w:tc>
        <w:tc>
          <w:tcPr>
            <w:tcW w:w="1985" w:type="dxa"/>
          </w:tcPr>
          <w:p w:rsidR="00F647DD" w:rsidRPr="00913A17" w:rsidRDefault="00F647DD" w:rsidP="00451C6F">
            <w:pPr>
              <w:spacing w:after="0" w:line="240" w:lineRule="auto"/>
              <w:ind w:right="-164"/>
              <w:jc w:val="center"/>
              <w:rPr>
                <w:rFonts w:cs="Calibri"/>
                <w:lang w:val="sr-Latn-CS"/>
              </w:rPr>
            </w:pPr>
          </w:p>
          <w:p w:rsidR="00F647DD" w:rsidRPr="00913A17" w:rsidRDefault="00F647DD"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276" w:type="dxa"/>
          </w:tcPr>
          <w:p w:rsidR="00F647DD" w:rsidRPr="00913A17" w:rsidRDefault="00F647DD" w:rsidP="00451C6F">
            <w:pPr>
              <w:spacing w:after="0" w:line="240" w:lineRule="auto"/>
              <w:ind w:right="-164"/>
              <w:jc w:val="center"/>
              <w:rPr>
                <w:rFonts w:cs="Calibri"/>
                <w:b/>
                <w:lang w:val="sr-Latn-CS"/>
              </w:rPr>
            </w:pPr>
          </w:p>
          <w:p w:rsidR="00F647DD" w:rsidRPr="00913A17" w:rsidRDefault="006D0FA2" w:rsidP="00451C6F">
            <w:pPr>
              <w:spacing w:after="0" w:line="240" w:lineRule="auto"/>
              <w:ind w:right="-164"/>
              <w:jc w:val="center"/>
              <w:rPr>
                <w:rFonts w:cs="Calibri"/>
                <w:b/>
                <w:lang w:val="sr-Cyrl-RS"/>
              </w:rPr>
            </w:pPr>
            <w:r>
              <w:rPr>
                <w:rFonts w:cs="Calibri"/>
                <w:b/>
                <w:lang w:val="sr-Cyrl-RS"/>
              </w:rPr>
              <w:t>3</w:t>
            </w:r>
            <w:r w:rsidR="00F647DD" w:rsidRPr="00913A17">
              <w:rPr>
                <w:rFonts w:cs="Calibri"/>
                <w:b/>
                <w:lang w:val="sr-Cyrl-RS"/>
              </w:rPr>
              <w:t xml:space="preserve">00 </w:t>
            </w:r>
          </w:p>
          <w:p w:rsidR="00F647DD" w:rsidRPr="00913A17" w:rsidRDefault="00F647DD" w:rsidP="00451C6F">
            <w:pPr>
              <w:spacing w:after="0" w:line="240" w:lineRule="auto"/>
              <w:ind w:right="-164"/>
              <w:jc w:val="center"/>
              <w:rPr>
                <w:rFonts w:cs="Calibri"/>
                <w:b/>
                <w:lang w:val="sr-Latn-CS"/>
              </w:rPr>
            </w:pPr>
          </w:p>
        </w:tc>
        <w:tc>
          <w:tcPr>
            <w:tcW w:w="2126" w:type="dxa"/>
          </w:tcPr>
          <w:p w:rsidR="00F647DD" w:rsidRPr="00913A17" w:rsidRDefault="00F647DD" w:rsidP="00451C6F">
            <w:pPr>
              <w:spacing w:after="0" w:line="240" w:lineRule="auto"/>
              <w:ind w:right="-164"/>
              <w:jc w:val="center"/>
              <w:rPr>
                <w:rFonts w:cs="Calibri"/>
                <w:b/>
                <w:lang w:val="sr-Cyrl-RS"/>
              </w:rPr>
            </w:pPr>
          </w:p>
          <w:p w:rsidR="00F647DD" w:rsidRPr="005D2C6C" w:rsidRDefault="00F647DD" w:rsidP="00451C6F">
            <w:pPr>
              <w:spacing w:after="0" w:line="240" w:lineRule="auto"/>
              <w:ind w:right="-164"/>
              <w:jc w:val="center"/>
              <w:rPr>
                <w:rFonts w:cs="Calibri"/>
                <w:b/>
              </w:rPr>
            </w:pPr>
            <w:r w:rsidRPr="00913A17">
              <w:rPr>
                <w:rFonts w:cs="Calibri"/>
                <w:b/>
                <w:lang w:val="sr-Cyrl-RS"/>
              </w:rPr>
              <w:t>100</w:t>
            </w:r>
            <w:r>
              <w:rPr>
                <w:rFonts w:cs="Calibri"/>
                <w:b/>
              </w:rPr>
              <w:t xml:space="preserve"> </w:t>
            </w:r>
            <w:r w:rsidRPr="00913A17">
              <w:rPr>
                <w:rFonts w:cs="Calibri"/>
                <w:b/>
                <w:vertAlign w:val="superscript"/>
                <w:lang w:val="sr-Cyrl-RS"/>
              </w:rPr>
              <w:t>(</w:t>
            </w:r>
            <w:r>
              <w:rPr>
                <w:rFonts w:cs="Calibri"/>
                <w:b/>
                <w:vertAlign w:val="superscript"/>
              </w:rPr>
              <w:t>I</w:t>
            </w:r>
            <w:r w:rsidRPr="00913A17">
              <w:rPr>
                <w:rFonts w:cs="Calibri"/>
                <w:b/>
                <w:vertAlign w:val="superscript"/>
                <w:lang w:val="sr-Cyrl-RS"/>
              </w:rPr>
              <w:t>) (</w:t>
            </w:r>
            <w:r>
              <w:rPr>
                <w:rFonts w:cs="Calibri"/>
                <w:b/>
                <w:vertAlign w:val="superscript"/>
              </w:rPr>
              <w:t>II</w:t>
            </w:r>
            <w:r w:rsidRPr="00913A17">
              <w:rPr>
                <w:rFonts w:cs="Calibri"/>
                <w:b/>
                <w:vertAlign w:val="superscript"/>
                <w:lang w:val="sr-Cyrl-RS"/>
              </w:rPr>
              <w:t>)</w:t>
            </w:r>
          </w:p>
        </w:tc>
      </w:tr>
      <w:tr w:rsidR="00F647DD" w:rsidRPr="00A52F87" w:rsidTr="00F647DD">
        <w:trPr>
          <w:trHeight w:val="520"/>
        </w:trPr>
        <w:tc>
          <w:tcPr>
            <w:tcW w:w="3961" w:type="dxa"/>
            <w:shd w:val="clear" w:color="auto" w:fill="auto"/>
          </w:tcPr>
          <w:p w:rsidR="00F647DD" w:rsidRPr="00913A17" w:rsidRDefault="00F647DD" w:rsidP="00451C6F">
            <w:pPr>
              <w:spacing w:after="0" w:line="240" w:lineRule="auto"/>
              <w:ind w:right="-164"/>
              <w:rPr>
                <w:rFonts w:cs="Calibri"/>
                <w:lang w:val="sr-Latn-CS"/>
              </w:rPr>
            </w:pPr>
            <w:r w:rsidRPr="00913A17">
              <w:rPr>
                <w:rFonts w:cs="Calibri"/>
              </w:rPr>
              <w:lastRenderedPageBreak/>
              <w:t>Сумпорни оксиди изражени као SO</w:t>
            </w:r>
            <w:r w:rsidRPr="00913A17">
              <w:rPr>
                <w:rFonts w:cs="Calibri"/>
                <w:vertAlign w:val="subscript"/>
              </w:rPr>
              <w:t>2</w:t>
            </w:r>
          </w:p>
        </w:tc>
        <w:tc>
          <w:tcPr>
            <w:tcW w:w="1985" w:type="dxa"/>
          </w:tcPr>
          <w:p w:rsidR="00F647DD" w:rsidRPr="00913A17" w:rsidRDefault="00F647DD"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276" w:type="dxa"/>
          </w:tcPr>
          <w:p w:rsidR="00F647DD" w:rsidRPr="00913A17" w:rsidRDefault="00F647DD" w:rsidP="00451C6F">
            <w:pPr>
              <w:spacing w:after="0" w:line="240" w:lineRule="auto"/>
              <w:ind w:right="-164"/>
              <w:jc w:val="center"/>
              <w:rPr>
                <w:rFonts w:cs="Calibri"/>
                <w:b/>
                <w:lang w:val="sr-Cyrl-CS"/>
              </w:rPr>
            </w:pPr>
            <w:r w:rsidRPr="00913A17">
              <w:rPr>
                <w:rFonts w:cs="Calibri"/>
                <w:b/>
                <w:lang w:val="sr-Cyrl-CS"/>
              </w:rPr>
              <w:t>35</w:t>
            </w:r>
          </w:p>
        </w:tc>
        <w:tc>
          <w:tcPr>
            <w:tcW w:w="2126" w:type="dxa"/>
          </w:tcPr>
          <w:p w:rsidR="00F647DD" w:rsidRPr="005D2C6C" w:rsidRDefault="00F647DD" w:rsidP="00451C6F">
            <w:pPr>
              <w:spacing w:after="0" w:line="240" w:lineRule="auto"/>
              <w:ind w:right="-164"/>
              <w:jc w:val="center"/>
              <w:rPr>
                <w:rFonts w:cs="Calibri"/>
                <w:b/>
              </w:rPr>
            </w:pPr>
            <w:r w:rsidRPr="00913A17">
              <w:rPr>
                <w:rFonts w:cs="Calibri"/>
                <w:b/>
                <w:lang w:val="sr-Cyrl-CS"/>
              </w:rPr>
              <w:t>35</w:t>
            </w:r>
            <w:r>
              <w:rPr>
                <w:rFonts w:cs="Calibri"/>
                <w:b/>
              </w:rPr>
              <w:t xml:space="preserve"> </w:t>
            </w:r>
            <w:r w:rsidRPr="00913A17">
              <w:rPr>
                <w:rFonts w:cs="Calibri"/>
                <w:b/>
                <w:vertAlign w:val="superscript"/>
                <w:lang w:val="sr-Cyrl-RS"/>
              </w:rPr>
              <w:t>(</w:t>
            </w:r>
            <w:r>
              <w:rPr>
                <w:rFonts w:cs="Calibri"/>
                <w:b/>
                <w:vertAlign w:val="superscript"/>
              </w:rPr>
              <w:t>II</w:t>
            </w:r>
            <w:r w:rsidRPr="00913A17">
              <w:rPr>
                <w:rFonts w:cs="Calibri"/>
                <w:b/>
                <w:vertAlign w:val="superscript"/>
                <w:lang w:val="sr-Cyrl-RS"/>
              </w:rPr>
              <w:t>)</w:t>
            </w:r>
          </w:p>
        </w:tc>
      </w:tr>
      <w:tr w:rsidR="00F647DD" w:rsidRPr="00A52F87" w:rsidTr="00F647DD">
        <w:trPr>
          <w:trHeight w:val="520"/>
        </w:trPr>
        <w:tc>
          <w:tcPr>
            <w:tcW w:w="3961" w:type="dxa"/>
            <w:shd w:val="clear" w:color="auto" w:fill="auto"/>
          </w:tcPr>
          <w:p w:rsidR="00F647DD" w:rsidRPr="00913A17" w:rsidRDefault="00F647DD" w:rsidP="00451C6F">
            <w:pPr>
              <w:spacing w:after="0" w:line="240" w:lineRule="auto"/>
              <w:ind w:left="840" w:right="-164" w:hanging="840"/>
              <w:rPr>
                <w:rFonts w:cs="Calibri"/>
                <w:lang w:val="sr-Cyrl-RS"/>
              </w:rPr>
            </w:pPr>
            <w:r w:rsidRPr="00913A17">
              <w:rPr>
                <w:rFonts w:cs="Calibri"/>
                <w:lang w:val="sr-Cyrl-RS"/>
              </w:rPr>
              <w:t>ПМ- Прашкасте материје</w:t>
            </w:r>
          </w:p>
        </w:tc>
        <w:tc>
          <w:tcPr>
            <w:tcW w:w="1985" w:type="dxa"/>
          </w:tcPr>
          <w:p w:rsidR="00F647DD" w:rsidRPr="00913A17" w:rsidRDefault="00F647DD"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276" w:type="dxa"/>
          </w:tcPr>
          <w:p w:rsidR="00F647DD" w:rsidRPr="00913A17" w:rsidRDefault="00F647DD" w:rsidP="00451C6F">
            <w:pPr>
              <w:spacing w:after="0" w:line="240" w:lineRule="auto"/>
              <w:ind w:right="-164"/>
              <w:jc w:val="center"/>
              <w:rPr>
                <w:rFonts w:cs="Calibri"/>
                <w:b/>
                <w:lang w:val="sr-Cyrl-CS"/>
              </w:rPr>
            </w:pPr>
            <w:r w:rsidRPr="00913A17">
              <w:rPr>
                <w:rFonts w:cs="Calibri"/>
                <w:b/>
                <w:lang w:val="sr-Cyrl-CS"/>
              </w:rPr>
              <w:t>5</w:t>
            </w:r>
          </w:p>
          <w:p w:rsidR="00F647DD" w:rsidRPr="00913A17" w:rsidRDefault="00F647DD" w:rsidP="00451C6F">
            <w:pPr>
              <w:spacing w:after="0" w:line="240" w:lineRule="auto"/>
              <w:ind w:right="-164"/>
              <w:jc w:val="center"/>
              <w:rPr>
                <w:rFonts w:cs="Calibri"/>
                <w:b/>
                <w:lang w:val="sr-Latn-CS"/>
              </w:rPr>
            </w:pPr>
          </w:p>
        </w:tc>
        <w:tc>
          <w:tcPr>
            <w:tcW w:w="2126" w:type="dxa"/>
          </w:tcPr>
          <w:p w:rsidR="00F647DD" w:rsidRPr="00913A17" w:rsidRDefault="00F647DD" w:rsidP="00451C6F">
            <w:pPr>
              <w:spacing w:after="0" w:line="240" w:lineRule="auto"/>
              <w:ind w:right="-164"/>
              <w:jc w:val="center"/>
              <w:rPr>
                <w:rFonts w:cs="Calibri"/>
                <w:b/>
                <w:lang w:val="sr-Cyrl-CS"/>
              </w:rPr>
            </w:pPr>
            <w:r w:rsidRPr="00913A17">
              <w:rPr>
                <w:rFonts w:cs="Calibri"/>
                <w:b/>
                <w:lang w:val="sr-Cyrl-CS"/>
              </w:rPr>
              <w:t>5</w:t>
            </w:r>
            <w:r>
              <w:rPr>
                <w:rFonts w:cs="Calibri"/>
                <w:b/>
              </w:rPr>
              <w:t xml:space="preserve"> </w:t>
            </w:r>
            <w:r w:rsidRPr="00913A17">
              <w:rPr>
                <w:rFonts w:cs="Calibri"/>
                <w:b/>
                <w:vertAlign w:val="superscript"/>
                <w:lang w:val="sr-Cyrl-RS"/>
              </w:rPr>
              <w:t>(</w:t>
            </w:r>
            <w:r>
              <w:rPr>
                <w:rFonts w:cs="Calibri"/>
                <w:b/>
                <w:vertAlign w:val="superscript"/>
              </w:rPr>
              <w:t>II</w:t>
            </w:r>
            <w:r w:rsidRPr="00913A17">
              <w:rPr>
                <w:rFonts w:cs="Calibri"/>
                <w:b/>
                <w:vertAlign w:val="superscript"/>
                <w:lang w:val="sr-Cyrl-RS"/>
              </w:rPr>
              <w:t>)</w:t>
            </w:r>
          </w:p>
        </w:tc>
      </w:tr>
      <w:tr w:rsidR="00F647DD" w:rsidRPr="009578B4" w:rsidTr="00F647DD">
        <w:trPr>
          <w:trHeight w:val="502"/>
        </w:trPr>
        <w:tc>
          <w:tcPr>
            <w:tcW w:w="3961" w:type="dxa"/>
            <w:shd w:val="clear" w:color="auto" w:fill="auto"/>
          </w:tcPr>
          <w:p w:rsidR="00F647DD" w:rsidRPr="00913A17" w:rsidRDefault="00F647DD" w:rsidP="00451C6F">
            <w:pPr>
              <w:spacing w:after="0" w:line="240" w:lineRule="auto"/>
              <w:ind w:right="-164"/>
              <w:rPr>
                <w:rFonts w:cs="Calibri"/>
                <w:lang w:val="sr-Latn-CS"/>
              </w:rPr>
            </w:pPr>
            <w:r w:rsidRPr="00913A17">
              <w:rPr>
                <w:rFonts w:cs="Calibri"/>
              </w:rPr>
              <w:t>Угљен моноксид СО</w:t>
            </w:r>
          </w:p>
        </w:tc>
        <w:tc>
          <w:tcPr>
            <w:tcW w:w="1985" w:type="dxa"/>
          </w:tcPr>
          <w:p w:rsidR="00F647DD" w:rsidRPr="00913A17" w:rsidRDefault="00F647DD"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276" w:type="dxa"/>
          </w:tcPr>
          <w:p w:rsidR="00F647DD" w:rsidRPr="00913A17" w:rsidRDefault="00F647DD" w:rsidP="00451C6F">
            <w:pPr>
              <w:spacing w:after="0" w:line="240" w:lineRule="auto"/>
              <w:ind w:right="-164"/>
              <w:jc w:val="center"/>
              <w:rPr>
                <w:rFonts w:cs="Calibri"/>
                <w:b/>
                <w:lang w:val="sr-Cyrl-RS"/>
              </w:rPr>
            </w:pPr>
            <w:r w:rsidRPr="00913A17">
              <w:rPr>
                <w:rFonts w:cs="Calibri"/>
                <w:b/>
                <w:lang w:val="sr-Cyrl-RS"/>
              </w:rPr>
              <w:t>100</w:t>
            </w:r>
          </w:p>
        </w:tc>
        <w:tc>
          <w:tcPr>
            <w:tcW w:w="2126" w:type="dxa"/>
          </w:tcPr>
          <w:p w:rsidR="00F647DD" w:rsidRPr="005D2C6C" w:rsidRDefault="00F647DD" w:rsidP="00451C6F">
            <w:pPr>
              <w:spacing w:after="0" w:line="240" w:lineRule="auto"/>
              <w:ind w:right="-164"/>
              <w:jc w:val="center"/>
              <w:rPr>
                <w:rFonts w:cs="Calibri"/>
                <w:b/>
              </w:rPr>
            </w:pPr>
            <w:r>
              <w:rPr>
                <w:rFonts w:cs="Calibri"/>
                <w:b/>
                <w:lang w:val="sr-Cyrl-RS"/>
              </w:rPr>
              <w:t>40</w:t>
            </w:r>
            <w:r>
              <w:rPr>
                <w:rFonts w:cs="Calibri"/>
                <w:b/>
              </w:rPr>
              <w:t xml:space="preserve"> </w:t>
            </w:r>
            <w:r w:rsidRPr="00913A17">
              <w:rPr>
                <w:rFonts w:cs="Calibri"/>
                <w:b/>
                <w:vertAlign w:val="superscript"/>
                <w:lang w:val="sr-Cyrl-RS"/>
              </w:rPr>
              <w:t>(</w:t>
            </w:r>
            <w:r>
              <w:rPr>
                <w:rFonts w:cs="Calibri"/>
                <w:b/>
                <w:vertAlign w:val="superscript"/>
                <w:lang w:val="sr-Latn-RS"/>
              </w:rPr>
              <w:t>III</w:t>
            </w:r>
            <w:r w:rsidRPr="00913A17">
              <w:rPr>
                <w:rFonts w:cs="Calibri"/>
                <w:b/>
                <w:vertAlign w:val="superscript"/>
                <w:lang w:val="sr-Cyrl-RS"/>
              </w:rPr>
              <w:t>)</w:t>
            </w:r>
          </w:p>
        </w:tc>
      </w:tr>
      <w:tr w:rsidR="00F647DD" w:rsidRPr="00F749EA" w:rsidTr="00F647DD">
        <w:trPr>
          <w:trHeight w:val="1880"/>
        </w:trPr>
        <w:tc>
          <w:tcPr>
            <w:tcW w:w="3961" w:type="dxa"/>
            <w:shd w:val="clear" w:color="auto" w:fill="auto"/>
          </w:tcPr>
          <w:p w:rsidR="00F647DD" w:rsidRPr="00913A17" w:rsidRDefault="00F647DD" w:rsidP="00451C6F">
            <w:pPr>
              <w:spacing w:after="0" w:line="240" w:lineRule="auto"/>
              <w:ind w:right="-164"/>
              <w:rPr>
                <w:rFonts w:cs="Calibri"/>
                <w:lang w:val="sr-Cyrl-CS"/>
              </w:rPr>
            </w:pPr>
            <w:r w:rsidRPr="00913A17">
              <w:rPr>
                <w:rFonts w:cs="Calibri"/>
                <w:lang w:val="sr-Cyrl-CS"/>
              </w:rPr>
              <w:t>Процесни параметри:</w:t>
            </w:r>
          </w:p>
          <w:p w:rsidR="00F647DD" w:rsidRPr="00913A17" w:rsidRDefault="00F647DD" w:rsidP="00451C6F">
            <w:pPr>
              <w:spacing w:after="0" w:line="240" w:lineRule="auto"/>
              <w:ind w:right="-164"/>
              <w:rPr>
                <w:rFonts w:cs="Calibri"/>
                <w:bCs/>
                <w:lang w:val="sr-Cyrl-CS"/>
              </w:rPr>
            </w:pPr>
            <w:r w:rsidRPr="00913A17">
              <w:rPr>
                <w:rFonts w:cs="Calibri"/>
                <w:b/>
                <w:bCs/>
                <w:lang w:val="sr-Cyrl-CS"/>
              </w:rPr>
              <w:t xml:space="preserve">- </w:t>
            </w:r>
            <w:r w:rsidRPr="00913A17">
              <w:rPr>
                <w:rFonts w:cs="Calibri"/>
                <w:bCs/>
                <w:lang w:val="sr-Cyrl-CS"/>
              </w:rPr>
              <w:t>температура гаса (</w:t>
            </w:r>
            <w:r w:rsidRPr="00913A17">
              <w:rPr>
                <w:rFonts w:cs="Calibri"/>
                <w:bCs/>
                <w:lang w:val="sr-Latn-CS"/>
              </w:rPr>
              <w:t>°C</w:t>
            </w:r>
            <w:r w:rsidRPr="00913A17">
              <w:rPr>
                <w:rFonts w:cs="Calibri"/>
                <w:bCs/>
                <w:lang w:val="sr-Cyrl-CS"/>
              </w:rPr>
              <w:t>)</w:t>
            </w:r>
          </w:p>
          <w:p w:rsidR="00F647DD" w:rsidRPr="00913A17" w:rsidRDefault="00F647DD" w:rsidP="00451C6F">
            <w:pPr>
              <w:spacing w:after="0" w:line="240" w:lineRule="auto"/>
              <w:ind w:right="-164"/>
              <w:rPr>
                <w:rFonts w:cs="Calibri"/>
                <w:bCs/>
                <w:lang w:val="sr-Cyrl-CS"/>
              </w:rPr>
            </w:pPr>
            <w:r w:rsidRPr="00913A17">
              <w:rPr>
                <w:rFonts w:cs="Calibri"/>
                <w:b/>
                <w:bCs/>
                <w:lang w:val="sr-Cyrl-CS"/>
              </w:rPr>
              <w:t xml:space="preserve">- </w:t>
            </w:r>
            <w:r w:rsidRPr="00913A17">
              <w:rPr>
                <w:rFonts w:cs="Calibri"/>
                <w:bCs/>
                <w:lang w:val="sr-Cyrl-CS"/>
              </w:rPr>
              <w:t xml:space="preserve">средња брзина струјања гаса </w:t>
            </w:r>
            <w:r w:rsidRPr="00913A17">
              <w:rPr>
                <w:rFonts w:cs="Calibri"/>
                <w:bCs/>
                <w:lang w:val="sr-Latn-CS"/>
              </w:rPr>
              <w:t>(m/s)</w:t>
            </w:r>
          </w:p>
          <w:p w:rsidR="00F647DD" w:rsidRPr="00913A17" w:rsidRDefault="00F647DD" w:rsidP="00451C6F">
            <w:pPr>
              <w:spacing w:after="0" w:line="240" w:lineRule="auto"/>
              <w:ind w:left="240" w:right="-164" w:hanging="240"/>
              <w:rPr>
                <w:rFonts w:cs="Calibri"/>
                <w:bCs/>
                <w:lang w:val="sr-Cyrl-CS"/>
              </w:rPr>
            </w:pPr>
            <w:r w:rsidRPr="00913A17">
              <w:rPr>
                <w:rFonts w:cs="Calibri"/>
                <w:b/>
                <w:bCs/>
                <w:lang w:val="sr-Cyrl-CS"/>
              </w:rPr>
              <w:t xml:space="preserve">- </w:t>
            </w:r>
            <w:r w:rsidRPr="00913A17">
              <w:rPr>
                <w:rFonts w:cs="Calibri"/>
                <w:bCs/>
                <w:lang w:val="sr-Cyrl-CS"/>
              </w:rPr>
              <w:t>проток сувог отпадног ваздуха</w:t>
            </w:r>
            <w:r w:rsidRPr="00913A17">
              <w:rPr>
                <w:rFonts w:cs="Calibri"/>
                <w:bCs/>
                <w:lang w:val="sr-Latn-CS"/>
              </w:rPr>
              <w:t xml:space="preserve"> </w:t>
            </w:r>
            <w:r w:rsidRPr="00913A17">
              <w:rPr>
                <w:rFonts w:cs="Calibri"/>
                <w:bCs/>
                <w:lang w:val="sr-Cyrl-CS"/>
              </w:rPr>
              <w:t xml:space="preserve"> </w:t>
            </w:r>
            <w:r w:rsidRPr="00913A17">
              <w:rPr>
                <w:rFonts w:cs="Calibri"/>
                <w:bCs/>
                <w:lang w:val="sr-Latn-CS"/>
              </w:rPr>
              <w:t>(m</w:t>
            </w:r>
            <w:r w:rsidRPr="00913A17">
              <w:rPr>
                <w:rFonts w:cs="Calibri"/>
                <w:bCs/>
                <w:vertAlign w:val="superscript"/>
                <w:lang w:val="sr-Latn-CS"/>
              </w:rPr>
              <w:t>3</w:t>
            </w:r>
            <w:r w:rsidRPr="00913A17">
              <w:rPr>
                <w:rFonts w:cs="Calibri"/>
                <w:bCs/>
                <w:lang w:val="sr-Latn-CS"/>
              </w:rPr>
              <w:t>/h)</w:t>
            </w:r>
          </w:p>
          <w:p w:rsidR="00F647DD" w:rsidRPr="00913A17" w:rsidRDefault="00F647DD" w:rsidP="00451C6F">
            <w:pPr>
              <w:spacing w:after="0" w:line="240" w:lineRule="auto"/>
              <w:ind w:right="-164"/>
              <w:rPr>
                <w:rFonts w:cs="Calibri"/>
                <w:b/>
                <w:bCs/>
                <w:lang w:val="sr-Cyrl-CS"/>
              </w:rPr>
            </w:pPr>
            <w:r w:rsidRPr="00913A17">
              <w:rPr>
                <w:rFonts w:cs="Calibri"/>
                <w:b/>
                <w:bCs/>
                <w:lang w:val="sr-Cyrl-CS"/>
              </w:rPr>
              <w:t xml:space="preserve">- </w:t>
            </w:r>
            <w:r w:rsidRPr="00913A17">
              <w:rPr>
                <w:rFonts w:cs="Calibri"/>
                <w:bCs/>
                <w:lang w:val="sr-Cyrl-CS"/>
              </w:rPr>
              <w:t>проценат кисеоника</w:t>
            </w:r>
            <w:r w:rsidRPr="00913A17">
              <w:rPr>
                <w:rFonts w:cs="Calibri"/>
                <w:bCs/>
                <w:lang w:val="sr-Latn-CS"/>
              </w:rPr>
              <w:t xml:space="preserve"> O</w:t>
            </w:r>
            <w:r w:rsidRPr="00913A17">
              <w:rPr>
                <w:rFonts w:cs="Calibri"/>
                <w:bCs/>
                <w:vertAlign w:val="subscript"/>
                <w:lang w:val="sr-Latn-CS"/>
              </w:rPr>
              <w:t xml:space="preserve">2 </w:t>
            </w:r>
            <w:r w:rsidRPr="00913A17">
              <w:rPr>
                <w:rFonts w:cs="Calibri"/>
                <w:bCs/>
                <w:lang w:val="sr-Latn-CS"/>
              </w:rPr>
              <w:t>(vol%)</w:t>
            </w:r>
          </w:p>
          <w:p w:rsidR="00F647DD" w:rsidRPr="00913A17" w:rsidRDefault="00F647DD" w:rsidP="00451C6F">
            <w:pPr>
              <w:spacing w:after="0" w:line="240" w:lineRule="auto"/>
              <w:ind w:right="-164"/>
              <w:rPr>
                <w:rFonts w:cs="Calibri"/>
                <w:lang w:val="sr-Cyrl-CS"/>
              </w:rPr>
            </w:pPr>
            <w:r w:rsidRPr="00913A17">
              <w:rPr>
                <w:rFonts w:cs="Calibri"/>
                <w:b/>
                <w:bCs/>
                <w:lang w:val="sr-Cyrl-CS"/>
              </w:rPr>
              <w:t xml:space="preserve">- </w:t>
            </w:r>
            <w:r w:rsidRPr="00913A17">
              <w:rPr>
                <w:rFonts w:cs="Calibri"/>
                <w:bCs/>
                <w:lang w:val="sr-Cyrl-CS"/>
              </w:rPr>
              <w:t>притисак от</w:t>
            </w:r>
            <w:r w:rsidRPr="00913A17">
              <w:rPr>
                <w:rFonts w:cs="Calibri"/>
                <w:bCs/>
                <w:lang w:val="sr-Latn-CS"/>
              </w:rPr>
              <w:t>п</w:t>
            </w:r>
            <w:r w:rsidRPr="00913A17">
              <w:rPr>
                <w:rFonts w:cs="Calibri"/>
                <w:bCs/>
                <w:lang w:val="sr-Cyrl-CS"/>
              </w:rPr>
              <w:t>адног гаса (bar)</w:t>
            </w:r>
          </w:p>
          <w:p w:rsidR="00F647DD" w:rsidRPr="00913A17" w:rsidRDefault="00F647DD" w:rsidP="00451C6F">
            <w:pPr>
              <w:spacing w:after="0" w:line="240" w:lineRule="auto"/>
              <w:ind w:right="-164"/>
              <w:rPr>
                <w:rFonts w:cs="Calibri"/>
                <w:lang w:val="sr-Cyrl-CS"/>
              </w:rPr>
            </w:pPr>
          </w:p>
        </w:tc>
        <w:tc>
          <w:tcPr>
            <w:tcW w:w="1985" w:type="dxa"/>
          </w:tcPr>
          <w:p w:rsidR="00F647DD" w:rsidRPr="00913A17" w:rsidRDefault="00F647DD" w:rsidP="00451C6F">
            <w:pPr>
              <w:spacing w:after="0" w:line="240" w:lineRule="auto"/>
              <w:ind w:right="-164"/>
              <w:jc w:val="both"/>
              <w:rPr>
                <w:rFonts w:cs="Calibri"/>
                <w:lang w:val="sr-Latn-CS"/>
              </w:rPr>
            </w:pPr>
          </w:p>
        </w:tc>
        <w:tc>
          <w:tcPr>
            <w:tcW w:w="1276" w:type="dxa"/>
          </w:tcPr>
          <w:p w:rsidR="00F647DD" w:rsidRPr="00913A17" w:rsidRDefault="00F647DD" w:rsidP="00451C6F">
            <w:pPr>
              <w:spacing w:after="0" w:line="240" w:lineRule="auto"/>
              <w:ind w:right="-164"/>
              <w:jc w:val="both"/>
              <w:rPr>
                <w:rFonts w:cs="Calibri"/>
                <w:lang w:val="sr-Latn-CS"/>
              </w:rPr>
            </w:pPr>
          </w:p>
        </w:tc>
        <w:tc>
          <w:tcPr>
            <w:tcW w:w="2126" w:type="dxa"/>
          </w:tcPr>
          <w:p w:rsidR="00F647DD" w:rsidRPr="00913A17" w:rsidRDefault="00F647DD" w:rsidP="00451C6F">
            <w:pPr>
              <w:spacing w:after="0" w:line="240" w:lineRule="auto"/>
              <w:ind w:right="-164"/>
              <w:jc w:val="both"/>
              <w:rPr>
                <w:rFonts w:cs="Calibri"/>
                <w:lang w:val="sr-Latn-CS"/>
              </w:rPr>
            </w:pPr>
          </w:p>
        </w:tc>
      </w:tr>
    </w:tbl>
    <w:p w:rsidR="009A502C" w:rsidRPr="00F749EA" w:rsidRDefault="009A502C" w:rsidP="00451C6F">
      <w:pPr>
        <w:widowControl w:val="0"/>
        <w:tabs>
          <w:tab w:val="left" w:pos="928"/>
          <w:tab w:val="left" w:pos="929"/>
        </w:tabs>
        <w:spacing w:after="0" w:line="240" w:lineRule="auto"/>
        <w:ind w:left="270" w:right="-164"/>
        <w:jc w:val="both"/>
        <w:rPr>
          <w:rFonts w:asciiTheme="minorHAnsi" w:eastAsia="Times New Roman" w:hAnsiTheme="minorHAnsi" w:cstheme="minorHAnsi"/>
          <w:color w:val="FF0000"/>
          <w:lang w:val="sr-Cyrl-CS"/>
        </w:rPr>
      </w:pPr>
    </w:p>
    <w:p w:rsidR="00F647DD" w:rsidRPr="00F749EA" w:rsidRDefault="00C7660E" w:rsidP="00451C6F">
      <w:pPr>
        <w:spacing w:after="0" w:line="240" w:lineRule="auto"/>
        <w:ind w:right="-164"/>
        <w:jc w:val="both"/>
        <w:rPr>
          <w:rFonts w:cs="Calibri"/>
          <w:lang w:val="sr-Cyrl-CS"/>
        </w:rPr>
      </w:pPr>
      <w:r w:rsidRPr="00F749EA">
        <w:rPr>
          <w:rFonts w:cs="Calibri"/>
          <w:lang w:val="sr-Cyrl-CS"/>
        </w:rPr>
        <w:t xml:space="preserve">Граничне вредности емисије у ваздух прописане су на основу Уредбе о граничним вредностима емисија загађујућих материја у ваздух из постројења за сагоревање (Службени гласник РС, бр.06/2016), Члан </w:t>
      </w:r>
      <w:r w:rsidRPr="00C7660E">
        <w:rPr>
          <w:rFonts w:cs="Calibri"/>
          <w:lang w:val="sr-Cyrl-RS"/>
        </w:rPr>
        <w:t>35</w:t>
      </w:r>
      <w:r w:rsidRPr="00F749EA">
        <w:rPr>
          <w:rFonts w:cs="Calibri"/>
          <w:lang w:val="sr-Cyrl-CS"/>
        </w:rPr>
        <w:t xml:space="preserve">, Прилог 1. Граничне вредности емисија за велика постројења за сагоревање, под А) Стара велика постројења, Део </w:t>
      </w:r>
      <w:r w:rsidRPr="00C7660E">
        <w:rPr>
          <w:rFonts w:cs="Calibri"/>
        </w:rPr>
        <w:t>I</w:t>
      </w:r>
      <w:r w:rsidRPr="00F749EA">
        <w:rPr>
          <w:rFonts w:cs="Calibri"/>
          <w:lang w:val="sr-Cyrl-CS"/>
        </w:rPr>
        <w:t xml:space="preserve">, Део </w:t>
      </w:r>
      <w:r w:rsidRPr="00C7660E">
        <w:rPr>
          <w:rFonts w:cs="Calibri"/>
        </w:rPr>
        <w:t>II</w:t>
      </w:r>
      <w:r w:rsidRPr="00F749EA">
        <w:rPr>
          <w:rFonts w:cs="Calibri"/>
          <w:lang w:val="sr-Cyrl-CS"/>
        </w:rPr>
        <w:t xml:space="preserve">, Део </w:t>
      </w:r>
      <w:r w:rsidRPr="00C7660E">
        <w:rPr>
          <w:rFonts w:cs="Calibri"/>
        </w:rPr>
        <w:t>III</w:t>
      </w:r>
      <w:r w:rsidRPr="00F749EA">
        <w:rPr>
          <w:rFonts w:cs="Calibri"/>
          <w:lang w:val="sr-Cyrl-CS"/>
        </w:rPr>
        <w:t xml:space="preserve"> и Део </w:t>
      </w:r>
      <w:r w:rsidRPr="00C7660E">
        <w:rPr>
          <w:rFonts w:cs="Calibri"/>
        </w:rPr>
        <w:t>IV</w:t>
      </w:r>
      <w:r w:rsidRPr="00F749EA">
        <w:rPr>
          <w:rFonts w:cs="Calibri"/>
          <w:lang w:val="sr-Cyrl-CS"/>
        </w:rPr>
        <w:t xml:space="preserve"> Граничне вредности емисија за гасовита горива </w:t>
      </w:r>
      <w:r w:rsidRPr="00C7660E">
        <w:rPr>
          <w:rFonts w:cs="Calibri"/>
          <w:lang w:val="sr-Cyrl-RS"/>
        </w:rPr>
        <w:t xml:space="preserve">и </w:t>
      </w:r>
      <w:r w:rsidRPr="00C7660E">
        <w:rPr>
          <w:rFonts w:cs="Calibri"/>
          <w:bCs/>
          <w:lang w:val="sr-Cyrl-RS"/>
        </w:rPr>
        <w:t xml:space="preserve">БАТ закључака за сагоревање у великим ложиштима - </w:t>
      </w:r>
      <w:r w:rsidRPr="00C7660E">
        <w:rPr>
          <w:rFonts w:cs="Calibri"/>
          <w:lang w:eastAsia="x-none"/>
        </w:rPr>
        <w:t>COMMISSION</w:t>
      </w:r>
      <w:r w:rsidRPr="00F749EA">
        <w:rPr>
          <w:rFonts w:cs="Calibri"/>
          <w:lang w:val="sr-Cyrl-CS" w:eastAsia="x-none"/>
        </w:rPr>
        <w:t xml:space="preserve"> </w:t>
      </w:r>
      <w:r w:rsidRPr="00C7660E">
        <w:rPr>
          <w:rFonts w:cs="Calibri"/>
          <w:lang w:eastAsia="x-none"/>
        </w:rPr>
        <w:t>IMPLEMENTING</w:t>
      </w:r>
      <w:r w:rsidRPr="00F749EA">
        <w:rPr>
          <w:rFonts w:cs="Calibri"/>
          <w:lang w:val="sr-Cyrl-CS" w:eastAsia="x-none"/>
        </w:rPr>
        <w:t xml:space="preserve"> </w:t>
      </w:r>
      <w:r w:rsidRPr="00C7660E">
        <w:rPr>
          <w:rFonts w:cs="Calibri"/>
          <w:lang w:eastAsia="x-none"/>
        </w:rPr>
        <w:t>DECISION</w:t>
      </w:r>
      <w:r w:rsidRPr="00F749EA">
        <w:rPr>
          <w:rFonts w:cs="Calibri"/>
          <w:lang w:val="sr-Cyrl-CS" w:eastAsia="x-none"/>
        </w:rPr>
        <w:t xml:space="preserve"> (</w:t>
      </w:r>
      <w:r w:rsidRPr="00C7660E">
        <w:rPr>
          <w:rFonts w:cs="Calibri"/>
          <w:lang w:eastAsia="x-none"/>
        </w:rPr>
        <w:t>EU</w:t>
      </w:r>
      <w:r w:rsidRPr="00F749EA">
        <w:rPr>
          <w:rFonts w:cs="Calibri"/>
          <w:lang w:val="sr-Cyrl-CS" w:eastAsia="x-none"/>
        </w:rPr>
        <w:t xml:space="preserve">) 2017/1442 </w:t>
      </w:r>
      <w:r w:rsidRPr="00C7660E">
        <w:rPr>
          <w:rFonts w:cs="Calibri"/>
          <w:lang w:eastAsia="x-none"/>
        </w:rPr>
        <w:t>of</w:t>
      </w:r>
      <w:r w:rsidRPr="00F749EA">
        <w:rPr>
          <w:rFonts w:cs="Calibri"/>
          <w:lang w:val="sr-Cyrl-CS" w:eastAsia="x-none"/>
        </w:rPr>
        <w:t xml:space="preserve"> 30.</w:t>
      </w:r>
      <w:r w:rsidRPr="00C7660E">
        <w:rPr>
          <w:rFonts w:cs="Calibri"/>
          <w:lang w:val="sr-Cyrl-RS" w:eastAsia="x-none"/>
        </w:rPr>
        <w:t>новембра 2021.године</w:t>
      </w:r>
      <w:r w:rsidRPr="00F749EA">
        <w:rPr>
          <w:rFonts w:cs="Calibri"/>
          <w:lang w:val="sr-Cyrl-CS" w:eastAsia="x-none"/>
        </w:rPr>
        <w:t xml:space="preserve"> </w:t>
      </w:r>
      <w:r w:rsidRPr="00C7660E">
        <w:rPr>
          <w:rFonts w:cs="Calibri"/>
          <w:lang w:eastAsia="x-none"/>
        </w:rPr>
        <w:t>establishing</w:t>
      </w:r>
      <w:r w:rsidRPr="00F749EA">
        <w:rPr>
          <w:rFonts w:cs="Calibri"/>
          <w:lang w:val="sr-Cyrl-CS" w:eastAsia="x-none"/>
        </w:rPr>
        <w:t xml:space="preserve"> </w:t>
      </w:r>
      <w:r w:rsidRPr="00C7660E">
        <w:rPr>
          <w:rFonts w:cs="Calibri"/>
          <w:lang w:eastAsia="x-none"/>
        </w:rPr>
        <w:t>best</w:t>
      </w:r>
      <w:r w:rsidRPr="00F749EA">
        <w:rPr>
          <w:rFonts w:cs="Calibri"/>
          <w:lang w:val="sr-Cyrl-CS" w:eastAsia="x-none"/>
        </w:rPr>
        <w:t xml:space="preserve"> </w:t>
      </w:r>
      <w:r w:rsidRPr="00C7660E">
        <w:rPr>
          <w:rFonts w:cs="Calibri"/>
          <w:lang w:eastAsia="x-none"/>
        </w:rPr>
        <w:t>available</w:t>
      </w:r>
      <w:r w:rsidRPr="00F749EA">
        <w:rPr>
          <w:rFonts w:cs="Calibri"/>
          <w:lang w:val="sr-Cyrl-CS" w:eastAsia="x-none"/>
        </w:rPr>
        <w:t xml:space="preserve"> </w:t>
      </w:r>
      <w:r w:rsidRPr="00C7660E">
        <w:rPr>
          <w:rFonts w:cs="Calibri"/>
          <w:lang w:eastAsia="x-none"/>
        </w:rPr>
        <w:t>techniques</w:t>
      </w:r>
      <w:r w:rsidRPr="00F749EA">
        <w:rPr>
          <w:rFonts w:cs="Calibri"/>
          <w:lang w:val="sr-Cyrl-CS" w:eastAsia="x-none"/>
        </w:rPr>
        <w:t xml:space="preserve"> (</w:t>
      </w:r>
      <w:r w:rsidRPr="00C7660E">
        <w:rPr>
          <w:rFonts w:cs="Calibri"/>
          <w:lang w:eastAsia="x-none"/>
        </w:rPr>
        <w:t>BAT</w:t>
      </w:r>
      <w:r w:rsidRPr="00F749EA">
        <w:rPr>
          <w:rFonts w:cs="Calibri"/>
          <w:lang w:val="sr-Cyrl-CS" w:eastAsia="x-none"/>
        </w:rPr>
        <w:t xml:space="preserve">) </w:t>
      </w:r>
      <w:r w:rsidRPr="00C7660E">
        <w:rPr>
          <w:rFonts w:cs="Calibri"/>
          <w:lang w:eastAsia="x-none"/>
        </w:rPr>
        <w:t>conclusions</w:t>
      </w:r>
      <w:r w:rsidRPr="00F749EA">
        <w:rPr>
          <w:rFonts w:cs="Calibri"/>
          <w:lang w:val="sr-Cyrl-CS" w:eastAsia="x-none"/>
        </w:rPr>
        <w:t xml:space="preserve">, </w:t>
      </w:r>
      <w:r w:rsidRPr="00C7660E">
        <w:rPr>
          <w:rFonts w:cs="Calibri"/>
          <w:lang w:eastAsia="x-none"/>
        </w:rPr>
        <w:t>under</w:t>
      </w:r>
      <w:r w:rsidRPr="00F749EA">
        <w:rPr>
          <w:rFonts w:cs="Calibri"/>
          <w:lang w:val="sr-Cyrl-CS" w:eastAsia="x-none"/>
        </w:rPr>
        <w:t xml:space="preserve"> </w:t>
      </w:r>
      <w:r w:rsidRPr="00C7660E">
        <w:rPr>
          <w:rFonts w:cs="Calibri"/>
          <w:lang w:eastAsia="x-none"/>
        </w:rPr>
        <w:t>Directive</w:t>
      </w:r>
      <w:r w:rsidRPr="00F749EA">
        <w:rPr>
          <w:rFonts w:cs="Calibri"/>
          <w:lang w:val="sr-Cyrl-CS" w:eastAsia="x-none"/>
        </w:rPr>
        <w:t xml:space="preserve"> 2010/75/</w:t>
      </w:r>
      <w:r w:rsidRPr="00C7660E">
        <w:rPr>
          <w:rFonts w:cs="Calibri"/>
          <w:lang w:eastAsia="x-none"/>
        </w:rPr>
        <w:t>EU</w:t>
      </w:r>
      <w:r w:rsidRPr="00F749EA">
        <w:rPr>
          <w:rFonts w:cs="Calibri"/>
          <w:lang w:val="sr-Cyrl-CS" w:eastAsia="x-none"/>
        </w:rPr>
        <w:t xml:space="preserve"> </w:t>
      </w:r>
      <w:r w:rsidRPr="00C7660E">
        <w:rPr>
          <w:rFonts w:cs="Calibri"/>
          <w:lang w:eastAsia="x-none"/>
        </w:rPr>
        <w:t>of</w:t>
      </w:r>
      <w:r w:rsidRPr="00F749EA">
        <w:rPr>
          <w:rFonts w:cs="Calibri"/>
          <w:lang w:val="sr-Cyrl-CS" w:eastAsia="x-none"/>
        </w:rPr>
        <w:t xml:space="preserve"> </w:t>
      </w:r>
      <w:r w:rsidRPr="00C7660E">
        <w:rPr>
          <w:rFonts w:cs="Calibri"/>
          <w:lang w:eastAsia="x-none"/>
        </w:rPr>
        <w:t>the</w:t>
      </w:r>
      <w:r w:rsidRPr="00F749EA">
        <w:rPr>
          <w:rFonts w:cs="Calibri"/>
          <w:lang w:val="sr-Cyrl-CS" w:eastAsia="x-none"/>
        </w:rPr>
        <w:t xml:space="preserve"> </w:t>
      </w:r>
      <w:r w:rsidRPr="00C7660E">
        <w:rPr>
          <w:rFonts w:cs="Calibri"/>
          <w:lang w:eastAsia="x-none"/>
        </w:rPr>
        <w:t>European</w:t>
      </w:r>
      <w:r w:rsidRPr="00F749EA">
        <w:rPr>
          <w:rFonts w:cs="Calibri"/>
          <w:lang w:val="sr-Cyrl-CS" w:eastAsia="x-none"/>
        </w:rPr>
        <w:t xml:space="preserve"> </w:t>
      </w:r>
      <w:r w:rsidRPr="00C7660E">
        <w:rPr>
          <w:rFonts w:cs="Calibri"/>
          <w:lang w:eastAsia="x-none"/>
        </w:rPr>
        <w:t>Parliament</w:t>
      </w:r>
      <w:r w:rsidRPr="00F749EA">
        <w:rPr>
          <w:rFonts w:cs="Calibri"/>
          <w:lang w:val="sr-Cyrl-CS" w:eastAsia="x-none"/>
        </w:rPr>
        <w:t xml:space="preserve"> </w:t>
      </w:r>
      <w:r w:rsidRPr="00C7660E">
        <w:rPr>
          <w:rFonts w:cs="Calibri"/>
          <w:lang w:eastAsia="x-none"/>
        </w:rPr>
        <w:t>and</w:t>
      </w:r>
      <w:r w:rsidRPr="00F749EA">
        <w:rPr>
          <w:rFonts w:cs="Calibri"/>
          <w:lang w:val="sr-Cyrl-CS" w:eastAsia="x-none"/>
        </w:rPr>
        <w:t xml:space="preserve"> </w:t>
      </w:r>
      <w:r w:rsidRPr="00C7660E">
        <w:rPr>
          <w:rFonts w:cs="Calibri"/>
          <w:lang w:eastAsia="x-none"/>
        </w:rPr>
        <w:t>of</w:t>
      </w:r>
      <w:r w:rsidRPr="00F749EA">
        <w:rPr>
          <w:rFonts w:cs="Calibri"/>
          <w:lang w:val="sr-Cyrl-CS" w:eastAsia="x-none"/>
        </w:rPr>
        <w:t xml:space="preserve"> </w:t>
      </w:r>
      <w:r w:rsidRPr="00C7660E">
        <w:rPr>
          <w:rFonts w:cs="Calibri"/>
          <w:lang w:eastAsia="x-none"/>
        </w:rPr>
        <w:t>the</w:t>
      </w:r>
      <w:r w:rsidRPr="00F749EA">
        <w:rPr>
          <w:rFonts w:cs="Calibri"/>
          <w:lang w:val="sr-Cyrl-CS" w:eastAsia="x-none"/>
        </w:rPr>
        <w:t xml:space="preserve"> </w:t>
      </w:r>
      <w:r w:rsidRPr="00C7660E">
        <w:rPr>
          <w:rFonts w:cs="Calibri"/>
          <w:lang w:eastAsia="x-none"/>
        </w:rPr>
        <w:t>Council</w:t>
      </w:r>
      <w:r w:rsidRPr="00F749EA">
        <w:rPr>
          <w:rFonts w:cs="Calibri"/>
          <w:lang w:val="sr-Cyrl-CS" w:eastAsia="x-none"/>
        </w:rPr>
        <w:t xml:space="preserve">, </w:t>
      </w:r>
      <w:r w:rsidRPr="00C7660E">
        <w:rPr>
          <w:rFonts w:cs="Calibri"/>
          <w:lang w:eastAsia="x-none"/>
        </w:rPr>
        <w:t>for</w:t>
      </w:r>
      <w:r w:rsidRPr="00F749EA">
        <w:rPr>
          <w:rFonts w:cs="Calibri"/>
          <w:lang w:val="sr-Cyrl-CS" w:eastAsia="x-none"/>
        </w:rPr>
        <w:t xml:space="preserve"> </w:t>
      </w:r>
      <w:r w:rsidRPr="00C7660E">
        <w:rPr>
          <w:rFonts w:cs="Calibri"/>
          <w:lang w:eastAsia="x-none"/>
        </w:rPr>
        <w:t>large</w:t>
      </w:r>
      <w:r w:rsidRPr="00F749EA">
        <w:rPr>
          <w:rFonts w:cs="Calibri"/>
          <w:lang w:val="sr-Cyrl-CS" w:eastAsia="x-none"/>
        </w:rPr>
        <w:t xml:space="preserve"> </w:t>
      </w:r>
      <w:r w:rsidRPr="00C7660E">
        <w:rPr>
          <w:rFonts w:cs="Calibri"/>
          <w:lang w:eastAsia="x-none"/>
        </w:rPr>
        <w:t>combustion</w:t>
      </w:r>
      <w:r w:rsidRPr="00F749EA">
        <w:rPr>
          <w:rFonts w:cs="Calibri"/>
          <w:lang w:val="sr-Cyrl-CS" w:eastAsia="x-none"/>
        </w:rPr>
        <w:t xml:space="preserve"> </w:t>
      </w:r>
      <w:r w:rsidRPr="00C7660E">
        <w:rPr>
          <w:rFonts w:cs="Calibri"/>
          <w:lang w:eastAsia="x-none"/>
        </w:rPr>
        <w:t>plants</w:t>
      </w:r>
      <w:r w:rsidRPr="00C7660E">
        <w:rPr>
          <w:rFonts w:cs="Calibri"/>
          <w:lang w:val="sr-Cyrl-RS" w:eastAsia="x-none"/>
        </w:rPr>
        <w:t xml:space="preserve">, односно на основу БРЕФ документа - </w:t>
      </w:r>
      <w:r w:rsidRPr="00C7660E">
        <w:rPr>
          <w:rFonts w:cs="Calibri"/>
          <w:bCs/>
        </w:rPr>
        <w:t>Reference</w:t>
      </w:r>
      <w:r w:rsidRPr="00F749EA">
        <w:rPr>
          <w:rFonts w:cs="Calibri"/>
          <w:bCs/>
          <w:lang w:val="sr-Cyrl-CS"/>
        </w:rPr>
        <w:t xml:space="preserve"> </w:t>
      </w:r>
      <w:r w:rsidRPr="00C7660E">
        <w:rPr>
          <w:rFonts w:cs="Calibri"/>
          <w:bCs/>
        </w:rPr>
        <w:t>Document</w:t>
      </w:r>
      <w:r w:rsidRPr="00F749EA">
        <w:rPr>
          <w:rFonts w:cs="Calibri"/>
          <w:bCs/>
          <w:lang w:val="sr-Cyrl-CS"/>
        </w:rPr>
        <w:t xml:space="preserve"> </w:t>
      </w:r>
      <w:r w:rsidRPr="00C7660E">
        <w:rPr>
          <w:rFonts w:cs="Calibri"/>
          <w:bCs/>
        </w:rPr>
        <w:t>for</w:t>
      </w:r>
      <w:r w:rsidRPr="00F749EA">
        <w:rPr>
          <w:rFonts w:cs="Calibri"/>
          <w:bCs/>
          <w:lang w:val="sr-Cyrl-CS"/>
        </w:rPr>
        <w:t xml:space="preserve"> </w:t>
      </w:r>
      <w:r w:rsidRPr="00C7660E">
        <w:rPr>
          <w:rFonts w:cs="Calibri"/>
          <w:bCs/>
        </w:rPr>
        <w:t>Large</w:t>
      </w:r>
      <w:r w:rsidRPr="00F749EA">
        <w:rPr>
          <w:rFonts w:cs="Calibri"/>
          <w:bCs/>
          <w:lang w:val="sr-Cyrl-CS"/>
        </w:rPr>
        <w:t xml:space="preserve"> </w:t>
      </w:r>
      <w:r w:rsidRPr="00C7660E">
        <w:rPr>
          <w:rFonts w:cs="Calibri"/>
          <w:bCs/>
        </w:rPr>
        <w:t>Combustion</w:t>
      </w:r>
      <w:r w:rsidRPr="00F749EA">
        <w:rPr>
          <w:rFonts w:cs="Calibri"/>
          <w:bCs/>
          <w:lang w:val="sr-Cyrl-CS"/>
        </w:rPr>
        <w:t xml:space="preserve"> </w:t>
      </w:r>
      <w:r w:rsidRPr="00C7660E">
        <w:rPr>
          <w:rFonts w:cs="Calibri"/>
          <w:bCs/>
        </w:rPr>
        <w:t>Plants</w:t>
      </w:r>
      <w:r w:rsidRPr="00C7660E">
        <w:rPr>
          <w:rFonts w:cs="Calibri"/>
          <w:bCs/>
          <w:lang w:val="sr-Cyrl-RS"/>
        </w:rPr>
        <w:t>,</w:t>
      </w:r>
      <w:r w:rsidRPr="00F749EA">
        <w:rPr>
          <w:rFonts w:cs="Calibri"/>
          <w:bCs/>
          <w:lang w:val="sr-Cyrl-CS"/>
        </w:rPr>
        <w:t xml:space="preserve"> </w:t>
      </w:r>
      <w:r w:rsidRPr="00C7660E">
        <w:rPr>
          <w:rFonts w:cs="Calibri"/>
          <w:bCs/>
        </w:rPr>
        <w:t>Industrial</w:t>
      </w:r>
      <w:r w:rsidRPr="00F749EA">
        <w:rPr>
          <w:rFonts w:cs="Calibri"/>
          <w:bCs/>
          <w:lang w:val="sr-Cyrl-CS"/>
        </w:rPr>
        <w:t xml:space="preserve"> </w:t>
      </w:r>
      <w:r w:rsidRPr="00C7660E">
        <w:rPr>
          <w:rFonts w:cs="Calibri"/>
          <w:bCs/>
        </w:rPr>
        <w:t>Emissions</w:t>
      </w:r>
      <w:r w:rsidRPr="00F749EA">
        <w:rPr>
          <w:rFonts w:cs="Calibri"/>
          <w:bCs/>
          <w:lang w:val="sr-Cyrl-CS"/>
        </w:rPr>
        <w:t xml:space="preserve"> </w:t>
      </w:r>
      <w:r w:rsidRPr="00C7660E">
        <w:rPr>
          <w:rFonts w:cs="Calibri"/>
          <w:bCs/>
        </w:rPr>
        <w:t>Directive</w:t>
      </w:r>
      <w:r w:rsidRPr="00F749EA">
        <w:rPr>
          <w:rFonts w:cs="Calibri"/>
          <w:bCs/>
          <w:lang w:val="sr-Cyrl-CS"/>
        </w:rPr>
        <w:t xml:space="preserve"> 2010/75/</w:t>
      </w:r>
      <w:r w:rsidRPr="00C7660E">
        <w:rPr>
          <w:rFonts w:cs="Calibri"/>
          <w:bCs/>
        </w:rPr>
        <w:t>EU</w:t>
      </w:r>
      <w:r w:rsidRPr="00F749EA">
        <w:rPr>
          <w:rFonts w:cs="Calibri"/>
          <w:bCs/>
          <w:lang w:val="sr-Cyrl-CS"/>
        </w:rPr>
        <w:t xml:space="preserve"> (</w:t>
      </w:r>
      <w:r w:rsidRPr="00C7660E">
        <w:rPr>
          <w:rFonts w:cs="Calibri"/>
          <w:bCs/>
        </w:rPr>
        <w:t>Integrated</w:t>
      </w:r>
      <w:r w:rsidRPr="00F749EA">
        <w:rPr>
          <w:rFonts w:cs="Calibri"/>
          <w:bCs/>
          <w:lang w:val="sr-Cyrl-CS"/>
        </w:rPr>
        <w:t xml:space="preserve"> </w:t>
      </w:r>
      <w:r w:rsidRPr="00C7660E">
        <w:rPr>
          <w:rFonts w:cs="Calibri"/>
          <w:bCs/>
        </w:rPr>
        <w:t>Pollution</w:t>
      </w:r>
      <w:r w:rsidRPr="00F749EA">
        <w:rPr>
          <w:rFonts w:cs="Calibri"/>
          <w:bCs/>
          <w:lang w:val="sr-Cyrl-CS"/>
        </w:rPr>
        <w:t xml:space="preserve"> </w:t>
      </w:r>
      <w:r w:rsidRPr="00C7660E">
        <w:rPr>
          <w:rFonts w:cs="Calibri"/>
          <w:bCs/>
        </w:rPr>
        <w:t>Prevention</w:t>
      </w:r>
      <w:r w:rsidRPr="00F749EA">
        <w:rPr>
          <w:rFonts w:cs="Calibri"/>
          <w:bCs/>
          <w:lang w:val="sr-Cyrl-CS"/>
        </w:rPr>
        <w:t xml:space="preserve"> </w:t>
      </w:r>
      <w:r w:rsidRPr="00C7660E">
        <w:rPr>
          <w:rFonts w:cs="Calibri"/>
          <w:bCs/>
        </w:rPr>
        <w:t>and</w:t>
      </w:r>
      <w:r w:rsidRPr="00F749EA">
        <w:rPr>
          <w:rFonts w:cs="Calibri"/>
          <w:bCs/>
          <w:lang w:val="sr-Cyrl-CS"/>
        </w:rPr>
        <w:t xml:space="preserve"> </w:t>
      </w:r>
      <w:r w:rsidRPr="00C7660E">
        <w:rPr>
          <w:rFonts w:cs="Calibri"/>
          <w:bCs/>
        </w:rPr>
        <w:t>Control</w:t>
      </w:r>
      <w:r w:rsidRPr="00F749EA">
        <w:rPr>
          <w:rFonts w:cs="Calibri"/>
          <w:bCs/>
          <w:lang w:val="sr-Cyrl-CS"/>
        </w:rPr>
        <w:t>)</w:t>
      </w:r>
      <w:r w:rsidRPr="00C7660E">
        <w:rPr>
          <w:rFonts w:cs="Calibri"/>
          <w:bCs/>
          <w:lang w:val="sr-Cyrl-RS"/>
        </w:rPr>
        <w:t>,</w:t>
      </w:r>
      <w:r w:rsidRPr="00F749EA">
        <w:rPr>
          <w:rFonts w:cs="Calibri"/>
          <w:bCs/>
          <w:lang w:val="sr-Cyrl-CS"/>
        </w:rPr>
        <w:t xml:space="preserve"> </w:t>
      </w:r>
      <w:r w:rsidRPr="00C7660E">
        <w:rPr>
          <w:rFonts w:cs="Calibri"/>
          <w:bCs/>
        </w:rPr>
        <w:t>February</w:t>
      </w:r>
      <w:r w:rsidRPr="00F749EA">
        <w:rPr>
          <w:rFonts w:cs="Calibri"/>
          <w:bCs/>
          <w:lang w:val="sr-Cyrl-CS"/>
        </w:rPr>
        <w:t xml:space="preserve"> 2017</w:t>
      </w:r>
      <w:r w:rsidRPr="00F749EA">
        <w:rPr>
          <w:rFonts w:cs="Calibri"/>
          <w:lang w:val="sr-Cyrl-CS"/>
        </w:rPr>
        <w:t>.</w:t>
      </w:r>
    </w:p>
    <w:p w:rsidR="00C7660E" w:rsidRPr="00F749EA" w:rsidRDefault="00C7660E" w:rsidP="00451C6F">
      <w:pPr>
        <w:spacing w:after="0" w:line="240" w:lineRule="auto"/>
        <w:ind w:right="-164"/>
        <w:jc w:val="both"/>
        <w:rPr>
          <w:rFonts w:cs="Calibri"/>
          <w:lang w:val="sr-Cyrl-CS"/>
        </w:rPr>
      </w:pPr>
      <w:r w:rsidRPr="00F749EA">
        <w:rPr>
          <w:rFonts w:cs="Calibri"/>
          <w:lang w:val="sr-Cyrl-CS"/>
        </w:rPr>
        <w:t>Граничне вредности су прописане за суви отпадни гас, при нормалним условима: Т=273,15 К и Р=101,3</w:t>
      </w:r>
      <w:r w:rsidRPr="00F647DD">
        <w:rPr>
          <w:rFonts w:cs="Calibri"/>
        </w:rPr>
        <w:t>kPa</w:t>
      </w:r>
      <w:r w:rsidRPr="00F749EA">
        <w:rPr>
          <w:rFonts w:cs="Calibri"/>
          <w:lang w:val="sr-Cyrl-CS"/>
        </w:rPr>
        <w:t>.</w:t>
      </w:r>
    </w:p>
    <w:p w:rsidR="00F647DD" w:rsidRDefault="00F647DD" w:rsidP="00451C6F">
      <w:pPr>
        <w:spacing w:after="0" w:line="240" w:lineRule="auto"/>
        <w:ind w:left="426" w:right="-164" w:hanging="426"/>
        <w:jc w:val="both"/>
        <w:rPr>
          <w:rFonts w:cs="Calibri"/>
          <w:lang w:val="sr-Cyrl-RS"/>
        </w:rPr>
      </w:pPr>
      <w:r w:rsidRPr="00913A17">
        <w:rPr>
          <w:rFonts w:cs="Calibri"/>
          <w:lang w:val="sr-Cyrl-RS"/>
        </w:rPr>
        <w:t xml:space="preserve">      ГВЕ за </w:t>
      </w:r>
      <w:r w:rsidRPr="00913A17">
        <w:rPr>
          <w:rFonts w:cs="Calibri"/>
          <w:bCs/>
        </w:rPr>
        <w:t>NO</w:t>
      </w:r>
      <w:r w:rsidRPr="00913A17">
        <w:rPr>
          <w:rFonts w:cs="Calibri"/>
          <w:bCs/>
          <w:vertAlign w:val="subscript"/>
          <w:lang w:val="sr-Latn-RS"/>
        </w:rPr>
        <w:t>x</w:t>
      </w:r>
      <w:r w:rsidRPr="00913A17">
        <w:rPr>
          <w:rFonts w:cs="Calibri"/>
          <w:bCs/>
          <w:vertAlign w:val="subscript"/>
          <w:lang w:val="sr-Cyrl-RS"/>
        </w:rPr>
        <w:t xml:space="preserve"> </w:t>
      </w:r>
      <w:r>
        <w:rPr>
          <w:rFonts w:cs="Calibri"/>
          <w:bCs/>
          <w:lang w:val="sr-Cyrl-RS"/>
        </w:rPr>
        <w:t>од 1</w:t>
      </w:r>
      <w:r w:rsidRPr="00913A17">
        <w:rPr>
          <w:rFonts w:cs="Calibri"/>
          <w:bCs/>
          <w:lang w:val="sr-Cyrl-RS"/>
        </w:rPr>
        <w:t>00</w:t>
      </w:r>
      <w:r w:rsidRPr="00913A17">
        <w:rPr>
          <w:rFonts w:cs="Calibri"/>
          <w:lang w:val="sr-Latn-CS"/>
        </w:rPr>
        <w:t xml:space="preserve"> m</w:t>
      </w:r>
      <w:r w:rsidRPr="00913A17">
        <w:rPr>
          <w:rFonts w:cs="Calibri"/>
          <w:lang w:val="sr-Cyrl-CS"/>
        </w:rPr>
        <w:t>g/</w:t>
      </w:r>
      <w:r w:rsidRPr="00913A17">
        <w:rPr>
          <w:rFonts w:cs="Calibri"/>
          <w:lang w:val="sr-Latn-CS"/>
        </w:rPr>
        <w:t>Nm</w:t>
      </w:r>
      <w:r w:rsidRPr="00913A17">
        <w:rPr>
          <w:rFonts w:cs="Calibri"/>
          <w:vertAlign w:val="superscript"/>
          <w:lang w:val="sr-Latn-CS"/>
        </w:rPr>
        <w:t>3</w:t>
      </w:r>
      <w:r w:rsidRPr="00913A17">
        <w:rPr>
          <w:rFonts w:cs="Calibri"/>
          <w:lang w:val="sr-Cyrl-RS"/>
        </w:rPr>
        <w:t>, оператер је у обавези да постигне до 01. јануара 2028. год.</w:t>
      </w:r>
    </w:p>
    <w:p w:rsidR="00F647DD" w:rsidRPr="00F749EA" w:rsidRDefault="00F647DD" w:rsidP="00451C6F">
      <w:pPr>
        <w:widowControl w:val="0"/>
        <w:autoSpaceDE w:val="0"/>
        <w:autoSpaceDN w:val="0"/>
        <w:adjustRightInd w:val="0"/>
        <w:spacing w:after="0" w:line="240" w:lineRule="auto"/>
        <w:ind w:left="284" w:right="-164" w:hanging="284"/>
        <w:jc w:val="both"/>
        <w:rPr>
          <w:rFonts w:asciiTheme="minorHAnsi" w:hAnsiTheme="minorHAnsi" w:cstheme="minorHAnsi"/>
          <w:lang w:val="sr-Cyrl-RS"/>
        </w:rPr>
      </w:pPr>
      <w:r w:rsidRPr="00F647DD">
        <w:rPr>
          <w:rFonts w:cs="Calibri"/>
          <w:vertAlign w:val="superscript"/>
          <w:lang w:val="sr-Cyrl-RS"/>
        </w:rPr>
        <w:t xml:space="preserve"> (</w:t>
      </w:r>
      <w:r w:rsidRPr="00F647DD">
        <w:rPr>
          <w:rFonts w:cs="Calibri"/>
          <w:vertAlign w:val="superscript"/>
        </w:rPr>
        <w:t>I</w:t>
      </w:r>
      <w:r w:rsidRPr="00F647DD">
        <w:rPr>
          <w:rFonts w:cs="Calibri"/>
          <w:vertAlign w:val="superscript"/>
          <w:lang w:val="sr-Cyrl-RS"/>
        </w:rPr>
        <w:t>)</w:t>
      </w:r>
      <w:r w:rsidRPr="00F749EA">
        <w:rPr>
          <w:rFonts w:cs="Calibri"/>
          <w:lang w:val="sr-Cyrl-RS"/>
        </w:rPr>
        <w:t xml:space="preserve"> </w:t>
      </w:r>
      <w:r w:rsidRPr="00F749EA">
        <w:rPr>
          <w:rFonts w:asciiTheme="minorHAnsi" w:hAnsiTheme="minorHAnsi" w:cstheme="minorHAnsi"/>
          <w:lang w:val="sr-Cyrl-RS"/>
        </w:rPr>
        <w:t>У</w:t>
      </w:r>
      <w:r w:rsidRPr="00F647DD">
        <w:rPr>
          <w:rFonts w:asciiTheme="minorHAnsi" w:hAnsiTheme="minorHAnsi" w:cstheme="minorHAnsi"/>
          <w:lang w:val="sr-Cyrl-RS"/>
        </w:rPr>
        <w:t xml:space="preserve"> односу на </w:t>
      </w:r>
      <w:r w:rsidRPr="00F647DD">
        <w:rPr>
          <w:rFonts w:asciiTheme="minorHAnsi" w:hAnsiTheme="minorHAnsi" w:cstheme="minorHAnsi"/>
          <w:b/>
          <w:lang w:val="sr-Cyrl-RS"/>
        </w:rPr>
        <w:t>БАТ 6</w:t>
      </w:r>
      <w:r w:rsidRPr="00F647DD">
        <w:rPr>
          <w:rFonts w:asciiTheme="minorHAnsi" w:hAnsiTheme="minorHAnsi" w:cstheme="minorHAnsi"/>
          <w:lang w:val="sr-Cyrl-RS"/>
        </w:rPr>
        <w:t xml:space="preserve"> </w:t>
      </w:r>
      <w:r w:rsidRPr="00F647DD">
        <w:rPr>
          <w:rFonts w:asciiTheme="minorHAnsi" w:hAnsiTheme="minorHAnsi" w:cstheme="minorHAnsi"/>
          <w:b/>
          <w:lang w:val="sr-Cyrl-RS"/>
        </w:rPr>
        <w:t>и 41</w:t>
      </w:r>
      <w:r w:rsidRPr="00F647DD">
        <w:rPr>
          <w:rFonts w:asciiTheme="minorHAnsi" w:hAnsiTheme="minorHAnsi" w:cstheme="minorHAnsi"/>
          <w:lang w:val="sr-Cyrl-RS"/>
        </w:rPr>
        <w:t xml:space="preserve">- </w:t>
      </w:r>
      <w:r w:rsidRPr="00F647DD">
        <w:rPr>
          <w:rFonts w:asciiTheme="minorHAnsi" w:hAnsiTheme="minorHAnsi" w:cstheme="minorHAnsi"/>
          <w:i/>
          <w:lang w:val="sr-Latn-CS"/>
        </w:rPr>
        <w:t xml:space="preserve">Reference Document for Large Combustion Plants:  </w:t>
      </w:r>
      <w:r w:rsidRPr="00F647DD">
        <w:rPr>
          <w:rFonts w:asciiTheme="minorHAnsi" w:hAnsiTheme="minorHAnsi" w:cstheme="minorHAnsi"/>
          <w:lang w:val="sr-Cyrl-RS"/>
        </w:rPr>
        <w:t xml:space="preserve">У </w:t>
      </w:r>
      <w:r w:rsidRPr="00F749EA">
        <w:rPr>
          <w:rFonts w:asciiTheme="minorHAnsi" w:hAnsiTheme="minorHAnsi" w:cstheme="minorHAnsi"/>
          <w:lang w:val="sr-Cyrl-RS"/>
        </w:rPr>
        <w:t xml:space="preserve">циљу постизања усклађености са БАТ захтевима планирана је реализација уградње </w:t>
      </w:r>
      <w:r w:rsidRPr="00F647DD">
        <w:rPr>
          <w:rFonts w:asciiTheme="minorHAnsi" w:hAnsiTheme="minorHAnsi" w:cstheme="minorHAnsi"/>
          <w:lang w:val="sr-Cyrl-RS"/>
        </w:rPr>
        <w:t>примарних</w:t>
      </w:r>
      <w:r w:rsidRPr="00F749EA">
        <w:rPr>
          <w:rFonts w:asciiTheme="minorHAnsi" w:hAnsiTheme="minorHAnsi" w:cstheme="minorHAnsi"/>
          <w:lang w:val="sr-Cyrl-RS"/>
        </w:rPr>
        <w:t xml:space="preserve"> мера на блоковима </w:t>
      </w:r>
      <w:r w:rsidRPr="00F647DD">
        <w:rPr>
          <w:rFonts w:asciiTheme="minorHAnsi" w:hAnsiTheme="minorHAnsi" w:cstheme="minorHAnsi"/>
        </w:rPr>
        <w:t>A</w:t>
      </w:r>
      <w:r w:rsidRPr="00F749EA">
        <w:rPr>
          <w:rFonts w:asciiTheme="minorHAnsi" w:hAnsiTheme="minorHAnsi" w:cstheme="minorHAnsi"/>
          <w:lang w:val="sr-Cyrl-RS"/>
        </w:rPr>
        <w:t xml:space="preserve">1 </w:t>
      </w:r>
      <w:r w:rsidRPr="00F647DD">
        <w:rPr>
          <w:rFonts w:asciiTheme="minorHAnsi" w:hAnsiTheme="minorHAnsi" w:cstheme="minorHAnsi"/>
          <w:lang w:val="sr-Cyrl-RS"/>
        </w:rPr>
        <w:t xml:space="preserve">и А2 </w:t>
      </w:r>
      <w:r w:rsidRPr="00F749EA">
        <w:rPr>
          <w:rFonts w:asciiTheme="minorHAnsi" w:hAnsiTheme="minorHAnsi" w:cstheme="minorHAnsi"/>
          <w:lang w:val="sr-Cyrl-RS"/>
        </w:rPr>
        <w:t xml:space="preserve"> у ТЕ ТО </w:t>
      </w:r>
      <w:r w:rsidR="00405A09">
        <w:rPr>
          <w:rFonts w:asciiTheme="minorHAnsi" w:hAnsiTheme="minorHAnsi" w:cstheme="minorHAnsi"/>
          <w:lang w:val="sr-Cyrl-RS"/>
        </w:rPr>
        <w:t>Зрењанин</w:t>
      </w:r>
      <w:r w:rsidRPr="00F749EA">
        <w:rPr>
          <w:rFonts w:asciiTheme="minorHAnsi" w:hAnsiTheme="minorHAnsi" w:cstheme="minorHAnsi"/>
          <w:lang w:val="sr-Cyrl-RS"/>
        </w:rPr>
        <w:t xml:space="preserve">. Ниво емисија за </w:t>
      </w:r>
      <w:r w:rsidRPr="00F647DD">
        <w:rPr>
          <w:rFonts w:asciiTheme="minorHAnsi" w:hAnsiTheme="minorHAnsi" w:cstheme="minorHAnsi"/>
        </w:rPr>
        <w:t>N</w:t>
      </w:r>
      <w:r w:rsidRPr="00F749EA">
        <w:rPr>
          <w:rFonts w:asciiTheme="minorHAnsi" w:hAnsiTheme="minorHAnsi" w:cstheme="minorHAnsi"/>
          <w:lang w:val="sr-Cyrl-RS"/>
        </w:rPr>
        <w:t>О</w:t>
      </w:r>
      <w:r w:rsidRPr="00F647DD">
        <w:rPr>
          <w:rFonts w:asciiTheme="minorHAnsi" w:hAnsiTheme="minorHAnsi" w:cstheme="minorHAnsi"/>
        </w:rPr>
        <w:t>x</w:t>
      </w:r>
      <w:r w:rsidRPr="00F749EA">
        <w:rPr>
          <w:rFonts w:asciiTheme="minorHAnsi" w:hAnsiTheme="minorHAnsi" w:cstheme="minorHAnsi"/>
          <w:lang w:val="sr-Cyrl-RS"/>
        </w:rPr>
        <w:t xml:space="preserve"> би се тада ускладио са захтевима из ВАТС, за постојећа постројења за сагоревање која користе природни гас као енергент</w:t>
      </w:r>
      <w:r w:rsidRPr="00F647DD">
        <w:rPr>
          <w:rFonts w:asciiTheme="minorHAnsi" w:hAnsiTheme="minorHAnsi" w:cstheme="minorHAnsi"/>
          <w:lang w:val="sr-Cyrl-RS"/>
        </w:rPr>
        <w:t>.</w:t>
      </w:r>
    </w:p>
    <w:p w:rsidR="00F647DD" w:rsidRPr="00405A09" w:rsidRDefault="00F647DD" w:rsidP="00451C6F">
      <w:pPr>
        <w:spacing w:after="0" w:line="240" w:lineRule="auto"/>
        <w:ind w:left="284" w:right="-164"/>
        <w:jc w:val="both"/>
        <w:rPr>
          <w:rFonts w:cs="Calibri"/>
          <w:lang w:val="sr-Cyrl-RS"/>
        </w:rPr>
      </w:pPr>
      <w:r w:rsidRPr="00F749EA">
        <w:rPr>
          <w:rFonts w:cs="Calibri"/>
          <w:lang w:val="sr-Cyrl-RS"/>
        </w:rPr>
        <w:t>Оператер је предвидео Програмом мера прилагођавања рада</w:t>
      </w:r>
      <w:r w:rsidRPr="00913A17">
        <w:rPr>
          <w:rFonts w:cs="Calibri"/>
          <w:lang w:val="sr-Cyrl-RS"/>
        </w:rPr>
        <w:t xml:space="preserve"> постројења</w:t>
      </w:r>
      <w:r w:rsidRPr="00F749EA">
        <w:rPr>
          <w:rFonts w:cs="Calibri"/>
          <w:lang w:val="sr-Cyrl-RS"/>
        </w:rPr>
        <w:t xml:space="preserve"> прописаним условима </w:t>
      </w:r>
      <w:r w:rsidR="00405A09">
        <w:rPr>
          <w:rFonts w:cs="Calibri"/>
          <w:lang w:val="sr-Cyrl-RS"/>
        </w:rPr>
        <w:t>са роком реализације до 31.12.2030. год.</w:t>
      </w:r>
    </w:p>
    <w:p w:rsidR="00F647DD" w:rsidRDefault="00F647DD" w:rsidP="00451C6F">
      <w:pPr>
        <w:spacing w:after="0" w:line="240" w:lineRule="auto"/>
        <w:ind w:left="426" w:right="-164" w:hanging="426"/>
        <w:jc w:val="both"/>
        <w:rPr>
          <w:rFonts w:cs="Calibri"/>
          <w:lang w:val="sr-Cyrl-RS"/>
        </w:rPr>
      </w:pPr>
      <w:r w:rsidRPr="00913A17">
        <w:rPr>
          <w:rFonts w:cs="Calibri"/>
          <w:vertAlign w:val="superscript"/>
          <w:lang w:val="sr-Cyrl-RS"/>
        </w:rPr>
        <w:t>(</w:t>
      </w:r>
      <w:r>
        <w:rPr>
          <w:rFonts w:cs="Calibri"/>
          <w:vertAlign w:val="superscript"/>
        </w:rPr>
        <w:t>II</w:t>
      </w:r>
      <w:r w:rsidRPr="00913A17">
        <w:rPr>
          <w:rFonts w:cs="Calibri"/>
          <w:vertAlign w:val="superscript"/>
          <w:lang w:val="sr-Cyrl-RS"/>
        </w:rPr>
        <w:t>)</w:t>
      </w:r>
      <w:r>
        <w:rPr>
          <w:rFonts w:cs="Calibri"/>
          <w:vertAlign w:val="superscript"/>
          <w:lang w:val="sr-Cyrl-RS"/>
        </w:rPr>
        <w:t xml:space="preserve">  </w:t>
      </w:r>
      <w:r w:rsidRPr="00F749EA">
        <w:rPr>
          <w:rFonts w:cs="Calibri"/>
          <w:vertAlign w:val="superscript"/>
          <w:lang w:val="sr-Cyrl-RS"/>
        </w:rPr>
        <w:t xml:space="preserve">  </w:t>
      </w:r>
      <w:r>
        <w:rPr>
          <w:rFonts w:cs="Calibri"/>
          <w:lang w:val="sr-Cyrl-RS"/>
        </w:rPr>
        <w:t>Средња годишња вредност</w:t>
      </w:r>
    </w:p>
    <w:p w:rsidR="00F647DD" w:rsidRPr="005556E1" w:rsidRDefault="00F647DD" w:rsidP="00451C6F">
      <w:pPr>
        <w:spacing w:after="0" w:line="240" w:lineRule="auto"/>
        <w:ind w:left="426" w:right="-164" w:hanging="426"/>
        <w:jc w:val="both"/>
        <w:rPr>
          <w:rFonts w:cs="Calibri"/>
          <w:lang w:val="sr-Cyrl-RS"/>
        </w:rPr>
      </w:pPr>
      <w:r w:rsidRPr="009D5548">
        <w:rPr>
          <w:rFonts w:cs="Calibri"/>
          <w:vertAlign w:val="superscript"/>
          <w:lang w:val="sr-Cyrl-RS"/>
        </w:rPr>
        <w:t>(</w:t>
      </w:r>
      <w:r>
        <w:rPr>
          <w:rFonts w:cs="Calibri"/>
          <w:vertAlign w:val="superscript"/>
        </w:rPr>
        <w:t>III</w:t>
      </w:r>
      <w:r w:rsidRPr="009D5548">
        <w:rPr>
          <w:rFonts w:cs="Calibri"/>
          <w:vertAlign w:val="superscript"/>
          <w:lang w:val="sr-Cyrl-RS"/>
        </w:rPr>
        <w:t>)</w:t>
      </w:r>
      <w:r>
        <w:rPr>
          <w:rFonts w:cs="Calibri"/>
          <w:b/>
          <w:vertAlign w:val="superscript"/>
          <w:lang w:val="sr-Cyrl-RS"/>
        </w:rPr>
        <w:t xml:space="preserve">    </w:t>
      </w:r>
      <w:r w:rsidRPr="009D5548">
        <w:rPr>
          <w:rFonts w:cs="Calibri"/>
          <w:lang w:val="sr-Cyrl-RS"/>
        </w:rPr>
        <w:t>Индикативна средња годишња вредност</w:t>
      </w:r>
    </w:p>
    <w:p w:rsidR="00930C62" w:rsidRPr="001F11A8" w:rsidRDefault="00930C62" w:rsidP="00451C6F">
      <w:pPr>
        <w:widowControl w:val="0"/>
        <w:tabs>
          <w:tab w:val="left" w:pos="928"/>
          <w:tab w:val="left" w:pos="929"/>
        </w:tabs>
        <w:autoSpaceDE w:val="0"/>
        <w:autoSpaceDN w:val="0"/>
        <w:spacing w:after="0" w:line="240" w:lineRule="auto"/>
        <w:ind w:left="270" w:right="-164" w:firstLine="297"/>
        <w:rPr>
          <w:rFonts w:asciiTheme="minorHAnsi" w:eastAsia="Times New Roman" w:hAnsiTheme="minorHAnsi" w:cstheme="minorHAnsi"/>
          <w:color w:val="FF0000"/>
          <w:lang w:val="sr-Cyrl-RS"/>
        </w:rPr>
      </w:pPr>
    </w:p>
    <w:p w:rsidR="00F72BB2" w:rsidRPr="00DA38B2" w:rsidRDefault="00F72BB2"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hr-HR"/>
        </w:rPr>
      </w:pPr>
      <w:r w:rsidRPr="00DA38B2">
        <w:rPr>
          <w:rFonts w:asciiTheme="minorHAnsi" w:eastAsia="Times New Roman" w:hAnsiTheme="minorHAnsi" w:cstheme="minorHAnsi"/>
          <w:lang w:val="hr-HR"/>
        </w:rPr>
        <w:t>Табела III-</w:t>
      </w:r>
      <w:r w:rsidRPr="00DA38B2">
        <w:rPr>
          <w:rFonts w:asciiTheme="minorHAnsi" w:eastAsia="Times New Roman" w:hAnsiTheme="minorHAnsi" w:cstheme="minorHAnsi"/>
          <w:lang w:val="sr-Cyrl-RS"/>
        </w:rPr>
        <w:t>2.2</w:t>
      </w:r>
      <w:r w:rsidRPr="00DA38B2">
        <w:rPr>
          <w:rFonts w:asciiTheme="minorHAnsi" w:eastAsia="Times New Roman" w:hAnsiTheme="minorHAnsi" w:cstheme="minorHAnsi"/>
          <w:lang w:val="hr-HR"/>
        </w:rPr>
        <w:t xml:space="preserve">. </w:t>
      </w:r>
      <w:r w:rsidRPr="00DA38B2">
        <w:rPr>
          <w:rFonts w:asciiTheme="minorHAnsi" w:eastAsia="Times New Roman" w:hAnsiTheme="minorHAnsi" w:cstheme="minorHAnsi"/>
          <w:lang w:val="sr-Cyrl-RS"/>
        </w:rPr>
        <w:t>Г</w:t>
      </w:r>
      <w:r w:rsidRPr="00DA38B2">
        <w:rPr>
          <w:rFonts w:asciiTheme="minorHAnsi" w:eastAsia="Times New Roman" w:hAnsiTheme="minorHAnsi" w:cstheme="minorHAnsi"/>
          <w:lang w:val="hr-HR"/>
        </w:rPr>
        <w:t xml:space="preserve">раничне вредности емисија у ваздух </w:t>
      </w:r>
      <w:r w:rsidR="00405A09" w:rsidRPr="00F749EA">
        <w:rPr>
          <w:rFonts w:cs="Calibri"/>
          <w:lang w:val="sr-Cyrl-RS"/>
        </w:rPr>
        <w:t>(запремински удео О</w:t>
      </w:r>
      <w:r w:rsidR="00405A09" w:rsidRPr="00F749EA">
        <w:rPr>
          <w:rFonts w:cs="Calibri"/>
          <w:vertAlign w:val="subscript"/>
          <w:lang w:val="sr-Cyrl-RS"/>
        </w:rPr>
        <w:t>2</w:t>
      </w:r>
      <w:r w:rsidR="00405A09" w:rsidRPr="00F749EA">
        <w:rPr>
          <w:rFonts w:cs="Calibri"/>
          <w:lang w:val="sr-Cyrl-RS"/>
        </w:rPr>
        <w:t xml:space="preserve"> 3%),</w:t>
      </w:r>
    </w:p>
    <w:p w:rsidR="00405A09" w:rsidRDefault="00405A09" w:rsidP="00451C6F">
      <w:pPr>
        <w:spacing w:after="0" w:line="240" w:lineRule="auto"/>
        <w:ind w:right="-164"/>
        <w:jc w:val="both"/>
        <w:rPr>
          <w:rFonts w:cs="Calibri"/>
          <w:color w:val="FF0000"/>
          <w:lang w:val="ru-RU"/>
        </w:rPr>
      </w:pPr>
      <w:r w:rsidRPr="007049D3">
        <w:rPr>
          <w:rFonts w:cs="Calibri"/>
        </w:rPr>
        <w:t>Одређујуће гориво</w:t>
      </w:r>
      <w:r w:rsidRPr="006F05BB">
        <w:rPr>
          <w:rFonts w:cs="Calibri"/>
          <w:b/>
        </w:rPr>
        <w:t xml:space="preserve">: </w:t>
      </w:r>
      <w:r w:rsidRPr="009F1006">
        <w:rPr>
          <w:rFonts w:cs="Calibri"/>
          <w:b/>
          <w:lang w:val="sr-Cyrl-RS"/>
        </w:rPr>
        <w:t>Т</w:t>
      </w:r>
      <w:r>
        <w:rPr>
          <w:rFonts w:cs="Calibri"/>
          <w:b/>
          <w:lang w:val="sr-Cyrl-RS"/>
        </w:rPr>
        <w:t xml:space="preserve">ечнo горивo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556"/>
        <w:gridCol w:w="1797"/>
        <w:gridCol w:w="1928"/>
        <w:gridCol w:w="2067"/>
      </w:tblGrid>
      <w:tr w:rsidR="00405A09" w:rsidRPr="00913A17" w:rsidTr="00D71984">
        <w:trPr>
          <w:trHeight w:val="853"/>
        </w:trPr>
        <w:tc>
          <w:tcPr>
            <w:tcW w:w="3556" w:type="dxa"/>
            <w:shd w:val="clear" w:color="auto" w:fill="auto"/>
          </w:tcPr>
          <w:p w:rsidR="00405A09" w:rsidRPr="00913A17" w:rsidRDefault="00405A09" w:rsidP="00451C6F">
            <w:pPr>
              <w:spacing w:after="0" w:line="240" w:lineRule="auto"/>
              <w:ind w:right="-164"/>
              <w:jc w:val="both"/>
              <w:rPr>
                <w:rFonts w:cs="Calibri"/>
                <w:b/>
                <w:i/>
                <w:iCs/>
                <w:lang w:val="sr-Cyrl-CS"/>
              </w:rPr>
            </w:pPr>
            <w:r w:rsidRPr="00913A17">
              <w:rPr>
                <w:rFonts w:cs="Calibri"/>
                <w:b/>
                <w:i/>
                <w:iCs/>
                <w:lang w:val="sr-Cyrl-CS"/>
              </w:rPr>
              <w:t xml:space="preserve">        </w:t>
            </w:r>
          </w:p>
          <w:p w:rsidR="00405A09" w:rsidRPr="00913A17" w:rsidRDefault="00405A09" w:rsidP="00451C6F">
            <w:pPr>
              <w:spacing w:after="0" w:line="240" w:lineRule="auto"/>
              <w:ind w:right="-164"/>
              <w:jc w:val="both"/>
              <w:rPr>
                <w:rFonts w:cs="Calibri"/>
                <w:b/>
                <w:i/>
                <w:iCs/>
                <w:lang w:val="sr-Cyrl-CS"/>
              </w:rPr>
            </w:pPr>
            <w:r w:rsidRPr="00913A17">
              <w:rPr>
                <w:rFonts w:cs="Calibri"/>
                <w:b/>
                <w:i/>
                <w:iCs/>
                <w:lang w:val="sr-Cyrl-CS"/>
              </w:rPr>
              <w:t xml:space="preserve">       Загађујућа материја</w:t>
            </w:r>
          </w:p>
          <w:p w:rsidR="00405A09" w:rsidRPr="00913A17" w:rsidRDefault="00405A09" w:rsidP="00451C6F">
            <w:pPr>
              <w:spacing w:after="0" w:line="240" w:lineRule="auto"/>
              <w:ind w:right="-164"/>
              <w:jc w:val="both"/>
              <w:rPr>
                <w:rFonts w:cs="Calibri"/>
                <w:b/>
                <w:i/>
                <w:iCs/>
                <w:lang w:val="sr-Cyrl-CS"/>
              </w:rPr>
            </w:pPr>
          </w:p>
        </w:tc>
        <w:tc>
          <w:tcPr>
            <w:tcW w:w="1797" w:type="dxa"/>
          </w:tcPr>
          <w:p w:rsidR="00405A09" w:rsidRPr="00913A17" w:rsidRDefault="00405A09" w:rsidP="00451C6F">
            <w:pPr>
              <w:spacing w:after="0" w:line="240" w:lineRule="auto"/>
              <w:ind w:right="-164"/>
              <w:jc w:val="both"/>
              <w:rPr>
                <w:rFonts w:cs="Calibri"/>
                <w:b/>
                <w:i/>
                <w:iCs/>
                <w:lang w:val="sr-Cyrl-CS"/>
              </w:rPr>
            </w:pPr>
          </w:p>
          <w:p w:rsidR="00405A09" w:rsidRPr="00913A17" w:rsidRDefault="00405A09" w:rsidP="00451C6F">
            <w:pPr>
              <w:spacing w:after="0" w:line="240" w:lineRule="auto"/>
              <w:ind w:right="-164"/>
              <w:jc w:val="both"/>
              <w:rPr>
                <w:rFonts w:cs="Calibri"/>
                <w:b/>
                <w:i/>
                <w:iCs/>
                <w:lang w:val="sr-Cyrl-CS"/>
              </w:rPr>
            </w:pPr>
            <w:r w:rsidRPr="00913A17">
              <w:rPr>
                <w:rFonts w:cs="Calibri"/>
                <w:b/>
                <w:i/>
                <w:iCs/>
                <w:lang w:val="sr-Cyrl-CS"/>
              </w:rPr>
              <w:t>Јединица мере</w:t>
            </w:r>
          </w:p>
        </w:tc>
        <w:tc>
          <w:tcPr>
            <w:tcW w:w="1928" w:type="dxa"/>
          </w:tcPr>
          <w:p w:rsidR="00405A09" w:rsidRPr="00913A17" w:rsidRDefault="00405A09" w:rsidP="00451C6F">
            <w:pPr>
              <w:spacing w:after="0" w:line="240" w:lineRule="auto"/>
              <w:ind w:right="-164"/>
              <w:jc w:val="center"/>
              <w:rPr>
                <w:rFonts w:cs="Calibri"/>
                <w:b/>
                <w:i/>
                <w:iCs/>
                <w:lang w:val="sr-Cyrl-CS"/>
              </w:rPr>
            </w:pPr>
          </w:p>
          <w:p w:rsidR="00405A09" w:rsidRPr="00913A17" w:rsidRDefault="00405A09" w:rsidP="00451C6F">
            <w:pPr>
              <w:spacing w:after="0" w:line="240" w:lineRule="auto"/>
              <w:ind w:right="-164"/>
              <w:jc w:val="center"/>
              <w:rPr>
                <w:rFonts w:cs="Calibri"/>
                <w:b/>
                <w:i/>
                <w:iCs/>
                <w:lang w:val="sr-Cyrl-CS"/>
              </w:rPr>
            </w:pPr>
            <w:r w:rsidRPr="00913A17">
              <w:rPr>
                <w:rFonts w:cs="Calibri"/>
                <w:b/>
                <w:i/>
                <w:iCs/>
                <w:lang w:val="sr-Cyrl-CS"/>
              </w:rPr>
              <w:t>ГВЕ</w:t>
            </w:r>
          </w:p>
        </w:tc>
        <w:tc>
          <w:tcPr>
            <w:tcW w:w="2067" w:type="dxa"/>
          </w:tcPr>
          <w:p w:rsidR="00405A09" w:rsidRPr="00913A17" w:rsidRDefault="00405A09" w:rsidP="00451C6F">
            <w:pPr>
              <w:spacing w:after="0" w:line="240" w:lineRule="auto"/>
              <w:ind w:right="-164"/>
              <w:jc w:val="center"/>
              <w:rPr>
                <w:rFonts w:cs="Calibri"/>
                <w:b/>
                <w:i/>
                <w:iCs/>
                <w:lang w:val="sr-Cyrl-CS"/>
              </w:rPr>
            </w:pPr>
          </w:p>
          <w:p w:rsidR="00405A09" w:rsidRPr="00913A17" w:rsidRDefault="00405A09" w:rsidP="00451C6F">
            <w:pPr>
              <w:spacing w:after="0" w:line="240" w:lineRule="auto"/>
              <w:ind w:right="-164"/>
              <w:jc w:val="center"/>
              <w:rPr>
                <w:rFonts w:cs="Calibri"/>
                <w:b/>
                <w:i/>
                <w:iCs/>
                <w:lang w:val="sr-Cyrl-CS"/>
              </w:rPr>
            </w:pPr>
            <w:r w:rsidRPr="00913A17">
              <w:rPr>
                <w:rFonts w:cs="Calibri"/>
                <w:b/>
                <w:i/>
                <w:iCs/>
                <w:lang w:val="sr-Cyrl-CS"/>
              </w:rPr>
              <w:t>ГВЕ</w:t>
            </w:r>
          </w:p>
          <w:p w:rsidR="00405A09" w:rsidRPr="00913A17" w:rsidRDefault="00405A09" w:rsidP="00451C6F">
            <w:pPr>
              <w:spacing w:after="0" w:line="240" w:lineRule="auto"/>
              <w:ind w:right="-164"/>
              <w:jc w:val="center"/>
              <w:rPr>
                <w:rFonts w:cs="Calibri"/>
                <w:b/>
                <w:i/>
                <w:iCs/>
                <w:lang w:val="sr-Cyrl-CS"/>
              </w:rPr>
            </w:pPr>
            <w:r w:rsidRPr="00913A17">
              <w:rPr>
                <w:rFonts w:cs="Calibri"/>
                <w:b/>
                <w:i/>
                <w:iCs/>
                <w:lang w:val="sr-Cyrl-CS"/>
              </w:rPr>
              <w:t>Од 01.01.2028. год.</w:t>
            </w:r>
          </w:p>
        </w:tc>
      </w:tr>
      <w:tr w:rsidR="00405A09" w:rsidRPr="00913A17" w:rsidTr="00D71984">
        <w:trPr>
          <w:trHeight w:val="700"/>
        </w:trPr>
        <w:tc>
          <w:tcPr>
            <w:tcW w:w="3556" w:type="dxa"/>
            <w:shd w:val="clear" w:color="auto" w:fill="auto"/>
          </w:tcPr>
          <w:p w:rsidR="00405A09" w:rsidRPr="00141911" w:rsidRDefault="00405A09" w:rsidP="00451C6F">
            <w:pPr>
              <w:spacing w:after="0" w:line="240" w:lineRule="auto"/>
              <w:ind w:right="-164"/>
              <w:rPr>
                <w:rFonts w:cs="Calibri"/>
                <w:bCs/>
                <w:lang w:val="sr-Latn-CS"/>
              </w:rPr>
            </w:pPr>
          </w:p>
          <w:p w:rsidR="00405A09" w:rsidRPr="00141911" w:rsidRDefault="00405A09" w:rsidP="00451C6F">
            <w:pPr>
              <w:spacing w:after="0" w:line="240" w:lineRule="auto"/>
              <w:ind w:right="-164"/>
              <w:rPr>
                <w:rFonts w:cs="Calibri"/>
                <w:bCs/>
              </w:rPr>
            </w:pPr>
            <w:r w:rsidRPr="00141911">
              <w:rPr>
                <w:rFonts w:cs="Calibri"/>
                <w:bCs/>
              </w:rPr>
              <w:t>Азотни оксиди изражени као NO</w:t>
            </w:r>
            <w:r w:rsidRPr="00141911">
              <w:rPr>
                <w:rFonts w:cs="Calibri"/>
                <w:bCs/>
                <w:vertAlign w:val="subscript"/>
              </w:rPr>
              <w:t>2</w:t>
            </w:r>
            <w:r w:rsidRPr="00141911">
              <w:rPr>
                <w:rFonts w:cs="Calibri"/>
                <w:bCs/>
              </w:rPr>
              <w:t xml:space="preserve"> </w:t>
            </w:r>
          </w:p>
          <w:p w:rsidR="006D0FA2" w:rsidRPr="00141911" w:rsidRDefault="006D0FA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sr-Latn-RS"/>
              </w:rPr>
            </w:pPr>
            <w:r w:rsidRPr="00141911">
              <w:rPr>
                <w:rFonts w:cs="Calibri"/>
                <w:bCs/>
                <w:lang w:val="sr-Cyrl-RS"/>
              </w:rPr>
              <w:t>До 300</w:t>
            </w:r>
            <w:r w:rsidRPr="00141911">
              <w:rPr>
                <w:rFonts w:asciiTheme="minorHAnsi" w:eastAsia="Times New Roman" w:hAnsiTheme="minorHAnsi" w:cstheme="minorHAnsi"/>
                <w:lang w:val="sr-Latn-RS"/>
              </w:rPr>
              <w:t xml:space="preserve"> MWth</w:t>
            </w:r>
          </w:p>
        </w:tc>
        <w:tc>
          <w:tcPr>
            <w:tcW w:w="1797" w:type="dxa"/>
          </w:tcPr>
          <w:p w:rsidR="00405A09" w:rsidRPr="00913A17" w:rsidRDefault="00405A09" w:rsidP="00451C6F">
            <w:pPr>
              <w:spacing w:after="0" w:line="240" w:lineRule="auto"/>
              <w:ind w:right="-164"/>
              <w:jc w:val="center"/>
              <w:rPr>
                <w:rFonts w:cs="Calibri"/>
                <w:lang w:val="sr-Latn-CS"/>
              </w:rPr>
            </w:pPr>
          </w:p>
          <w:p w:rsidR="00405A09" w:rsidRPr="00913A17" w:rsidRDefault="00405A09"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928" w:type="dxa"/>
          </w:tcPr>
          <w:p w:rsidR="00405A09" w:rsidRPr="00913A17" w:rsidRDefault="00405A09" w:rsidP="00451C6F">
            <w:pPr>
              <w:spacing w:after="0" w:line="240" w:lineRule="auto"/>
              <w:ind w:right="-164"/>
              <w:jc w:val="center"/>
              <w:rPr>
                <w:rFonts w:cs="Calibri"/>
                <w:b/>
                <w:lang w:val="sr-Latn-CS"/>
              </w:rPr>
            </w:pPr>
          </w:p>
          <w:p w:rsidR="00405A09" w:rsidRPr="00913A17" w:rsidRDefault="00405A09" w:rsidP="00451C6F">
            <w:pPr>
              <w:spacing w:after="0" w:line="240" w:lineRule="auto"/>
              <w:ind w:right="-164"/>
              <w:jc w:val="center"/>
              <w:rPr>
                <w:rFonts w:cs="Calibri"/>
                <w:b/>
                <w:lang w:val="sr-Cyrl-RS"/>
              </w:rPr>
            </w:pPr>
            <w:r w:rsidRPr="00913A17">
              <w:rPr>
                <w:rFonts w:cs="Calibri"/>
                <w:b/>
                <w:lang w:val="sr-Cyrl-RS"/>
              </w:rPr>
              <w:t>400</w:t>
            </w:r>
          </w:p>
          <w:p w:rsidR="00405A09" w:rsidRPr="00913A17" w:rsidRDefault="00405A09" w:rsidP="00451C6F">
            <w:pPr>
              <w:spacing w:after="0" w:line="240" w:lineRule="auto"/>
              <w:ind w:right="-164"/>
              <w:jc w:val="center"/>
              <w:rPr>
                <w:rFonts w:cs="Calibri"/>
                <w:b/>
                <w:lang w:val="sr-Latn-CS"/>
              </w:rPr>
            </w:pPr>
          </w:p>
        </w:tc>
        <w:tc>
          <w:tcPr>
            <w:tcW w:w="2067" w:type="dxa"/>
          </w:tcPr>
          <w:p w:rsidR="00405A09" w:rsidRPr="009D5548" w:rsidRDefault="007356C7" w:rsidP="00451C6F">
            <w:pPr>
              <w:spacing w:after="0" w:line="240" w:lineRule="auto"/>
              <w:ind w:right="-164"/>
              <w:jc w:val="center"/>
              <w:rPr>
                <w:rFonts w:cs="Calibri"/>
                <w:b/>
              </w:rPr>
            </w:pPr>
            <w:r>
              <w:rPr>
                <w:rFonts w:cs="Calibri"/>
                <w:b/>
                <w:lang w:val="sr-Cyrl-RS"/>
              </w:rPr>
              <w:t>20</w:t>
            </w:r>
            <w:r w:rsidR="00405A09">
              <w:rPr>
                <w:rFonts w:cs="Calibri"/>
                <w:b/>
                <w:lang w:val="sr-Cyrl-RS"/>
              </w:rPr>
              <w:t>0</w:t>
            </w:r>
            <w:r w:rsidR="00405A09">
              <w:rPr>
                <w:rFonts w:cs="Calibri"/>
                <w:b/>
              </w:rPr>
              <w:t xml:space="preserve"> </w:t>
            </w:r>
            <w:r w:rsidR="00405A09" w:rsidRPr="00913A17">
              <w:rPr>
                <w:rFonts w:cs="Calibri"/>
                <w:b/>
                <w:vertAlign w:val="superscript"/>
                <w:lang w:val="sr-Cyrl-RS"/>
              </w:rPr>
              <w:t>(</w:t>
            </w:r>
            <w:r w:rsidR="00405A09">
              <w:rPr>
                <w:rFonts w:cs="Calibri"/>
                <w:b/>
                <w:vertAlign w:val="superscript"/>
              </w:rPr>
              <w:t>I</w:t>
            </w:r>
            <w:r w:rsidR="00405A09" w:rsidRPr="00913A17">
              <w:rPr>
                <w:rFonts w:cs="Calibri"/>
                <w:b/>
                <w:vertAlign w:val="superscript"/>
                <w:lang w:val="sr-Cyrl-RS"/>
              </w:rPr>
              <w:t xml:space="preserve">) </w:t>
            </w:r>
          </w:p>
        </w:tc>
      </w:tr>
      <w:tr w:rsidR="00405A09" w:rsidRPr="00913A17" w:rsidTr="00D71984">
        <w:trPr>
          <w:trHeight w:val="520"/>
        </w:trPr>
        <w:tc>
          <w:tcPr>
            <w:tcW w:w="3556" w:type="dxa"/>
            <w:shd w:val="clear" w:color="auto" w:fill="auto"/>
          </w:tcPr>
          <w:p w:rsidR="00405A09" w:rsidRPr="00141911" w:rsidRDefault="00405A09" w:rsidP="00451C6F">
            <w:pPr>
              <w:spacing w:after="0" w:line="240" w:lineRule="auto"/>
              <w:ind w:right="-164"/>
              <w:rPr>
                <w:rFonts w:cs="Calibri"/>
                <w:vertAlign w:val="subscript"/>
              </w:rPr>
            </w:pPr>
            <w:r w:rsidRPr="00141911">
              <w:rPr>
                <w:rFonts w:cs="Calibri"/>
              </w:rPr>
              <w:t>Сумпорни оксиди изражени као SO</w:t>
            </w:r>
            <w:r w:rsidRPr="00141911">
              <w:rPr>
                <w:rFonts w:cs="Calibri"/>
                <w:vertAlign w:val="subscript"/>
              </w:rPr>
              <w:t>2</w:t>
            </w:r>
          </w:p>
          <w:p w:rsidR="006D0FA2" w:rsidRPr="00141911" w:rsidRDefault="006D0FA2" w:rsidP="00451C6F">
            <w:pPr>
              <w:widowControl w:val="0"/>
              <w:tabs>
                <w:tab w:val="left" w:pos="928"/>
                <w:tab w:val="left" w:pos="929"/>
              </w:tabs>
              <w:autoSpaceDE w:val="0"/>
              <w:autoSpaceDN w:val="0"/>
              <w:spacing w:after="0" w:line="240" w:lineRule="auto"/>
              <w:ind w:left="270" w:right="-164" w:hanging="270"/>
              <w:rPr>
                <w:rFonts w:asciiTheme="minorHAnsi" w:eastAsia="Times New Roman" w:hAnsiTheme="minorHAnsi" w:cstheme="minorHAnsi"/>
                <w:lang w:val="sr-Latn-RS"/>
              </w:rPr>
            </w:pPr>
            <w:r w:rsidRPr="00141911">
              <w:rPr>
                <w:rFonts w:cs="Calibri"/>
                <w:lang w:val="sr-Cyrl-RS"/>
              </w:rPr>
              <w:t>до 300</w:t>
            </w:r>
            <w:r w:rsidRPr="00141911">
              <w:rPr>
                <w:rFonts w:asciiTheme="minorHAnsi" w:eastAsia="Times New Roman" w:hAnsiTheme="minorHAnsi" w:cstheme="minorHAnsi"/>
                <w:lang w:val="sr-Latn-RS"/>
              </w:rPr>
              <w:t xml:space="preserve"> MWth</w:t>
            </w:r>
          </w:p>
        </w:tc>
        <w:tc>
          <w:tcPr>
            <w:tcW w:w="1797" w:type="dxa"/>
          </w:tcPr>
          <w:p w:rsidR="00405A09" w:rsidRPr="00913A17" w:rsidRDefault="00405A09"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928" w:type="dxa"/>
          </w:tcPr>
          <w:p w:rsidR="00405A09" w:rsidRPr="00913A17" w:rsidRDefault="00405A09" w:rsidP="00451C6F">
            <w:pPr>
              <w:spacing w:after="0" w:line="240" w:lineRule="auto"/>
              <w:ind w:right="-164"/>
              <w:jc w:val="center"/>
              <w:rPr>
                <w:rFonts w:cs="Calibri"/>
                <w:b/>
                <w:lang w:val="sr-Cyrl-CS"/>
              </w:rPr>
            </w:pPr>
            <w:r w:rsidRPr="00913A17">
              <w:rPr>
                <w:rFonts w:cs="Calibri"/>
                <w:b/>
                <w:lang w:val="sr-Cyrl-CS"/>
              </w:rPr>
              <w:t>400</w:t>
            </w:r>
          </w:p>
        </w:tc>
        <w:tc>
          <w:tcPr>
            <w:tcW w:w="2067" w:type="dxa"/>
          </w:tcPr>
          <w:p w:rsidR="00405A09" w:rsidRPr="009D5548" w:rsidRDefault="007356C7" w:rsidP="00451C6F">
            <w:pPr>
              <w:spacing w:after="0" w:line="240" w:lineRule="auto"/>
              <w:ind w:right="-164"/>
              <w:jc w:val="center"/>
              <w:rPr>
                <w:rFonts w:cs="Calibri"/>
                <w:b/>
                <w:highlight w:val="yellow"/>
              </w:rPr>
            </w:pPr>
            <w:r>
              <w:rPr>
                <w:rFonts w:cs="Calibri"/>
                <w:b/>
                <w:lang w:val="sr-Cyrl-CS"/>
              </w:rPr>
              <w:t>25</w:t>
            </w:r>
            <w:r w:rsidR="00405A09">
              <w:rPr>
                <w:rFonts w:cs="Calibri"/>
                <w:b/>
                <w:lang w:val="sr-Cyrl-CS"/>
              </w:rPr>
              <w:t>0</w:t>
            </w:r>
            <w:r w:rsidR="00405A09">
              <w:rPr>
                <w:rFonts w:cs="Calibri"/>
                <w:b/>
              </w:rPr>
              <w:t xml:space="preserve"> </w:t>
            </w:r>
            <w:r w:rsidR="00405A09" w:rsidRPr="00913A17">
              <w:rPr>
                <w:rFonts w:cs="Calibri"/>
                <w:b/>
                <w:vertAlign w:val="superscript"/>
                <w:lang w:val="sr-Cyrl-RS"/>
              </w:rPr>
              <w:t>(</w:t>
            </w:r>
            <w:r w:rsidR="00405A09">
              <w:rPr>
                <w:rFonts w:cs="Calibri"/>
                <w:b/>
                <w:vertAlign w:val="superscript"/>
              </w:rPr>
              <w:t>I</w:t>
            </w:r>
            <w:r w:rsidR="00405A09" w:rsidRPr="00913A17">
              <w:rPr>
                <w:rFonts w:cs="Calibri"/>
                <w:b/>
                <w:vertAlign w:val="superscript"/>
                <w:lang w:val="sr-Cyrl-RS"/>
              </w:rPr>
              <w:t>)</w:t>
            </w:r>
          </w:p>
        </w:tc>
      </w:tr>
      <w:tr w:rsidR="00405A09" w:rsidRPr="00913A17" w:rsidTr="00D71984">
        <w:trPr>
          <w:trHeight w:val="520"/>
        </w:trPr>
        <w:tc>
          <w:tcPr>
            <w:tcW w:w="3556" w:type="dxa"/>
            <w:shd w:val="clear" w:color="auto" w:fill="auto"/>
          </w:tcPr>
          <w:p w:rsidR="00405A09" w:rsidRPr="00913A17" w:rsidRDefault="00405A09" w:rsidP="00451C6F">
            <w:pPr>
              <w:spacing w:after="0" w:line="240" w:lineRule="auto"/>
              <w:ind w:left="840" w:right="-164" w:hanging="840"/>
              <w:rPr>
                <w:rFonts w:cs="Calibri"/>
                <w:lang w:val="sr-Cyrl-RS"/>
              </w:rPr>
            </w:pPr>
            <w:r w:rsidRPr="00913A17">
              <w:rPr>
                <w:rFonts w:cs="Calibri"/>
                <w:lang w:val="sr-Cyrl-RS"/>
              </w:rPr>
              <w:t>ПМ- Прашкасте материје</w:t>
            </w:r>
          </w:p>
        </w:tc>
        <w:tc>
          <w:tcPr>
            <w:tcW w:w="1797" w:type="dxa"/>
          </w:tcPr>
          <w:p w:rsidR="00405A09" w:rsidRPr="00913A17" w:rsidRDefault="00405A09"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928" w:type="dxa"/>
          </w:tcPr>
          <w:p w:rsidR="00405A09" w:rsidRPr="00913A17" w:rsidRDefault="00405A09" w:rsidP="00451C6F">
            <w:pPr>
              <w:spacing w:after="0" w:line="240" w:lineRule="auto"/>
              <w:ind w:right="-164"/>
              <w:jc w:val="center"/>
              <w:rPr>
                <w:rFonts w:cs="Calibri"/>
                <w:b/>
                <w:lang w:val="sr-Cyrl-CS"/>
              </w:rPr>
            </w:pPr>
            <w:r w:rsidRPr="00913A17">
              <w:rPr>
                <w:rFonts w:cs="Calibri"/>
                <w:b/>
                <w:lang w:val="sr-Cyrl-CS"/>
              </w:rPr>
              <w:t>50</w:t>
            </w:r>
          </w:p>
          <w:p w:rsidR="00405A09" w:rsidRPr="00913A17" w:rsidRDefault="00405A09" w:rsidP="00451C6F">
            <w:pPr>
              <w:spacing w:after="0" w:line="240" w:lineRule="auto"/>
              <w:ind w:right="-164"/>
              <w:jc w:val="center"/>
              <w:rPr>
                <w:rFonts w:cs="Calibri"/>
                <w:b/>
                <w:lang w:val="sr-Latn-CS"/>
              </w:rPr>
            </w:pPr>
          </w:p>
        </w:tc>
        <w:tc>
          <w:tcPr>
            <w:tcW w:w="2067" w:type="dxa"/>
          </w:tcPr>
          <w:p w:rsidR="00405A09" w:rsidRPr="009D5548" w:rsidRDefault="007356C7" w:rsidP="00451C6F">
            <w:pPr>
              <w:spacing w:after="0" w:line="240" w:lineRule="auto"/>
              <w:ind w:right="-164"/>
              <w:jc w:val="center"/>
              <w:rPr>
                <w:rFonts w:cs="Calibri"/>
                <w:b/>
              </w:rPr>
            </w:pPr>
            <w:r>
              <w:rPr>
                <w:rFonts w:cs="Calibri"/>
                <w:b/>
                <w:lang w:val="sr-Cyrl-CS"/>
              </w:rPr>
              <w:t>25</w:t>
            </w:r>
            <w:r w:rsidR="00405A09">
              <w:rPr>
                <w:rFonts w:cs="Calibri"/>
                <w:b/>
              </w:rPr>
              <w:t xml:space="preserve"> </w:t>
            </w:r>
            <w:r w:rsidR="00405A09" w:rsidRPr="00913A17">
              <w:rPr>
                <w:rFonts w:cs="Calibri"/>
                <w:b/>
                <w:vertAlign w:val="superscript"/>
                <w:lang w:val="sr-Cyrl-RS"/>
              </w:rPr>
              <w:t>(</w:t>
            </w:r>
            <w:r w:rsidR="00405A09">
              <w:rPr>
                <w:rFonts w:cs="Calibri"/>
                <w:b/>
                <w:vertAlign w:val="superscript"/>
              </w:rPr>
              <w:t>I</w:t>
            </w:r>
            <w:r w:rsidR="00405A09" w:rsidRPr="00913A17">
              <w:rPr>
                <w:rFonts w:cs="Calibri"/>
                <w:b/>
                <w:vertAlign w:val="superscript"/>
                <w:lang w:val="sr-Cyrl-RS"/>
              </w:rPr>
              <w:t>)</w:t>
            </w:r>
          </w:p>
        </w:tc>
      </w:tr>
      <w:tr w:rsidR="005551F6" w:rsidRPr="00913A17" w:rsidTr="00D71984">
        <w:trPr>
          <w:trHeight w:val="520"/>
        </w:trPr>
        <w:tc>
          <w:tcPr>
            <w:tcW w:w="3556" w:type="dxa"/>
            <w:shd w:val="clear" w:color="auto" w:fill="auto"/>
          </w:tcPr>
          <w:p w:rsidR="005551F6" w:rsidRPr="00913A17" w:rsidRDefault="005551F6" w:rsidP="00451C6F">
            <w:pPr>
              <w:spacing w:after="0" w:line="240" w:lineRule="auto"/>
              <w:ind w:left="840" w:right="-164" w:hanging="840"/>
              <w:rPr>
                <w:rFonts w:cs="Calibri"/>
                <w:lang w:val="sr-Cyrl-RS"/>
              </w:rPr>
            </w:pPr>
            <w:r w:rsidRPr="00913A17">
              <w:rPr>
                <w:rFonts w:cs="Calibri"/>
              </w:rPr>
              <w:t>Угљен моноксид СО</w:t>
            </w:r>
          </w:p>
        </w:tc>
        <w:tc>
          <w:tcPr>
            <w:tcW w:w="1797" w:type="dxa"/>
          </w:tcPr>
          <w:p w:rsidR="005551F6" w:rsidRPr="00913A17" w:rsidRDefault="005551F6" w:rsidP="00451C6F">
            <w:pPr>
              <w:spacing w:after="0" w:line="240" w:lineRule="auto"/>
              <w:ind w:right="-164"/>
              <w:jc w:val="center"/>
              <w:rPr>
                <w:rFonts w:cs="Calibri"/>
                <w:lang w:val="sr-Latn-CS"/>
              </w:rPr>
            </w:pPr>
            <w:r w:rsidRPr="00913A17">
              <w:rPr>
                <w:rFonts w:cs="Calibri"/>
                <w:lang w:val="sr-Latn-CS"/>
              </w:rPr>
              <w:t>m</w:t>
            </w:r>
            <w:r w:rsidRPr="00913A17">
              <w:rPr>
                <w:rFonts w:cs="Calibri"/>
                <w:lang w:val="sr-Cyrl-CS"/>
              </w:rPr>
              <w:t>g/</w:t>
            </w:r>
            <w:r w:rsidRPr="00913A17">
              <w:rPr>
                <w:rFonts w:cs="Calibri"/>
                <w:lang w:val="sr-Latn-CS"/>
              </w:rPr>
              <w:t>Nm</w:t>
            </w:r>
            <w:r w:rsidRPr="00913A17">
              <w:rPr>
                <w:rFonts w:cs="Calibri"/>
                <w:vertAlign w:val="superscript"/>
                <w:lang w:val="sr-Latn-CS"/>
              </w:rPr>
              <w:t>3</w:t>
            </w:r>
          </w:p>
        </w:tc>
        <w:tc>
          <w:tcPr>
            <w:tcW w:w="1928" w:type="dxa"/>
          </w:tcPr>
          <w:p w:rsidR="005551F6" w:rsidRPr="005551F6" w:rsidRDefault="005551F6" w:rsidP="00451C6F">
            <w:pPr>
              <w:spacing w:after="0" w:line="240" w:lineRule="auto"/>
              <w:ind w:right="-164"/>
              <w:jc w:val="center"/>
              <w:rPr>
                <w:rFonts w:cs="Calibri"/>
                <w:b/>
                <w:lang w:val="sr-Latn-RS"/>
              </w:rPr>
            </w:pPr>
            <w:r>
              <w:rPr>
                <w:rFonts w:cs="Calibri"/>
                <w:b/>
                <w:lang w:val="sr-Latn-RS"/>
              </w:rPr>
              <w:t>175</w:t>
            </w:r>
          </w:p>
        </w:tc>
        <w:tc>
          <w:tcPr>
            <w:tcW w:w="2067" w:type="dxa"/>
          </w:tcPr>
          <w:p w:rsidR="005551F6" w:rsidRDefault="005551F6" w:rsidP="00451C6F">
            <w:pPr>
              <w:spacing w:after="0" w:line="240" w:lineRule="auto"/>
              <w:ind w:right="-164"/>
              <w:jc w:val="center"/>
              <w:rPr>
                <w:rFonts w:cs="Calibri"/>
                <w:b/>
                <w:lang w:val="sr-Cyrl-CS"/>
              </w:rPr>
            </w:pPr>
          </w:p>
        </w:tc>
      </w:tr>
      <w:tr w:rsidR="00405A09" w:rsidRPr="00F749EA" w:rsidTr="00D71984">
        <w:trPr>
          <w:trHeight w:val="1880"/>
        </w:trPr>
        <w:tc>
          <w:tcPr>
            <w:tcW w:w="3556" w:type="dxa"/>
            <w:shd w:val="clear" w:color="auto" w:fill="auto"/>
          </w:tcPr>
          <w:p w:rsidR="00405A09" w:rsidRPr="00913A17" w:rsidRDefault="00405A09" w:rsidP="00451C6F">
            <w:pPr>
              <w:spacing w:after="0" w:line="240" w:lineRule="auto"/>
              <w:ind w:right="-164"/>
              <w:rPr>
                <w:rFonts w:cs="Calibri"/>
                <w:lang w:val="sr-Cyrl-CS"/>
              </w:rPr>
            </w:pPr>
            <w:r w:rsidRPr="00913A17">
              <w:rPr>
                <w:rFonts w:cs="Calibri"/>
                <w:lang w:val="sr-Cyrl-CS"/>
              </w:rPr>
              <w:lastRenderedPageBreak/>
              <w:t>Процесни параметри:</w:t>
            </w:r>
          </w:p>
          <w:p w:rsidR="00405A09" w:rsidRPr="00913A17" w:rsidRDefault="00405A09" w:rsidP="00451C6F">
            <w:pPr>
              <w:spacing w:after="0" w:line="240" w:lineRule="auto"/>
              <w:ind w:right="-164"/>
              <w:rPr>
                <w:rFonts w:cs="Calibri"/>
                <w:bCs/>
                <w:lang w:val="sr-Cyrl-CS"/>
              </w:rPr>
            </w:pPr>
            <w:r w:rsidRPr="00913A17">
              <w:rPr>
                <w:rFonts w:cs="Calibri"/>
                <w:b/>
                <w:bCs/>
                <w:lang w:val="sr-Cyrl-CS"/>
              </w:rPr>
              <w:t xml:space="preserve">- </w:t>
            </w:r>
            <w:r w:rsidRPr="00913A17">
              <w:rPr>
                <w:rFonts w:cs="Calibri"/>
                <w:bCs/>
                <w:lang w:val="sr-Cyrl-CS"/>
              </w:rPr>
              <w:t>температура гаса (</w:t>
            </w:r>
            <w:r w:rsidRPr="00913A17">
              <w:rPr>
                <w:rFonts w:cs="Calibri"/>
                <w:bCs/>
                <w:lang w:val="sr-Latn-CS"/>
              </w:rPr>
              <w:t>°C</w:t>
            </w:r>
            <w:r w:rsidRPr="00913A17">
              <w:rPr>
                <w:rFonts w:cs="Calibri"/>
                <w:bCs/>
                <w:lang w:val="sr-Cyrl-CS"/>
              </w:rPr>
              <w:t>)</w:t>
            </w:r>
          </w:p>
          <w:p w:rsidR="00405A09" w:rsidRPr="00913A17" w:rsidRDefault="00405A09" w:rsidP="00451C6F">
            <w:pPr>
              <w:spacing w:after="0" w:line="240" w:lineRule="auto"/>
              <w:ind w:right="-164"/>
              <w:rPr>
                <w:rFonts w:cs="Calibri"/>
                <w:bCs/>
                <w:lang w:val="sr-Cyrl-CS"/>
              </w:rPr>
            </w:pPr>
            <w:r w:rsidRPr="00913A17">
              <w:rPr>
                <w:rFonts w:cs="Calibri"/>
                <w:b/>
                <w:bCs/>
                <w:lang w:val="sr-Cyrl-CS"/>
              </w:rPr>
              <w:t xml:space="preserve">- </w:t>
            </w:r>
            <w:r w:rsidRPr="00913A17">
              <w:rPr>
                <w:rFonts w:cs="Calibri"/>
                <w:bCs/>
                <w:lang w:val="sr-Cyrl-CS"/>
              </w:rPr>
              <w:t xml:space="preserve">средња брзина струјања гаса </w:t>
            </w:r>
            <w:r w:rsidRPr="00913A17">
              <w:rPr>
                <w:rFonts w:cs="Calibri"/>
                <w:bCs/>
                <w:lang w:val="sr-Latn-CS"/>
              </w:rPr>
              <w:t>(m/s)</w:t>
            </w:r>
          </w:p>
          <w:p w:rsidR="00405A09" w:rsidRPr="00913A17" w:rsidRDefault="00405A09" w:rsidP="00451C6F">
            <w:pPr>
              <w:spacing w:after="0" w:line="240" w:lineRule="auto"/>
              <w:ind w:left="240" w:right="-164" w:hanging="240"/>
              <w:rPr>
                <w:rFonts w:cs="Calibri"/>
                <w:bCs/>
                <w:lang w:val="sr-Cyrl-CS"/>
              </w:rPr>
            </w:pPr>
            <w:r w:rsidRPr="00913A17">
              <w:rPr>
                <w:rFonts w:cs="Calibri"/>
                <w:b/>
                <w:bCs/>
                <w:lang w:val="sr-Cyrl-CS"/>
              </w:rPr>
              <w:t xml:space="preserve">- </w:t>
            </w:r>
            <w:r w:rsidRPr="00913A17">
              <w:rPr>
                <w:rFonts w:cs="Calibri"/>
                <w:bCs/>
                <w:lang w:val="sr-Cyrl-CS"/>
              </w:rPr>
              <w:t>проток сувог отпадног ваздуха</w:t>
            </w:r>
            <w:r w:rsidRPr="00913A17">
              <w:rPr>
                <w:rFonts w:cs="Calibri"/>
                <w:bCs/>
                <w:lang w:val="sr-Latn-CS"/>
              </w:rPr>
              <w:t xml:space="preserve"> </w:t>
            </w:r>
            <w:r w:rsidRPr="00913A17">
              <w:rPr>
                <w:rFonts w:cs="Calibri"/>
                <w:bCs/>
                <w:lang w:val="sr-Cyrl-CS"/>
              </w:rPr>
              <w:t xml:space="preserve"> </w:t>
            </w:r>
            <w:r w:rsidRPr="00913A17">
              <w:rPr>
                <w:rFonts w:cs="Calibri"/>
                <w:bCs/>
                <w:lang w:val="sr-Latn-CS"/>
              </w:rPr>
              <w:t>(m</w:t>
            </w:r>
            <w:r w:rsidRPr="00913A17">
              <w:rPr>
                <w:rFonts w:cs="Calibri"/>
                <w:bCs/>
                <w:vertAlign w:val="superscript"/>
                <w:lang w:val="sr-Latn-CS"/>
              </w:rPr>
              <w:t>3</w:t>
            </w:r>
            <w:r w:rsidRPr="00913A17">
              <w:rPr>
                <w:rFonts w:cs="Calibri"/>
                <w:bCs/>
                <w:lang w:val="sr-Latn-CS"/>
              </w:rPr>
              <w:t>/h)</w:t>
            </w:r>
          </w:p>
          <w:p w:rsidR="00405A09" w:rsidRPr="00913A17" w:rsidRDefault="00405A09" w:rsidP="00451C6F">
            <w:pPr>
              <w:spacing w:after="0" w:line="240" w:lineRule="auto"/>
              <w:ind w:right="-164"/>
              <w:rPr>
                <w:rFonts w:cs="Calibri"/>
                <w:b/>
                <w:bCs/>
                <w:lang w:val="sr-Cyrl-CS"/>
              </w:rPr>
            </w:pPr>
            <w:r w:rsidRPr="00913A17">
              <w:rPr>
                <w:rFonts w:cs="Calibri"/>
                <w:b/>
                <w:bCs/>
                <w:lang w:val="sr-Cyrl-CS"/>
              </w:rPr>
              <w:t xml:space="preserve">- </w:t>
            </w:r>
            <w:r w:rsidRPr="00913A17">
              <w:rPr>
                <w:rFonts w:cs="Calibri"/>
                <w:bCs/>
                <w:lang w:val="sr-Cyrl-CS"/>
              </w:rPr>
              <w:t>проценат кисеоника</w:t>
            </w:r>
            <w:r w:rsidRPr="00913A17">
              <w:rPr>
                <w:rFonts w:cs="Calibri"/>
                <w:bCs/>
                <w:lang w:val="sr-Latn-CS"/>
              </w:rPr>
              <w:t xml:space="preserve"> O</w:t>
            </w:r>
            <w:r w:rsidRPr="00913A17">
              <w:rPr>
                <w:rFonts w:cs="Calibri"/>
                <w:bCs/>
                <w:vertAlign w:val="subscript"/>
                <w:lang w:val="sr-Latn-CS"/>
              </w:rPr>
              <w:t xml:space="preserve">2 </w:t>
            </w:r>
            <w:r w:rsidRPr="00913A17">
              <w:rPr>
                <w:rFonts w:cs="Calibri"/>
                <w:bCs/>
                <w:lang w:val="sr-Latn-CS"/>
              </w:rPr>
              <w:t>(vol%)</w:t>
            </w:r>
          </w:p>
          <w:p w:rsidR="00405A09" w:rsidRPr="00913A17" w:rsidRDefault="00405A09" w:rsidP="00451C6F">
            <w:pPr>
              <w:spacing w:after="0" w:line="240" w:lineRule="auto"/>
              <w:ind w:right="-164"/>
              <w:rPr>
                <w:rFonts w:cs="Calibri"/>
                <w:lang w:val="sr-Cyrl-CS"/>
              </w:rPr>
            </w:pPr>
            <w:r w:rsidRPr="00913A17">
              <w:rPr>
                <w:rFonts w:cs="Calibri"/>
                <w:b/>
                <w:bCs/>
                <w:lang w:val="sr-Cyrl-CS"/>
              </w:rPr>
              <w:t xml:space="preserve">- </w:t>
            </w:r>
            <w:r w:rsidRPr="00913A17">
              <w:rPr>
                <w:rFonts w:cs="Calibri"/>
                <w:bCs/>
                <w:lang w:val="sr-Cyrl-CS"/>
              </w:rPr>
              <w:t>притисак от</w:t>
            </w:r>
            <w:r w:rsidRPr="00913A17">
              <w:rPr>
                <w:rFonts w:cs="Calibri"/>
                <w:bCs/>
                <w:lang w:val="sr-Latn-CS"/>
              </w:rPr>
              <w:t>п</w:t>
            </w:r>
            <w:r w:rsidRPr="00913A17">
              <w:rPr>
                <w:rFonts w:cs="Calibri"/>
                <w:bCs/>
                <w:lang w:val="sr-Cyrl-CS"/>
              </w:rPr>
              <w:t>адног гаса (bar)</w:t>
            </w:r>
          </w:p>
          <w:p w:rsidR="00405A09" w:rsidRPr="00913A17" w:rsidRDefault="00405A09" w:rsidP="00451C6F">
            <w:pPr>
              <w:spacing w:after="0" w:line="240" w:lineRule="auto"/>
              <w:ind w:right="-164"/>
              <w:rPr>
                <w:rFonts w:cs="Calibri"/>
                <w:lang w:val="sr-Cyrl-CS"/>
              </w:rPr>
            </w:pPr>
          </w:p>
        </w:tc>
        <w:tc>
          <w:tcPr>
            <w:tcW w:w="1797" w:type="dxa"/>
          </w:tcPr>
          <w:p w:rsidR="00405A09" w:rsidRPr="00913A17" w:rsidRDefault="00405A09" w:rsidP="00451C6F">
            <w:pPr>
              <w:spacing w:after="0" w:line="240" w:lineRule="auto"/>
              <w:ind w:right="-164"/>
              <w:jc w:val="both"/>
              <w:rPr>
                <w:rFonts w:cs="Calibri"/>
                <w:lang w:val="sr-Latn-CS"/>
              </w:rPr>
            </w:pPr>
          </w:p>
        </w:tc>
        <w:tc>
          <w:tcPr>
            <w:tcW w:w="1928" w:type="dxa"/>
          </w:tcPr>
          <w:p w:rsidR="00405A09" w:rsidRPr="00913A17" w:rsidRDefault="00405A09" w:rsidP="00451C6F">
            <w:pPr>
              <w:spacing w:after="0" w:line="240" w:lineRule="auto"/>
              <w:ind w:right="-164"/>
              <w:jc w:val="both"/>
              <w:rPr>
                <w:rFonts w:cs="Calibri"/>
                <w:lang w:val="sr-Latn-CS"/>
              </w:rPr>
            </w:pPr>
          </w:p>
        </w:tc>
        <w:tc>
          <w:tcPr>
            <w:tcW w:w="2067" w:type="dxa"/>
          </w:tcPr>
          <w:p w:rsidR="00405A09" w:rsidRPr="00913A17" w:rsidRDefault="00405A09" w:rsidP="00451C6F">
            <w:pPr>
              <w:spacing w:after="0" w:line="240" w:lineRule="auto"/>
              <w:ind w:right="-164"/>
              <w:jc w:val="both"/>
              <w:rPr>
                <w:rFonts w:cs="Calibri"/>
                <w:lang w:val="sr-Latn-CS"/>
              </w:rPr>
            </w:pPr>
          </w:p>
        </w:tc>
      </w:tr>
    </w:tbl>
    <w:p w:rsidR="00405A09" w:rsidRPr="00913A17" w:rsidRDefault="00405A09" w:rsidP="00451C6F">
      <w:pPr>
        <w:spacing w:after="0" w:line="240" w:lineRule="auto"/>
        <w:ind w:right="-164"/>
        <w:jc w:val="both"/>
        <w:rPr>
          <w:rFonts w:cs="Calibri"/>
          <w:lang w:val="ru-RU"/>
        </w:rPr>
      </w:pPr>
    </w:p>
    <w:p w:rsidR="00405A09" w:rsidRPr="00F749EA" w:rsidRDefault="00405A09" w:rsidP="00451C6F">
      <w:pPr>
        <w:spacing w:after="0" w:line="240" w:lineRule="auto"/>
        <w:ind w:right="-164"/>
        <w:jc w:val="both"/>
        <w:rPr>
          <w:rFonts w:cs="Calibri"/>
          <w:lang w:val="ru-RU"/>
        </w:rPr>
      </w:pPr>
      <w:r w:rsidRPr="00F749EA">
        <w:rPr>
          <w:rFonts w:cs="Calibri"/>
          <w:lang w:val="ru-RU"/>
        </w:rPr>
        <w:t xml:space="preserve">Граничне вредности емисије у ваздух прописане су на основу Уредбе о граничним вредностима емисија загађујућих материја у ваздух из постројења за сагоревање (Службени гласник РС, бр.06/2016), Члан 16, Прилог 1. Граничне вредности емисија за велика постројења за сагоревање, под А) Стара велика постројења, Део </w:t>
      </w:r>
      <w:r w:rsidRPr="00913A17">
        <w:rPr>
          <w:rFonts w:cs="Calibri"/>
        </w:rPr>
        <w:t>I</w:t>
      </w:r>
      <w:r w:rsidRPr="00F749EA">
        <w:rPr>
          <w:rFonts w:cs="Calibri"/>
          <w:lang w:val="ru-RU"/>
        </w:rPr>
        <w:t xml:space="preserve">, Део </w:t>
      </w:r>
      <w:r w:rsidRPr="00913A17">
        <w:rPr>
          <w:rFonts w:cs="Calibri"/>
        </w:rPr>
        <w:t>II</w:t>
      </w:r>
      <w:r w:rsidRPr="00F749EA">
        <w:rPr>
          <w:rFonts w:cs="Calibri"/>
          <w:lang w:val="ru-RU"/>
        </w:rPr>
        <w:t xml:space="preserve">, Део </w:t>
      </w:r>
      <w:r w:rsidRPr="00913A17">
        <w:rPr>
          <w:rFonts w:cs="Calibri"/>
        </w:rPr>
        <w:t>III</w:t>
      </w:r>
      <w:r w:rsidRPr="00F749EA">
        <w:rPr>
          <w:rFonts w:cs="Calibri"/>
          <w:lang w:val="ru-RU"/>
        </w:rPr>
        <w:t xml:space="preserve"> и Део </w:t>
      </w:r>
      <w:r w:rsidRPr="00913A17">
        <w:rPr>
          <w:rFonts w:cs="Calibri"/>
        </w:rPr>
        <w:t>IV</w:t>
      </w:r>
      <w:r w:rsidRPr="00F749EA">
        <w:rPr>
          <w:rFonts w:cs="Calibri"/>
          <w:lang w:val="ru-RU"/>
        </w:rPr>
        <w:t xml:space="preserve"> Граничне вредности емисија за </w:t>
      </w:r>
      <w:r w:rsidRPr="00913A17">
        <w:rPr>
          <w:rFonts w:cs="Calibri"/>
          <w:lang w:val="sr-Cyrl-RS"/>
        </w:rPr>
        <w:t>течна</w:t>
      </w:r>
      <w:r w:rsidRPr="00F749EA">
        <w:rPr>
          <w:rFonts w:cs="Calibri"/>
          <w:lang w:val="ru-RU"/>
        </w:rPr>
        <w:t xml:space="preserve"> горива и </w:t>
      </w:r>
      <w:r w:rsidRPr="00937486">
        <w:rPr>
          <w:rFonts w:cs="Calibri"/>
          <w:bCs/>
          <w:lang w:val="sr-Cyrl-RS"/>
        </w:rPr>
        <w:t xml:space="preserve">БАТ закључака за сагоревање у великим ложиштима - </w:t>
      </w:r>
      <w:r w:rsidRPr="00937486">
        <w:rPr>
          <w:rFonts w:cs="Calibri"/>
          <w:lang w:eastAsia="x-none"/>
        </w:rPr>
        <w:t>COMMISSION</w:t>
      </w:r>
      <w:r w:rsidRPr="00F749EA">
        <w:rPr>
          <w:rFonts w:cs="Calibri"/>
          <w:lang w:val="ru-RU" w:eastAsia="x-none"/>
        </w:rPr>
        <w:t xml:space="preserve"> </w:t>
      </w:r>
      <w:r w:rsidRPr="00937486">
        <w:rPr>
          <w:rFonts w:cs="Calibri"/>
          <w:lang w:eastAsia="x-none"/>
        </w:rPr>
        <w:t>IMPLEMENTING</w:t>
      </w:r>
      <w:r w:rsidRPr="00F749EA">
        <w:rPr>
          <w:rFonts w:cs="Calibri"/>
          <w:lang w:val="ru-RU" w:eastAsia="x-none"/>
        </w:rPr>
        <w:t xml:space="preserve"> </w:t>
      </w:r>
      <w:r w:rsidRPr="00937486">
        <w:rPr>
          <w:rFonts w:cs="Calibri"/>
          <w:lang w:eastAsia="x-none"/>
        </w:rPr>
        <w:t>DECISION</w:t>
      </w:r>
      <w:r w:rsidRPr="00F749EA">
        <w:rPr>
          <w:rFonts w:cs="Calibri"/>
          <w:lang w:val="ru-RU" w:eastAsia="x-none"/>
        </w:rPr>
        <w:t xml:space="preserve"> (</w:t>
      </w:r>
      <w:r w:rsidRPr="00937486">
        <w:rPr>
          <w:rFonts w:cs="Calibri"/>
          <w:lang w:eastAsia="x-none"/>
        </w:rPr>
        <w:t>EU</w:t>
      </w:r>
      <w:r w:rsidRPr="00F749EA">
        <w:rPr>
          <w:rFonts w:cs="Calibri"/>
          <w:lang w:val="ru-RU" w:eastAsia="x-none"/>
        </w:rPr>
        <w:t xml:space="preserve">) 2017/1442 </w:t>
      </w:r>
      <w:r w:rsidRPr="00937486">
        <w:rPr>
          <w:rFonts w:cs="Calibri"/>
          <w:lang w:eastAsia="x-none"/>
        </w:rPr>
        <w:t>of</w:t>
      </w:r>
      <w:r w:rsidRPr="00F749EA">
        <w:rPr>
          <w:rFonts w:cs="Calibri"/>
          <w:lang w:val="ru-RU" w:eastAsia="x-none"/>
        </w:rPr>
        <w:t xml:space="preserve"> 30.</w:t>
      </w:r>
      <w:r w:rsidRPr="00937486">
        <w:rPr>
          <w:rFonts w:cs="Calibri"/>
          <w:lang w:val="sr-Cyrl-RS" w:eastAsia="x-none"/>
        </w:rPr>
        <w:t>новембра 2021.године</w:t>
      </w:r>
      <w:r w:rsidRPr="00F749EA">
        <w:rPr>
          <w:rFonts w:cs="Calibri"/>
          <w:lang w:val="ru-RU" w:eastAsia="x-none"/>
        </w:rPr>
        <w:t xml:space="preserve"> </w:t>
      </w:r>
      <w:r w:rsidRPr="00937486">
        <w:rPr>
          <w:rFonts w:cs="Calibri"/>
          <w:lang w:eastAsia="x-none"/>
        </w:rPr>
        <w:t>establishing</w:t>
      </w:r>
      <w:r w:rsidRPr="00F749EA">
        <w:rPr>
          <w:rFonts w:cs="Calibri"/>
          <w:lang w:val="ru-RU" w:eastAsia="x-none"/>
        </w:rPr>
        <w:t xml:space="preserve"> </w:t>
      </w:r>
      <w:r w:rsidRPr="00937486">
        <w:rPr>
          <w:rFonts w:cs="Calibri"/>
          <w:lang w:eastAsia="x-none"/>
        </w:rPr>
        <w:t>best</w:t>
      </w:r>
      <w:r w:rsidRPr="00F749EA">
        <w:rPr>
          <w:rFonts w:cs="Calibri"/>
          <w:lang w:val="ru-RU" w:eastAsia="x-none"/>
        </w:rPr>
        <w:t xml:space="preserve"> </w:t>
      </w:r>
      <w:r w:rsidRPr="00937486">
        <w:rPr>
          <w:rFonts w:cs="Calibri"/>
          <w:lang w:eastAsia="x-none"/>
        </w:rPr>
        <w:t>available</w:t>
      </w:r>
      <w:r w:rsidRPr="00F749EA">
        <w:rPr>
          <w:rFonts w:cs="Calibri"/>
          <w:lang w:val="ru-RU" w:eastAsia="x-none"/>
        </w:rPr>
        <w:t xml:space="preserve"> </w:t>
      </w:r>
      <w:r w:rsidRPr="00937486">
        <w:rPr>
          <w:rFonts w:cs="Calibri"/>
          <w:lang w:eastAsia="x-none"/>
        </w:rPr>
        <w:t>techniques</w:t>
      </w:r>
      <w:r w:rsidRPr="00F749EA">
        <w:rPr>
          <w:rFonts w:cs="Calibri"/>
          <w:lang w:val="ru-RU" w:eastAsia="x-none"/>
        </w:rPr>
        <w:t xml:space="preserve"> (</w:t>
      </w:r>
      <w:r w:rsidRPr="00937486">
        <w:rPr>
          <w:rFonts w:cs="Calibri"/>
          <w:lang w:eastAsia="x-none"/>
        </w:rPr>
        <w:t>BAT</w:t>
      </w:r>
      <w:r w:rsidRPr="00F749EA">
        <w:rPr>
          <w:rFonts w:cs="Calibri"/>
          <w:lang w:val="ru-RU" w:eastAsia="x-none"/>
        </w:rPr>
        <w:t xml:space="preserve">) </w:t>
      </w:r>
      <w:r w:rsidRPr="00937486">
        <w:rPr>
          <w:rFonts w:cs="Calibri"/>
          <w:lang w:eastAsia="x-none"/>
        </w:rPr>
        <w:t>conclusions</w:t>
      </w:r>
      <w:r w:rsidRPr="00F749EA">
        <w:rPr>
          <w:rFonts w:cs="Calibri"/>
          <w:lang w:val="ru-RU" w:eastAsia="x-none"/>
        </w:rPr>
        <w:t xml:space="preserve">, </w:t>
      </w:r>
      <w:r w:rsidRPr="00937486">
        <w:rPr>
          <w:rFonts w:cs="Calibri"/>
          <w:lang w:eastAsia="x-none"/>
        </w:rPr>
        <w:t>under</w:t>
      </w:r>
      <w:r w:rsidRPr="00F749EA">
        <w:rPr>
          <w:rFonts w:cs="Calibri"/>
          <w:lang w:val="ru-RU" w:eastAsia="x-none"/>
        </w:rPr>
        <w:t xml:space="preserve"> </w:t>
      </w:r>
      <w:r w:rsidRPr="00937486">
        <w:rPr>
          <w:rFonts w:cs="Calibri"/>
          <w:lang w:eastAsia="x-none"/>
        </w:rPr>
        <w:t>Directive</w:t>
      </w:r>
      <w:r w:rsidRPr="00F749EA">
        <w:rPr>
          <w:rFonts w:cs="Calibri"/>
          <w:lang w:val="ru-RU" w:eastAsia="x-none"/>
        </w:rPr>
        <w:t xml:space="preserve"> 2010/75/</w:t>
      </w:r>
      <w:r w:rsidRPr="00937486">
        <w:rPr>
          <w:rFonts w:cs="Calibri"/>
          <w:lang w:eastAsia="x-none"/>
        </w:rPr>
        <w:t>EU</w:t>
      </w:r>
      <w:r w:rsidRPr="00F749EA">
        <w:rPr>
          <w:rFonts w:cs="Calibri"/>
          <w:lang w:val="ru-RU" w:eastAsia="x-none"/>
        </w:rPr>
        <w:t xml:space="preserve"> </w:t>
      </w:r>
      <w:r w:rsidRPr="00937486">
        <w:rPr>
          <w:rFonts w:cs="Calibri"/>
          <w:lang w:eastAsia="x-none"/>
        </w:rPr>
        <w:t>of</w:t>
      </w:r>
      <w:r w:rsidRPr="00F749EA">
        <w:rPr>
          <w:rFonts w:cs="Calibri"/>
          <w:lang w:val="ru-RU" w:eastAsia="x-none"/>
        </w:rPr>
        <w:t xml:space="preserve"> </w:t>
      </w:r>
      <w:r w:rsidRPr="00937486">
        <w:rPr>
          <w:rFonts w:cs="Calibri"/>
          <w:lang w:eastAsia="x-none"/>
        </w:rPr>
        <w:t>the</w:t>
      </w:r>
      <w:r w:rsidRPr="00F749EA">
        <w:rPr>
          <w:rFonts w:cs="Calibri"/>
          <w:lang w:val="ru-RU" w:eastAsia="x-none"/>
        </w:rPr>
        <w:t xml:space="preserve"> </w:t>
      </w:r>
      <w:r w:rsidRPr="00937486">
        <w:rPr>
          <w:rFonts w:cs="Calibri"/>
          <w:lang w:eastAsia="x-none"/>
        </w:rPr>
        <w:t>European</w:t>
      </w:r>
      <w:r w:rsidRPr="00F749EA">
        <w:rPr>
          <w:rFonts w:cs="Calibri"/>
          <w:lang w:val="ru-RU" w:eastAsia="x-none"/>
        </w:rPr>
        <w:t xml:space="preserve"> </w:t>
      </w:r>
      <w:r w:rsidRPr="00937486">
        <w:rPr>
          <w:rFonts w:cs="Calibri"/>
          <w:lang w:eastAsia="x-none"/>
        </w:rPr>
        <w:t>Parliament</w:t>
      </w:r>
      <w:r w:rsidRPr="00F749EA">
        <w:rPr>
          <w:rFonts w:cs="Calibri"/>
          <w:lang w:val="ru-RU" w:eastAsia="x-none"/>
        </w:rPr>
        <w:t xml:space="preserve"> </w:t>
      </w:r>
      <w:r w:rsidRPr="00937486">
        <w:rPr>
          <w:rFonts w:cs="Calibri"/>
          <w:lang w:eastAsia="x-none"/>
        </w:rPr>
        <w:t>and</w:t>
      </w:r>
      <w:r w:rsidRPr="00F749EA">
        <w:rPr>
          <w:rFonts w:cs="Calibri"/>
          <w:lang w:val="ru-RU" w:eastAsia="x-none"/>
        </w:rPr>
        <w:t xml:space="preserve"> </w:t>
      </w:r>
      <w:r w:rsidRPr="00937486">
        <w:rPr>
          <w:rFonts w:cs="Calibri"/>
          <w:lang w:eastAsia="x-none"/>
        </w:rPr>
        <w:t>of</w:t>
      </w:r>
      <w:r w:rsidRPr="00F749EA">
        <w:rPr>
          <w:rFonts w:cs="Calibri"/>
          <w:lang w:val="ru-RU" w:eastAsia="x-none"/>
        </w:rPr>
        <w:t xml:space="preserve"> </w:t>
      </w:r>
      <w:r w:rsidRPr="00937486">
        <w:rPr>
          <w:rFonts w:cs="Calibri"/>
          <w:lang w:eastAsia="x-none"/>
        </w:rPr>
        <w:t>the</w:t>
      </w:r>
      <w:r w:rsidRPr="00F749EA">
        <w:rPr>
          <w:rFonts w:cs="Calibri"/>
          <w:lang w:val="ru-RU" w:eastAsia="x-none"/>
        </w:rPr>
        <w:t xml:space="preserve"> </w:t>
      </w:r>
      <w:r w:rsidRPr="00937486">
        <w:rPr>
          <w:rFonts w:cs="Calibri"/>
          <w:lang w:eastAsia="x-none"/>
        </w:rPr>
        <w:t>Council</w:t>
      </w:r>
      <w:r w:rsidRPr="00F749EA">
        <w:rPr>
          <w:rFonts w:cs="Calibri"/>
          <w:lang w:val="ru-RU" w:eastAsia="x-none"/>
        </w:rPr>
        <w:t xml:space="preserve">, </w:t>
      </w:r>
      <w:r w:rsidRPr="00937486">
        <w:rPr>
          <w:rFonts w:cs="Calibri"/>
          <w:lang w:eastAsia="x-none"/>
        </w:rPr>
        <w:t>for</w:t>
      </w:r>
      <w:r w:rsidRPr="00F749EA">
        <w:rPr>
          <w:rFonts w:cs="Calibri"/>
          <w:lang w:val="ru-RU" w:eastAsia="x-none"/>
        </w:rPr>
        <w:t xml:space="preserve"> </w:t>
      </w:r>
      <w:r w:rsidRPr="00937486">
        <w:rPr>
          <w:rFonts w:cs="Calibri"/>
          <w:lang w:eastAsia="x-none"/>
        </w:rPr>
        <w:t>large</w:t>
      </w:r>
      <w:r w:rsidRPr="00F749EA">
        <w:rPr>
          <w:rFonts w:cs="Calibri"/>
          <w:lang w:val="ru-RU" w:eastAsia="x-none"/>
        </w:rPr>
        <w:t xml:space="preserve"> </w:t>
      </w:r>
      <w:r w:rsidRPr="00937486">
        <w:rPr>
          <w:rFonts w:cs="Calibri"/>
          <w:lang w:eastAsia="x-none"/>
        </w:rPr>
        <w:t>combustion</w:t>
      </w:r>
      <w:r w:rsidRPr="00F749EA">
        <w:rPr>
          <w:rFonts w:cs="Calibri"/>
          <w:lang w:val="ru-RU" w:eastAsia="x-none"/>
        </w:rPr>
        <w:t xml:space="preserve"> </w:t>
      </w:r>
      <w:r w:rsidRPr="00937486">
        <w:rPr>
          <w:rFonts w:cs="Calibri"/>
          <w:lang w:eastAsia="x-none"/>
        </w:rPr>
        <w:t>plants</w:t>
      </w:r>
      <w:r w:rsidRPr="00937486">
        <w:rPr>
          <w:rFonts w:cs="Calibri"/>
          <w:lang w:val="sr-Cyrl-RS" w:eastAsia="x-none"/>
        </w:rPr>
        <w:t xml:space="preserve">, односно на основу БРЕФ документа - </w:t>
      </w:r>
      <w:r w:rsidRPr="00937486">
        <w:rPr>
          <w:rFonts w:cs="Calibri"/>
          <w:bCs/>
        </w:rPr>
        <w:t>Reference</w:t>
      </w:r>
      <w:r w:rsidRPr="00F749EA">
        <w:rPr>
          <w:rFonts w:cs="Calibri"/>
          <w:bCs/>
          <w:lang w:val="ru-RU"/>
        </w:rPr>
        <w:t xml:space="preserve"> </w:t>
      </w:r>
      <w:r w:rsidRPr="00937486">
        <w:rPr>
          <w:rFonts w:cs="Calibri"/>
          <w:bCs/>
        </w:rPr>
        <w:t>Document</w:t>
      </w:r>
      <w:r w:rsidRPr="00F749EA">
        <w:rPr>
          <w:rFonts w:cs="Calibri"/>
          <w:bCs/>
          <w:lang w:val="ru-RU"/>
        </w:rPr>
        <w:t xml:space="preserve"> </w:t>
      </w:r>
      <w:r w:rsidRPr="00937486">
        <w:rPr>
          <w:rFonts w:cs="Calibri"/>
          <w:bCs/>
        </w:rPr>
        <w:t>for</w:t>
      </w:r>
      <w:r w:rsidRPr="00F749EA">
        <w:rPr>
          <w:rFonts w:cs="Calibri"/>
          <w:bCs/>
          <w:lang w:val="ru-RU"/>
        </w:rPr>
        <w:t xml:space="preserve"> </w:t>
      </w:r>
      <w:r w:rsidRPr="00937486">
        <w:rPr>
          <w:rFonts w:cs="Calibri"/>
          <w:bCs/>
        </w:rPr>
        <w:t>Large</w:t>
      </w:r>
      <w:r w:rsidRPr="00F749EA">
        <w:rPr>
          <w:rFonts w:cs="Calibri"/>
          <w:bCs/>
          <w:lang w:val="ru-RU"/>
        </w:rPr>
        <w:t xml:space="preserve"> </w:t>
      </w:r>
      <w:r w:rsidRPr="00937486">
        <w:rPr>
          <w:rFonts w:cs="Calibri"/>
          <w:bCs/>
        </w:rPr>
        <w:t>Combustion</w:t>
      </w:r>
      <w:r w:rsidRPr="00F749EA">
        <w:rPr>
          <w:rFonts w:cs="Calibri"/>
          <w:bCs/>
          <w:lang w:val="ru-RU"/>
        </w:rPr>
        <w:t xml:space="preserve"> </w:t>
      </w:r>
      <w:r w:rsidRPr="00937486">
        <w:rPr>
          <w:rFonts w:cs="Calibri"/>
          <w:bCs/>
        </w:rPr>
        <w:t>Plants</w:t>
      </w:r>
      <w:r w:rsidRPr="00937486">
        <w:rPr>
          <w:rFonts w:cs="Calibri"/>
          <w:bCs/>
          <w:lang w:val="sr-Cyrl-RS"/>
        </w:rPr>
        <w:t>,</w:t>
      </w:r>
      <w:r w:rsidRPr="00F749EA">
        <w:rPr>
          <w:rFonts w:cs="Calibri"/>
          <w:bCs/>
          <w:lang w:val="ru-RU"/>
        </w:rPr>
        <w:t xml:space="preserve"> </w:t>
      </w:r>
      <w:r w:rsidRPr="00937486">
        <w:rPr>
          <w:rFonts w:cs="Calibri"/>
          <w:bCs/>
        </w:rPr>
        <w:t>Industrial</w:t>
      </w:r>
      <w:r w:rsidRPr="00F749EA">
        <w:rPr>
          <w:rFonts w:cs="Calibri"/>
          <w:bCs/>
          <w:lang w:val="ru-RU"/>
        </w:rPr>
        <w:t xml:space="preserve"> </w:t>
      </w:r>
      <w:r w:rsidRPr="00937486">
        <w:rPr>
          <w:rFonts w:cs="Calibri"/>
          <w:bCs/>
        </w:rPr>
        <w:t>Emissions</w:t>
      </w:r>
      <w:r w:rsidRPr="00F749EA">
        <w:rPr>
          <w:rFonts w:cs="Calibri"/>
          <w:bCs/>
          <w:lang w:val="ru-RU"/>
        </w:rPr>
        <w:t xml:space="preserve"> </w:t>
      </w:r>
      <w:r w:rsidRPr="00937486">
        <w:rPr>
          <w:rFonts w:cs="Calibri"/>
          <w:bCs/>
        </w:rPr>
        <w:t>Directive</w:t>
      </w:r>
      <w:r w:rsidRPr="00F749EA">
        <w:rPr>
          <w:rFonts w:cs="Calibri"/>
          <w:bCs/>
          <w:lang w:val="ru-RU"/>
        </w:rPr>
        <w:t xml:space="preserve"> 2010/75/</w:t>
      </w:r>
      <w:r w:rsidRPr="00937486">
        <w:rPr>
          <w:rFonts w:cs="Calibri"/>
          <w:bCs/>
        </w:rPr>
        <w:t>EU</w:t>
      </w:r>
      <w:r w:rsidRPr="00F749EA">
        <w:rPr>
          <w:rFonts w:cs="Calibri"/>
          <w:bCs/>
          <w:lang w:val="ru-RU"/>
        </w:rPr>
        <w:t xml:space="preserve"> (</w:t>
      </w:r>
      <w:r w:rsidRPr="00937486">
        <w:rPr>
          <w:rFonts w:cs="Calibri"/>
          <w:bCs/>
        </w:rPr>
        <w:t>Integrated</w:t>
      </w:r>
      <w:r w:rsidRPr="00F749EA">
        <w:rPr>
          <w:rFonts w:cs="Calibri"/>
          <w:bCs/>
          <w:lang w:val="ru-RU"/>
        </w:rPr>
        <w:t xml:space="preserve"> </w:t>
      </w:r>
      <w:r w:rsidRPr="00937486">
        <w:rPr>
          <w:rFonts w:cs="Calibri"/>
          <w:bCs/>
        </w:rPr>
        <w:t>Pollution</w:t>
      </w:r>
      <w:r w:rsidRPr="00F749EA">
        <w:rPr>
          <w:rFonts w:cs="Calibri"/>
          <w:bCs/>
          <w:lang w:val="ru-RU"/>
        </w:rPr>
        <w:t xml:space="preserve"> </w:t>
      </w:r>
      <w:r w:rsidRPr="00937486">
        <w:rPr>
          <w:rFonts w:cs="Calibri"/>
          <w:bCs/>
        </w:rPr>
        <w:t>Prevention</w:t>
      </w:r>
      <w:r w:rsidRPr="00F749EA">
        <w:rPr>
          <w:rFonts w:cs="Calibri"/>
          <w:bCs/>
          <w:lang w:val="ru-RU"/>
        </w:rPr>
        <w:t xml:space="preserve"> </w:t>
      </w:r>
      <w:r w:rsidRPr="00937486">
        <w:rPr>
          <w:rFonts w:cs="Calibri"/>
          <w:bCs/>
        </w:rPr>
        <w:t>and</w:t>
      </w:r>
      <w:r w:rsidRPr="00F749EA">
        <w:rPr>
          <w:rFonts w:cs="Calibri"/>
          <w:bCs/>
          <w:lang w:val="ru-RU"/>
        </w:rPr>
        <w:t xml:space="preserve"> </w:t>
      </w:r>
      <w:r w:rsidRPr="00937486">
        <w:rPr>
          <w:rFonts w:cs="Calibri"/>
          <w:bCs/>
        </w:rPr>
        <w:t>Control</w:t>
      </w:r>
      <w:r w:rsidRPr="00F749EA">
        <w:rPr>
          <w:rFonts w:cs="Calibri"/>
          <w:bCs/>
          <w:lang w:val="ru-RU"/>
        </w:rPr>
        <w:t>)</w:t>
      </w:r>
      <w:r w:rsidRPr="00937486">
        <w:rPr>
          <w:rFonts w:cs="Calibri"/>
          <w:bCs/>
          <w:lang w:val="sr-Cyrl-RS"/>
        </w:rPr>
        <w:t>,</w:t>
      </w:r>
      <w:r w:rsidRPr="00F749EA">
        <w:rPr>
          <w:rFonts w:cs="Calibri"/>
          <w:bCs/>
          <w:lang w:val="ru-RU"/>
        </w:rPr>
        <w:t xml:space="preserve"> </w:t>
      </w:r>
      <w:r w:rsidRPr="00937486">
        <w:rPr>
          <w:rFonts w:cs="Calibri"/>
          <w:bCs/>
        </w:rPr>
        <w:t>February</w:t>
      </w:r>
      <w:r w:rsidRPr="00F749EA">
        <w:rPr>
          <w:rFonts w:cs="Calibri"/>
          <w:bCs/>
          <w:lang w:val="ru-RU"/>
        </w:rPr>
        <w:t xml:space="preserve"> 2017</w:t>
      </w:r>
    </w:p>
    <w:p w:rsidR="00405A09" w:rsidRPr="00F749EA" w:rsidRDefault="00405A09" w:rsidP="00451C6F">
      <w:pPr>
        <w:spacing w:after="0" w:line="240" w:lineRule="auto"/>
        <w:ind w:right="-164"/>
        <w:jc w:val="both"/>
        <w:rPr>
          <w:rFonts w:cs="Calibri"/>
          <w:lang w:val="ru-RU"/>
        </w:rPr>
      </w:pPr>
      <w:r w:rsidRPr="00F749EA">
        <w:rPr>
          <w:rFonts w:cs="Calibri"/>
          <w:lang w:val="ru-RU"/>
        </w:rPr>
        <w:t>Граничне вредности су прописане за суви отпадни гас, при нормалним условима: Т=273,15 К и Р=101,3</w:t>
      </w:r>
      <w:r w:rsidRPr="00913A17">
        <w:rPr>
          <w:rFonts w:cs="Calibri"/>
        </w:rPr>
        <w:t>kPa</w:t>
      </w:r>
      <w:r w:rsidRPr="00F749EA">
        <w:rPr>
          <w:rFonts w:cs="Calibri"/>
          <w:lang w:val="ru-RU"/>
        </w:rPr>
        <w:t>.</w:t>
      </w:r>
    </w:p>
    <w:p w:rsidR="00405A09" w:rsidRDefault="00405A09" w:rsidP="00451C6F">
      <w:pPr>
        <w:spacing w:after="0" w:line="240" w:lineRule="auto"/>
        <w:ind w:right="-164"/>
        <w:jc w:val="both"/>
        <w:rPr>
          <w:rFonts w:cs="Calibri"/>
          <w:bCs/>
          <w:lang w:val="sr-Cyrl-RS"/>
        </w:rPr>
      </w:pPr>
      <w:r w:rsidRPr="009A1CE2">
        <w:rPr>
          <w:rFonts w:cs="Calibri"/>
          <w:bCs/>
          <w:lang w:val="sr-Cyrl-RS"/>
        </w:rPr>
        <w:t xml:space="preserve">Предложене ГВЕ не примењују </w:t>
      </w:r>
      <w:r>
        <w:rPr>
          <w:rFonts w:cs="Calibri"/>
          <w:bCs/>
          <w:lang w:val="sr-Cyrl-RS"/>
        </w:rPr>
        <w:t xml:space="preserve">се </w:t>
      </w:r>
      <w:r w:rsidRPr="009A1CE2">
        <w:rPr>
          <w:rFonts w:cs="Calibri"/>
          <w:bCs/>
          <w:lang w:val="sr-Cyrl-RS"/>
        </w:rPr>
        <w:t>на постројење уколико оно ради ˂1500</w:t>
      </w:r>
      <w:r w:rsidRPr="009A1CE2">
        <w:rPr>
          <w:rFonts w:cs="Calibri"/>
          <w:bCs/>
          <w:lang w:val="sr-Latn-RS"/>
        </w:rPr>
        <w:t xml:space="preserve"> h/god </w:t>
      </w:r>
      <w:r>
        <w:rPr>
          <w:rFonts w:cs="Calibri"/>
          <w:bCs/>
          <w:lang w:val="sr-Cyrl-RS"/>
        </w:rPr>
        <w:t>користећи течно гориво.</w:t>
      </w:r>
    </w:p>
    <w:p w:rsidR="00405A09" w:rsidRPr="009D5548" w:rsidRDefault="00405A09" w:rsidP="00451C6F">
      <w:pPr>
        <w:pStyle w:val="ListParagraph"/>
        <w:numPr>
          <w:ilvl w:val="0"/>
          <w:numId w:val="78"/>
        </w:numPr>
        <w:spacing w:after="0" w:line="240" w:lineRule="auto"/>
        <w:ind w:right="-164"/>
        <w:jc w:val="both"/>
        <w:rPr>
          <w:rFonts w:cs="Calibri"/>
          <w:lang w:val="sr-Cyrl-RS"/>
        </w:rPr>
      </w:pPr>
      <w:r w:rsidRPr="009D5548">
        <w:rPr>
          <w:rFonts w:cs="Calibri"/>
          <w:lang w:val="sr-Cyrl-RS"/>
        </w:rPr>
        <w:t>Средња годишња вредност</w:t>
      </w:r>
    </w:p>
    <w:p w:rsidR="0029332A" w:rsidRPr="0029332A" w:rsidRDefault="0029332A" w:rsidP="00451C6F">
      <w:pPr>
        <w:spacing w:after="0" w:line="240" w:lineRule="auto"/>
        <w:ind w:right="-164"/>
        <w:jc w:val="both"/>
        <w:rPr>
          <w:rFonts w:asciiTheme="minorHAnsi" w:eastAsia="Times New Roman" w:hAnsiTheme="minorHAnsi" w:cstheme="minorHAnsi"/>
          <w:lang w:val="sr-Cyrl-RS"/>
        </w:rPr>
      </w:pPr>
    </w:p>
    <w:p w:rsidR="00963BAC" w:rsidRPr="00243B4F"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243B4F">
        <w:rPr>
          <w:rFonts w:asciiTheme="minorHAnsi" w:eastAsia="Times New Roman" w:hAnsiTheme="minorHAnsi" w:cstheme="minorHAnsi"/>
          <w:b/>
          <w:bCs/>
          <w:lang w:val="hr-HR"/>
        </w:rPr>
        <w:t>Тачкасти</w:t>
      </w:r>
      <w:r w:rsidRPr="00243B4F">
        <w:rPr>
          <w:rFonts w:asciiTheme="minorHAnsi" w:eastAsia="Times New Roman" w:hAnsiTheme="minorHAnsi" w:cstheme="minorHAnsi"/>
          <w:b/>
          <w:bCs/>
          <w:spacing w:val="-2"/>
          <w:lang w:val="hr-HR"/>
        </w:rPr>
        <w:t xml:space="preserve"> </w:t>
      </w:r>
      <w:r w:rsidRPr="00243B4F">
        <w:rPr>
          <w:rFonts w:asciiTheme="minorHAnsi" w:eastAsia="Times New Roman" w:hAnsiTheme="minorHAnsi" w:cstheme="minorHAnsi"/>
          <w:b/>
          <w:bCs/>
          <w:lang w:val="hr-HR"/>
        </w:rPr>
        <w:t>извори</w:t>
      </w:r>
      <w:r w:rsidRPr="00243B4F">
        <w:rPr>
          <w:rFonts w:asciiTheme="minorHAnsi" w:eastAsia="Times New Roman" w:hAnsiTheme="minorHAnsi" w:cstheme="minorHAnsi"/>
          <w:b/>
          <w:bCs/>
          <w:spacing w:val="-1"/>
          <w:lang w:val="hr-HR"/>
        </w:rPr>
        <w:t xml:space="preserve"> </w:t>
      </w:r>
      <w:r w:rsidRPr="00243B4F">
        <w:rPr>
          <w:rFonts w:asciiTheme="minorHAnsi" w:eastAsia="Times New Roman" w:hAnsiTheme="minorHAnsi" w:cstheme="minorHAnsi"/>
          <w:b/>
          <w:bCs/>
          <w:lang w:val="hr-HR"/>
        </w:rPr>
        <w:t>емисија загађујућих материја у ваздух (емитери)</w:t>
      </w:r>
    </w:p>
    <w:p w:rsidR="00C65F1B" w:rsidRPr="00F749EA" w:rsidRDefault="00C65F1B" w:rsidP="00451C6F">
      <w:pPr>
        <w:spacing w:after="0" w:line="240" w:lineRule="auto"/>
        <w:ind w:right="-164"/>
        <w:jc w:val="both"/>
        <w:rPr>
          <w:rFonts w:asciiTheme="minorHAnsi" w:hAnsiTheme="minorHAnsi" w:cstheme="minorHAnsi"/>
          <w:lang w:val="hr-HR"/>
        </w:rPr>
      </w:pPr>
      <w:r w:rsidRPr="00243B4F">
        <w:rPr>
          <w:rFonts w:asciiTheme="minorHAnsi" w:hAnsiTheme="minorHAnsi" w:cstheme="minorHAnsi"/>
        </w:rPr>
        <w:t>Обавезује</w:t>
      </w:r>
      <w:r w:rsidRPr="00F749EA">
        <w:rPr>
          <w:rFonts w:asciiTheme="minorHAnsi" w:hAnsiTheme="minorHAnsi" w:cstheme="minorHAnsi"/>
          <w:lang w:val="hr-HR"/>
        </w:rPr>
        <w:t xml:space="preserve"> </w:t>
      </w:r>
      <w:r w:rsidRPr="00243B4F">
        <w:rPr>
          <w:rFonts w:asciiTheme="minorHAnsi" w:hAnsiTheme="minorHAnsi" w:cstheme="minorHAnsi"/>
        </w:rPr>
        <w:t>се</w:t>
      </w:r>
      <w:r w:rsidRPr="00F749EA">
        <w:rPr>
          <w:rFonts w:asciiTheme="minorHAnsi" w:hAnsiTheme="minorHAnsi" w:cstheme="minorHAnsi"/>
          <w:lang w:val="hr-HR"/>
        </w:rPr>
        <w:t xml:space="preserve"> </w:t>
      </w:r>
      <w:r w:rsidRPr="00243B4F">
        <w:rPr>
          <w:rFonts w:asciiTheme="minorHAnsi" w:hAnsiTheme="minorHAnsi" w:cstheme="minorHAnsi"/>
        </w:rPr>
        <w:t>оператер</w:t>
      </w:r>
      <w:r w:rsidRPr="00F749EA">
        <w:rPr>
          <w:rFonts w:asciiTheme="minorHAnsi" w:hAnsiTheme="minorHAnsi" w:cstheme="minorHAnsi"/>
          <w:lang w:val="hr-HR"/>
        </w:rPr>
        <w:t xml:space="preserve"> </w:t>
      </w:r>
      <w:r w:rsidRPr="00243B4F">
        <w:rPr>
          <w:rFonts w:asciiTheme="minorHAnsi" w:hAnsiTheme="minorHAnsi" w:cstheme="minorHAnsi"/>
        </w:rPr>
        <w:t>да</w:t>
      </w:r>
      <w:r w:rsidRPr="00F749EA">
        <w:rPr>
          <w:rFonts w:asciiTheme="minorHAnsi" w:hAnsiTheme="minorHAnsi" w:cstheme="minorHAnsi"/>
          <w:lang w:val="hr-HR"/>
        </w:rPr>
        <w:t xml:space="preserve"> </w:t>
      </w:r>
      <w:r w:rsidRPr="00243B4F">
        <w:rPr>
          <w:rFonts w:asciiTheme="minorHAnsi" w:hAnsiTheme="minorHAnsi" w:cstheme="minorHAnsi"/>
        </w:rPr>
        <w:t>води</w:t>
      </w:r>
      <w:r w:rsidRPr="00F749EA">
        <w:rPr>
          <w:rFonts w:asciiTheme="minorHAnsi" w:hAnsiTheme="minorHAnsi" w:cstheme="minorHAnsi"/>
          <w:lang w:val="hr-HR"/>
        </w:rPr>
        <w:t xml:space="preserve"> </w:t>
      </w:r>
      <w:r w:rsidRPr="00243B4F">
        <w:rPr>
          <w:rFonts w:asciiTheme="minorHAnsi" w:hAnsiTheme="minorHAnsi" w:cstheme="minorHAnsi"/>
        </w:rPr>
        <w:t>производњу</w:t>
      </w:r>
      <w:r w:rsidRPr="00F749EA">
        <w:rPr>
          <w:rFonts w:asciiTheme="minorHAnsi" w:hAnsiTheme="minorHAnsi" w:cstheme="minorHAnsi"/>
          <w:lang w:val="hr-HR"/>
        </w:rPr>
        <w:t xml:space="preserve"> </w:t>
      </w:r>
      <w:r w:rsidRPr="00243B4F">
        <w:rPr>
          <w:rFonts w:asciiTheme="minorHAnsi" w:hAnsiTheme="minorHAnsi" w:cstheme="minorHAnsi"/>
        </w:rPr>
        <w:t>тако</w:t>
      </w:r>
      <w:r w:rsidRPr="00F749EA">
        <w:rPr>
          <w:rFonts w:asciiTheme="minorHAnsi" w:hAnsiTheme="minorHAnsi" w:cstheme="minorHAnsi"/>
          <w:lang w:val="hr-HR"/>
        </w:rPr>
        <w:t xml:space="preserve"> </w:t>
      </w:r>
      <w:r w:rsidRPr="00243B4F">
        <w:rPr>
          <w:rFonts w:asciiTheme="minorHAnsi" w:hAnsiTheme="minorHAnsi" w:cstheme="minorHAnsi"/>
        </w:rPr>
        <w:t>да</w:t>
      </w:r>
      <w:r w:rsidRPr="00F749EA">
        <w:rPr>
          <w:rFonts w:asciiTheme="minorHAnsi" w:hAnsiTheme="minorHAnsi" w:cstheme="minorHAnsi"/>
          <w:lang w:val="hr-HR"/>
        </w:rPr>
        <w:t xml:space="preserve"> </w:t>
      </w:r>
      <w:r w:rsidRPr="00243B4F">
        <w:rPr>
          <w:rFonts w:asciiTheme="minorHAnsi" w:hAnsiTheme="minorHAnsi" w:cstheme="minorHAnsi"/>
        </w:rPr>
        <w:t>загађујуће</w:t>
      </w:r>
      <w:r w:rsidRPr="00F749EA">
        <w:rPr>
          <w:rFonts w:asciiTheme="minorHAnsi" w:hAnsiTheme="minorHAnsi" w:cstheme="minorHAnsi"/>
          <w:lang w:val="hr-HR"/>
        </w:rPr>
        <w:t xml:space="preserve"> </w:t>
      </w:r>
      <w:r w:rsidRPr="00243B4F">
        <w:rPr>
          <w:rFonts w:asciiTheme="minorHAnsi" w:hAnsiTheme="minorHAnsi" w:cstheme="minorHAnsi"/>
        </w:rPr>
        <w:t>материје</w:t>
      </w:r>
      <w:r w:rsidRPr="00F749EA">
        <w:rPr>
          <w:rFonts w:asciiTheme="minorHAnsi" w:hAnsiTheme="minorHAnsi" w:cstheme="minorHAnsi"/>
          <w:lang w:val="hr-HR"/>
        </w:rPr>
        <w:t xml:space="preserve"> </w:t>
      </w:r>
      <w:r w:rsidRPr="00243B4F">
        <w:rPr>
          <w:rFonts w:asciiTheme="minorHAnsi" w:hAnsiTheme="minorHAnsi" w:cstheme="minorHAnsi"/>
        </w:rPr>
        <w:t>које</w:t>
      </w:r>
      <w:r w:rsidRPr="00F749EA">
        <w:rPr>
          <w:rFonts w:asciiTheme="minorHAnsi" w:hAnsiTheme="minorHAnsi" w:cstheme="minorHAnsi"/>
          <w:lang w:val="hr-HR"/>
        </w:rPr>
        <w:t xml:space="preserve"> </w:t>
      </w:r>
      <w:r w:rsidRPr="00243B4F">
        <w:rPr>
          <w:rFonts w:asciiTheme="minorHAnsi" w:hAnsiTheme="minorHAnsi" w:cstheme="minorHAnsi"/>
        </w:rPr>
        <w:t>се</w:t>
      </w:r>
      <w:r w:rsidRPr="00F749EA">
        <w:rPr>
          <w:rFonts w:asciiTheme="minorHAnsi" w:hAnsiTheme="minorHAnsi" w:cstheme="minorHAnsi"/>
          <w:lang w:val="hr-HR"/>
        </w:rPr>
        <w:t xml:space="preserve"> </w:t>
      </w:r>
      <w:r w:rsidRPr="00243B4F">
        <w:rPr>
          <w:rFonts w:asciiTheme="minorHAnsi" w:hAnsiTheme="minorHAnsi" w:cstheme="minorHAnsi"/>
        </w:rPr>
        <w:t>испуштају</w:t>
      </w:r>
      <w:r w:rsidRPr="00F749EA">
        <w:rPr>
          <w:rFonts w:asciiTheme="minorHAnsi" w:hAnsiTheme="minorHAnsi" w:cstheme="minorHAnsi"/>
          <w:lang w:val="hr-HR"/>
        </w:rPr>
        <w:t xml:space="preserve">  </w:t>
      </w:r>
      <w:r w:rsidRPr="00243B4F">
        <w:rPr>
          <w:rFonts w:asciiTheme="minorHAnsi" w:hAnsiTheme="minorHAnsi" w:cstheme="minorHAnsi"/>
        </w:rPr>
        <w:t>у</w:t>
      </w:r>
      <w:r w:rsidRPr="00F749EA">
        <w:rPr>
          <w:rFonts w:asciiTheme="minorHAnsi" w:hAnsiTheme="minorHAnsi" w:cstheme="minorHAnsi"/>
          <w:lang w:val="hr-HR"/>
        </w:rPr>
        <w:t xml:space="preserve"> </w:t>
      </w:r>
      <w:r w:rsidRPr="00243B4F">
        <w:rPr>
          <w:rFonts w:asciiTheme="minorHAnsi" w:hAnsiTheme="minorHAnsi" w:cstheme="minorHAnsi"/>
        </w:rPr>
        <w:t>ваздух</w:t>
      </w:r>
      <w:r w:rsidRPr="00F749EA">
        <w:rPr>
          <w:rFonts w:asciiTheme="minorHAnsi" w:hAnsiTheme="minorHAnsi" w:cstheme="minorHAnsi"/>
          <w:lang w:val="hr-HR"/>
        </w:rPr>
        <w:t xml:space="preserve"> </w:t>
      </w:r>
      <w:r w:rsidRPr="00243B4F">
        <w:rPr>
          <w:rFonts w:asciiTheme="minorHAnsi" w:hAnsiTheme="minorHAnsi" w:cstheme="minorHAnsi"/>
        </w:rPr>
        <w:t>на</w:t>
      </w:r>
      <w:r w:rsidRPr="00F749EA">
        <w:rPr>
          <w:rFonts w:asciiTheme="minorHAnsi" w:hAnsiTheme="minorHAnsi" w:cstheme="minorHAnsi"/>
          <w:lang w:val="hr-HR"/>
        </w:rPr>
        <w:t xml:space="preserve"> </w:t>
      </w:r>
      <w:r w:rsidRPr="00243B4F">
        <w:rPr>
          <w:rFonts w:asciiTheme="minorHAnsi" w:hAnsiTheme="minorHAnsi" w:cstheme="minorHAnsi"/>
        </w:rPr>
        <w:t>свим</w:t>
      </w:r>
      <w:r w:rsidRPr="00F749EA">
        <w:rPr>
          <w:rFonts w:asciiTheme="minorHAnsi" w:hAnsiTheme="minorHAnsi" w:cstheme="minorHAnsi"/>
          <w:lang w:val="hr-HR"/>
        </w:rPr>
        <w:t xml:space="preserve"> </w:t>
      </w:r>
      <w:r w:rsidRPr="00243B4F">
        <w:rPr>
          <w:rFonts w:asciiTheme="minorHAnsi" w:hAnsiTheme="minorHAnsi" w:cstheme="minorHAnsi"/>
        </w:rPr>
        <w:t>тачкастим</w:t>
      </w:r>
      <w:r w:rsidRPr="00F749EA">
        <w:rPr>
          <w:rFonts w:asciiTheme="minorHAnsi" w:hAnsiTheme="minorHAnsi" w:cstheme="minorHAnsi"/>
          <w:lang w:val="hr-HR"/>
        </w:rPr>
        <w:t xml:space="preserve"> </w:t>
      </w:r>
      <w:r w:rsidRPr="00243B4F">
        <w:rPr>
          <w:rFonts w:asciiTheme="minorHAnsi" w:hAnsiTheme="minorHAnsi" w:cstheme="minorHAnsi"/>
        </w:rPr>
        <w:t>изворима</w:t>
      </w:r>
      <w:r w:rsidRPr="00F749EA">
        <w:rPr>
          <w:rFonts w:asciiTheme="minorHAnsi" w:hAnsiTheme="minorHAnsi" w:cstheme="minorHAnsi"/>
          <w:lang w:val="hr-HR"/>
        </w:rPr>
        <w:t xml:space="preserve"> </w:t>
      </w:r>
      <w:r w:rsidRPr="00243B4F">
        <w:rPr>
          <w:rFonts w:asciiTheme="minorHAnsi" w:hAnsiTheme="minorHAnsi" w:cstheme="minorHAnsi"/>
        </w:rPr>
        <w:t>буду</w:t>
      </w:r>
      <w:r w:rsidRPr="00F749EA">
        <w:rPr>
          <w:rFonts w:asciiTheme="minorHAnsi" w:hAnsiTheme="minorHAnsi" w:cstheme="minorHAnsi"/>
          <w:lang w:val="hr-HR"/>
        </w:rPr>
        <w:t xml:space="preserve"> </w:t>
      </w:r>
      <w:r w:rsidRPr="00243B4F">
        <w:rPr>
          <w:rFonts w:asciiTheme="minorHAnsi" w:hAnsiTheme="minorHAnsi" w:cstheme="minorHAnsi"/>
        </w:rPr>
        <w:t>у</w:t>
      </w:r>
      <w:r w:rsidRPr="00F749EA">
        <w:rPr>
          <w:rFonts w:asciiTheme="minorHAnsi" w:hAnsiTheme="minorHAnsi" w:cstheme="minorHAnsi"/>
          <w:lang w:val="hr-HR"/>
        </w:rPr>
        <w:t xml:space="preserve"> </w:t>
      </w:r>
      <w:r w:rsidRPr="00243B4F">
        <w:rPr>
          <w:rFonts w:asciiTheme="minorHAnsi" w:hAnsiTheme="minorHAnsi" w:cstheme="minorHAnsi"/>
        </w:rPr>
        <w:t>складу</w:t>
      </w:r>
      <w:r w:rsidRPr="00F749EA">
        <w:rPr>
          <w:rFonts w:asciiTheme="minorHAnsi" w:hAnsiTheme="minorHAnsi" w:cstheme="minorHAnsi"/>
          <w:lang w:val="hr-HR"/>
        </w:rPr>
        <w:t xml:space="preserve"> </w:t>
      </w:r>
      <w:r w:rsidRPr="00243B4F">
        <w:rPr>
          <w:rFonts w:asciiTheme="minorHAnsi" w:hAnsiTheme="minorHAnsi" w:cstheme="minorHAnsi"/>
        </w:rPr>
        <w:t>са</w:t>
      </w:r>
      <w:r w:rsidRPr="00F749EA">
        <w:rPr>
          <w:rFonts w:asciiTheme="minorHAnsi" w:hAnsiTheme="minorHAnsi" w:cstheme="minorHAnsi"/>
          <w:lang w:val="hr-HR"/>
        </w:rPr>
        <w:t xml:space="preserve"> </w:t>
      </w:r>
      <w:r w:rsidRPr="00243B4F">
        <w:rPr>
          <w:rFonts w:asciiTheme="minorHAnsi" w:hAnsiTheme="minorHAnsi" w:cstheme="minorHAnsi"/>
        </w:rPr>
        <w:t>вредностима</w:t>
      </w:r>
      <w:r w:rsidRPr="00F749EA">
        <w:rPr>
          <w:rFonts w:asciiTheme="minorHAnsi" w:hAnsiTheme="minorHAnsi" w:cstheme="minorHAnsi"/>
          <w:lang w:val="hr-HR"/>
        </w:rPr>
        <w:t xml:space="preserve"> </w:t>
      </w:r>
      <w:r w:rsidRPr="00243B4F">
        <w:rPr>
          <w:rFonts w:asciiTheme="minorHAnsi" w:hAnsiTheme="minorHAnsi" w:cstheme="minorHAnsi"/>
        </w:rPr>
        <w:t>у</w:t>
      </w:r>
      <w:r w:rsidRPr="00F749EA">
        <w:rPr>
          <w:rFonts w:asciiTheme="minorHAnsi" w:hAnsiTheme="minorHAnsi" w:cstheme="minorHAnsi"/>
          <w:lang w:val="hr-HR"/>
        </w:rPr>
        <w:t xml:space="preserve"> </w:t>
      </w:r>
      <w:r w:rsidRPr="00243B4F">
        <w:rPr>
          <w:rFonts w:asciiTheme="minorHAnsi" w:hAnsiTheme="minorHAnsi" w:cstheme="minorHAnsi"/>
        </w:rPr>
        <w:t>Табелама</w:t>
      </w:r>
      <w:r w:rsidRPr="00243B4F">
        <w:rPr>
          <w:rFonts w:asciiTheme="minorHAnsi" w:hAnsiTheme="minorHAnsi" w:cstheme="minorHAnsi"/>
          <w:lang w:val="sr-Latn-CS"/>
        </w:rPr>
        <w:t xml:space="preserve"> </w:t>
      </w:r>
      <w:r w:rsidRPr="00243B4F">
        <w:rPr>
          <w:rFonts w:asciiTheme="minorHAnsi" w:eastAsia="Times New Roman" w:hAnsiTheme="minorHAnsi" w:cstheme="minorHAnsi"/>
          <w:lang w:val="hr-HR"/>
        </w:rPr>
        <w:t>III-</w:t>
      </w:r>
      <w:r w:rsidRPr="00243B4F">
        <w:rPr>
          <w:rFonts w:asciiTheme="minorHAnsi" w:eastAsia="Times New Roman" w:hAnsiTheme="minorHAnsi" w:cstheme="minorHAnsi"/>
          <w:lang w:val="sr-Cyrl-RS"/>
        </w:rPr>
        <w:t>2.</w:t>
      </w:r>
      <w:r w:rsidRPr="00243B4F">
        <w:rPr>
          <w:rFonts w:asciiTheme="minorHAnsi" w:eastAsia="Times New Roman" w:hAnsiTheme="minorHAnsi" w:cstheme="minorHAnsi"/>
          <w:lang w:val="hr-HR"/>
        </w:rPr>
        <w:t xml:space="preserve">1. </w:t>
      </w:r>
      <w:r w:rsidRPr="00243B4F">
        <w:rPr>
          <w:rFonts w:asciiTheme="minorHAnsi" w:hAnsiTheme="minorHAnsi" w:cstheme="minorHAnsi"/>
        </w:rPr>
        <w:t>и</w:t>
      </w:r>
      <w:r w:rsidRPr="00F749EA">
        <w:rPr>
          <w:rFonts w:asciiTheme="minorHAnsi" w:hAnsiTheme="minorHAnsi" w:cstheme="minorHAnsi"/>
          <w:lang w:val="hr-HR"/>
        </w:rPr>
        <w:t xml:space="preserve"> </w:t>
      </w:r>
      <w:r w:rsidRPr="00243B4F">
        <w:rPr>
          <w:rFonts w:asciiTheme="minorHAnsi" w:eastAsia="Times New Roman" w:hAnsiTheme="minorHAnsi" w:cstheme="minorHAnsi"/>
          <w:lang w:val="hr-HR"/>
        </w:rPr>
        <w:t>III-</w:t>
      </w:r>
      <w:r w:rsidRPr="00243B4F">
        <w:rPr>
          <w:rFonts w:asciiTheme="minorHAnsi" w:eastAsia="Times New Roman" w:hAnsiTheme="minorHAnsi" w:cstheme="minorHAnsi"/>
          <w:lang w:val="sr-Cyrl-RS"/>
        </w:rPr>
        <w:t>2.2</w:t>
      </w:r>
      <w:r w:rsidRPr="00243B4F">
        <w:rPr>
          <w:rFonts w:asciiTheme="minorHAnsi" w:eastAsia="Times New Roman" w:hAnsiTheme="minorHAnsi" w:cstheme="minorHAnsi"/>
          <w:lang w:val="hr-HR"/>
        </w:rPr>
        <w:t>.</w:t>
      </w:r>
    </w:p>
    <w:p w:rsidR="00237526" w:rsidRPr="00243B4F" w:rsidRDefault="00C65F1B" w:rsidP="00451C6F">
      <w:pPr>
        <w:spacing w:after="0" w:line="240" w:lineRule="auto"/>
        <w:ind w:right="-164"/>
        <w:jc w:val="both"/>
        <w:rPr>
          <w:rFonts w:asciiTheme="minorHAnsi" w:eastAsia="Times New Roman" w:hAnsiTheme="minorHAnsi" w:cstheme="minorHAnsi"/>
          <w:lang w:val="sr-Latn-RS"/>
        </w:rPr>
      </w:pPr>
      <w:r w:rsidRPr="00243B4F">
        <w:rPr>
          <w:rFonts w:asciiTheme="minorHAnsi" w:eastAsia="MS Mincho" w:hAnsiTheme="minorHAnsi" w:cstheme="minorHAnsi"/>
        </w:rPr>
        <w:t>У</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случају</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квара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или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поремећаја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технолошког</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процеса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због</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кога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би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дошло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до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прекорачења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граничних</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вредности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емисије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оператер</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је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дужан</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да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предузме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мере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како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би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квар</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или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поремећај</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отклонио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односно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прилагоди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рад</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насталој</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ситуацији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или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обустави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технолошки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процес</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како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би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концентрације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загађујућих</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материја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свеле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на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прописане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граничне</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вредности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у</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складу</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са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чланом</w:t>
      </w:r>
      <w:r w:rsidRPr="00F749EA">
        <w:rPr>
          <w:rFonts w:asciiTheme="minorHAnsi" w:eastAsia="MS Mincho" w:hAnsiTheme="minorHAnsi" w:cstheme="minorHAnsi"/>
          <w:lang w:val="hr-HR"/>
        </w:rPr>
        <w:t xml:space="preserve"> 55. </w:t>
      </w:r>
      <w:r w:rsidRPr="00243B4F">
        <w:rPr>
          <w:rFonts w:asciiTheme="minorHAnsi" w:eastAsia="MS Mincho" w:hAnsiTheme="minorHAnsi" w:cstheme="minorHAnsi"/>
        </w:rPr>
        <w:t>Закона</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о</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заштити</w:t>
      </w:r>
      <w:r w:rsidRPr="00F749EA">
        <w:rPr>
          <w:rFonts w:asciiTheme="minorHAnsi" w:eastAsia="MS Mincho" w:hAnsiTheme="minorHAnsi" w:cstheme="minorHAnsi"/>
          <w:lang w:val="hr-HR"/>
        </w:rPr>
        <w:t xml:space="preserve"> </w:t>
      </w:r>
      <w:r w:rsidRPr="00243B4F">
        <w:rPr>
          <w:rFonts w:asciiTheme="minorHAnsi" w:eastAsia="MS Mincho" w:hAnsiTheme="minorHAnsi" w:cstheme="minorHAnsi"/>
        </w:rPr>
        <w:t>ваздуха</w:t>
      </w:r>
      <w:r w:rsidRPr="00F749EA">
        <w:rPr>
          <w:rFonts w:asciiTheme="minorHAnsi" w:eastAsia="MS Mincho" w:hAnsiTheme="minorHAnsi" w:cstheme="minorHAnsi"/>
          <w:lang w:val="hr-HR"/>
        </w:rPr>
        <w:t xml:space="preserve"> </w:t>
      </w:r>
      <w:r w:rsidRPr="00243B4F">
        <w:rPr>
          <w:rFonts w:asciiTheme="minorHAnsi" w:eastAsia="Times New Roman" w:hAnsiTheme="minorHAnsi" w:cstheme="minorHAnsi"/>
          <w:lang w:val="ru"/>
        </w:rPr>
        <w:t>(</w:t>
      </w:r>
      <w:r w:rsidRPr="00243B4F">
        <w:rPr>
          <w:rFonts w:asciiTheme="minorHAnsi" w:eastAsia="Times New Roman" w:hAnsiTheme="minorHAnsi" w:cstheme="minorHAnsi"/>
          <w:lang w:val="sr-Latn-RS"/>
        </w:rPr>
        <w:t>„</w:t>
      </w:r>
      <w:r w:rsidRPr="00243B4F">
        <w:rPr>
          <w:rFonts w:asciiTheme="minorHAnsi" w:eastAsia="Times New Roman" w:hAnsiTheme="minorHAnsi" w:cstheme="minorHAnsi"/>
          <w:lang w:val="ru"/>
        </w:rPr>
        <w:t>Службени гласник РС</w:t>
      </w:r>
      <w:r w:rsidRPr="00243B4F">
        <w:rPr>
          <w:rFonts w:asciiTheme="minorHAnsi" w:eastAsia="Times New Roman" w:hAnsiTheme="minorHAnsi" w:cstheme="minorHAnsi"/>
          <w:lang w:val="sr-Latn-RS"/>
        </w:rPr>
        <w:t>ˮ</w:t>
      </w:r>
      <w:r w:rsidRPr="00243B4F">
        <w:rPr>
          <w:rFonts w:asciiTheme="minorHAnsi" w:eastAsia="Times New Roman" w:hAnsiTheme="minorHAnsi" w:cstheme="minorHAnsi"/>
          <w:lang w:val="ru"/>
        </w:rPr>
        <w:t>, број 36/09, 10/13 и 26/21 -</w:t>
      </w:r>
      <w:r w:rsidR="00237526" w:rsidRPr="00243B4F">
        <w:rPr>
          <w:rFonts w:asciiTheme="minorHAnsi" w:eastAsia="Times New Roman" w:hAnsiTheme="minorHAnsi" w:cstheme="minorHAnsi"/>
          <w:lang w:val="ru"/>
        </w:rPr>
        <w:t xml:space="preserve"> др.закон)</w:t>
      </w:r>
      <w:r w:rsidR="00237526" w:rsidRPr="00243B4F">
        <w:rPr>
          <w:rFonts w:asciiTheme="minorHAnsi" w:eastAsia="Times New Roman" w:hAnsiTheme="minorHAnsi" w:cstheme="minorHAnsi"/>
          <w:lang w:val="sr-Latn-RS"/>
        </w:rPr>
        <w:t xml:space="preserve">. </w:t>
      </w:r>
    </w:p>
    <w:p w:rsidR="00237526" w:rsidRPr="00FB36F6" w:rsidRDefault="00237526" w:rsidP="00451C6F">
      <w:pPr>
        <w:spacing w:after="0" w:line="240" w:lineRule="auto"/>
        <w:ind w:right="-164"/>
        <w:jc w:val="both"/>
        <w:rPr>
          <w:rFonts w:asciiTheme="minorHAnsi" w:eastAsia="Times New Roman" w:hAnsiTheme="minorHAnsi" w:cstheme="minorHAnsi"/>
          <w:lang w:val="sr-Latn-RS"/>
        </w:rPr>
      </w:pPr>
    </w:p>
    <w:p w:rsidR="00963BAC" w:rsidRPr="00FB36F6" w:rsidRDefault="57FE0088" w:rsidP="00451C6F">
      <w:pPr>
        <w:pStyle w:val="ListParagraph"/>
        <w:numPr>
          <w:ilvl w:val="1"/>
          <w:numId w:val="1"/>
        </w:numPr>
        <w:spacing w:after="0" w:line="240" w:lineRule="auto"/>
        <w:ind w:left="709" w:right="-164"/>
        <w:jc w:val="both"/>
        <w:rPr>
          <w:rFonts w:asciiTheme="minorHAnsi" w:eastAsia="Times New Roman" w:hAnsiTheme="minorHAnsi" w:cstheme="minorHAnsi"/>
          <w:b/>
          <w:lang w:val="ru"/>
        </w:rPr>
      </w:pPr>
      <w:r w:rsidRPr="00FB36F6">
        <w:rPr>
          <w:rFonts w:asciiTheme="minorHAnsi" w:eastAsia="Times New Roman" w:hAnsiTheme="minorHAnsi" w:cstheme="minorHAnsi"/>
          <w:b/>
          <w:bCs/>
          <w:lang w:val="hr-HR"/>
        </w:rPr>
        <w:t xml:space="preserve">Дифузни извори емисија и мере за њихово смањење </w:t>
      </w:r>
    </w:p>
    <w:p w:rsidR="00963BAC" w:rsidRPr="00FB36F6" w:rsidRDefault="57FE0088"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FB36F6">
        <w:rPr>
          <w:rFonts w:asciiTheme="minorHAnsi" w:eastAsia="Times New Roman" w:hAnsiTheme="minorHAnsi" w:cstheme="minorHAnsi"/>
          <w:lang w:val="hr-HR"/>
        </w:rPr>
        <w:t>Оператер се обавезује да ће предузети све потребне мере како би се емисије из дифузних извора емисија</w:t>
      </w:r>
      <w:r w:rsidR="00C05F87" w:rsidRPr="00FB36F6">
        <w:rPr>
          <w:rFonts w:asciiTheme="minorHAnsi" w:eastAsia="Times New Roman" w:hAnsiTheme="minorHAnsi" w:cstheme="minorHAnsi"/>
          <w:lang w:val="hr-HR"/>
        </w:rPr>
        <w:t xml:space="preserve"> </w:t>
      </w:r>
      <w:r w:rsidR="00C05F87" w:rsidRPr="00FB36F6">
        <w:rPr>
          <w:rFonts w:asciiTheme="minorHAnsi" w:eastAsia="Times New Roman" w:hAnsiTheme="minorHAnsi" w:cstheme="minorHAnsi"/>
          <w:lang w:val="sr-Cyrl-RS"/>
        </w:rPr>
        <w:t>(гасовити отпадни токови који се појављују у систему третмана ДМ воде и систему за дозирање хемикалија у циклус вода-пара)</w:t>
      </w:r>
      <w:r w:rsidRPr="00FB36F6">
        <w:rPr>
          <w:rFonts w:asciiTheme="minorHAnsi" w:eastAsia="Times New Roman" w:hAnsiTheme="minorHAnsi" w:cstheme="minorHAnsi"/>
          <w:lang w:val="hr-HR"/>
        </w:rPr>
        <w:t xml:space="preserve"> свеле на минимум.</w:t>
      </w:r>
    </w:p>
    <w:p w:rsidR="00AA59C0" w:rsidRPr="00FB36F6" w:rsidRDefault="00AA59C0"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p>
    <w:p w:rsidR="00AA59C0" w:rsidRPr="00FB36F6" w:rsidRDefault="00246505" w:rsidP="00451C6F">
      <w:pPr>
        <w:pStyle w:val="ListParagraph"/>
        <w:numPr>
          <w:ilvl w:val="1"/>
          <w:numId w:val="1"/>
        </w:numPr>
        <w:spacing w:after="0" w:line="240" w:lineRule="auto"/>
        <w:ind w:left="709" w:right="-164"/>
        <w:rPr>
          <w:rFonts w:asciiTheme="minorHAnsi" w:hAnsiTheme="minorHAnsi" w:cstheme="minorHAnsi"/>
          <w:b/>
          <w:lang w:val="sr-Cyrl-RS"/>
        </w:rPr>
      </w:pPr>
      <w:r w:rsidRPr="00FB36F6">
        <w:rPr>
          <w:rFonts w:asciiTheme="minorHAnsi" w:hAnsiTheme="minorHAnsi" w:cstheme="minorHAnsi"/>
          <w:b/>
          <w:lang w:val="sr-Cyrl-RS"/>
        </w:rPr>
        <w:t>Концентрација загађујућих материја у ваздуху и утицај на квалитет ваздуха</w:t>
      </w:r>
    </w:p>
    <w:p w:rsidR="00AA59C0" w:rsidRPr="00F749EA" w:rsidRDefault="00AA59C0" w:rsidP="00451C6F">
      <w:pPr>
        <w:spacing w:after="0" w:line="240" w:lineRule="auto"/>
        <w:ind w:right="-164"/>
        <w:rPr>
          <w:rFonts w:asciiTheme="minorHAnsi" w:hAnsiTheme="minorHAnsi" w:cstheme="minorHAnsi"/>
          <w:b/>
          <w:lang w:val="sr-Cyrl-RS"/>
        </w:rPr>
      </w:pPr>
      <w:r w:rsidRPr="00FB36F6">
        <w:rPr>
          <w:rFonts w:asciiTheme="minorHAnsi" w:hAnsiTheme="minorHAnsi" w:cstheme="minorHAnsi"/>
          <w:lang w:val="sr-Latn-RS"/>
        </w:rPr>
        <w:t xml:space="preserve">Мерење нивоа загађујућих материја у ваздух у </w:t>
      </w:r>
      <w:r w:rsidR="00FB36F6" w:rsidRPr="00FB36F6">
        <w:rPr>
          <w:rFonts w:asciiTheme="minorHAnsi" w:hAnsiTheme="minorHAnsi" w:cstheme="minorHAnsi"/>
          <w:lang w:val="sr-Cyrl-RS"/>
        </w:rPr>
        <w:t xml:space="preserve">Зрењанину </w:t>
      </w:r>
      <w:r w:rsidRPr="00FB36F6">
        <w:rPr>
          <w:rFonts w:asciiTheme="minorHAnsi" w:hAnsiTheme="minorHAnsi" w:cstheme="minorHAnsi"/>
          <w:lang w:val="sr-Latn-RS"/>
        </w:rPr>
        <w:t xml:space="preserve"> је надлежност локалне самоуправе града </w:t>
      </w:r>
      <w:r w:rsidR="00FB36F6" w:rsidRPr="00FB36F6">
        <w:rPr>
          <w:rFonts w:asciiTheme="minorHAnsi" w:hAnsiTheme="minorHAnsi" w:cstheme="minorHAnsi"/>
          <w:lang w:val="sr-Cyrl-RS"/>
        </w:rPr>
        <w:t>Зрењанина</w:t>
      </w:r>
      <w:r w:rsidRPr="00FB36F6">
        <w:rPr>
          <w:rFonts w:asciiTheme="minorHAnsi" w:hAnsiTheme="minorHAnsi" w:cstheme="minorHAnsi"/>
          <w:lang w:val="sr-Latn-RS"/>
        </w:rPr>
        <w:t xml:space="preserve">. </w:t>
      </w:r>
    </w:p>
    <w:p w:rsidR="00246505" w:rsidRPr="00FB36F6" w:rsidRDefault="00246505" w:rsidP="00451C6F">
      <w:pPr>
        <w:spacing w:after="0" w:line="240" w:lineRule="auto"/>
        <w:ind w:right="-164"/>
        <w:jc w:val="both"/>
        <w:rPr>
          <w:rFonts w:asciiTheme="minorHAnsi" w:hAnsiTheme="minorHAnsi" w:cstheme="minorHAnsi"/>
          <w:lang w:val="sr-Latn-RS"/>
        </w:rPr>
      </w:pPr>
      <w:r w:rsidRPr="00FB36F6">
        <w:rPr>
          <w:rFonts w:asciiTheme="minorHAnsi" w:hAnsiTheme="minorHAnsi" w:cstheme="minorHAnsi"/>
          <w:lang w:val="sr-Cyrl-RS"/>
        </w:rPr>
        <w:t>Оператер ће предузети све мере и обављати активност тако да нема великих одступања у квалитету ваздуха у околини постројења.</w:t>
      </w:r>
    </w:p>
    <w:p w:rsidR="00246505" w:rsidRPr="00FB36F6" w:rsidRDefault="00246505" w:rsidP="00451C6F">
      <w:pPr>
        <w:spacing w:after="0" w:line="240" w:lineRule="auto"/>
        <w:ind w:right="-164"/>
        <w:jc w:val="both"/>
        <w:rPr>
          <w:rFonts w:asciiTheme="minorHAnsi" w:hAnsiTheme="minorHAnsi" w:cstheme="minorHAnsi"/>
          <w:lang w:val="sr-Cyrl-CS"/>
        </w:rPr>
      </w:pPr>
      <w:r w:rsidRPr="00FB36F6">
        <w:rPr>
          <w:rFonts w:asciiTheme="minorHAnsi" w:hAnsiTheme="minorHAnsi" w:cstheme="minorHAnsi"/>
          <w:lang w:val="sr-Cyrl-CS"/>
        </w:rPr>
        <w:t xml:space="preserve">У случају да се укаже потреба, надлежни орган може наложити мерења квалитета ваздуха у околини </w:t>
      </w:r>
      <w:r w:rsidR="00AA59C0" w:rsidRPr="00FB36F6">
        <w:rPr>
          <w:rFonts w:asciiTheme="minorHAnsi" w:hAnsiTheme="minorHAnsi" w:cstheme="minorHAnsi"/>
          <w:lang w:val="sr-Cyrl-CS"/>
        </w:rPr>
        <w:t xml:space="preserve">ТЕ-ТО </w:t>
      </w:r>
      <w:r w:rsidR="00FB36F6" w:rsidRPr="00FB36F6">
        <w:rPr>
          <w:rFonts w:asciiTheme="minorHAnsi" w:hAnsiTheme="minorHAnsi" w:cstheme="minorHAnsi"/>
          <w:lang w:val="sr-Cyrl-CS"/>
        </w:rPr>
        <w:t>Зрењанин</w:t>
      </w:r>
      <w:r w:rsidRPr="00FB36F6">
        <w:rPr>
          <w:rFonts w:asciiTheme="minorHAnsi" w:hAnsiTheme="minorHAnsi" w:cstheme="minorHAnsi"/>
          <w:lang w:val="sr-Cyrl-CS"/>
        </w:rPr>
        <w:t>, у складу са чл. 22а Уредбе о условима мерења за мониторинг и захтевима квалитета ваздуха (''Сл. Гласник РС'', бр. 11/10, 75/10 и 63/13). За ова мерења мора бити ангажована акредитована и овлашћена лабораторија, а трошкове мерења ће сносити Оператер.</w:t>
      </w:r>
    </w:p>
    <w:p w:rsidR="00246505" w:rsidRPr="00FB36F6" w:rsidRDefault="00246505"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Cyrl-RS"/>
        </w:rPr>
      </w:pPr>
    </w:p>
    <w:p w:rsidR="00963BAC" w:rsidRPr="00FB36F6" w:rsidRDefault="57FE0088" w:rsidP="00451C6F">
      <w:pPr>
        <w:pStyle w:val="ListParagraph"/>
        <w:widowControl w:val="0"/>
        <w:numPr>
          <w:ilvl w:val="1"/>
          <w:numId w:val="1"/>
        </w:numPr>
        <w:spacing w:after="0" w:line="240" w:lineRule="auto"/>
        <w:ind w:left="709" w:right="-164"/>
        <w:jc w:val="both"/>
        <w:rPr>
          <w:rFonts w:asciiTheme="minorHAnsi" w:eastAsia="Times New Roman" w:hAnsiTheme="minorHAnsi" w:cstheme="minorHAnsi"/>
          <w:b/>
          <w:bCs/>
          <w:lang w:val="hr-HR"/>
        </w:rPr>
      </w:pPr>
      <w:r w:rsidRPr="00FB36F6">
        <w:rPr>
          <w:rFonts w:asciiTheme="minorHAnsi" w:eastAsia="Times New Roman" w:hAnsiTheme="minorHAnsi" w:cstheme="minorHAnsi"/>
          <w:b/>
          <w:bCs/>
          <w:lang w:val="hr-HR"/>
        </w:rPr>
        <w:t>Непријатни мириси и мере за њ</w:t>
      </w:r>
      <w:r w:rsidRPr="00FB36F6">
        <w:rPr>
          <w:rFonts w:asciiTheme="minorHAnsi" w:eastAsia="Times New Roman" w:hAnsiTheme="minorHAnsi" w:cstheme="minorHAnsi"/>
          <w:b/>
          <w:bCs/>
          <w:lang w:val="sr-Cyrl-RS"/>
        </w:rPr>
        <w:t>и</w:t>
      </w:r>
      <w:r w:rsidRPr="00FB36F6">
        <w:rPr>
          <w:rFonts w:asciiTheme="minorHAnsi" w:eastAsia="Times New Roman" w:hAnsiTheme="minorHAnsi" w:cstheme="minorHAnsi"/>
          <w:b/>
          <w:bCs/>
          <w:lang w:val="hr-HR"/>
        </w:rPr>
        <w:t>хово спречавање</w:t>
      </w:r>
    </w:p>
    <w:p w:rsidR="00523426" w:rsidRPr="00FB36F6" w:rsidRDefault="00523426"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FB36F6">
        <w:rPr>
          <w:rFonts w:asciiTheme="minorHAnsi" w:eastAsia="Times New Roman" w:hAnsiTheme="minorHAnsi" w:cstheme="minorHAnsi"/>
          <w:lang w:val="hr-HR"/>
        </w:rPr>
        <w:t xml:space="preserve">Обавезује се оператер да обезбеди да се све активности у постројењу које резултирају емисијама у атмосферу одвијају на начин који обезбеђује да се непријатни мириси не распростиру изван граница постројења. </w:t>
      </w:r>
    </w:p>
    <w:p w:rsidR="00AA59C0" w:rsidRPr="001F11A8" w:rsidRDefault="00AA59C0"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color w:val="FF0000"/>
          <w:lang w:val="sr-Cyrl-RS"/>
        </w:rPr>
      </w:pPr>
    </w:p>
    <w:p w:rsidR="00963BAC" w:rsidRPr="00DA38B2" w:rsidRDefault="00AA59C0" w:rsidP="00451C6F">
      <w:pPr>
        <w:pStyle w:val="ListParagraph"/>
        <w:widowControl w:val="0"/>
        <w:autoSpaceDE w:val="0"/>
        <w:autoSpaceDN w:val="0"/>
        <w:spacing w:after="0" w:line="240" w:lineRule="auto"/>
        <w:ind w:left="709" w:right="-164" w:hanging="709"/>
        <w:rPr>
          <w:rFonts w:asciiTheme="minorHAnsi" w:eastAsia="Times New Roman" w:hAnsiTheme="minorHAnsi" w:cstheme="minorHAnsi"/>
          <w:b/>
          <w:bCs/>
          <w:lang w:val="hr-HR"/>
        </w:rPr>
      </w:pPr>
      <w:r w:rsidRPr="00DA38B2">
        <w:rPr>
          <w:rFonts w:asciiTheme="minorHAnsi" w:eastAsia="Times New Roman" w:hAnsiTheme="minorHAnsi" w:cstheme="minorHAnsi"/>
          <w:b/>
          <w:bCs/>
          <w:lang w:val="hr-HR"/>
        </w:rPr>
        <w:t>3.</w:t>
      </w:r>
      <w:r w:rsidRPr="00DA38B2">
        <w:rPr>
          <w:rFonts w:asciiTheme="minorHAnsi" w:eastAsia="Times New Roman" w:hAnsiTheme="minorHAnsi" w:cstheme="minorHAnsi"/>
          <w:b/>
          <w:bCs/>
          <w:lang w:val="sr-Cyrl-RS"/>
        </w:rPr>
        <w:t>7</w:t>
      </w:r>
      <w:r w:rsidR="001B3BEF" w:rsidRPr="00DA38B2">
        <w:rPr>
          <w:rFonts w:asciiTheme="minorHAnsi" w:eastAsia="Times New Roman" w:hAnsiTheme="minorHAnsi" w:cstheme="minorHAnsi"/>
          <w:b/>
          <w:bCs/>
          <w:lang w:val="hr-HR"/>
        </w:rPr>
        <w:t>.</w:t>
      </w:r>
      <w:r w:rsidR="00E073F1" w:rsidRPr="00DA38B2">
        <w:rPr>
          <w:rFonts w:asciiTheme="minorHAnsi" w:eastAsia="Times New Roman" w:hAnsiTheme="minorHAnsi" w:cstheme="minorHAnsi"/>
          <w:b/>
          <w:bCs/>
          <w:lang w:val="hr-HR"/>
        </w:rPr>
        <w:t xml:space="preserve"> </w:t>
      </w:r>
      <w:r w:rsidR="0061195E" w:rsidRPr="00DA38B2">
        <w:rPr>
          <w:rFonts w:asciiTheme="minorHAnsi" w:eastAsia="Times New Roman" w:hAnsiTheme="minorHAnsi" w:cstheme="minorHAnsi"/>
          <w:b/>
          <w:bCs/>
          <w:lang w:val="sr-Cyrl-RS"/>
        </w:rPr>
        <w:t xml:space="preserve">         </w:t>
      </w:r>
      <w:r w:rsidR="00963BAC" w:rsidRPr="00DA38B2">
        <w:rPr>
          <w:rFonts w:asciiTheme="minorHAnsi" w:eastAsia="Times New Roman" w:hAnsiTheme="minorHAnsi" w:cstheme="minorHAnsi"/>
          <w:b/>
          <w:bCs/>
          <w:lang w:val="hr-HR"/>
        </w:rPr>
        <w:t>Контрола</w:t>
      </w:r>
      <w:r w:rsidR="00963BAC" w:rsidRPr="00DA38B2">
        <w:rPr>
          <w:rFonts w:asciiTheme="minorHAnsi" w:eastAsia="Times New Roman" w:hAnsiTheme="minorHAnsi" w:cstheme="minorHAnsi"/>
          <w:b/>
          <w:bCs/>
          <w:spacing w:val="-3"/>
          <w:lang w:val="hr-HR"/>
        </w:rPr>
        <w:t xml:space="preserve"> </w:t>
      </w:r>
      <w:r w:rsidR="00963BAC" w:rsidRPr="00DA38B2">
        <w:rPr>
          <w:rFonts w:asciiTheme="minorHAnsi" w:eastAsia="Times New Roman" w:hAnsiTheme="minorHAnsi" w:cstheme="minorHAnsi"/>
          <w:b/>
          <w:bCs/>
          <w:lang w:val="hr-HR"/>
        </w:rPr>
        <w:t>и</w:t>
      </w:r>
      <w:r w:rsidR="00963BAC" w:rsidRPr="00DA38B2">
        <w:rPr>
          <w:rFonts w:asciiTheme="minorHAnsi" w:eastAsia="Times New Roman" w:hAnsiTheme="minorHAnsi" w:cstheme="minorHAnsi"/>
          <w:b/>
          <w:bCs/>
          <w:spacing w:val="-2"/>
          <w:lang w:val="hr-HR"/>
        </w:rPr>
        <w:t xml:space="preserve"> </w:t>
      </w:r>
      <w:r w:rsidR="00963BAC" w:rsidRPr="00DA38B2">
        <w:rPr>
          <w:rFonts w:asciiTheme="minorHAnsi" w:eastAsia="Times New Roman" w:hAnsiTheme="minorHAnsi" w:cstheme="minorHAnsi"/>
          <w:b/>
          <w:bCs/>
          <w:lang w:val="hr-HR"/>
        </w:rPr>
        <w:t>мерења</w:t>
      </w:r>
      <w:r w:rsidR="00963BAC" w:rsidRPr="00DA38B2">
        <w:rPr>
          <w:rFonts w:asciiTheme="minorHAnsi" w:eastAsia="Times New Roman" w:hAnsiTheme="minorHAnsi" w:cstheme="minorHAnsi"/>
          <w:b/>
          <w:bCs/>
          <w:spacing w:val="-2"/>
          <w:lang w:val="hr-HR"/>
        </w:rPr>
        <w:t xml:space="preserve"> </w:t>
      </w:r>
      <w:r w:rsidR="00963BAC" w:rsidRPr="00DA38B2">
        <w:rPr>
          <w:rFonts w:asciiTheme="minorHAnsi" w:eastAsia="Times New Roman" w:hAnsiTheme="minorHAnsi" w:cstheme="minorHAnsi"/>
          <w:b/>
          <w:bCs/>
          <w:lang w:val="hr-HR"/>
        </w:rPr>
        <w:t>које</w:t>
      </w:r>
      <w:r w:rsidR="00963BAC" w:rsidRPr="00DA38B2">
        <w:rPr>
          <w:rFonts w:asciiTheme="minorHAnsi" w:eastAsia="Times New Roman" w:hAnsiTheme="minorHAnsi" w:cstheme="minorHAnsi"/>
          <w:b/>
          <w:bCs/>
          <w:spacing w:val="-2"/>
          <w:lang w:val="hr-HR"/>
        </w:rPr>
        <w:t xml:space="preserve"> </w:t>
      </w:r>
      <w:r w:rsidR="00963BAC" w:rsidRPr="00DA38B2">
        <w:rPr>
          <w:rFonts w:asciiTheme="minorHAnsi" w:eastAsia="Times New Roman" w:hAnsiTheme="minorHAnsi" w:cstheme="minorHAnsi"/>
          <w:b/>
          <w:bCs/>
          <w:lang w:val="hr-HR"/>
        </w:rPr>
        <w:t>врши</w:t>
      </w:r>
      <w:r w:rsidR="00963BAC" w:rsidRPr="00DA38B2">
        <w:rPr>
          <w:rFonts w:asciiTheme="minorHAnsi" w:eastAsia="Times New Roman" w:hAnsiTheme="minorHAnsi" w:cstheme="minorHAnsi"/>
          <w:b/>
          <w:bCs/>
          <w:spacing w:val="-2"/>
          <w:lang w:val="hr-HR"/>
        </w:rPr>
        <w:t xml:space="preserve"> </w:t>
      </w:r>
      <w:r w:rsidR="00963BAC" w:rsidRPr="00DA38B2">
        <w:rPr>
          <w:rFonts w:asciiTheme="minorHAnsi" w:eastAsia="Times New Roman" w:hAnsiTheme="minorHAnsi" w:cstheme="minorHAnsi"/>
          <w:b/>
          <w:bCs/>
          <w:lang w:val="hr-HR"/>
        </w:rPr>
        <w:t>оператер</w:t>
      </w:r>
    </w:p>
    <w:p w:rsidR="00DA38B2" w:rsidRPr="00DA38B2" w:rsidRDefault="00DA38B2"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hr-HR"/>
        </w:rPr>
      </w:pPr>
    </w:p>
    <w:p w:rsidR="00963BAC" w:rsidRPr="00DA38B2" w:rsidRDefault="57FE0088"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sr-Cyrl-RS"/>
        </w:rPr>
      </w:pPr>
      <w:r w:rsidRPr="00DA38B2">
        <w:rPr>
          <w:rFonts w:asciiTheme="minorHAnsi" w:eastAsia="Times New Roman" w:hAnsiTheme="minorHAnsi" w:cstheme="minorHAnsi"/>
          <w:lang w:val="hr-HR"/>
        </w:rPr>
        <w:t>Обавезује се оператер да врши контролу и мониторинг загађ</w:t>
      </w:r>
      <w:r w:rsidR="00AA59C0" w:rsidRPr="00DA38B2">
        <w:rPr>
          <w:rFonts w:asciiTheme="minorHAnsi" w:eastAsia="Times New Roman" w:hAnsiTheme="minorHAnsi" w:cstheme="minorHAnsi"/>
          <w:lang w:val="hr-HR"/>
        </w:rPr>
        <w:t>ујућих материја сходно динамици</w:t>
      </w:r>
      <w:r w:rsidR="00AA59C0" w:rsidRPr="00DA38B2">
        <w:rPr>
          <w:rFonts w:asciiTheme="minorHAnsi" w:eastAsia="Times New Roman" w:hAnsiTheme="minorHAnsi" w:cstheme="minorHAnsi"/>
          <w:lang w:val="sr-Cyrl-RS"/>
        </w:rPr>
        <w:t xml:space="preserve"> </w:t>
      </w:r>
      <w:r w:rsidRPr="00DA38B2">
        <w:rPr>
          <w:rFonts w:asciiTheme="minorHAnsi" w:eastAsia="Times New Roman" w:hAnsiTheme="minorHAnsi" w:cstheme="minorHAnsi"/>
          <w:lang w:val="hr-HR"/>
        </w:rPr>
        <w:t>дефинисаној у Табелама III-</w:t>
      </w:r>
      <w:r w:rsidR="00F17239" w:rsidRPr="00DA38B2">
        <w:rPr>
          <w:rFonts w:asciiTheme="minorHAnsi" w:eastAsia="Times New Roman" w:hAnsiTheme="minorHAnsi" w:cstheme="minorHAnsi"/>
          <w:lang w:val="sr-Cyrl-RS"/>
        </w:rPr>
        <w:t>7</w:t>
      </w:r>
      <w:r w:rsidR="00AA59C0" w:rsidRPr="00DA38B2">
        <w:rPr>
          <w:rFonts w:asciiTheme="minorHAnsi" w:eastAsia="Times New Roman" w:hAnsiTheme="minorHAnsi" w:cstheme="minorHAnsi"/>
          <w:lang w:val="sr-Cyrl-RS"/>
        </w:rPr>
        <w:t>.</w:t>
      </w:r>
      <w:r w:rsidR="00F17239" w:rsidRPr="00DA38B2">
        <w:rPr>
          <w:rFonts w:asciiTheme="minorHAnsi" w:eastAsia="Times New Roman" w:hAnsiTheme="minorHAnsi" w:cstheme="minorHAnsi"/>
          <w:lang w:val="sr-Cyrl-RS"/>
        </w:rPr>
        <w:t>1</w:t>
      </w:r>
      <w:r w:rsidR="00AA59C0" w:rsidRPr="00DA38B2">
        <w:rPr>
          <w:rFonts w:asciiTheme="minorHAnsi" w:eastAsia="Times New Roman" w:hAnsiTheme="minorHAnsi" w:cstheme="minorHAnsi"/>
          <w:lang w:val="sr-Cyrl-RS"/>
        </w:rPr>
        <w:t>.</w:t>
      </w:r>
      <w:r w:rsidR="00F17239" w:rsidRPr="00DA38B2">
        <w:rPr>
          <w:rFonts w:asciiTheme="minorHAnsi" w:eastAsia="Times New Roman" w:hAnsiTheme="minorHAnsi" w:cstheme="minorHAnsi"/>
          <w:lang w:val="sr-Cyrl-RS"/>
        </w:rPr>
        <w:t xml:space="preserve"> и </w:t>
      </w:r>
      <w:r w:rsidR="00F17239" w:rsidRPr="00DA38B2">
        <w:rPr>
          <w:rFonts w:asciiTheme="minorHAnsi" w:eastAsia="Times New Roman" w:hAnsiTheme="minorHAnsi" w:cstheme="minorHAnsi"/>
          <w:lang w:val="hr-HR"/>
        </w:rPr>
        <w:t>III-</w:t>
      </w:r>
      <w:r w:rsidR="00F17239" w:rsidRPr="00DA38B2">
        <w:rPr>
          <w:rFonts w:asciiTheme="minorHAnsi" w:eastAsia="Times New Roman" w:hAnsiTheme="minorHAnsi" w:cstheme="minorHAnsi"/>
          <w:lang w:val="sr-Cyrl-RS"/>
        </w:rPr>
        <w:t>7.2.</w:t>
      </w:r>
    </w:p>
    <w:p w:rsidR="00E54930" w:rsidRPr="00DA38B2" w:rsidRDefault="00E54930"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hr-HR"/>
        </w:rPr>
      </w:pPr>
    </w:p>
    <w:p w:rsidR="00963BAC" w:rsidRPr="00DA38B2" w:rsidRDefault="57FE0088"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hr-HR"/>
        </w:rPr>
      </w:pPr>
      <w:r w:rsidRPr="00DA38B2">
        <w:rPr>
          <w:rFonts w:asciiTheme="minorHAnsi" w:eastAsia="Times New Roman" w:hAnsiTheme="minorHAnsi" w:cstheme="minorHAnsi"/>
          <w:lang w:val="hr-HR"/>
        </w:rPr>
        <w:t>Табела III-</w:t>
      </w:r>
      <w:r w:rsidR="00355A59" w:rsidRPr="00DA38B2">
        <w:rPr>
          <w:rFonts w:asciiTheme="minorHAnsi" w:eastAsia="Times New Roman" w:hAnsiTheme="minorHAnsi" w:cstheme="minorHAnsi"/>
          <w:lang w:val="sr-Cyrl-RS"/>
        </w:rPr>
        <w:t>7.1</w:t>
      </w:r>
      <w:r w:rsidR="00E54930" w:rsidRPr="00DA38B2">
        <w:rPr>
          <w:rFonts w:asciiTheme="minorHAnsi" w:eastAsia="Times New Roman" w:hAnsiTheme="minorHAnsi" w:cstheme="minorHAnsi"/>
          <w:lang w:val="sr-Cyrl-RS"/>
        </w:rPr>
        <w:t>.</w:t>
      </w:r>
      <w:r w:rsidRPr="00DA38B2">
        <w:rPr>
          <w:rFonts w:asciiTheme="minorHAnsi" w:eastAsia="Times New Roman" w:hAnsiTheme="minorHAnsi" w:cstheme="minorHAnsi"/>
          <w:lang w:val="sr-Cyrl-RS"/>
        </w:rPr>
        <w:t xml:space="preserve"> </w:t>
      </w:r>
      <w:r w:rsidR="00E54930" w:rsidRPr="00DA38B2">
        <w:rPr>
          <w:rFonts w:asciiTheme="minorHAnsi" w:hAnsiTheme="minorHAnsi" w:cstheme="minorHAnsi"/>
          <w:lang w:val="ru-RU"/>
        </w:rPr>
        <w:t>Праћење емисија у ваздух</w:t>
      </w:r>
      <w:r w:rsidR="00355A59" w:rsidRPr="00DA38B2">
        <w:rPr>
          <w:rFonts w:asciiTheme="minorHAnsi" w:hAnsiTheme="minorHAnsi" w:cstheme="minorHAnsi"/>
          <w:lang w:val="ru-RU"/>
        </w:rPr>
        <w:t xml:space="preserve"> – Емисиона тачка</w:t>
      </w:r>
      <w:r w:rsidR="00E54930" w:rsidRPr="00DA38B2">
        <w:rPr>
          <w:rFonts w:asciiTheme="minorHAnsi" w:hAnsiTheme="minorHAnsi" w:cstheme="minorHAnsi"/>
          <w:lang w:val="ru-RU"/>
        </w:rPr>
        <w:t xml:space="preserve"> Е1 </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3261"/>
        <w:gridCol w:w="1984"/>
      </w:tblGrid>
      <w:tr w:rsidR="00DA38B2" w:rsidRPr="00DA38B2" w:rsidTr="00DA38B2">
        <w:trPr>
          <w:jc w:val="center"/>
        </w:trPr>
        <w:tc>
          <w:tcPr>
            <w:tcW w:w="3831" w:type="dxa"/>
            <w:shd w:val="clear" w:color="auto" w:fill="auto"/>
            <w:vAlign w:val="center"/>
          </w:tcPr>
          <w:p w:rsidR="00963BAC" w:rsidRPr="00DA38B2" w:rsidRDefault="00963BAC" w:rsidP="00451C6F">
            <w:pPr>
              <w:pStyle w:val="C2"/>
              <w:numPr>
                <w:ilvl w:val="0"/>
                <w:numId w:val="0"/>
              </w:numPr>
              <w:spacing w:before="0" w:after="0" w:line="240" w:lineRule="auto"/>
              <w:ind w:right="-164"/>
              <w:jc w:val="center"/>
              <w:rPr>
                <w:rFonts w:asciiTheme="minorHAnsi" w:hAnsiTheme="minorHAnsi" w:cstheme="minorHAnsi"/>
                <w:b/>
                <w:lang w:val="pl-PL"/>
              </w:rPr>
            </w:pPr>
            <w:r w:rsidRPr="00DA38B2">
              <w:rPr>
                <w:rFonts w:asciiTheme="minorHAnsi" w:hAnsiTheme="minorHAnsi" w:cstheme="minorHAnsi"/>
                <w:b/>
                <w:lang w:val="pl-PL"/>
              </w:rPr>
              <w:t>Загађујуће материје које се контролишу</w:t>
            </w:r>
          </w:p>
        </w:tc>
        <w:tc>
          <w:tcPr>
            <w:tcW w:w="3261" w:type="dxa"/>
            <w:shd w:val="clear" w:color="auto" w:fill="auto"/>
            <w:vAlign w:val="center"/>
          </w:tcPr>
          <w:p w:rsidR="00963BAC" w:rsidRPr="00DA38B2" w:rsidRDefault="00963BAC" w:rsidP="00451C6F">
            <w:pPr>
              <w:pStyle w:val="C2"/>
              <w:numPr>
                <w:ilvl w:val="0"/>
                <w:numId w:val="0"/>
              </w:numPr>
              <w:spacing w:before="0" w:after="0" w:line="240" w:lineRule="auto"/>
              <w:ind w:right="-164"/>
              <w:jc w:val="center"/>
              <w:rPr>
                <w:rFonts w:asciiTheme="minorHAnsi" w:hAnsiTheme="minorHAnsi" w:cstheme="minorHAnsi"/>
                <w:b/>
                <w:lang w:val="sr-Cyrl-RS"/>
              </w:rPr>
            </w:pPr>
            <w:r w:rsidRPr="00DA38B2">
              <w:rPr>
                <w:rFonts w:asciiTheme="minorHAnsi" w:hAnsiTheme="minorHAnsi" w:cstheme="minorHAnsi"/>
                <w:b/>
              </w:rPr>
              <w:t xml:space="preserve">Динамика </w:t>
            </w:r>
            <w:r w:rsidR="00A01403" w:rsidRPr="00DA38B2">
              <w:rPr>
                <w:rFonts w:asciiTheme="minorHAnsi" w:hAnsiTheme="minorHAnsi" w:cstheme="minorHAnsi"/>
                <w:b/>
                <w:lang w:val="sr-Cyrl-RS"/>
              </w:rPr>
              <w:t>мерења</w:t>
            </w:r>
          </w:p>
        </w:tc>
        <w:tc>
          <w:tcPr>
            <w:tcW w:w="1984" w:type="dxa"/>
            <w:shd w:val="clear" w:color="auto" w:fill="auto"/>
            <w:vAlign w:val="center"/>
          </w:tcPr>
          <w:p w:rsidR="00D15A60" w:rsidRPr="00DA38B2" w:rsidRDefault="00963BAC" w:rsidP="00451C6F">
            <w:pPr>
              <w:pStyle w:val="C2"/>
              <w:numPr>
                <w:ilvl w:val="0"/>
                <w:numId w:val="0"/>
              </w:numPr>
              <w:spacing w:before="0" w:after="0" w:line="240" w:lineRule="auto"/>
              <w:ind w:right="-164"/>
              <w:jc w:val="center"/>
              <w:rPr>
                <w:rFonts w:asciiTheme="minorHAnsi" w:hAnsiTheme="minorHAnsi" w:cstheme="minorHAnsi"/>
                <w:b/>
              </w:rPr>
            </w:pPr>
            <w:r w:rsidRPr="00DA38B2">
              <w:rPr>
                <w:rFonts w:asciiTheme="minorHAnsi" w:hAnsiTheme="minorHAnsi" w:cstheme="minorHAnsi"/>
                <w:b/>
              </w:rPr>
              <w:t>Узорковање/</w:t>
            </w:r>
          </w:p>
          <w:p w:rsidR="00963BAC" w:rsidRPr="00DA38B2" w:rsidRDefault="00963BAC" w:rsidP="00451C6F">
            <w:pPr>
              <w:pStyle w:val="C2"/>
              <w:numPr>
                <w:ilvl w:val="0"/>
                <w:numId w:val="0"/>
              </w:numPr>
              <w:spacing w:before="0" w:after="0" w:line="240" w:lineRule="auto"/>
              <w:ind w:right="-164"/>
              <w:jc w:val="center"/>
              <w:rPr>
                <w:rFonts w:asciiTheme="minorHAnsi" w:hAnsiTheme="minorHAnsi" w:cstheme="minorHAnsi"/>
                <w:b/>
              </w:rPr>
            </w:pPr>
            <w:r w:rsidRPr="00DA38B2">
              <w:rPr>
                <w:rFonts w:asciiTheme="minorHAnsi" w:hAnsiTheme="minorHAnsi" w:cstheme="minorHAnsi"/>
                <w:b/>
              </w:rPr>
              <w:t>анализа</w:t>
            </w:r>
          </w:p>
        </w:tc>
      </w:tr>
      <w:tr w:rsidR="00DA38B2" w:rsidRPr="00DA38B2" w:rsidTr="00DA38B2">
        <w:trPr>
          <w:jc w:val="center"/>
        </w:trPr>
        <w:tc>
          <w:tcPr>
            <w:tcW w:w="3831" w:type="dxa"/>
            <w:shd w:val="clear" w:color="auto" w:fill="auto"/>
            <w:vAlign w:val="center"/>
          </w:tcPr>
          <w:p w:rsidR="57FE0088" w:rsidRPr="00DA38B2" w:rsidRDefault="57FE0088" w:rsidP="00451C6F">
            <w:pPr>
              <w:spacing w:after="0" w:line="240" w:lineRule="auto"/>
              <w:ind w:right="-164"/>
              <w:jc w:val="both"/>
              <w:rPr>
                <w:rFonts w:asciiTheme="minorHAnsi" w:eastAsia="Times New Roman" w:hAnsiTheme="minorHAnsi" w:cstheme="minorHAnsi"/>
                <w:sz w:val="20"/>
                <w:szCs w:val="20"/>
              </w:rPr>
            </w:pPr>
            <w:r w:rsidRPr="00DA38B2">
              <w:rPr>
                <w:rFonts w:asciiTheme="minorHAnsi" w:eastAsia="Times New Roman" w:hAnsiTheme="minorHAnsi" w:cstheme="minorHAnsi"/>
                <w:sz w:val="20"/>
                <w:szCs w:val="20"/>
              </w:rPr>
              <w:t>Оксиди азота изражени као NO</w:t>
            </w:r>
            <w:r w:rsidRPr="00DA38B2">
              <w:rPr>
                <w:rFonts w:asciiTheme="minorHAnsi" w:eastAsia="Times New Roman" w:hAnsiTheme="minorHAnsi" w:cstheme="minorHAnsi"/>
                <w:sz w:val="20"/>
                <w:szCs w:val="20"/>
                <w:vertAlign w:val="subscript"/>
              </w:rPr>
              <w:t>2</w:t>
            </w:r>
          </w:p>
        </w:tc>
        <w:tc>
          <w:tcPr>
            <w:tcW w:w="3261" w:type="dxa"/>
            <w:shd w:val="clear" w:color="auto" w:fill="auto"/>
            <w:vAlign w:val="center"/>
          </w:tcPr>
          <w:p w:rsidR="57FE0088" w:rsidRPr="00DA38B2" w:rsidRDefault="535FD923" w:rsidP="00451C6F">
            <w:pPr>
              <w:spacing w:after="0" w:line="240" w:lineRule="auto"/>
              <w:ind w:right="44"/>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
              </w:rPr>
              <w:t>Континуално</w:t>
            </w:r>
          </w:p>
          <w:p w:rsidR="00A01403" w:rsidRPr="00DA38B2" w:rsidRDefault="00D15A60" w:rsidP="00451C6F">
            <w:pPr>
              <w:tabs>
                <w:tab w:val="left" w:pos="2995"/>
              </w:tabs>
              <w:spacing w:after="0" w:line="240" w:lineRule="auto"/>
              <w:ind w:right="44"/>
              <w:jc w:val="both"/>
              <w:rPr>
                <w:rFonts w:asciiTheme="minorHAnsi" w:eastAsia="Times New Roman" w:hAnsiTheme="minorHAnsi" w:cstheme="minorHAnsi"/>
                <w:sz w:val="20"/>
                <w:szCs w:val="20"/>
              </w:rPr>
            </w:pPr>
            <w:r w:rsidRPr="00DA38B2">
              <w:rPr>
                <w:rFonts w:cs="Calibri"/>
                <w:sz w:val="20"/>
                <w:szCs w:val="20"/>
                <w:lang w:val="sr-Cyrl-RS"/>
              </w:rPr>
              <w:t>Од</w:t>
            </w:r>
            <w:r w:rsidR="00A01403" w:rsidRPr="00DA38B2">
              <w:rPr>
                <w:rFonts w:cs="Calibri"/>
                <w:sz w:val="20"/>
                <w:szCs w:val="20"/>
                <w:lang w:val="sr-Cyrl-RS"/>
              </w:rPr>
              <w:t xml:space="preserve"> почетка рада  блока при производњи електричне енергије и испоруци топлотне енергије за јавну комуналну потрошњу</w:t>
            </w:r>
          </w:p>
        </w:tc>
        <w:tc>
          <w:tcPr>
            <w:tcW w:w="1984" w:type="dxa"/>
            <w:shd w:val="clear" w:color="auto" w:fill="auto"/>
            <w:vAlign w:val="center"/>
          </w:tcPr>
          <w:p w:rsidR="57FE0088" w:rsidRPr="00DA38B2" w:rsidRDefault="57FE0088" w:rsidP="00451C6F">
            <w:pPr>
              <w:spacing w:after="0" w:line="240" w:lineRule="auto"/>
              <w:ind w:right="-164"/>
              <w:jc w:val="center"/>
              <w:rPr>
                <w:rFonts w:asciiTheme="minorHAnsi" w:eastAsia="Times New Roman" w:hAnsiTheme="minorHAnsi" w:cstheme="minorHAnsi"/>
                <w:sz w:val="20"/>
                <w:szCs w:val="20"/>
                <w:lang w:val="sr"/>
              </w:rPr>
            </w:pPr>
            <w:r w:rsidRPr="00DA38B2">
              <w:rPr>
                <w:rFonts w:asciiTheme="minorHAnsi" w:eastAsia="Times New Roman" w:hAnsiTheme="minorHAnsi" w:cstheme="minorHAnsi"/>
                <w:sz w:val="20"/>
                <w:szCs w:val="20"/>
                <w:lang w:val="ru"/>
              </w:rPr>
              <w:t xml:space="preserve">SRPS EN </w:t>
            </w:r>
            <w:r w:rsidRPr="00DA38B2">
              <w:rPr>
                <w:rFonts w:asciiTheme="minorHAnsi" w:eastAsia="Times New Roman" w:hAnsiTheme="minorHAnsi" w:cstheme="minorHAnsi"/>
                <w:sz w:val="20"/>
                <w:szCs w:val="20"/>
                <w:lang w:val="sr"/>
              </w:rPr>
              <w:t>14792</w:t>
            </w:r>
          </w:p>
          <w:p w:rsidR="57FE0088" w:rsidRPr="00DA38B2" w:rsidRDefault="57FE0088" w:rsidP="00451C6F">
            <w:pPr>
              <w:spacing w:after="0" w:line="240" w:lineRule="auto"/>
              <w:ind w:right="-164"/>
              <w:jc w:val="center"/>
              <w:rPr>
                <w:rFonts w:asciiTheme="minorHAnsi" w:eastAsia="Times New Roman" w:hAnsiTheme="minorHAnsi" w:cstheme="minorHAnsi"/>
                <w:sz w:val="20"/>
                <w:szCs w:val="20"/>
                <w:lang w:val="ru"/>
              </w:rPr>
            </w:pPr>
            <w:r w:rsidRPr="00DA38B2">
              <w:rPr>
                <w:rFonts w:asciiTheme="minorHAnsi" w:eastAsia="Times New Roman" w:hAnsiTheme="minorHAnsi" w:cstheme="minorHAnsi"/>
                <w:sz w:val="20"/>
                <w:szCs w:val="20"/>
                <w:lang w:val="ru"/>
              </w:rPr>
              <w:t xml:space="preserve">SRPS </w:t>
            </w:r>
            <w:r w:rsidRPr="00DA38B2">
              <w:rPr>
                <w:rFonts w:asciiTheme="minorHAnsi" w:eastAsia="Times New Roman" w:hAnsiTheme="minorHAnsi" w:cstheme="minorHAnsi"/>
                <w:sz w:val="20"/>
                <w:szCs w:val="20"/>
              </w:rPr>
              <w:t>ISO 10849</w:t>
            </w:r>
          </w:p>
        </w:tc>
      </w:tr>
      <w:tr w:rsidR="00DA38B2" w:rsidRPr="00DA38B2" w:rsidTr="00DA38B2">
        <w:trPr>
          <w:jc w:val="center"/>
        </w:trPr>
        <w:tc>
          <w:tcPr>
            <w:tcW w:w="3831" w:type="dxa"/>
            <w:shd w:val="clear" w:color="auto" w:fill="auto"/>
          </w:tcPr>
          <w:p w:rsidR="00D15A60" w:rsidRPr="00DA38B2" w:rsidRDefault="00D15A60" w:rsidP="00451C6F">
            <w:pPr>
              <w:spacing w:after="0" w:line="240" w:lineRule="auto"/>
              <w:ind w:right="-164"/>
              <w:rPr>
                <w:rFonts w:cs="Calibri"/>
                <w:sz w:val="20"/>
                <w:szCs w:val="20"/>
                <w:vertAlign w:val="subscript"/>
              </w:rPr>
            </w:pPr>
            <w:r w:rsidRPr="00DA38B2">
              <w:rPr>
                <w:rFonts w:cs="Calibri"/>
                <w:sz w:val="20"/>
                <w:szCs w:val="20"/>
              </w:rPr>
              <w:t>Сумпорни оксиди изражени као SO</w:t>
            </w:r>
            <w:r w:rsidRPr="00DA38B2">
              <w:rPr>
                <w:rFonts w:cs="Calibri"/>
                <w:sz w:val="20"/>
                <w:szCs w:val="20"/>
                <w:vertAlign w:val="subscript"/>
              </w:rPr>
              <w:t>2</w:t>
            </w:r>
          </w:p>
          <w:p w:rsidR="00D15A60" w:rsidRPr="00DA38B2" w:rsidRDefault="00D15A60"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sz w:val="20"/>
                <w:szCs w:val="20"/>
                <w:lang w:val="sr-Latn-RS"/>
              </w:rPr>
            </w:pPr>
          </w:p>
        </w:tc>
        <w:tc>
          <w:tcPr>
            <w:tcW w:w="3261" w:type="dxa"/>
            <w:shd w:val="clear" w:color="auto" w:fill="auto"/>
            <w:vAlign w:val="center"/>
          </w:tcPr>
          <w:p w:rsidR="00D15A60" w:rsidRPr="00DA38B2" w:rsidRDefault="00D15A60" w:rsidP="00451C6F">
            <w:pPr>
              <w:spacing w:after="0" w:line="240" w:lineRule="auto"/>
              <w:ind w:right="44"/>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
              </w:rPr>
              <w:t>Континуално</w:t>
            </w:r>
          </w:p>
          <w:p w:rsidR="00D15A60" w:rsidRPr="00DA38B2" w:rsidRDefault="00D15A60" w:rsidP="00451C6F">
            <w:pPr>
              <w:spacing w:after="0" w:line="240" w:lineRule="auto"/>
              <w:ind w:right="44"/>
              <w:jc w:val="both"/>
              <w:rPr>
                <w:rFonts w:asciiTheme="minorHAnsi" w:eastAsia="Times New Roman" w:hAnsiTheme="minorHAnsi" w:cstheme="minorHAnsi"/>
                <w:b/>
                <w:sz w:val="20"/>
                <w:szCs w:val="20"/>
                <w:lang w:val="sr"/>
              </w:rPr>
            </w:pPr>
            <w:r w:rsidRPr="00DA38B2">
              <w:rPr>
                <w:rFonts w:cs="Calibri"/>
                <w:sz w:val="20"/>
                <w:szCs w:val="20"/>
                <w:lang w:val="sr-Cyrl-RS"/>
              </w:rPr>
              <w:t>Од почетка рада  блока при производњи електричне енергије и испоруци топлотне енергије за јавну комуналну потрошњу</w:t>
            </w:r>
          </w:p>
        </w:tc>
        <w:tc>
          <w:tcPr>
            <w:tcW w:w="1984" w:type="dxa"/>
            <w:shd w:val="clear" w:color="auto" w:fill="auto"/>
            <w:vAlign w:val="center"/>
          </w:tcPr>
          <w:p w:rsidR="00D15A60" w:rsidRPr="00DA38B2" w:rsidRDefault="00D15A60" w:rsidP="00451C6F">
            <w:pPr>
              <w:spacing w:after="0" w:line="240" w:lineRule="auto"/>
              <w:ind w:right="-164"/>
              <w:rPr>
                <w:rFonts w:cs="Calibri"/>
                <w:iCs/>
                <w:sz w:val="20"/>
                <w:szCs w:val="20"/>
              </w:rPr>
            </w:pPr>
            <w:r w:rsidRPr="00DA38B2">
              <w:rPr>
                <w:rFonts w:cs="Calibri"/>
                <w:iCs/>
                <w:sz w:val="20"/>
                <w:szCs w:val="20"/>
                <w:lang w:val="sr-Cyrl-RS"/>
              </w:rPr>
              <w:t xml:space="preserve">    </w:t>
            </w:r>
            <w:r w:rsidR="00DA38B2" w:rsidRPr="00DA38B2">
              <w:rPr>
                <w:rFonts w:cs="Calibri"/>
                <w:iCs/>
                <w:sz w:val="20"/>
                <w:szCs w:val="20"/>
                <w:lang w:val="sr-Cyrl-RS"/>
              </w:rPr>
              <w:t xml:space="preserve">  </w:t>
            </w:r>
            <w:r w:rsidRPr="00DA38B2">
              <w:rPr>
                <w:rFonts w:cs="Calibri"/>
                <w:iCs/>
                <w:sz w:val="20"/>
                <w:szCs w:val="20"/>
              </w:rPr>
              <w:t>SRPS ISO 7934</w:t>
            </w:r>
          </w:p>
          <w:p w:rsidR="00D15A60" w:rsidRPr="00DA38B2" w:rsidRDefault="00D15A60" w:rsidP="00451C6F">
            <w:pPr>
              <w:spacing w:after="0" w:line="240" w:lineRule="auto"/>
              <w:ind w:right="-164"/>
              <w:jc w:val="center"/>
              <w:rPr>
                <w:rFonts w:cs="Calibri"/>
                <w:iCs/>
                <w:sz w:val="20"/>
                <w:szCs w:val="20"/>
              </w:rPr>
            </w:pPr>
            <w:r w:rsidRPr="00DA38B2">
              <w:rPr>
                <w:rFonts w:cs="Calibri"/>
                <w:iCs/>
                <w:sz w:val="20"/>
                <w:szCs w:val="20"/>
              </w:rPr>
              <w:t>SRPS ISO 7934/1</w:t>
            </w:r>
          </w:p>
          <w:p w:rsidR="00D15A60" w:rsidRPr="00DA38B2" w:rsidRDefault="00D15A60" w:rsidP="00451C6F">
            <w:pPr>
              <w:spacing w:after="0" w:line="240" w:lineRule="auto"/>
              <w:ind w:right="-164"/>
              <w:jc w:val="center"/>
              <w:rPr>
                <w:rFonts w:asciiTheme="minorHAnsi" w:eastAsia="Times New Roman" w:hAnsiTheme="minorHAnsi" w:cstheme="minorHAnsi"/>
                <w:sz w:val="20"/>
                <w:szCs w:val="20"/>
                <w:lang w:val="ru"/>
              </w:rPr>
            </w:pPr>
            <w:r w:rsidRPr="00DA38B2">
              <w:rPr>
                <w:rFonts w:cs="Calibri"/>
                <w:iCs/>
                <w:sz w:val="20"/>
                <w:szCs w:val="20"/>
              </w:rPr>
              <w:t>SRPS EN 14791</w:t>
            </w:r>
          </w:p>
        </w:tc>
      </w:tr>
      <w:tr w:rsidR="00DA38B2" w:rsidRPr="00DA38B2" w:rsidTr="00DA38B2">
        <w:trPr>
          <w:jc w:val="center"/>
        </w:trPr>
        <w:tc>
          <w:tcPr>
            <w:tcW w:w="3831" w:type="dxa"/>
            <w:shd w:val="clear" w:color="auto" w:fill="auto"/>
          </w:tcPr>
          <w:p w:rsidR="00D15A60" w:rsidRPr="00DA38B2" w:rsidRDefault="00D15A60" w:rsidP="00451C6F">
            <w:pPr>
              <w:spacing w:after="0" w:line="240" w:lineRule="auto"/>
              <w:ind w:right="-164"/>
              <w:rPr>
                <w:rFonts w:cs="Calibri"/>
                <w:sz w:val="20"/>
                <w:szCs w:val="20"/>
              </w:rPr>
            </w:pPr>
            <w:r w:rsidRPr="00DA38B2">
              <w:rPr>
                <w:rFonts w:cs="Calibri"/>
                <w:sz w:val="20"/>
                <w:szCs w:val="20"/>
                <w:lang w:val="sr-Cyrl-RS"/>
              </w:rPr>
              <w:t>ПМ- Прашкасте материје</w:t>
            </w:r>
          </w:p>
        </w:tc>
        <w:tc>
          <w:tcPr>
            <w:tcW w:w="3261" w:type="dxa"/>
            <w:shd w:val="clear" w:color="auto" w:fill="auto"/>
            <w:vAlign w:val="center"/>
          </w:tcPr>
          <w:p w:rsidR="00D15A60" w:rsidRPr="00DA38B2" w:rsidRDefault="00D15A60" w:rsidP="00451C6F">
            <w:pPr>
              <w:spacing w:after="0" w:line="240" w:lineRule="auto"/>
              <w:ind w:right="44"/>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
              </w:rPr>
              <w:t>Континуално</w:t>
            </w:r>
          </w:p>
          <w:p w:rsidR="00D15A60" w:rsidRPr="00DA38B2" w:rsidRDefault="00D15A60" w:rsidP="00451C6F">
            <w:pPr>
              <w:spacing w:after="0" w:line="240" w:lineRule="auto"/>
              <w:ind w:right="44"/>
              <w:jc w:val="both"/>
              <w:rPr>
                <w:rFonts w:asciiTheme="minorHAnsi" w:eastAsia="Times New Roman" w:hAnsiTheme="minorHAnsi" w:cstheme="minorHAnsi"/>
                <w:b/>
                <w:sz w:val="20"/>
                <w:szCs w:val="20"/>
                <w:lang w:val="sr"/>
              </w:rPr>
            </w:pPr>
            <w:r w:rsidRPr="00DA38B2">
              <w:rPr>
                <w:rFonts w:cs="Calibri"/>
                <w:sz w:val="20"/>
                <w:szCs w:val="20"/>
                <w:lang w:val="sr-Cyrl-RS"/>
              </w:rPr>
              <w:t>Од почетка рада  блока при производњи електричне енергије и испоруци топлотне енергије за јавну комуналну потрошњу</w:t>
            </w:r>
          </w:p>
        </w:tc>
        <w:tc>
          <w:tcPr>
            <w:tcW w:w="1984" w:type="dxa"/>
            <w:shd w:val="clear" w:color="auto" w:fill="auto"/>
            <w:vAlign w:val="center"/>
          </w:tcPr>
          <w:p w:rsidR="00D15A60" w:rsidRPr="00DA38B2" w:rsidRDefault="00D15A60" w:rsidP="00451C6F">
            <w:pPr>
              <w:spacing w:after="0" w:line="240" w:lineRule="auto"/>
              <w:ind w:right="-164"/>
              <w:rPr>
                <w:rFonts w:cs="Calibri"/>
                <w:sz w:val="20"/>
                <w:szCs w:val="20"/>
              </w:rPr>
            </w:pPr>
            <w:r w:rsidRPr="00DA38B2">
              <w:rPr>
                <w:rFonts w:cs="Calibri"/>
                <w:sz w:val="20"/>
                <w:szCs w:val="20"/>
                <w:lang w:val="sr-Cyrl-RS"/>
              </w:rPr>
              <w:t xml:space="preserve">  </w:t>
            </w:r>
            <w:r w:rsidR="00DA38B2" w:rsidRPr="00DA38B2">
              <w:rPr>
                <w:rFonts w:cs="Calibri"/>
                <w:sz w:val="20"/>
                <w:szCs w:val="20"/>
                <w:lang w:val="sr-Cyrl-RS"/>
              </w:rPr>
              <w:t xml:space="preserve">  </w:t>
            </w:r>
            <w:r w:rsidRPr="00DA38B2">
              <w:rPr>
                <w:rFonts w:cs="Calibri"/>
                <w:sz w:val="20"/>
                <w:szCs w:val="20"/>
              </w:rPr>
              <w:t>SRPS EN 9096</w:t>
            </w:r>
          </w:p>
          <w:p w:rsidR="00D15A60" w:rsidRPr="00DA38B2" w:rsidRDefault="00D15A60" w:rsidP="00451C6F">
            <w:pPr>
              <w:spacing w:after="0" w:line="240" w:lineRule="auto"/>
              <w:ind w:right="-164"/>
              <w:jc w:val="center"/>
              <w:rPr>
                <w:rFonts w:asciiTheme="minorHAnsi" w:eastAsia="Times New Roman" w:hAnsiTheme="minorHAnsi" w:cstheme="minorHAnsi"/>
                <w:sz w:val="20"/>
                <w:szCs w:val="20"/>
                <w:lang w:val="ru"/>
              </w:rPr>
            </w:pPr>
            <w:r w:rsidRPr="00DA38B2">
              <w:rPr>
                <w:rFonts w:cs="Calibri"/>
                <w:sz w:val="20"/>
                <w:szCs w:val="20"/>
              </w:rPr>
              <w:t>SRPS EN 13284-1</w:t>
            </w:r>
          </w:p>
        </w:tc>
      </w:tr>
      <w:tr w:rsidR="00DA38B2" w:rsidRPr="00DA38B2" w:rsidTr="00DA38B2">
        <w:trPr>
          <w:trHeight w:val="308"/>
          <w:jc w:val="center"/>
        </w:trPr>
        <w:tc>
          <w:tcPr>
            <w:tcW w:w="3831" w:type="dxa"/>
            <w:shd w:val="clear" w:color="auto" w:fill="auto"/>
            <w:vAlign w:val="center"/>
          </w:tcPr>
          <w:p w:rsidR="00D15A60" w:rsidRPr="00DA38B2" w:rsidRDefault="00D15A60" w:rsidP="00451C6F">
            <w:pPr>
              <w:spacing w:after="0" w:line="240" w:lineRule="auto"/>
              <w:ind w:right="-164"/>
              <w:rPr>
                <w:rFonts w:asciiTheme="minorHAnsi" w:hAnsiTheme="minorHAnsi" w:cstheme="minorHAnsi"/>
                <w:sz w:val="20"/>
                <w:szCs w:val="20"/>
                <w:lang w:val="sr-Cyrl-RS"/>
              </w:rPr>
            </w:pPr>
            <w:r w:rsidRPr="00DA38B2">
              <w:rPr>
                <w:rFonts w:asciiTheme="minorHAnsi" w:hAnsiTheme="minorHAnsi" w:cstheme="minorHAnsi"/>
                <w:sz w:val="20"/>
                <w:szCs w:val="20"/>
              </w:rPr>
              <w:t>Угљен моноксид</w:t>
            </w:r>
            <w:r w:rsidRPr="00DA38B2">
              <w:rPr>
                <w:rFonts w:asciiTheme="minorHAnsi" w:hAnsiTheme="minorHAnsi" w:cstheme="minorHAnsi"/>
                <w:sz w:val="20"/>
                <w:szCs w:val="20"/>
                <w:lang w:val="sr-Cyrl-RS"/>
              </w:rPr>
              <w:t xml:space="preserve"> СО</w:t>
            </w:r>
          </w:p>
        </w:tc>
        <w:tc>
          <w:tcPr>
            <w:tcW w:w="3261" w:type="dxa"/>
            <w:shd w:val="clear" w:color="auto" w:fill="auto"/>
            <w:vAlign w:val="center"/>
          </w:tcPr>
          <w:p w:rsidR="00D15A60" w:rsidRPr="00DA38B2" w:rsidRDefault="00D15A60" w:rsidP="00451C6F">
            <w:pPr>
              <w:spacing w:after="0" w:line="240" w:lineRule="auto"/>
              <w:ind w:right="44"/>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
              </w:rPr>
              <w:t>Континуално</w:t>
            </w:r>
          </w:p>
          <w:p w:rsidR="00D15A60" w:rsidRPr="00F749EA" w:rsidRDefault="00D15A60" w:rsidP="00451C6F">
            <w:pPr>
              <w:pStyle w:val="C2"/>
              <w:numPr>
                <w:ilvl w:val="0"/>
                <w:numId w:val="0"/>
              </w:numPr>
              <w:spacing w:before="0" w:after="0" w:line="240" w:lineRule="auto"/>
              <w:ind w:right="44"/>
              <w:rPr>
                <w:rFonts w:asciiTheme="minorHAnsi" w:hAnsiTheme="minorHAnsi" w:cstheme="minorHAnsi"/>
                <w:lang w:val="sr-Cyrl-RS"/>
              </w:rPr>
            </w:pPr>
            <w:r w:rsidRPr="00DA38B2">
              <w:rPr>
                <w:rFonts w:cs="Calibri"/>
                <w:lang w:val="sr-Cyrl-RS"/>
              </w:rPr>
              <w:t>Од почетка рада  блока при производњи електричне енергије и испоруци топлотне енергије за јавну комуналну потрошњу</w:t>
            </w:r>
          </w:p>
        </w:tc>
        <w:tc>
          <w:tcPr>
            <w:tcW w:w="1984" w:type="dxa"/>
            <w:shd w:val="clear" w:color="auto" w:fill="auto"/>
            <w:vAlign w:val="center"/>
          </w:tcPr>
          <w:p w:rsidR="00D15A60" w:rsidRPr="00DA38B2" w:rsidRDefault="00D15A60" w:rsidP="00451C6F">
            <w:pPr>
              <w:spacing w:after="0" w:line="240" w:lineRule="auto"/>
              <w:ind w:right="-164"/>
              <w:jc w:val="center"/>
              <w:rPr>
                <w:rFonts w:asciiTheme="minorHAnsi" w:eastAsia="Times New Roman" w:hAnsiTheme="minorHAnsi" w:cstheme="minorHAnsi"/>
                <w:sz w:val="20"/>
                <w:szCs w:val="20"/>
                <w:lang w:val="en-IE"/>
              </w:rPr>
            </w:pPr>
            <w:r w:rsidRPr="00DA38B2">
              <w:rPr>
                <w:rFonts w:asciiTheme="minorHAnsi" w:eastAsia="Times New Roman" w:hAnsiTheme="minorHAnsi" w:cstheme="minorHAnsi"/>
                <w:sz w:val="20"/>
                <w:szCs w:val="20"/>
                <w:lang w:val="en-IE"/>
              </w:rPr>
              <w:t>SRPS EN 15058</w:t>
            </w:r>
          </w:p>
          <w:p w:rsidR="00D15A60" w:rsidRPr="00DA38B2" w:rsidRDefault="00DA38B2" w:rsidP="00451C6F">
            <w:pPr>
              <w:spacing w:after="0" w:line="240" w:lineRule="auto"/>
              <w:ind w:right="-164"/>
              <w:jc w:val="center"/>
              <w:rPr>
                <w:rFonts w:asciiTheme="minorHAnsi" w:hAnsiTheme="minorHAnsi" w:cstheme="minorHAnsi"/>
                <w:sz w:val="20"/>
                <w:szCs w:val="20"/>
              </w:rPr>
            </w:pPr>
            <w:r w:rsidRPr="00DA38B2">
              <w:rPr>
                <w:rFonts w:asciiTheme="minorHAnsi" w:eastAsia="Times New Roman" w:hAnsiTheme="minorHAnsi" w:cstheme="minorHAnsi"/>
                <w:sz w:val="20"/>
                <w:szCs w:val="20"/>
                <w:lang w:val="sr-Cyrl-RS"/>
              </w:rPr>
              <w:t xml:space="preserve"> </w:t>
            </w:r>
            <w:r w:rsidR="00D15A60" w:rsidRPr="00DA38B2">
              <w:rPr>
                <w:rFonts w:asciiTheme="minorHAnsi" w:eastAsia="Times New Roman" w:hAnsiTheme="minorHAnsi" w:cstheme="minorHAnsi"/>
                <w:sz w:val="20"/>
                <w:szCs w:val="20"/>
                <w:lang w:val="en-IE"/>
              </w:rPr>
              <w:t>SRPS ISO 12039</w:t>
            </w:r>
          </w:p>
        </w:tc>
      </w:tr>
      <w:tr w:rsidR="00DA38B2" w:rsidRPr="00F749EA" w:rsidTr="00DA38B2">
        <w:trPr>
          <w:jc w:val="center"/>
        </w:trPr>
        <w:tc>
          <w:tcPr>
            <w:tcW w:w="3831" w:type="dxa"/>
            <w:shd w:val="clear" w:color="auto" w:fill="auto"/>
            <w:vAlign w:val="center"/>
          </w:tcPr>
          <w:p w:rsidR="00D15A60" w:rsidRPr="00DA38B2" w:rsidRDefault="00D15A60" w:rsidP="00451C6F">
            <w:pPr>
              <w:pStyle w:val="C2"/>
              <w:numPr>
                <w:ilvl w:val="0"/>
                <w:numId w:val="0"/>
              </w:numPr>
              <w:spacing w:before="0" w:after="0" w:line="240" w:lineRule="auto"/>
              <w:ind w:right="-164"/>
              <w:jc w:val="left"/>
              <w:rPr>
                <w:rFonts w:asciiTheme="minorHAnsi" w:eastAsia="Times New Roman" w:hAnsiTheme="minorHAnsi" w:cstheme="minorHAnsi"/>
                <w:lang w:val="sr-Cyrl-RS"/>
              </w:rPr>
            </w:pPr>
            <w:r w:rsidRPr="00DA38B2">
              <w:rPr>
                <w:rFonts w:asciiTheme="minorHAnsi" w:eastAsia="Times New Roman" w:hAnsiTheme="minorHAnsi" w:cstheme="minorHAnsi"/>
                <w:lang w:val="sr-Cyrl-RS"/>
              </w:rPr>
              <w:t>Процесни параметри:</w:t>
            </w:r>
          </w:p>
          <w:p w:rsidR="00D15A60" w:rsidRPr="00DA38B2" w:rsidRDefault="00D15A60" w:rsidP="00451C6F">
            <w:pPr>
              <w:pStyle w:val="C2"/>
              <w:numPr>
                <w:ilvl w:val="0"/>
                <w:numId w:val="0"/>
              </w:numPr>
              <w:spacing w:before="0" w:after="0" w:line="240" w:lineRule="auto"/>
              <w:ind w:right="-164"/>
              <w:jc w:val="left"/>
              <w:rPr>
                <w:rFonts w:asciiTheme="minorHAnsi" w:eastAsia="Times New Roman" w:hAnsiTheme="minorHAnsi" w:cstheme="minorHAnsi"/>
                <w:lang w:val="sr-Cyrl-RS"/>
              </w:rPr>
            </w:pPr>
            <w:r w:rsidRPr="00DA38B2">
              <w:rPr>
                <w:rFonts w:asciiTheme="minorHAnsi" w:eastAsia="Times New Roman" w:hAnsiTheme="minorHAnsi" w:cstheme="minorHAnsi"/>
                <w:b/>
                <w:lang w:val="sr-Cyrl-RS"/>
              </w:rPr>
              <w:t xml:space="preserve">- </w:t>
            </w:r>
            <w:r w:rsidRPr="00DA38B2">
              <w:rPr>
                <w:rFonts w:asciiTheme="minorHAnsi" w:eastAsia="Times New Roman" w:hAnsiTheme="minorHAnsi" w:cstheme="minorHAnsi"/>
                <w:lang w:val="sr-Cyrl-RS"/>
              </w:rPr>
              <w:t>температура гаса (</w:t>
            </w:r>
            <w:r w:rsidRPr="00DA38B2">
              <w:rPr>
                <w:rFonts w:asciiTheme="minorHAnsi" w:eastAsia="Times New Roman" w:hAnsiTheme="minorHAnsi" w:cstheme="minorHAnsi"/>
                <w:lang w:val="sr"/>
              </w:rPr>
              <w:t>°C</w:t>
            </w:r>
            <w:r w:rsidRPr="00DA38B2">
              <w:rPr>
                <w:rFonts w:asciiTheme="minorHAnsi" w:eastAsia="Times New Roman" w:hAnsiTheme="minorHAnsi" w:cstheme="minorHAnsi"/>
                <w:lang w:val="sr-Cyrl-RS"/>
              </w:rPr>
              <w:t>)</w:t>
            </w:r>
          </w:p>
          <w:p w:rsidR="00D15A60" w:rsidRPr="00DA38B2" w:rsidRDefault="00D15A60" w:rsidP="00451C6F">
            <w:pPr>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 xml:space="preserve">средња брзина струјања гаса </w:t>
            </w:r>
            <w:r w:rsidRPr="00DA38B2">
              <w:rPr>
                <w:rFonts w:asciiTheme="minorHAnsi" w:eastAsia="Times New Roman" w:hAnsiTheme="minorHAnsi" w:cstheme="minorHAnsi"/>
                <w:sz w:val="20"/>
                <w:szCs w:val="20"/>
                <w:lang w:val="sr"/>
              </w:rPr>
              <w:t>(m/s)</w:t>
            </w:r>
          </w:p>
          <w:p w:rsidR="00D15A60" w:rsidRPr="00DA38B2" w:rsidRDefault="00D15A60" w:rsidP="00451C6F">
            <w:pPr>
              <w:tabs>
                <w:tab w:val="left" w:pos="360"/>
              </w:tabs>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проток отпадног ваздуха</w:t>
            </w:r>
            <w:r w:rsidRPr="00DA38B2">
              <w:rPr>
                <w:rFonts w:asciiTheme="minorHAnsi" w:eastAsia="Times New Roman" w:hAnsiTheme="minorHAnsi" w:cstheme="minorHAnsi"/>
                <w:sz w:val="20"/>
                <w:szCs w:val="20"/>
                <w:lang w:val="sr"/>
              </w:rPr>
              <w:t xml:space="preserve"> (m</w:t>
            </w:r>
            <w:r w:rsidRPr="00DA38B2">
              <w:rPr>
                <w:rFonts w:asciiTheme="minorHAnsi" w:eastAsia="Times New Roman" w:hAnsiTheme="minorHAnsi" w:cstheme="minorHAnsi"/>
                <w:sz w:val="20"/>
                <w:szCs w:val="20"/>
                <w:vertAlign w:val="superscript"/>
                <w:lang w:val="sr"/>
              </w:rPr>
              <w:t>3</w:t>
            </w:r>
            <w:r w:rsidRPr="00DA38B2">
              <w:rPr>
                <w:rFonts w:asciiTheme="minorHAnsi" w:eastAsia="Times New Roman" w:hAnsiTheme="minorHAnsi" w:cstheme="minorHAnsi"/>
                <w:sz w:val="20"/>
                <w:szCs w:val="20"/>
                <w:lang w:val="sr"/>
              </w:rPr>
              <w:t>/h)</w:t>
            </w:r>
          </w:p>
          <w:p w:rsidR="00D15A60" w:rsidRPr="00DA38B2" w:rsidRDefault="00D15A60" w:rsidP="00451C6F">
            <w:pPr>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запремински удео кисеоника</w:t>
            </w:r>
            <w:r w:rsidRPr="00DA38B2">
              <w:rPr>
                <w:rFonts w:asciiTheme="minorHAnsi" w:eastAsia="Times New Roman" w:hAnsiTheme="minorHAnsi" w:cstheme="minorHAnsi"/>
                <w:sz w:val="20"/>
                <w:szCs w:val="20"/>
                <w:lang w:val="sr"/>
              </w:rPr>
              <w:t xml:space="preserve"> O</w:t>
            </w:r>
            <w:r w:rsidRPr="00DA38B2">
              <w:rPr>
                <w:rFonts w:asciiTheme="minorHAnsi" w:eastAsia="Times New Roman" w:hAnsiTheme="minorHAnsi" w:cstheme="minorHAnsi"/>
                <w:sz w:val="20"/>
                <w:szCs w:val="20"/>
                <w:vertAlign w:val="subscript"/>
                <w:lang w:val="sr"/>
              </w:rPr>
              <w:t xml:space="preserve">2 </w:t>
            </w:r>
            <w:r w:rsidRPr="00DA38B2">
              <w:rPr>
                <w:rFonts w:asciiTheme="minorHAnsi" w:eastAsia="Times New Roman" w:hAnsiTheme="minorHAnsi" w:cstheme="minorHAnsi"/>
                <w:sz w:val="20"/>
                <w:szCs w:val="20"/>
                <w:lang w:val="sr"/>
              </w:rPr>
              <w:t>(%)</w:t>
            </w:r>
          </w:p>
          <w:p w:rsidR="00D15A60" w:rsidRPr="00DA38B2" w:rsidRDefault="00D15A60" w:rsidP="00451C6F">
            <w:pPr>
              <w:spacing w:after="0" w:line="240" w:lineRule="auto"/>
              <w:ind w:right="-164"/>
              <w:jc w:val="both"/>
              <w:rPr>
                <w:rFonts w:asciiTheme="minorHAnsi" w:eastAsia="Times New Roman" w:hAnsiTheme="minorHAnsi" w:cstheme="minorHAnsi"/>
                <w:sz w:val="20"/>
                <w:szCs w:val="20"/>
                <w:lang w:val="sr-Cyrl-RS"/>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притисак от</w:t>
            </w:r>
            <w:r w:rsidRPr="00DA38B2">
              <w:rPr>
                <w:rFonts w:asciiTheme="minorHAnsi" w:eastAsia="Times New Roman" w:hAnsiTheme="minorHAnsi" w:cstheme="minorHAnsi"/>
                <w:sz w:val="20"/>
                <w:szCs w:val="20"/>
                <w:lang w:val="sr"/>
              </w:rPr>
              <w:t>п</w:t>
            </w:r>
            <w:r w:rsidRPr="00DA38B2">
              <w:rPr>
                <w:rFonts w:asciiTheme="minorHAnsi" w:eastAsia="Times New Roman" w:hAnsiTheme="minorHAnsi" w:cstheme="minorHAnsi"/>
                <w:sz w:val="20"/>
                <w:szCs w:val="20"/>
                <w:lang w:val="sr-Cyrl-RS"/>
              </w:rPr>
              <w:t>адног гаса (bar)</w:t>
            </w:r>
          </w:p>
          <w:p w:rsidR="00D15A60" w:rsidRPr="00DA38B2" w:rsidRDefault="00D15A60" w:rsidP="00451C6F">
            <w:pPr>
              <w:spacing w:after="0" w:line="240" w:lineRule="auto"/>
              <w:ind w:left="171" w:right="-164" w:hanging="171"/>
              <w:rPr>
                <w:rFonts w:asciiTheme="minorHAnsi" w:eastAsia="Times New Roman" w:hAnsiTheme="minorHAnsi" w:cstheme="minorHAnsi"/>
                <w:sz w:val="20"/>
                <w:szCs w:val="20"/>
                <w:lang w:val="sr-Cyrl-RS"/>
              </w:rPr>
            </w:pPr>
            <w:r w:rsidRPr="00DA38B2">
              <w:rPr>
                <w:rFonts w:asciiTheme="minorHAnsi" w:eastAsia="Times New Roman" w:hAnsiTheme="minorHAnsi" w:cstheme="minorHAnsi"/>
                <w:sz w:val="20"/>
                <w:szCs w:val="20"/>
                <w:lang w:val="sr-Cyrl-RS"/>
              </w:rPr>
              <w:t>- запремински удео влаге у отпадном  гасу (%)</w:t>
            </w:r>
          </w:p>
        </w:tc>
        <w:tc>
          <w:tcPr>
            <w:tcW w:w="3261" w:type="dxa"/>
            <w:shd w:val="clear" w:color="auto" w:fill="auto"/>
            <w:vAlign w:val="center"/>
          </w:tcPr>
          <w:p w:rsidR="00D15A60" w:rsidRPr="00F749EA" w:rsidRDefault="00D15A60" w:rsidP="00451C6F">
            <w:pPr>
              <w:pStyle w:val="C2"/>
              <w:numPr>
                <w:ilvl w:val="0"/>
                <w:numId w:val="0"/>
              </w:numPr>
              <w:spacing w:before="0" w:after="0" w:line="240" w:lineRule="auto"/>
              <w:ind w:right="-164"/>
              <w:jc w:val="center"/>
              <w:rPr>
                <w:rFonts w:asciiTheme="minorHAnsi" w:hAnsiTheme="minorHAnsi" w:cstheme="minorHAnsi"/>
                <w:lang w:val="sr-Cyrl-RS"/>
              </w:rPr>
            </w:pPr>
          </w:p>
        </w:tc>
        <w:tc>
          <w:tcPr>
            <w:tcW w:w="1984" w:type="dxa"/>
            <w:shd w:val="clear" w:color="auto" w:fill="auto"/>
            <w:vAlign w:val="center"/>
          </w:tcPr>
          <w:p w:rsidR="00D15A60" w:rsidRPr="00F749EA" w:rsidRDefault="00D15A60" w:rsidP="00451C6F">
            <w:pPr>
              <w:spacing w:after="0" w:line="240" w:lineRule="auto"/>
              <w:ind w:right="-164"/>
              <w:jc w:val="center"/>
              <w:rPr>
                <w:rFonts w:asciiTheme="minorHAnsi" w:eastAsia="Times New Roman" w:hAnsiTheme="minorHAnsi" w:cstheme="minorHAnsi"/>
                <w:sz w:val="20"/>
                <w:szCs w:val="20"/>
                <w:lang w:val="de-DE"/>
              </w:rPr>
            </w:pPr>
            <w:r w:rsidRPr="00F749EA">
              <w:rPr>
                <w:rFonts w:asciiTheme="minorHAnsi" w:eastAsia="Times New Roman" w:hAnsiTheme="minorHAnsi" w:cstheme="minorHAnsi"/>
                <w:sz w:val="20"/>
                <w:szCs w:val="20"/>
                <w:lang w:val="de-DE"/>
              </w:rPr>
              <w:t>SRPS ISO 10780</w:t>
            </w:r>
          </w:p>
          <w:p w:rsidR="00D15A60" w:rsidRPr="00DA38B2" w:rsidRDefault="00D15A60" w:rsidP="00451C6F">
            <w:pPr>
              <w:spacing w:after="0" w:line="240" w:lineRule="auto"/>
              <w:ind w:right="-164"/>
              <w:jc w:val="center"/>
              <w:rPr>
                <w:rFonts w:asciiTheme="minorHAnsi" w:eastAsia="Times New Roman" w:hAnsiTheme="minorHAnsi" w:cstheme="minorHAnsi"/>
                <w:sz w:val="20"/>
                <w:szCs w:val="20"/>
                <w:lang w:val="sr-Cyrl-RS"/>
              </w:rPr>
            </w:pPr>
            <w:r w:rsidRPr="00F749EA">
              <w:rPr>
                <w:rFonts w:asciiTheme="minorHAnsi" w:eastAsia="Times New Roman" w:hAnsiTheme="minorHAnsi" w:cstheme="minorHAnsi"/>
                <w:sz w:val="20"/>
                <w:szCs w:val="20"/>
                <w:lang w:val="de-DE"/>
              </w:rPr>
              <w:t>SRPS ISO 1</w:t>
            </w:r>
            <w:r w:rsidRPr="00DA38B2">
              <w:rPr>
                <w:rFonts w:asciiTheme="minorHAnsi" w:eastAsia="Times New Roman" w:hAnsiTheme="minorHAnsi" w:cstheme="minorHAnsi"/>
                <w:sz w:val="20"/>
                <w:szCs w:val="20"/>
                <w:lang w:val="sr-Cyrl-RS"/>
              </w:rPr>
              <w:t>4164</w:t>
            </w:r>
          </w:p>
          <w:p w:rsidR="00D15A60" w:rsidRPr="00F749EA" w:rsidRDefault="00D15A60" w:rsidP="00451C6F">
            <w:pPr>
              <w:spacing w:after="0" w:line="240" w:lineRule="auto"/>
              <w:ind w:right="-164"/>
              <w:jc w:val="center"/>
              <w:rPr>
                <w:rFonts w:asciiTheme="minorHAnsi" w:eastAsia="Times New Roman" w:hAnsiTheme="minorHAnsi" w:cstheme="minorHAnsi"/>
                <w:sz w:val="20"/>
                <w:szCs w:val="20"/>
                <w:lang w:val="de-DE"/>
              </w:rPr>
            </w:pPr>
            <w:r w:rsidRPr="00F749EA">
              <w:rPr>
                <w:rFonts w:asciiTheme="minorHAnsi" w:eastAsia="Times New Roman" w:hAnsiTheme="minorHAnsi" w:cstheme="minorHAnsi"/>
                <w:sz w:val="20"/>
                <w:szCs w:val="20"/>
                <w:lang w:val="de-DE"/>
              </w:rPr>
              <w:t>SRPS EN 14789</w:t>
            </w:r>
          </w:p>
          <w:p w:rsidR="00D15A60" w:rsidRPr="00F749EA" w:rsidRDefault="00D15A60" w:rsidP="00451C6F">
            <w:pPr>
              <w:spacing w:after="0" w:line="240" w:lineRule="auto"/>
              <w:ind w:right="-164"/>
              <w:jc w:val="center"/>
              <w:rPr>
                <w:rFonts w:asciiTheme="minorHAnsi" w:hAnsiTheme="minorHAnsi" w:cstheme="minorHAnsi"/>
                <w:sz w:val="20"/>
                <w:szCs w:val="20"/>
                <w:lang w:val="de-DE"/>
              </w:rPr>
            </w:pPr>
            <w:r w:rsidRPr="00F749EA">
              <w:rPr>
                <w:rFonts w:asciiTheme="minorHAnsi" w:eastAsia="Times New Roman" w:hAnsiTheme="minorHAnsi" w:cstheme="minorHAnsi"/>
                <w:sz w:val="20"/>
                <w:szCs w:val="20"/>
                <w:lang w:val="de-DE"/>
              </w:rPr>
              <w:t>SRPS EN 14790</w:t>
            </w:r>
          </w:p>
        </w:tc>
      </w:tr>
    </w:tbl>
    <w:p w:rsidR="009D7828" w:rsidRPr="00DA38B2" w:rsidRDefault="009D7828"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p>
    <w:p w:rsidR="009D7828" w:rsidRPr="00DA38B2" w:rsidRDefault="00926C85"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b/>
          <w:lang w:val="sr-Latn-RS"/>
        </w:rPr>
      </w:pPr>
      <w:r w:rsidRPr="00DA38B2">
        <w:rPr>
          <w:rFonts w:asciiTheme="minorHAnsi" w:eastAsia="Times New Roman" w:hAnsiTheme="minorHAnsi" w:cstheme="minorHAnsi"/>
          <w:b/>
          <w:lang w:val="sr-Cyrl-RS"/>
        </w:rPr>
        <w:t>Периодична мерења</w:t>
      </w:r>
    </w:p>
    <w:p w:rsidR="005D5C35" w:rsidRPr="00DA38B2" w:rsidRDefault="005D5C35" w:rsidP="00451C6F">
      <w:pPr>
        <w:spacing w:after="0" w:line="240" w:lineRule="auto"/>
        <w:ind w:right="-164"/>
        <w:jc w:val="both"/>
        <w:rPr>
          <w:rFonts w:cs="Calibri"/>
          <w:lang w:val="sr-Cyrl-RS"/>
        </w:rPr>
      </w:pPr>
      <w:r w:rsidRPr="00DA38B2">
        <w:rPr>
          <w:rFonts w:cs="Calibri"/>
          <w:bCs/>
          <w:lang w:val="sr-Cyrl-RS"/>
        </w:rPr>
        <w:t xml:space="preserve">Обзиром да </w:t>
      </w:r>
      <w:r w:rsidR="00B76E1B" w:rsidRPr="00DA38B2">
        <w:rPr>
          <w:rFonts w:cs="Calibri"/>
          <w:bCs/>
          <w:lang w:val="sr-Cyrl-RS"/>
        </w:rPr>
        <w:t xml:space="preserve">је </w:t>
      </w:r>
      <w:r w:rsidR="00B76E1B" w:rsidRPr="00DA38B2">
        <w:rPr>
          <w:rFonts w:cs="Calibri"/>
          <w:lang w:val="sr-Cyrl-RS"/>
        </w:rPr>
        <w:t>блок А1 (котлови К1 и К2), т</w:t>
      </w:r>
      <w:r w:rsidRPr="00DA38B2">
        <w:rPr>
          <w:rFonts w:cs="Calibri"/>
          <w:bCs/>
          <w:lang w:val="sr-Cyrl-RS"/>
        </w:rPr>
        <w:t>оком 2022. године и 2023. године</w:t>
      </w:r>
      <w:r w:rsidRPr="00DA38B2">
        <w:rPr>
          <w:lang w:val="sr-Cyrl-RS"/>
        </w:rPr>
        <w:t xml:space="preserve"> </w:t>
      </w:r>
      <w:r w:rsidR="00E86FEC" w:rsidRPr="00DA38B2">
        <w:rPr>
          <w:lang w:val="sr-Cyrl-RS"/>
        </w:rPr>
        <w:t>радио</w:t>
      </w:r>
      <w:r w:rsidR="00E86FEC" w:rsidRPr="00DA38B2">
        <w:rPr>
          <w:rFonts w:cs="Calibri"/>
          <w:lang w:val="sr-Cyrl-RS"/>
        </w:rPr>
        <w:t xml:space="preserve"> смањеним оптерећењем и топлотном снагом постројења, пошто је вршена само производња електричне енергије без испоруке топлотне енергије, п</w:t>
      </w:r>
      <w:r w:rsidRPr="00DA38B2">
        <w:rPr>
          <w:rFonts w:cs="Calibri"/>
          <w:lang w:val="sr-Cyrl-RS"/>
        </w:rPr>
        <w:t xml:space="preserve">римењује се </w:t>
      </w:r>
      <w:r w:rsidR="00E86FEC" w:rsidRPr="00DA38B2">
        <w:rPr>
          <w:rFonts w:cs="Calibri"/>
          <w:lang w:val="sr-Cyrl-RS"/>
        </w:rPr>
        <w:t xml:space="preserve">члан 10. став 12 и 14. </w:t>
      </w:r>
      <w:r w:rsidRPr="00DA38B2">
        <w:rPr>
          <w:rFonts w:cs="Calibri"/>
          <w:lang w:val="sr-Cyrl-RS"/>
        </w:rPr>
        <w:t>Уредбе о мерењима емисија загађујућих материја у ваздух из стационарних извора загађивања</w:t>
      </w:r>
      <w:r w:rsidRPr="00DA38B2">
        <w:rPr>
          <w:rFonts w:cs="Calibri"/>
          <w:lang w:val="sr-Latn-RS"/>
        </w:rPr>
        <w:t>,</w:t>
      </w:r>
      <w:r w:rsidRPr="00DA38B2">
        <w:rPr>
          <w:rFonts w:cs="Calibri"/>
          <w:lang w:val="sr-Cyrl-RS"/>
        </w:rPr>
        <w:t xml:space="preserve"> која прописује да не постоји обавеза континуалног мерења емисија у ваздух у календарској години у којој стационарни извор загађивања ради мање од 500 радних часова.</w:t>
      </w:r>
      <w:r w:rsidR="00E86FEC" w:rsidRPr="00DA38B2">
        <w:rPr>
          <w:rFonts w:cs="Calibri"/>
          <w:lang w:val="sr-Cyrl-RS"/>
        </w:rPr>
        <w:t xml:space="preserve"> Исто тако </w:t>
      </w:r>
      <w:r w:rsidRPr="00DA38B2">
        <w:rPr>
          <w:rFonts w:cs="Calibri"/>
          <w:lang w:val="sr-Cyrl-RS"/>
        </w:rPr>
        <w:t xml:space="preserve"> </w:t>
      </w:r>
      <w:r w:rsidR="00F17239" w:rsidRPr="00DA38B2">
        <w:rPr>
          <w:rFonts w:cs="Calibri"/>
          <w:lang w:val="sr-Cyrl-RS"/>
        </w:rPr>
        <w:t>прописано је да оператер уколико нема обавезу да обезбеди континуално мерење емисије, дужан да обезбеди повремена мерења.</w:t>
      </w:r>
    </w:p>
    <w:p w:rsidR="00F17239" w:rsidRPr="00DA38B2" w:rsidRDefault="00F17239"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lang w:val="sr-Cyrl-RS"/>
        </w:rPr>
      </w:pPr>
      <w:r w:rsidRPr="00DA38B2">
        <w:rPr>
          <w:rFonts w:cs="Calibri"/>
          <w:lang w:val="sr-Cyrl-RS"/>
        </w:rPr>
        <w:t xml:space="preserve">Обавезује се оператер </w:t>
      </w:r>
      <w:r w:rsidRPr="00DA38B2">
        <w:rPr>
          <w:rFonts w:asciiTheme="minorHAnsi" w:hAnsiTheme="minorHAnsi" w:cstheme="minorHAnsi"/>
          <w:lang w:val="sr-Cyrl-CS"/>
        </w:rPr>
        <w:t xml:space="preserve">ТЕ-ТО Зрењанин, да врши </w:t>
      </w:r>
      <w:r w:rsidRPr="00DA38B2">
        <w:rPr>
          <w:rFonts w:asciiTheme="minorHAnsi" w:hAnsiTheme="minorHAnsi" w:cstheme="minorHAnsi"/>
          <w:bCs/>
          <w:lang w:val="sr-Cyrl-RS"/>
        </w:rPr>
        <w:t xml:space="preserve">периодична мерења емисије загађујућих материја у ваздух на два котла, односно увек на једном који је у раду, обзиром да Блок А1 може да ради са једним котлом због технолошког ограничења (кондензатор малог капацитета) и недостатка технолошких потрошача, </w:t>
      </w:r>
      <w:r w:rsidRPr="00DA38B2">
        <w:rPr>
          <w:rFonts w:asciiTheme="minorHAnsi" w:eastAsia="Times New Roman" w:hAnsiTheme="minorHAnsi" w:cstheme="minorHAnsi"/>
          <w:lang w:val="hr-HR"/>
        </w:rPr>
        <w:t>сходно динамици</w:t>
      </w:r>
      <w:r w:rsidRPr="00DA38B2">
        <w:rPr>
          <w:rFonts w:asciiTheme="minorHAnsi" w:eastAsia="Times New Roman" w:hAnsiTheme="minorHAnsi" w:cstheme="minorHAnsi"/>
          <w:lang w:val="sr-Cyrl-RS"/>
        </w:rPr>
        <w:t xml:space="preserve"> </w:t>
      </w:r>
      <w:r w:rsidR="00355A59" w:rsidRPr="00DA38B2">
        <w:rPr>
          <w:rFonts w:asciiTheme="minorHAnsi" w:eastAsia="Times New Roman" w:hAnsiTheme="minorHAnsi" w:cstheme="minorHAnsi"/>
          <w:lang w:val="hr-HR"/>
        </w:rPr>
        <w:t>дефинисаној у Табел</w:t>
      </w:r>
      <w:r w:rsidR="00355A59" w:rsidRPr="00DA38B2">
        <w:rPr>
          <w:rFonts w:asciiTheme="minorHAnsi" w:eastAsia="Times New Roman" w:hAnsiTheme="minorHAnsi" w:cstheme="minorHAnsi"/>
          <w:lang w:val="sr-Cyrl-RS"/>
        </w:rPr>
        <w:t>и</w:t>
      </w:r>
      <w:r w:rsidRPr="00DA38B2">
        <w:rPr>
          <w:rFonts w:asciiTheme="minorHAnsi" w:eastAsia="Times New Roman" w:hAnsiTheme="minorHAnsi" w:cstheme="minorHAnsi"/>
          <w:lang w:val="hr-HR"/>
        </w:rPr>
        <w:t xml:space="preserve"> од III-</w:t>
      </w:r>
      <w:r w:rsidR="00355A59" w:rsidRPr="00DA38B2">
        <w:rPr>
          <w:rFonts w:asciiTheme="minorHAnsi" w:eastAsia="Times New Roman" w:hAnsiTheme="minorHAnsi" w:cstheme="minorHAnsi"/>
          <w:lang w:val="sr-Cyrl-RS"/>
        </w:rPr>
        <w:t>7.2</w:t>
      </w:r>
      <w:r w:rsidRPr="00DA38B2">
        <w:rPr>
          <w:rFonts w:asciiTheme="minorHAnsi" w:eastAsia="Times New Roman" w:hAnsiTheme="minorHAnsi" w:cstheme="minorHAnsi"/>
          <w:lang w:val="sr-Cyrl-RS"/>
        </w:rPr>
        <w:t>.</w:t>
      </w:r>
    </w:p>
    <w:p w:rsidR="00355A59" w:rsidRDefault="00355A59" w:rsidP="00451C6F">
      <w:pPr>
        <w:widowControl w:val="0"/>
        <w:tabs>
          <w:tab w:val="left" w:pos="928"/>
          <w:tab w:val="left" w:pos="929"/>
        </w:tabs>
        <w:autoSpaceDE w:val="0"/>
        <w:autoSpaceDN w:val="0"/>
        <w:spacing w:after="0" w:line="240" w:lineRule="auto"/>
        <w:ind w:right="-164"/>
        <w:rPr>
          <w:rFonts w:asciiTheme="minorHAnsi" w:hAnsiTheme="minorHAnsi" w:cstheme="minorHAnsi"/>
          <w:lang w:val="ru-RU"/>
        </w:rPr>
      </w:pPr>
      <w:r w:rsidRPr="00DA38B2">
        <w:rPr>
          <w:rFonts w:asciiTheme="minorHAnsi" w:eastAsia="Times New Roman" w:hAnsiTheme="minorHAnsi" w:cstheme="minorHAnsi"/>
          <w:lang w:val="hr-HR"/>
        </w:rPr>
        <w:t>Табела III-</w:t>
      </w:r>
      <w:r w:rsidRPr="00DA38B2">
        <w:rPr>
          <w:rFonts w:asciiTheme="minorHAnsi" w:eastAsia="Times New Roman" w:hAnsiTheme="minorHAnsi" w:cstheme="minorHAnsi"/>
          <w:lang w:val="sr-Cyrl-RS"/>
        </w:rPr>
        <w:t xml:space="preserve">7.2. </w:t>
      </w:r>
      <w:r w:rsidRPr="00DA38B2">
        <w:rPr>
          <w:rFonts w:asciiTheme="minorHAnsi" w:hAnsiTheme="minorHAnsi" w:cstheme="minorHAnsi"/>
          <w:lang w:val="ru-RU"/>
        </w:rPr>
        <w:t xml:space="preserve">Праћење емисија у ваздух – Емисиона тачка Е1 </w:t>
      </w:r>
    </w:p>
    <w:p w:rsidR="00DA38B2" w:rsidRPr="00DA38B2" w:rsidRDefault="00DA38B2" w:rsidP="00451C6F">
      <w:pPr>
        <w:widowControl w:val="0"/>
        <w:tabs>
          <w:tab w:val="left" w:pos="928"/>
          <w:tab w:val="left" w:pos="929"/>
        </w:tabs>
        <w:autoSpaceDE w:val="0"/>
        <w:autoSpaceDN w:val="0"/>
        <w:spacing w:after="0" w:line="240" w:lineRule="auto"/>
        <w:ind w:right="-164"/>
        <w:rPr>
          <w:rFonts w:asciiTheme="minorHAnsi" w:hAnsiTheme="minorHAnsi" w:cstheme="minorHAnsi"/>
          <w:lang w:val="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3261"/>
        <w:gridCol w:w="1984"/>
      </w:tblGrid>
      <w:tr w:rsidR="00DA38B2" w:rsidRPr="00DA38B2" w:rsidTr="00DA38B2">
        <w:trPr>
          <w:jc w:val="center"/>
        </w:trPr>
        <w:tc>
          <w:tcPr>
            <w:tcW w:w="4110" w:type="dxa"/>
            <w:shd w:val="clear" w:color="auto" w:fill="auto"/>
            <w:vAlign w:val="center"/>
          </w:tcPr>
          <w:p w:rsidR="00355A59" w:rsidRPr="00DA38B2" w:rsidRDefault="00355A59" w:rsidP="00451C6F">
            <w:pPr>
              <w:pStyle w:val="C2"/>
              <w:numPr>
                <w:ilvl w:val="0"/>
                <w:numId w:val="0"/>
              </w:numPr>
              <w:spacing w:before="0" w:after="0" w:line="240" w:lineRule="auto"/>
              <w:ind w:right="-164"/>
              <w:jc w:val="center"/>
              <w:rPr>
                <w:rFonts w:asciiTheme="minorHAnsi" w:hAnsiTheme="minorHAnsi" w:cstheme="minorHAnsi"/>
                <w:b/>
                <w:lang w:val="pl-PL"/>
              </w:rPr>
            </w:pPr>
            <w:r w:rsidRPr="00DA38B2">
              <w:rPr>
                <w:rFonts w:asciiTheme="minorHAnsi" w:hAnsiTheme="minorHAnsi" w:cstheme="minorHAnsi"/>
                <w:b/>
                <w:lang w:val="pl-PL"/>
              </w:rPr>
              <w:t>Загађујуће материје које се контролишу</w:t>
            </w:r>
          </w:p>
        </w:tc>
        <w:tc>
          <w:tcPr>
            <w:tcW w:w="3261" w:type="dxa"/>
            <w:shd w:val="clear" w:color="auto" w:fill="auto"/>
            <w:vAlign w:val="center"/>
          </w:tcPr>
          <w:p w:rsidR="00355A59" w:rsidRPr="00DA38B2" w:rsidRDefault="00355A59" w:rsidP="00451C6F">
            <w:pPr>
              <w:pStyle w:val="C2"/>
              <w:numPr>
                <w:ilvl w:val="0"/>
                <w:numId w:val="0"/>
              </w:numPr>
              <w:spacing w:before="0" w:after="0" w:line="240" w:lineRule="auto"/>
              <w:ind w:right="-164"/>
              <w:jc w:val="center"/>
              <w:rPr>
                <w:rFonts w:asciiTheme="minorHAnsi" w:hAnsiTheme="minorHAnsi" w:cstheme="minorHAnsi"/>
                <w:b/>
                <w:lang w:val="sr-Cyrl-RS"/>
              </w:rPr>
            </w:pPr>
            <w:r w:rsidRPr="00DA38B2">
              <w:rPr>
                <w:rFonts w:asciiTheme="minorHAnsi" w:hAnsiTheme="minorHAnsi" w:cstheme="minorHAnsi"/>
                <w:b/>
              </w:rPr>
              <w:t xml:space="preserve">Динамика </w:t>
            </w:r>
            <w:r w:rsidRPr="00DA38B2">
              <w:rPr>
                <w:rFonts w:asciiTheme="minorHAnsi" w:hAnsiTheme="minorHAnsi" w:cstheme="minorHAnsi"/>
                <w:b/>
                <w:lang w:val="sr-Cyrl-RS"/>
              </w:rPr>
              <w:t>мерења</w:t>
            </w:r>
          </w:p>
        </w:tc>
        <w:tc>
          <w:tcPr>
            <w:tcW w:w="1984" w:type="dxa"/>
            <w:shd w:val="clear" w:color="auto" w:fill="auto"/>
            <w:vAlign w:val="center"/>
          </w:tcPr>
          <w:p w:rsidR="00355A59" w:rsidRPr="00DA38B2" w:rsidRDefault="00355A59" w:rsidP="00451C6F">
            <w:pPr>
              <w:pStyle w:val="C2"/>
              <w:numPr>
                <w:ilvl w:val="0"/>
                <w:numId w:val="0"/>
              </w:numPr>
              <w:spacing w:before="0" w:after="0" w:line="240" w:lineRule="auto"/>
              <w:ind w:right="-164"/>
              <w:jc w:val="center"/>
              <w:rPr>
                <w:rFonts w:asciiTheme="minorHAnsi" w:hAnsiTheme="minorHAnsi" w:cstheme="minorHAnsi"/>
                <w:b/>
              </w:rPr>
            </w:pPr>
            <w:r w:rsidRPr="00DA38B2">
              <w:rPr>
                <w:rFonts w:asciiTheme="minorHAnsi" w:hAnsiTheme="minorHAnsi" w:cstheme="minorHAnsi"/>
                <w:b/>
              </w:rPr>
              <w:t>Узорковање/</w:t>
            </w:r>
          </w:p>
          <w:p w:rsidR="00355A59" w:rsidRPr="00DA38B2" w:rsidRDefault="00355A59" w:rsidP="00451C6F">
            <w:pPr>
              <w:pStyle w:val="C2"/>
              <w:numPr>
                <w:ilvl w:val="0"/>
                <w:numId w:val="0"/>
              </w:numPr>
              <w:spacing w:before="0" w:after="0" w:line="240" w:lineRule="auto"/>
              <w:ind w:right="-164"/>
              <w:jc w:val="center"/>
              <w:rPr>
                <w:rFonts w:asciiTheme="minorHAnsi" w:hAnsiTheme="minorHAnsi" w:cstheme="minorHAnsi"/>
                <w:b/>
              </w:rPr>
            </w:pPr>
            <w:r w:rsidRPr="00DA38B2">
              <w:rPr>
                <w:rFonts w:asciiTheme="minorHAnsi" w:hAnsiTheme="minorHAnsi" w:cstheme="minorHAnsi"/>
                <w:b/>
              </w:rPr>
              <w:t>анализа</w:t>
            </w:r>
          </w:p>
        </w:tc>
      </w:tr>
      <w:tr w:rsidR="00DA38B2" w:rsidRPr="00DA38B2" w:rsidTr="00DA38B2">
        <w:trPr>
          <w:jc w:val="center"/>
        </w:trPr>
        <w:tc>
          <w:tcPr>
            <w:tcW w:w="4110" w:type="dxa"/>
            <w:shd w:val="clear" w:color="auto" w:fill="auto"/>
            <w:vAlign w:val="center"/>
          </w:tcPr>
          <w:p w:rsidR="00355A59" w:rsidRPr="00DA38B2" w:rsidRDefault="00355A59" w:rsidP="00451C6F">
            <w:pPr>
              <w:spacing w:after="0" w:line="240" w:lineRule="auto"/>
              <w:ind w:right="-164"/>
              <w:jc w:val="both"/>
              <w:rPr>
                <w:rFonts w:asciiTheme="minorHAnsi" w:eastAsia="Times New Roman" w:hAnsiTheme="minorHAnsi" w:cstheme="minorHAnsi"/>
                <w:sz w:val="20"/>
                <w:szCs w:val="20"/>
              </w:rPr>
            </w:pPr>
            <w:r w:rsidRPr="00DA38B2">
              <w:rPr>
                <w:rFonts w:asciiTheme="minorHAnsi" w:eastAsia="Times New Roman" w:hAnsiTheme="minorHAnsi" w:cstheme="minorHAnsi"/>
                <w:sz w:val="20"/>
                <w:szCs w:val="20"/>
              </w:rPr>
              <w:t>Оксиди азота изражени као NO</w:t>
            </w:r>
            <w:r w:rsidRPr="00DA38B2">
              <w:rPr>
                <w:rFonts w:asciiTheme="minorHAnsi" w:eastAsia="Times New Roman" w:hAnsiTheme="minorHAnsi" w:cstheme="minorHAnsi"/>
                <w:sz w:val="20"/>
                <w:szCs w:val="20"/>
                <w:vertAlign w:val="subscript"/>
              </w:rPr>
              <w:t>2</w:t>
            </w:r>
          </w:p>
        </w:tc>
        <w:tc>
          <w:tcPr>
            <w:tcW w:w="3261" w:type="dxa"/>
            <w:shd w:val="clear" w:color="auto" w:fill="auto"/>
            <w:vAlign w:val="center"/>
          </w:tcPr>
          <w:p w:rsidR="00355A59" w:rsidRPr="00DA38B2" w:rsidRDefault="00355A59" w:rsidP="00451C6F">
            <w:pPr>
              <w:spacing w:after="0" w:line="240" w:lineRule="auto"/>
              <w:ind w:right="40"/>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Cyrl-RS"/>
              </w:rPr>
              <w:t xml:space="preserve">Повремено </w:t>
            </w:r>
          </w:p>
          <w:p w:rsidR="00355A59" w:rsidRPr="00DA38B2" w:rsidRDefault="00355A59" w:rsidP="00451C6F">
            <w:pPr>
              <w:tabs>
                <w:tab w:val="left" w:pos="2995"/>
              </w:tabs>
              <w:spacing w:after="0" w:line="240" w:lineRule="auto"/>
              <w:ind w:right="40"/>
              <w:jc w:val="both"/>
              <w:rPr>
                <w:rFonts w:asciiTheme="minorHAnsi" w:eastAsia="Times New Roman" w:hAnsiTheme="minorHAnsi" w:cstheme="minorHAnsi"/>
                <w:sz w:val="20"/>
                <w:szCs w:val="20"/>
              </w:rPr>
            </w:pPr>
            <w:r w:rsidRPr="00DA38B2">
              <w:rPr>
                <w:rFonts w:cs="Calibri"/>
                <w:sz w:val="20"/>
                <w:szCs w:val="20"/>
                <w:lang w:val="sr-Cyrl-RS"/>
              </w:rPr>
              <w:lastRenderedPageBreak/>
              <w:t>Једном у првих шест календарских месеци и једном у других шест календарских месеци, у случају рада (када раде засебно), до прибављања сагласности за континуално мерење емисије</w:t>
            </w:r>
          </w:p>
        </w:tc>
        <w:tc>
          <w:tcPr>
            <w:tcW w:w="1984" w:type="dxa"/>
            <w:shd w:val="clear" w:color="auto" w:fill="auto"/>
            <w:vAlign w:val="center"/>
          </w:tcPr>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sr"/>
              </w:rPr>
            </w:pPr>
            <w:r w:rsidRPr="00DA38B2">
              <w:rPr>
                <w:rFonts w:asciiTheme="minorHAnsi" w:eastAsia="Times New Roman" w:hAnsiTheme="minorHAnsi" w:cstheme="minorHAnsi"/>
                <w:sz w:val="20"/>
                <w:szCs w:val="20"/>
                <w:lang w:val="ru"/>
              </w:rPr>
              <w:lastRenderedPageBreak/>
              <w:t xml:space="preserve">SRPS EN </w:t>
            </w:r>
            <w:r w:rsidRPr="00DA38B2">
              <w:rPr>
                <w:rFonts w:asciiTheme="minorHAnsi" w:eastAsia="Times New Roman" w:hAnsiTheme="minorHAnsi" w:cstheme="minorHAnsi"/>
                <w:sz w:val="20"/>
                <w:szCs w:val="20"/>
                <w:lang w:val="sr"/>
              </w:rPr>
              <w:t>14792</w:t>
            </w:r>
          </w:p>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ru"/>
              </w:rPr>
            </w:pPr>
            <w:r w:rsidRPr="00DA38B2">
              <w:rPr>
                <w:rFonts w:asciiTheme="minorHAnsi" w:eastAsia="Times New Roman" w:hAnsiTheme="minorHAnsi" w:cstheme="minorHAnsi"/>
                <w:sz w:val="20"/>
                <w:szCs w:val="20"/>
                <w:lang w:val="ru"/>
              </w:rPr>
              <w:t xml:space="preserve">SRPS </w:t>
            </w:r>
            <w:r w:rsidRPr="00DA38B2">
              <w:rPr>
                <w:rFonts w:asciiTheme="minorHAnsi" w:eastAsia="Times New Roman" w:hAnsiTheme="minorHAnsi" w:cstheme="minorHAnsi"/>
                <w:sz w:val="20"/>
                <w:szCs w:val="20"/>
              </w:rPr>
              <w:t>ISO 10849</w:t>
            </w:r>
          </w:p>
        </w:tc>
      </w:tr>
      <w:tr w:rsidR="00DA38B2" w:rsidRPr="00DA38B2" w:rsidTr="00DA38B2">
        <w:trPr>
          <w:jc w:val="center"/>
        </w:trPr>
        <w:tc>
          <w:tcPr>
            <w:tcW w:w="4110" w:type="dxa"/>
            <w:shd w:val="clear" w:color="auto" w:fill="auto"/>
          </w:tcPr>
          <w:p w:rsidR="00355A59" w:rsidRPr="00DA38B2" w:rsidRDefault="00355A59" w:rsidP="00451C6F">
            <w:pPr>
              <w:spacing w:after="0" w:line="240" w:lineRule="auto"/>
              <w:ind w:right="-164"/>
              <w:rPr>
                <w:rFonts w:cs="Calibri"/>
                <w:sz w:val="20"/>
                <w:szCs w:val="20"/>
                <w:vertAlign w:val="subscript"/>
              </w:rPr>
            </w:pPr>
            <w:r w:rsidRPr="00DA38B2">
              <w:rPr>
                <w:rFonts w:cs="Calibri"/>
                <w:sz w:val="20"/>
                <w:szCs w:val="20"/>
              </w:rPr>
              <w:t>Сумпорни оксиди изражени као SO</w:t>
            </w:r>
            <w:r w:rsidRPr="00DA38B2">
              <w:rPr>
                <w:rFonts w:cs="Calibri"/>
                <w:sz w:val="20"/>
                <w:szCs w:val="20"/>
                <w:vertAlign w:val="subscript"/>
              </w:rPr>
              <w:t>2</w:t>
            </w:r>
          </w:p>
          <w:p w:rsidR="00355A59" w:rsidRPr="00DA38B2" w:rsidRDefault="00355A59"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sz w:val="20"/>
                <w:szCs w:val="20"/>
                <w:lang w:val="sr-Latn-RS"/>
              </w:rPr>
            </w:pPr>
          </w:p>
        </w:tc>
        <w:tc>
          <w:tcPr>
            <w:tcW w:w="3261" w:type="dxa"/>
            <w:shd w:val="clear" w:color="auto" w:fill="auto"/>
            <w:vAlign w:val="center"/>
          </w:tcPr>
          <w:p w:rsidR="00355A59" w:rsidRPr="00DA38B2" w:rsidRDefault="00355A59" w:rsidP="00451C6F">
            <w:pPr>
              <w:spacing w:after="0" w:line="240" w:lineRule="auto"/>
              <w:ind w:right="40"/>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Cyrl-RS"/>
              </w:rPr>
              <w:t xml:space="preserve">Повремено </w:t>
            </w:r>
          </w:p>
          <w:p w:rsidR="00355A59" w:rsidRPr="00DA38B2" w:rsidRDefault="00355A59" w:rsidP="00451C6F">
            <w:pPr>
              <w:spacing w:after="0" w:line="240" w:lineRule="auto"/>
              <w:ind w:right="40"/>
              <w:jc w:val="both"/>
              <w:rPr>
                <w:rFonts w:asciiTheme="minorHAnsi" w:eastAsia="Times New Roman" w:hAnsiTheme="minorHAnsi" w:cstheme="minorHAnsi"/>
                <w:b/>
                <w:sz w:val="20"/>
                <w:szCs w:val="20"/>
                <w:lang w:val="sr"/>
              </w:rPr>
            </w:pPr>
            <w:r w:rsidRPr="00DA38B2">
              <w:rPr>
                <w:rFonts w:cs="Calibri"/>
                <w:sz w:val="20"/>
                <w:szCs w:val="20"/>
                <w:lang w:val="sr-Cyrl-RS"/>
              </w:rPr>
              <w:t>Једном у првих шест календарских месеци и једном у других шест календарских месеци, у случају рада (када раде засебно), до прибављања сагласности за континуално мерење емисије</w:t>
            </w:r>
          </w:p>
        </w:tc>
        <w:tc>
          <w:tcPr>
            <w:tcW w:w="1984" w:type="dxa"/>
            <w:shd w:val="clear" w:color="auto" w:fill="auto"/>
            <w:vAlign w:val="center"/>
          </w:tcPr>
          <w:p w:rsidR="00355A59" w:rsidRPr="00DA38B2" w:rsidRDefault="00355A59" w:rsidP="00451C6F">
            <w:pPr>
              <w:spacing w:after="0" w:line="240" w:lineRule="auto"/>
              <w:ind w:right="-164"/>
              <w:jc w:val="center"/>
              <w:rPr>
                <w:rFonts w:cs="Calibri"/>
                <w:iCs/>
                <w:sz w:val="20"/>
                <w:szCs w:val="20"/>
              </w:rPr>
            </w:pPr>
            <w:r w:rsidRPr="00DA38B2">
              <w:rPr>
                <w:rFonts w:cs="Calibri"/>
                <w:iCs/>
                <w:sz w:val="20"/>
                <w:szCs w:val="20"/>
              </w:rPr>
              <w:t>SRPS ISO 7934</w:t>
            </w:r>
          </w:p>
          <w:p w:rsidR="00355A59" w:rsidRPr="00DA38B2" w:rsidRDefault="004930E3" w:rsidP="00451C6F">
            <w:pPr>
              <w:spacing w:after="0" w:line="240" w:lineRule="auto"/>
              <w:ind w:right="-164"/>
              <w:jc w:val="center"/>
              <w:rPr>
                <w:rFonts w:cs="Calibri"/>
                <w:iCs/>
                <w:sz w:val="20"/>
                <w:szCs w:val="20"/>
              </w:rPr>
            </w:pPr>
            <w:r>
              <w:rPr>
                <w:rFonts w:cs="Calibri"/>
                <w:iCs/>
                <w:sz w:val="20"/>
                <w:szCs w:val="20"/>
                <w:lang w:val="sr-Cyrl-RS"/>
              </w:rPr>
              <w:t xml:space="preserve">   </w:t>
            </w:r>
            <w:r w:rsidR="00355A59" w:rsidRPr="00DA38B2">
              <w:rPr>
                <w:rFonts w:cs="Calibri"/>
                <w:iCs/>
                <w:sz w:val="20"/>
                <w:szCs w:val="20"/>
              </w:rPr>
              <w:t>SRPS ISO 7934/1</w:t>
            </w:r>
          </w:p>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ru"/>
              </w:rPr>
            </w:pPr>
            <w:r w:rsidRPr="00DA38B2">
              <w:rPr>
                <w:rFonts w:cs="Calibri"/>
                <w:iCs/>
                <w:sz w:val="20"/>
                <w:szCs w:val="20"/>
              </w:rPr>
              <w:t>SRPS EN 14791</w:t>
            </w:r>
          </w:p>
        </w:tc>
      </w:tr>
      <w:tr w:rsidR="00DA38B2" w:rsidRPr="00DA38B2" w:rsidTr="00DA38B2">
        <w:trPr>
          <w:jc w:val="center"/>
        </w:trPr>
        <w:tc>
          <w:tcPr>
            <w:tcW w:w="4110" w:type="dxa"/>
            <w:shd w:val="clear" w:color="auto" w:fill="auto"/>
          </w:tcPr>
          <w:p w:rsidR="00355A59" w:rsidRPr="00DA38B2" w:rsidRDefault="00355A59" w:rsidP="00451C6F">
            <w:pPr>
              <w:spacing w:after="0" w:line="240" w:lineRule="auto"/>
              <w:ind w:right="-164"/>
              <w:rPr>
                <w:rFonts w:cs="Calibri"/>
                <w:sz w:val="20"/>
                <w:szCs w:val="20"/>
              </w:rPr>
            </w:pPr>
            <w:r w:rsidRPr="00DA38B2">
              <w:rPr>
                <w:rFonts w:cs="Calibri"/>
                <w:sz w:val="20"/>
                <w:szCs w:val="20"/>
                <w:lang w:val="sr-Cyrl-RS"/>
              </w:rPr>
              <w:t>ПМ- Прашкасте материје</w:t>
            </w:r>
          </w:p>
        </w:tc>
        <w:tc>
          <w:tcPr>
            <w:tcW w:w="3261" w:type="dxa"/>
            <w:shd w:val="clear" w:color="auto" w:fill="auto"/>
            <w:vAlign w:val="center"/>
          </w:tcPr>
          <w:p w:rsidR="00355A59" w:rsidRPr="00DA38B2" w:rsidRDefault="00355A59" w:rsidP="00451C6F">
            <w:pPr>
              <w:spacing w:after="0" w:line="240" w:lineRule="auto"/>
              <w:ind w:right="40"/>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Cyrl-RS"/>
              </w:rPr>
              <w:t xml:space="preserve">Повремено </w:t>
            </w:r>
          </w:p>
          <w:p w:rsidR="00355A59" w:rsidRPr="00DA38B2" w:rsidRDefault="00355A59" w:rsidP="00451C6F">
            <w:pPr>
              <w:spacing w:after="0" w:line="240" w:lineRule="auto"/>
              <w:ind w:right="40"/>
              <w:jc w:val="both"/>
              <w:rPr>
                <w:rFonts w:asciiTheme="minorHAnsi" w:eastAsia="Times New Roman" w:hAnsiTheme="minorHAnsi" w:cstheme="minorHAnsi"/>
                <w:b/>
                <w:sz w:val="20"/>
                <w:szCs w:val="20"/>
                <w:lang w:val="sr"/>
              </w:rPr>
            </w:pPr>
            <w:r w:rsidRPr="00DA38B2">
              <w:rPr>
                <w:rFonts w:cs="Calibri"/>
                <w:sz w:val="20"/>
                <w:szCs w:val="20"/>
                <w:lang w:val="sr-Cyrl-RS"/>
              </w:rPr>
              <w:t>Једном у првих шест календарских месеци и једном у других шест календарских месеци, у случају рада (када раде засебно), до прибављања сагласности за континуално мерење емисије</w:t>
            </w:r>
          </w:p>
        </w:tc>
        <w:tc>
          <w:tcPr>
            <w:tcW w:w="1984" w:type="dxa"/>
            <w:shd w:val="clear" w:color="auto" w:fill="auto"/>
            <w:vAlign w:val="center"/>
          </w:tcPr>
          <w:p w:rsidR="00355A59" w:rsidRPr="00DA38B2" w:rsidRDefault="00355A59" w:rsidP="00451C6F">
            <w:pPr>
              <w:spacing w:after="0" w:line="240" w:lineRule="auto"/>
              <w:ind w:right="-164"/>
              <w:jc w:val="center"/>
              <w:rPr>
                <w:rFonts w:cs="Calibri"/>
                <w:sz w:val="20"/>
                <w:szCs w:val="20"/>
              </w:rPr>
            </w:pPr>
            <w:r w:rsidRPr="00DA38B2">
              <w:rPr>
                <w:rFonts w:cs="Calibri"/>
                <w:sz w:val="20"/>
                <w:szCs w:val="20"/>
              </w:rPr>
              <w:t>SRPS EN 9096</w:t>
            </w:r>
          </w:p>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ru"/>
              </w:rPr>
            </w:pPr>
            <w:r w:rsidRPr="00DA38B2">
              <w:rPr>
                <w:rFonts w:cs="Calibri"/>
                <w:sz w:val="20"/>
                <w:szCs w:val="20"/>
              </w:rPr>
              <w:t>SRPS EN 13284-1</w:t>
            </w:r>
          </w:p>
        </w:tc>
      </w:tr>
      <w:tr w:rsidR="00DA38B2" w:rsidRPr="00DA38B2" w:rsidTr="00DA38B2">
        <w:trPr>
          <w:trHeight w:val="308"/>
          <w:jc w:val="center"/>
        </w:trPr>
        <w:tc>
          <w:tcPr>
            <w:tcW w:w="4110" w:type="dxa"/>
            <w:shd w:val="clear" w:color="auto" w:fill="auto"/>
            <w:vAlign w:val="center"/>
          </w:tcPr>
          <w:p w:rsidR="00355A59" w:rsidRPr="00DA38B2" w:rsidRDefault="00355A59" w:rsidP="00451C6F">
            <w:pPr>
              <w:spacing w:after="0" w:line="240" w:lineRule="auto"/>
              <w:ind w:right="-164"/>
              <w:rPr>
                <w:rFonts w:asciiTheme="minorHAnsi" w:hAnsiTheme="minorHAnsi" w:cstheme="minorHAnsi"/>
                <w:sz w:val="20"/>
                <w:szCs w:val="20"/>
                <w:lang w:val="sr-Cyrl-RS"/>
              </w:rPr>
            </w:pPr>
            <w:r w:rsidRPr="00DA38B2">
              <w:rPr>
                <w:rFonts w:asciiTheme="minorHAnsi" w:hAnsiTheme="minorHAnsi" w:cstheme="minorHAnsi"/>
                <w:sz w:val="20"/>
                <w:szCs w:val="20"/>
              </w:rPr>
              <w:t>Угљен моноксид</w:t>
            </w:r>
            <w:r w:rsidRPr="00DA38B2">
              <w:rPr>
                <w:rFonts w:asciiTheme="minorHAnsi" w:hAnsiTheme="minorHAnsi" w:cstheme="minorHAnsi"/>
                <w:sz w:val="20"/>
                <w:szCs w:val="20"/>
                <w:lang w:val="sr-Cyrl-RS"/>
              </w:rPr>
              <w:t xml:space="preserve"> СО</w:t>
            </w:r>
          </w:p>
        </w:tc>
        <w:tc>
          <w:tcPr>
            <w:tcW w:w="3261" w:type="dxa"/>
            <w:shd w:val="clear" w:color="auto" w:fill="auto"/>
            <w:vAlign w:val="center"/>
          </w:tcPr>
          <w:p w:rsidR="00355A59" w:rsidRPr="00DA38B2" w:rsidRDefault="00355A59" w:rsidP="00451C6F">
            <w:pPr>
              <w:spacing w:after="0" w:line="240" w:lineRule="auto"/>
              <w:ind w:right="40"/>
              <w:jc w:val="center"/>
              <w:rPr>
                <w:rFonts w:asciiTheme="minorHAnsi" w:eastAsia="Times New Roman" w:hAnsiTheme="minorHAnsi" w:cstheme="minorHAnsi"/>
                <w:b/>
                <w:sz w:val="20"/>
                <w:szCs w:val="20"/>
                <w:lang w:val="sr"/>
              </w:rPr>
            </w:pPr>
            <w:r w:rsidRPr="00DA38B2">
              <w:rPr>
                <w:rFonts w:asciiTheme="minorHAnsi" w:eastAsia="Times New Roman" w:hAnsiTheme="minorHAnsi" w:cstheme="minorHAnsi"/>
                <w:b/>
                <w:sz w:val="20"/>
                <w:szCs w:val="20"/>
                <w:lang w:val="sr-Cyrl-RS"/>
              </w:rPr>
              <w:t xml:space="preserve">Повремено </w:t>
            </w:r>
          </w:p>
          <w:p w:rsidR="00355A59" w:rsidRPr="00F749EA" w:rsidRDefault="00355A59" w:rsidP="00451C6F">
            <w:pPr>
              <w:pStyle w:val="C2"/>
              <w:numPr>
                <w:ilvl w:val="0"/>
                <w:numId w:val="0"/>
              </w:numPr>
              <w:spacing w:before="0" w:after="0" w:line="240" w:lineRule="auto"/>
              <w:ind w:right="40"/>
              <w:rPr>
                <w:rFonts w:asciiTheme="minorHAnsi" w:hAnsiTheme="minorHAnsi" w:cstheme="minorHAnsi"/>
                <w:lang w:val="sr-Cyrl-RS"/>
              </w:rPr>
            </w:pPr>
            <w:r w:rsidRPr="00DA38B2">
              <w:rPr>
                <w:rFonts w:cs="Calibri"/>
                <w:lang w:val="sr-Cyrl-RS"/>
              </w:rPr>
              <w:t>Једном у првих шест календарских месеци и једном у других шест календарских месеци, у случају рада (када раде засебно), до прибављања сагласности за континуално мерење емисије</w:t>
            </w:r>
          </w:p>
        </w:tc>
        <w:tc>
          <w:tcPr>
            <w:tcW w:w="1984" w:type="dxa"/>
            <w:shd w:val="clear" w:color="auto" w:fill="auto"/>
            <w:vAlign w:val="center"/>
          </w:tcPr>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en-IE"/>
              </w:rPr>
            </w:pPr>
            <w:r w:rsidRPr="00DA38B2">
              <w:rPr>
                <w:rFonts w:asciiTheme="minorHAnsi" w:eastAsia="Times New Roman" w:hAnsiTheme="minorHAnsi" w:cstheme="minorHAnsi"/>
                <w:sz w:val="20"/>
                <w:szCs w:val="20"/>
                <w:lang w:val="en-IE"/>
              </w:rPr>
              <w:t>SRPS EN 15058</w:t>
            </w:r>
          </w:p>
          <w:p w:rsidR="00355A59" w:rsidRPr="00DA38B2" w:rsidRDefault="00355A59" w:rsidP="00451C6F">
            <w:pPr>
              <w:spacing w:after="0" w:line="240" w:lineRule="auto"/>
              <w:ind w:right="-164"/>
              <w:jc w:val="center"/>
              <w:rPr>
                <w:rFonts w:asciiTheme="minorHAnsi" w:hAnsiTheme="minorHAnsi" w:cstheme="minorHAnsi"/>
                <w:sz w:val="20"/>
                <w:szCs w:val="20"/>
              </w:rPr>
            </w:pPr>
            <w:r w:rsidRPr="00DA38B2">
              <w:rPr>
                <w:rFonts w:asciiTheme="minorHAnsi" w:eastAsia="Times New Roman" w:hAnsiTheme="minorHAnsi" w:cstheme="minorHAnsi"/>
                <w:sz w:val="20"/>
                <w:szCs w:val="20"/>
                <w:lang w:val="en-IE"/>
              </w:rPr>
              <w:t>SRPS ISO 12039</w:t>
            </w:r>
          </w:p>
        </w:tc>
      </w:tr>
      <w:tr w:rsidR="00DA38B2" w:rsidRPr="00F749EA" w:rsidTr="00DA38B2">
        <w:trPr>
          <w:jc w:val="center"/>
        </w:trPr>
        <w:tc>
          <w:tcPr>
            <w:tcW w:w="4110" w:type="dxa"/>
            <w:shd w:val="clear" w:color="auto" w:fill="auto"/>
            <w:vAlign w:val="center"/>
          </w:tcPr>
          <w:p w:rsidR="00355A59" w:rsidRPr="00DA38B2" w:rsidRDefault="00355A59" w:rsidP="00451C6F">
            <w:pPr>
              <w:pStyle w:val="C2"/>
              <w:numPr>
                <w:ilvl w:val="0"/>
                <w:numId w:val="0"/>
              </w:numPr>
              <w:spacing w:before="0" w:after="0" w:line="240" w:lineRule="auto"/>
              <w:ind w:right="-164"/>
              <w:jc w:val="left"/>
              <w:rPr>
                <w:rFonts w:asciiTheme="minorHAnsi" w:eastAsia="Times New Roman" w:hAnsiTheme="minorHAnsi" w:cstheme="minorHAnsi"/>
                <w:lang w:val="sr-Cyrl-RS"/>
              </w:rPr>
            </w:pPr>
            <w:r w:rsidRPr="00DA38B2">
              <w:rPr>
                <w:rFonts w:asciiTheme="minorHAnsi" w:eastAsia="Times New Roman" w:hAnsiTheme="minorHAnsi" w:cstheme="minorHAnsi"/>
                <w:lang w:val="sr-Cyrl-RS"/>
              </w:rPr>
              <w:t>Процесни параметри:</w:t>
            </w:r>
          </w:p>
          <w:p w:rsidR="00355A59" w:rsidRPr="00DA38B2" w:rsidRDefault="00355A59" w:rsidP="00451C6F">
            <w:pPr>
              <w:pStyle w:val="C2"/>
              <w:numPr>
                <w:ilvl w:val="0"/>
                <w:numId w:val="0"/>
              </w:numPr>
              <w:spacing w:before="0" w:after="0" w:line="240" w:lineRule="auto"/>
              <w:ind w:right="-164"/>
              <w:jc w:val="left"/>
              <w:rPr>
                <w:rFonts w:asciiTheme="minorHAnsi" w:eastAsia="Times New Roman" w:hAnsiTheme="minorHAnsi" w:cstheme="minorHAnsi"/>
                <w:lang w:val="sr-Cyrl-RS"/>
              </w:rPr>
            </w:pPr>
            <w:r w:rsidRPr="00DA38B2">
              <w:rPr>
                <w:rFonts w:asciiTheme="minorHAnsi" w:eastAsia="Times New Roman" w:hAnsiTheme="minorHAnsi" w:cstheme="minorHAnsi"/>
                <w:b/>
                <w:lang w:val="sr-Cyrl-RS"/>
              </w:rPr>
              <w:t xml:space="preserve">- </w:t>
            </w:r>
            <w:r w:rsidRPr="00DA38B2">
              <w:rPr>
                <w:rFonts w:asciiTheme="minorHAnsi" w:eastAsia="Times New Roman" w:hAnsiTheme="minorHAnsi" w:cstheme="minorHAnsi"/>
                <w:lang w:val="sr-Cyrl-RS"/>
              </w:rPr>
              <w:t>температура гаса (</w:t>
            </w:r>
            <w:r w:rsidRPr="00DA38B2">
              <w:rPr>
                <w:rFonts w:asciiTheme="minorHAnsi" w:eastAsia="Times New Roman" w:hAnsiTheme="minorHAnsi" w:cstheme="minorHAnsi"/>
                <w:lang w:val="sr"/>
              </w:rPr>
              <w:t>°C</w:t>
            </w:r>
            <w:r w:rsidRPr="00DA38B2">
              <w:rPr>
                <w:rFonts w:asciiTheme="minorHAnsi" w:eastAsia="Times New Roman" w:hAnsiTheme="minorHAnsi" w:cstheme="minorHAnsi"/>
                <w:lang w:val="sr-Cyrl-RS"/>
              </w:rPr>
              <w:t>)</w:t>
            </w:r>
          </w:p>
          <w:p w:rsidR="00355A59" w:rsidRPr="00DA38B2" w:rsidRDefault="00355A59" w:rsidP="00451C6F">
            <w:pPr>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 xml:space="preserve">средња брзина струјања гаса </w:t>
            </w:r>
            <w:r w:rsidRPr="00DA38B2">
              <w:rPr>
                <w:rFonts w:asciiTheme="minorHAnsi" w:eastAsia="Times New Roman" w:hAnsiTheme="minorHAnsi" w:cstheme="minorHAnsi"/>
                <w:sz w:val="20"/>
                <w:szCs w:val="20"/>
                <w:lang w:val="sr"/>
              </w:rPr>
              <w:t>(m/s)</w:t>
            </w:r>
          </w:p>
          <w:p w:rsidR="00355A59" w:rsidRPr="00DA38B2" w:rsidRDefault="00355A59" w:rsidP="00451C6F">
            <w:pPr>
              <w:tabs>
                <w:tab w:val="left" w:pos="360"/>
              </w:tabs>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проток отпадног ваздуха</w:t>
            </w:r>
            <w:r w:rsidRPr="00DA38B2">
              <w:rPr>
                <w:rFonts w:asciiTheme="minorHAnsi" w:eastAsia="Times New Roman" w:hAnsiTheme="minorHAnsi" w:cstheme="minorHAnsi"/>
                <w:sz w:val="20"/>
                <w:szCs w:val="20"/>
                <w:lang w:val="sr"/>
              </w:rPr>
              <w:t xml:space="preserve"> (m</w:t>
            </w:r>
            <w:r w:rsidRPr="00DA38B2">
              <w:rPr>
                <w:rFonts w:asciiTheme="minorHAnsi" w:eastAsia="Times New Roman" w:hAnsiTheme="minorHAnsi" w:cstheme="minorHAnsi"/>
                <w:sz w:val="20"/>
                <w:szCs w:val="20"/>
                <w:vertAlign w:val="superscript"/>
                <w:lang w:val="sr"/>
              </w:rPr>
              <w:t>3</w:t>
            </w:r>
            <w:r w:rsidRPr="00DA38B2">
              <w:rPr>
                <w:rFonts w:asciiTheme="minorHAnsi" w:eastAsia="Times New Roman" w:hAnsiTheme="minorHAnsi" w:cstheme="minorHAnsi"/>
                <w:sz w:val="20"/>
                <w:szCs w:val="20"/>
                <w:lang w:val="sr"/>
              </w:rPr>
              <w:t>/h)</w:t>
            </w:r>
          </w:p>
          <w:p w:rsidR="00355A59" w:rsidRPr="00DA38B2" w:rsidRDefault="00355A59" w:rsidP="00451C6F">
            <w:pPr>
              <w:spacing w:after="0" w:line="240" w:lineRule="auto"/>
              <w:ind w:right="-164"/>
              <w:jc w:val="both"/>
              <w:rPr>
                <w:rFonts w:asciiTheme="minorHAnsi" w:eastAsia="Times New Roman" w:hAnsiTheme="minorHAnsi" w:cstheme="minorHAnsi"/>
                <w:sz w:val="20"/>
                <w:szCs w:val="20"/>
                <w:lang w:val="sr"/>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запремински удео кисеоника</w:t>
            </w:r>
            <w:r w:rsidRPr="00DA38B2">
              <w:rPr>
                <w:rFonts w:asciiTheme="minorHAnsi" w:eastAsia="Times New Roman" w:hAnsiTheme="minorHAnsi" w:cstheme="minorHAnsi"/>
                <w:sz w:val="20"/>
                <w:szCs w:val="20"/>
                <w:lang w:val="sr"/>
              </w:rPr>
              <w:t xml:space="preserve"> O</w:t>
            </w:r>
            <w:r w:rsidRPr="00DA38B2">
              <w:rPr>
                <w:rFonts w:asciiTheme="minorHAnsi" w:eastAsia="Times New Roman" w:hAnsiTheme="minorHAnsi" w:cstheme="minorHAnsi"/>
                <w:sz w:val="20"/>
                <w:szCs w:val="20"/>
                <w:vertAlign w:val="subscript"/>
                <w:lang w:val="sr"/>
              </w:rPr>
              <w:t xml:space="preserve">2 </w:t>
            </w:r>
            <w:r w:rsidRPr="00DA38B2">
              <w:rPr>
                <w:rFonts w:asciiTheme="minorHAnsi" w:eastAsia="Times New Roman" w:hAnsiTheme="minorHAnsi" w:cstheme="minorHAnsi"/>
                <w:sz w:val="20"/>
                <w:szCs w:val="20"/>
                <w:lang w:val="sr"/>
              </w:rPr>
              <w:t>(%)</w:t>
            </w:r>
          </w:p>
          <w:p w:rsidR="00355A59" w:rsidRPr="00DA38B2" w:rsidRDefault="00355A59" w:rsidP="00451C6F">
            <w:pPr>
              <w:spacing w:after="0" w:line="240" w:lineRule="auto"/>
              <w:ind w:right="-164"/>
              <w:jc w:val="both"/>
              <w:rPr>
                <w:rFonts w:asciiTheme="minorHAnsi" w:eastAsia="Times New Roman" w:hAnsiTheme="minorHAnsi" w:cstheme="minorHAnsi"/>
                <w:sz w:val="20"/>
                <w:szCs w:val="20"/>
                <w:lang w:val="sr-Cyrl-RS"/>
              </w:rPr>
            </w:pPr>
            <w:r w:rsidRPr="00DA38B2">
              <w:rPr>
                <w:rFonts w:asciiTheme="minorHAnsi" w:eastAsia="Times New Roman" w:hAnsiTheme="minorHAnsi" w:cstheme="minorHAnsi"/>
                <w:b/>
                <w:bCs/>
                <w:sz w:val="20"/>
                <w:szCs w:val="20"/>
                <w:lang w:val="sr-Cyrl-RS"/>
              </w:rPr>
              <w:t xml:space="preserve">- </w:t>
            </w:r>
            <w:r w:rsidRPr="00DA38B2">
              <w:rPr>
                <w:rFonts w:asciiTheme="minorHAnsi" w:eastAsia="Times New Roman" w:hAnsiTheme="minorHAnsi" w:cstheme="minorHAnsi"/>
                <w:sz w:val="20"/>
                <w:szCs w:val="20"/>
                <w:lang w:val="sr-Cyrl-RS"/>
              </w:rPr>
              <w:t>притисак от</w:t>
            </w:r>
            <w:r w:rsidRPr="00DA38B2">
              <w:rPr>
                <w:rFonts w:asciiTheme="minorHAnsi" w:eastAsia="Times New Roman" w:hAnsiTheme="minorHAnsi" w:cstheme="minorHAnsi"/>
                <w:sz w:val="20"/>
                <w:szCs w:val="20"/>
                <w:lang w:val="sr"/>
              </w:rPr>
              <w:t>п</w:t>
            </w:r>
            <w:r w:rsidRPr="00DA38B2">
              <w:rPr>
                <w:rFonts w:asciiTheme="minorHAnsi" w:eastAsia="Times New Roman" w:hAnsiTheme="minorHAnsi" w:cstheme="minorHAnsi"/>
                <w:sz w:val="20"/>
                <w:szCs w:val="20"/>
                <w:lang w:val="sr-Cyrl-RS"/>
              </w:rPr>
              <w:t>адног гаса (bar)</w:t>
            </w:r>
          </w:p>
          <w:p w:rsidR="00355A59" w:rsidRPr="00DA38B2" w:rsidRDefault="00355A59" w:rsidP="00451C6F">
            <w:pPr>
              <w:spacing w:after="0" w:line="240" w:lineRule="auto"/>
              <w:ind w:left="171" w:right="-164" w:hanging="171"/>
              <w:rPr>
                <w:rFonts w:asciiTheme="minorHAnsi" w:eastAsia="Times New Roman" w:hAnsiTheme="minorHAnsi" w:cstheme="minorHAnsi"/>
                <w:sz w:val="20"/>
                <w:szCs w:val="20"/>
                <w:lang w:val="sr-Cyrl-RS"/>
              </w:rPr>
            </w:pPr>
            <w:r w:rsidRPr="00DA38B2">
              <w:rPr>
                <w:rFonts w:asciiTheme="minorHAnsi" w:eastAsia="Times New Roman" w:hAnsiTheme="minorHAnsi" w:cstheme="minorHAnsi"/>
                <w:sz w:val="20"/>
                <w:szCs w:val="20"/>
                <w:lang w:val="sr-Cyrl-RS"/>
              </w:rPr>
              <w:t>- запремински удео влаге у отпадном  гасу (%)</w:t>
            </w:r>
          </w:p>
        </w:tc>
        <w:tc>
          <w:tcPr>
            <w:tcW w:w="3261" w:type="dxa"/>
            <w:shd w:val="clear" w:color="auto" w:fill="auto"/>
            <w:vAlign w:val="center"/>
          </w:tcPr>
          <w:p w:rsidR="00355A59" w:rsidRPr="00F749EA" w:rsidRDefault="00355A59" w:rsidP="00451C6F">
            <w:pPr>
              <w:pStyle w:val="C2"/>
              <w:numPr>
                <w:ilvl w:val="0"/>
                <w:numId w:val="0"/>
              </w:numPr>
              <w:spacing w:before="0" w:after="0" w:line="240" w:lineRule="auto"/>
              <w:ind w:right="-164"/>
              <w:jc w:val="center"/>
              <w:rPr>
                <w:rFonts w:asciiTheme="minorHAnsi" w:hAnsiTheme="minorHAnsi" w:cstheme="minorHAnsi"/>
                <w:lang w:val="sr-Cyrl-RS"/>
              </w:rPr>
            </w:pPr>
          </w:p>
        </w:tc>
        <w:tc>
          <w:tcPr>
            <w:tcW w:w="1984" w:type="dxa"/>
            <w:shd w:val="clear" w:color="auto" w:fill="auto"/>
            <w:vAlign w:val="center"/>
          </w:tcPr>
          <w:p w:rsidR="00355A59" w:rsidRPr="00F749EA" w:rsidRDefault="00355A59" w:rsidP="00451C6F">
            <w:pPr>
              <w:spacing w:after="0" w:line="240" w:lineRule="auto"/>
              <w:ind w:right="-164"/>
              <w:jc w:val="center"/>
              <w:rPr>
                <w:rFonts w:asciiTheme="minorHAnsi" w:eastAsia="Times New Roman" w:hAnsiTheme="minorHAnsi" w:cstheme="minorHAnsi"/>
                <w:sz w:val="20"/>
                <w:szCs w:val="20"/>
                <w:lang w:val="de-DE"/>
              </w:rPr>
            </w:pPr>
            <w:r w:rsidRPr="00F749EA">
              <w:rPr>
                <w:rFonts w:asciiTheme="minorHAnsi" w:eastAsia="Times New Roman" w:hAnsiTheme="minorHAnsi" w:cstheme="minorHAnsi"/>
                <w:sz w:val="20"/>
                <w:szCs w:val="20"/>
                <w:lang w:val="de-DE"/>
              </w:rPr>
              <w:t>SRPS ISO 10780</w:t>
            </w:r>
          </w:p>
          <w:p w:rsidR="00355A59" w:rsidRPr="00DA38B2" w:rsidRDefault="00355A59" w:rsidP="00451C6F">
            <w:pPr>
              <w:spacing w:after="0" w:line="240" w:lineRule="auto"/>
              <w:ind w:right="-164"/>
              <w:jc w:val="center"/>
              <w:rPr>
                <w:rFonts w:asciiTheme="minorHAnsi" w:eastAsia="Times New Roman" w:hAnsiTheme="minorHAnsi" w:cstheme="minorHAnsi"/>
                <w:sz w:val="20"/>
                <w:szCs w:val="20"/>
                <w:lang w:val="sr-Cyrl-RS"/>
              </w:rPr>
            </w:pPr>
            <w:r w:rsidRPr="00F749EA">
              <w:rPr>
                <w:rFonts w:asciiTheme="minorHAnsi" w:eastAsia="Times New Roman" w:hAnsiTheme="minorHAnsi" w:cstheme="minorHAnsi"/>
                <w:sz w:val="20"/>
                <w:szCs w:val="20"/>
                <w:lang w:val="de-DE"/>
              </w:rPr>
              <w:t>SRPS ISO 1</w:t>
            </w:r>
            <w:r w:rsidRPr="00DA38B2">
              <w:rPr>
                <w:rFonts w:asciiTheme="minorHAnsi" w:eastAsia="Times New Roman" w:hAnsiTheme="minorHAnsi" w:cstheme="minorHAnsi"/>
                <w:sz w:val="20"/>
                <w:szCs w:val="20"/>
                <w:lang w:val="sr-Cyrl-RS"/>
              </w:rPr>
              <w:t>4164</w:t>
            </w:r>
          </w:p>
          <w:p w:rsidR="00355A59" w:rsidRPr="00F749EA" w:rsidRDefault="00355A59" w:rsidP="00451C6F">
            <w:pPr>
              <w:spacing w:after="0" w:line="240" w:lineRule="auto"/>
              <w:ind w:right="-164"/>
              <w:jc w:val="center"/>
              <w:rPr>
                <w:rFonts w:asciiTheme="minorHAnsi" w:eastAsia="Times New Roman" w:hAnsiTheme="minorHAnsi" w:cstheme="minorHAnsi"/>
                <w:sz w:val="20"/>
                <w:szCs w:val="20"/>
                <w:lang w:val="de-DE"/>
              </w:rPr>
            </w:pPr>
            <w:r w:rsidRPr="00F749EA">
              <w:rPr>
                <w:rFonts w:asciiTheme="minorHAnsi" w:eastAsia="Times New Roman" w:hAnsiTheme="minorHAnsi" w:cstheme="minorHAnsi"/>
                <w:sz w:val="20"/>
                <w:szCs w:val="20"/>
                <w:lang w:val="de-DE"/>
              </w:rPr>
              <w:t>SRPS EN 14789</w:t>
            </w:r>
          </w:p>
          <w:p w:rsidR="00355A59" w:rsidRPr="00F749EA" w:rsidRDefault="00355A59" w:rsidP="00451C6F">
            <w:pPr>
              <w:spacing w:after="0" w:line="240" w:lineRule="auto"/>
              <w:ind w:right="-164"/>
              <w:jc w:val="center"/>
              <w:rPr>
                <w:rFonts w:asciiTheme="minorHAnsi" w:hAnsiTheme="minorHAnsi" w:cstheme="minorHAnsi"/>
                <w:sz w:val="20"/>
                <w:szCs w:val="20"/>
                <w:lang w:val="de-DE"/>
              </w:rPr>
            </w:pPr>
            <w:r w:rsidRPr="00F749EA">
              <w:rPr>
                <w:rFonts w:asciiTheme="minorHAnsi" w:eastAsia="Times New Roman" w:hAnsiTheme="minorHAnsi" w:cstheme="minorHAnsi"/>
                <w:sz w:val="20"/>
                <w:szCs w:val="20"/>
                <w:lang w:val="de-DE"/>
              </w:rPr>
              <w:t>SRPS EN 14790</w:t>
            </w:r>
          </w:p>
        </w:tc>
      </w:tr>
    </w:tbl>
    <w:p w:rsidR="009D7828" w:rsidRPr="00DA38B2" w:rsidRDefault="009D7828"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sr-Latn-RS"/>
        </w:rPr>
      </w:pPr>
    </w:p>
    <w:p w:rsidR="00963BAC" w:rsidRPr="00DA38B2" w:rsidRDefault="57FE0088"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t>За мерења емисије загађујућих материја и одређивање услова мерења користиће се референтне методе прописане у Уредби о мерењима емисије загађујућих материја у ваздух из стационарних извора загађивања („Службени гласник РС”</w:t>
      </w:r>
      <w:r w:rsidR="0074164E" w:rsidRPr="00DA38B2">
        <w:rPr>
          <w:rFonts w:asciiTheme="minorHAnsi" w:eastAsia="Times New Roman" w:hAnsiTheme="minorHAnsi" w:cstheme="minorHAnsi"/>
          <w:lang w:val="sr-Cyrl-RS"/>
        </w:rPr>
        <w:t>,</w:t>
      </w:r>
      <w:r w:rsidRPr="00DA38B2">
        <w:rPr>
          <w:rFonts w:asciiTheme="minorHAnsi" w:eastAsia="Times New Roman" w:hAnsiTheme="minorHAnsi" w:cstheme="minorHAnsi"/>
          <w:lang w:val="hr-HR"/>
        </w:rPr>
        <w:t xml:space="preserve"> број 5/16 и 10/24).</w:t>
      </w:r>
    </w:p>
    <w:p w:rsidR="00963BAC" w:rsidRPr="00F749EA" w:rsidRDefault="57FE0088" w:rsidP="00451C6F">
      <w:pPr>
        <w:widowControl w:val="0"/>
        <w:autoSpaceDE w:val="0"/>
        <w:autoSpaceDN w:val="0"/>
        <w:spacing w:after="0" w:line="240" w:lineRule="auto"/>
        <w:ind w:right="-164"/>
        <w:jc w:val="both"/>
        <w:rPr>
          <w:rFonts w:asciiTheme="minorHAnsi" w:hAnsiTheme="minorHAnsi" w:cstheme="minorHAnsi"/>
          <w:lang w:val="hr-HR"/>
        </w:rPr>
      </w:pPr>
      <w:r w:rsidRPr="00DA38B2">
        <w:rPr>
          <w:rFonts w:asciiTheme="minorHAnsi" w:eastAsia="Times New Roman" w:hAnsiTheme="minorHAnsi" w:cstheme="minorHAnsi"/>
          <w:lang w:val="hr-HR"/>
        </w:rPr>
        <w:t xml:space="preserve">Осим референтних метода, могу се користити и друге методе мерења ако се може доказати њихова еквивалентност </w:t>
      </w:r>
      <w:r w:rsidRPr="00DA38B2">
        <w:rPr>
          <w:rFonts w:asciiTheme="minorHAnsi" w:eastAsia="Times New Roman" w:hAnsiTheme="minorHAnsi" w:cstheme="minorHAnsi"/>
          <w:lang w:val="sr"/>
        </w:rPr>
        <w:t xml:space="preserve">тј. ако је спроведен тест еквивалентности у складу са стандардом </w:t>
      </w:r>
      <w:r w:rsidRPr="00DA38B2">
        <w:rPr>
          <w:rFonts w:asciiTheme="minorHAnsi" w:eastAsia="Times New Roman" w:hAnsiTheme="minorHAnsi" w:cstheme="minorHAnsi"/>
          <w:lang w:val="hr-HR"/>
        </w:rPr>
        <w:t>SRPS CEN</w:t>
      </w:r>
      <w:r w:rsidRPr="00DA38B2">
        <w:rPr>
          <w:rFonts w:asciiTheme="minorHAnsi" w:eastAsia="Times New Roman" w:hAnsiTheme="minorHAnsi" w:cstheme="minorHAnsi"/>
          <w:lang w:val="sr"/>
        </w:rPr>
        <w:t>/</w:t>
      </w:r>
      <w:r w:rsidRPr="00DA38B2">
        <w:rPr>
          <w:rFonts w:asciiTheme="minorHAnsi" w:eastAsia="Times New Roman" w:hAnsiTheme="minorHAnsi" w:cstheme="minorHAnsi"/>
          <w:lang w:val="hr-HR"/>
        </w:rPr>
        <w:t>TS</w:t>
      </w:r>
      <w:r w:rsidRPr="00DA38B2">
        <w:rPr>
          <w:rFonts w:asciiTheme="minorHAnsi" w:eastAsia="Times New Roman" w:hAnsiTheme="minorHAnsi" w:cstheme="minorHAnsi"/>
          <w:lang w:val="sr"/>
        </w:rPr>
        <w:t xml:space="preserve"> 14793.</w:t>
      </w:r>
    </w:p>
    <w:p w:rsidR="00963BAC" w:rsidRPr="00F749EA" w:rsidRDefault="535FD923" w:rsidP="00451C6F">
      <w:pPr>
        <w:widowControl w:val="0"/>
        <w:autoSpaceDE w:val="0"/>
        <w:autoSpaceDN w:val="0"/>
        <w:spacing w:after="0" w:line="240" w:lineRule="auto"/>
        <w:ind w:right="-164"/>
        <w:jc w:val="both"/>
        <w:rPr>
          <w:rFonts w:asciiTheme="minorHAnsi" w:hAnsiTheme="minorHAnsi" w:cstheme="minorHAnsi"/>
          <w:lang w:val="hr-HR"/>
        </w:rPr>
      </w:pPr>
      <w:r w:rsidRPr="00DA38B2">
        <w:rPr>
          <w:rFonts w:asciiTheme="minorHAnsi" w:eastAsia="Times New Roman" w:hAnsiTheme="minorHAnsi" w:cstheme="minorHAnsi"/>
          <w:lang w:val="sr"/>
        </w:rPr>
        <w:t xml:space="preserve">Одређивање положаја и опремљености репрезентативног мерног места за континуално мерење емисије врши се у складу са захтевима и препорукама стандарда </w:t>
      </w:r>
      <w:r w:rsidRPr="00DA38B2">
        <w:rPr>
          <w:rFonts w:asciiTheme="minorHAnsi" w:eastAsia="Times New Roman" w:hAnsiTheme="minorHAnsi" w:cstheme="minorHAnsi"/>
          <w:lang w:val="hr-HR"/>
        </w:rPr>
        <w:t>SRPS EN</w:t>
      </w:r>
      <w:r w:rsidRPr="00DA38B2">
        <w:rPr>
          <w:rFonts w:asciiTheme="minorHAnsi" w:eastAsia="Times New Roman" w:hAnsiTheme="minorHAnsi" w:cstheme="minorHAnsi"/>
          <w:lang w:val="sr"/>
        </w:rPr>
        <w:t xml:space="preserve"> 15259. </w:t>
      </w:r>
    </w:p>
    <w:p w:rsidR="001C59C2" w:rsidRPr="00DA38B2" w:rsidRDefault="57FE0088" w:rsidP="00451C6F">
      <w:pPr>
        <w:widowControl w:val="0"/>
        <w:autoSpaceDE w:val="0"/>
        <w:autoSpaceDN w:val="0"/>
        <w:spacing w:after="0" w:line="240" w:lineRule="auto"/>
        <w:ind w:right="-164"/>
        <w:jc w:val="both"/>
        <w:rPr>
          <w:rFonts w:asciiTheme="minorHAnsi" w:eastAsia="Times New Roman" w:hAnsiTheme="minorHAnsi" w:cstheme="minorHAnsi"/>
          <w:lang w:val="sr"/>
        </w:rPr>
      </w:pPr>
      <w:r w:rsidRPr="00DA38B2">
        <w:rPr>
          <w:rFonts w:asciiTheme="minorHAnsi" w:eastAsia="Times New Roman" w:hAnsiTheme="minorHAnsi" w:cstheme="minorHAnsi"/>
          <w:lang w:val="hr-HR"/>
        </w:rPr>
        <w:t>Континуална мерења емисијa</w:t>
      </w:r>
      <w:r w:rsidRPr="00DA38B2">
        <w:rPr>
          <w:rFonts w:asciiTheme="minorHAnsi" w:eastAsia="Times New Roman" w:hAnsiTheme="minorHAnsi" w:cstheme="minorHAnsi"/>
          <w:lang w:val="sr"/>
        </w:rPr>
        <w:t xml:space="preserve"> загађујућих материја</w:t>
      </w:r>
      <w:r w:rsidR="535FD923" w:rsidRPr="00DA38B2">
        <w:rPr>
          <w:rFonts w:asciiTheme="minorHAnsi" w:eastAsia="Times New Roman" w:hAnsiTheme="minorHAnsi" w:cstheme="minorHAnsi"/>
          <w:lang w:val="sr"/>
        </w:rPr>
        <w:t xml:space="preserve"> из стационарног извора, </w:t>
      </w:r>
      <w:r w:rsidRPr="00DA38B2">
        <w:rPr>
          <w:rFonts w:asciiTheme="minorHAnsi" w:eastAsia="Times New Roman" w:hAnsiTheme="minorHAnsi" w:cstheme="minorHAnsi"/>
          <w:lang w:val="sr"/>
        </w:rPr>
        <w:t xml:space="preserve"> </w:t>
      </w:r>
      <w:r w:rsidRPr="00DA38B2">
        <w:rPr>
          <w:rFonts w:asciiTheme="minorHAnsi" w:eastAsia="Times New Roman" w:hAnsiTheme="minorHAnsi" w:cstheme="minorHAnsi"/>
          <w:lang w:val="hr-HR"/>
        </w:rPr>
        <w:t>врши оператер уз прибављену сагласност надлежног министарства</w:t>
      </w:r>
      <w:r w:rsidR="535FD923" w:rsidRPr="00DA38B2">
        <w:rPr>
          <w:rFonts w:asciiTheme="minorHAnsi" w:eastAsia="Times New Roman" w:hAnsiTheme="minorHAnsi" w:cstheme="minorHAnsi"/>
          <w:lang w:val="hr-HR"/>
        </w:rPr>
        <w:t>,</w:t>
      </w:r>
      <w:r w:rsidRPr="00DA38B2">
        <w:rPr>
          <w:rFonts w:asciiTheme="minorHAnsi" w:eastAsia="Times New Roman" w:hAnsiTheme="minorHAnsi" w:cstheme="minorHAnsi"/>
          <w:lang w:val="hr-HR"/>
        </w:rPr>
        <w:t xml:space="preserve"> издату у складу са Уредбом о </w:t>
      </w:r>
      <w:r w:rsidRPr="00DA38B2">
        <w:rPr>
          <w:rFonts w:asciiTheme="minorHAnsi" w:eastAsia="Times New Roman" w:hAnsiTheme="minorHAnsi" w:cstheme="minorHAnsi"/>
          <w:lang w:val="sr"/>
        </w:rPr>
        <w:t>мерењима емисија загађујућих материја у ваздух из стационарних извора загађивања (</w:t>
      </w:r>
      <w:r w:rsidRPr="00DA38B2">
        <w:rPr>
          <w:rFonts w:asciiTheme="minorHAnsi" w:eastAsia="Times New Roman" w:hAnsiTheme="minorHAnsi" w:cstheme="minorHAnsi"/>
          <w:lang w:val="hr-HR"/>
        </w:rPr>
        <w:t>„</w:t>
      </w:r>
      <w:r w:rsidRPr="00DA38B2">
        <w:rPr>
          <w:rFonts w:asciiTheme="minorHAnsi" w:eastAsia="Times New Roman" w:hAnsiTheme="minorHAnsi" w:cstheme="minorHAnsi"/>
          <w:lang w:val="ru"/>
        </w:rPr>
        <w:t>Службени гласник РС</w:t>
      </w:r>
      <w:r w:rsidR="006809F2" w:rsidRPr="00DA38B2">
        <w:rPr>
          <w:rFonts w:asciiTheme="minorHAnsi" w:eastAsia="Times New Roman" w:hAnsiTheme="minorHAnsi" w:cstheme="minorHAnsi"/>
          <w:lang w:val="sr"/>
        </w:rPr>
        <w:t>ˮ</w:t>
      </w:r>
      <w:r w:rsidRPr="00DA38B2">
        <w:rPr>
          <w:rFonts w:asciiTheme="minorHAnsi" w:eastAsia="Times New Roman" w:hAnsiTheme="minorHAnsi" w:cstheme="minorHAnsi"/>
          <w:lang w:val="sr"/>
        </w:rPr>
        <w:t xml:space="preserve">, број </w:t>
      </w:r>
      <w:r w:rsidR="535FD923" w:rsidRPr="00DA38B2">
        <w:rPr>
          <w:rFonts w:asciiTheme="minorHAnsi" w:eastAsia="Times New Roman" w:hAnsiTheme="minorHAnsi" w:cstheme="minorHAnsi"/>
          <w:lang w:val="sr"/>
        </w:rPr>
        <w:t>5</w:t>
      </w:r>
      <w:r w:rsidRPr="00DA38B2">
        <w:rPr>
          <w:rFonts w:asciiTheme="minorHAnsi" w:eastAsia="Times New Roman" w:hAnsiTheme="minorHAnsi" w:cstheme="minorHAnsi"/>
          <w:lang w:val="hr-HR"/>
        </w:rPr>
        <w:t>/16 и 10/24).</w:t>
      </w:r>
      <w:r w:rsidRPr="00DA38B2">
        <w:rPr>
          <w:rFonts w:asciiTheme="minorHAnsi" w:eastAsia="Times New Roman" w:hAnsiTheme="minorHAnsi" w:cstheme="minorHAnsi"/>
          <w:lang w:val="sr"/>
        </w:rPr>
        <w:t xml:space="preserve"> </w:t>
      </w:r>
    </w:p>
    <w:p w:rsidR="00963BAC" w:rsidRPr="00DA38B2" w:rsidRDefault="57FE0088"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sr"/>
        </w:rPr>
        <w:t>К</w:t>
      </w:r>
      <w:r w:rsidRPr="00DA38B2">
        <w:rPr>
          <w:rFonts w:asciiTheme="minorHAnsi" w:eastAsia="Times New Roman" w:hAnsiTheme="minorHAnsi" w:cstheme="minorHAnsi"/>
          <w:lang w:val="hr-HR"/>
        </w:rPr>
        <w:t xml:space="preserve">онтинуална мерења вршиће се помоћу уређаја који су усаглашени са захтевима одговарајућих </w:t>
      </w:r>
      <w:r w:rsidR="535FD923" w:rsidRPr="00DA38B2">
        <w:rPr>
          <w:rFonts w:asciiTheme="minorHAnsi" w:eastAsia="Times New Roman" w:hAnsiTheme="minorHAnsi" w:cstheme="minorHAnsi"/>
          <w:lang w:val="hr-HR"/>
        </w:rPr>
        <w:t>метода из члана 6</w:t>
      </w:r>
      <w:r w:rsidR="003668B0" w:rsidRPr="00DA38B2">
        <w:rPr>
          <w:rFonts w:asciiTheme="minorHAnsi" w:eastAsia="Times New Roman" w:hAnsiTheme="minorHAnsi" w:cstheme="minorHAnsi"/>
          <w:lang w:val="sr-Cyrl-RS"/>
        </w:rPr>
        <w:t>.</w:t>
      </w:r>
      <w:r w:rsidR="535FD923" w:rsidRPr="00DA38B2">
        <w:rPr>
          <w:rFonts w:asciiTheme="minorHAnsi" w:eastAsia="Times New Roman" w:hAnsiTheme="minorHAnsi" w:cstheme="minorHAnsi"/>
          <w:lang w:val="hr-HR"/>
        </w:rPr>
        <w:t xml:space="preserve"> Уредбе о </w:t>
      </w:r>
      <w:r w:rsidR="535FD923" w:rsidRPr="00DA38B2">
        <w:rPr>
          <w:rFonts w:asciiTheme="minorHAnsi" w:eastAsia="Times New Roman" w:hAnsiTheme="minorHAnsi" w:cstheme="minorHAnsi"/>
          <w:lang w:val="sr"/>
        </w:rPr>
        <w:t>мерењима емисија загађујућих материја у ваздух из стационарних извора загађивања (</w:t>
      </w:r>
      <w:r w:rsidR="535FD923" w:rsidRPr="00DA38B2">
        <w:rPr>
          <w:rFonts w:asciiTheme="minorHAnsi" w:eastAsia="Times New Roman" w:hAnsiTheme="minorHAnsi" w:cstheme="minorHAnsi"/>
          <w:lang w:val="hr-HR"/>
        </w:rPr>
        <w:t>„</w:t>
      </w:r>
      <w:r w:rsidR="535FD923" w:rsidRPr="00DA38B2">
        <w:rPr>
          <w:rFonts w:asciiTheme="minorHAnsi" w:eastAsia="Times New Roman" w:hAnsiTheme="minorHAnsi" w:cstheme="minorHAnsi"/>
          <w:lang w:val="ru"/>
        </w:rPr>
        <w:t>Службени гласник РС</w:t>
      </w:r>
      <w:r w:rsidR="535FD923" w:rsidRPr="00DA38B2">
        <w:rPr>
          <w:rFonts w:asciiTheme="minorHAnsi" w:eastAsia="Times New Roman" w:hAnsiTheme="minorHAnsi" w:cstheme="minorHAnsi"/>
          <w:lang w:val="sr"/>
        </w:rPr>
        <w:t xml:space="preserve">ˮ, број </w:t>
      </w:r>
      <w:r w:rsidR="535FD923" w:rsidRPr="00DA38B2">
        <w:rPr>
          <w:rFonts w:asciiTheme="minorHAnsi" w:eastAsia="Times New Roman" w:hAnsiTheme="minorHAnsi" w:cstheme="minorHAnsi"/>
          <w:lang w:val="sr-Cyrl-RS"/>
        </w:rPr>
        <w:t>5</w:t>
      </w:r>
      <w:r w:rsidR="535FD923" w:rsidRPr="00DA38B2">
        <w:rPr>
          <w:rFonts w:asciiTheme="minorHAnsi" w:eastAsia="Times New Roman" w:hAnsiTheme="minorHAnsi" w:cstheme="minorHAnsi"/>
          <w:lang w:val="hr-HR"/>
        </w:rPr>
        <w:t>/16 и 10/24).</w:t>
      </w:r>
      <w:r w:rsidR="535FD923" w:rsidRPr="00DA38B2">
        <w:rPr>
          <w:rFonts w:asciiTheme="minorHAnsi" w:eastAsia="Times New Roman" w:hAnsiTheme="minorHAnsi" w:cstheme="minorHAnsi"/>
          <w:lang w:val="sr"/>
        </w:rPr>
        <w:t xml:space="preserve"> </w:t>
      </w:r>
    </w:p>
    <w:p w:rsidR="00963BAC" w:rsidRPr="00DA38B2" w:rsidRDefault="535FD923" w:rsidP="00451C6F">
      <w:pPr>
        <w:widowControl w:val="0"/>
        <w:autoSpaceDE w:val="0"/>
        <w:autoSpaceDN w:val="0"/>
        <w:spacing w:after="0" w:line="240" w:lineRule="auto"/>
        <w:ind w:right="-164"/>
        <w:jc w:val="both"/>
        <w:rPr>
          <w:rFonts w:asciiTheme="minorHAnsi" w:hAnsiTheme="minorHAnsi" w:cstheme="minorHAnsi"/>
          <w:lang w:val="sr-Cyrl-RS"/>
        </w:rPr>
      </w:pPr>
      <w:r w:rsidRPr="00DA38B2">
        <w:rPr>
          <w:rFonts w:asciiTheme="minorHAnsi" w:eastAsia="Times New Roman" w:hAnsiTheme="minorHAnsi" w:cstheme="minorHAnsi"/>
          <w:lang w:val="hr-HR"/>
        </w:rPr>
        <w:t>Оператер је обавезан да за вршење континуалног мерења емисије загађујућих материја из стационарног извора обезбеди услове прописане чланом 24. Уредбе</w:t>
      </w:r>
      <w:r w:rsidR="57FE0088" w:rsidRPr="00DA38B2">
        <w:rPr>
          <w:rFonts w:asciiTheme="minorHAnsi" w:eastAsia="Times New Roman" w:hAnsiTheme="minorHAnsi" w:cstheme="minorHAnsi"/>
          <w:lang w:val="hr-HR"/>
        </w:rPr>
        <w:t xml:space="preserve"> о мерењима емисија загађујућих материја у ваздух из стационарних извора загађивања</w:t>
      </w:r>
      <w:r w:rsidR="57FE0088" w:rsidRPr="00DA38B2">
        <w:rPr>
          <w:rFonts w:asciiTheme="minorHAnsi" w:eastAsia="Times New Roman" w:hAnsiTheme="minorHAnsi" w:cstheme="minorHAnsi"/>
          <w:lang w:val="sr-Cyrl-RS"/>
        </w:rPr>
        <w:t xml:space="preserve"> </w:t>
      </w:r>
      <w:r w:rsidR="57FE0088" w:rsidRPr="00DA38B2">
        <w:rPr>
          <w:rFonts w:asciiTheme="minorHAnsi" w:eastAsia="Times New Roman" w:hAnsiTheme="minorHAnsi" w:cstheme="minorHAnsi"/>
          <w:lang w:val="hr-HR"/>
        </w:rPr>
        <w:t>(„Службени гласник РС</w:t>
      </w:r>
      <w:r w:rsidR="00364637" w:rsidRPr="00DA38B2">
        <w:rPr>
          <w:rFonts w:asciiTheme="minorHAnsi" w:eastAsia="Times New Roman" w:hAnsiTheme="minorHAnsi" w:cstheme="minorHAnsi"/>
          <w:lang w:val="hr-HR"/>
        </w:rPr>
        <w:t>ˮ</w:t>
      </w:r>
      <w:r w:rsidR="57FE0088" w:rsidRPr="00DA38B2">
        <w:rPr>
          <w:rFonts w:asciiTheme="minorHAnsi" w:eastAsia="Times New Roman" w:hAnsiTheme="minorHAnsi" w:cstheme="minorHAnsi"/>
          <w:lang w:val="hr-HR"/>
        </w:rPr>
        <w:t xml:space="preserve">, број </w:t>
      </w:r>
      <w:r w:rsidRPr="00DA38B2">
        <w:rPr>
          <w:rFonts w:asciiTheme="minorHAnsi" w:eastAsia="Times New Roman" w:hAnsiTheme="minorHAnsi" w:cstheme="minorHAnsi"/>
          <w:lang w:val="hr-HR"/>
        </w:rPr>
        <w:t>5/16 и 10/24).</w:t>
      </w:r>
    </w:p>
    <w:p w:rsidR="00963BAC" w:rsidRPr="00F749EA" w:rsidRDefault="535FD923" w:rsidP="00451C6F">
      <w:pPr>
        <w:widowControl w:val="0"/>
        <w:autoSpaceDE w:val="0"/>
        <w:autoSpaceDN w:val="0"/>
        <w:spacing w:after="0" w:line="240" w:lineRule="auto"/>
        <w:ind w:right="-164"/>
        <w:jc w:val="both"/>
        <w:rPr>
          <w:rFonts w:asciiTheme="minorHAnsi" w:hAnsiTheme="minorHAnsi" w:cstheme="minorHAnsi"/>
          <w:lang w:val="sr-Cyrl-RS"/>
        </w:rPr>
      </w:pPr>
      <w:r w:rsidRPr="00DA38B2">
        <w:rPr>
          <w:rFonts w:asciiTheme="minorHAnsi" w:eastAsia="Times New Roman" w:hAnsiTheme="minorHAnsi" w:cstheme="minorHAnsi"/>
          <w:lang w:val="hr-HR"/>
        </w:rPr>
        <w:t xml:space="preserve">Исправност уређаја за континуално мерење емисија обезбеђује се испуњавањем захтева стандарда </w:t>
      </w:r>
      <w:r w:rsidRPr="00DA38B2">
        <w:rPr>
          <w:rFonts w:asciiTheme="minorHAnsi" w:eastAsia="Times New Roman" w:hAnsiTheme="minorHAnsi" w:cstheme="minorHAnsi"/>
          <w:lang w:val="sr"/>
        </w:rPr>
        <w:t>SRPS EN 1</w:t>
      </w:r>
      <w:r w:rsidRPr="00DA38B2">
        <w:rPr>
          <w:rFonts w:asciiTheme="minorHAnsi" w:eastAsia="Times New Roman" w:hAnsiTheme="minorHAnsi" w:cstheme="minorHAnsi"/>
          <w:lang w:val="hr-HR"/>
        </w:rPr>
        <w:t>4181</w:t>
      </w:r>
      <w:r w:rsidR="57FE0088" w:rsidRPr="00DA38B2">
        <w:rPr>
          <w:rFonts w:asciiTheme="minorHAnsi" w:eastAsia="Times New Roman" w:hAnsiTheme="minorHAnsi" w:cstheme="minorHAnsi"/>
          <w:lang w:val="hr-HR"/>
        </w:rPr>
        <w:t xml:space="preserve"> и </w:t>
      </w:r>
      <w:r w:rsidRPr="00DA38B2">
        <w:rPr>
          <w:rFonts w:asciiTheme="minorHAnsi" w:eastAsia="Times New Roman" w:hAnsiTheme="minorHAnsi" w:cstheme="minorHAnsi"/>
          <w:lang w:val="hr-HR"/>
        </w:rPr>
        <w:t>SRPS CEN/TR 15983 и испитивањима дефинисаним овим стандардима.</w:t>
      </w:r>
    </w:p>
    <w:p w:rsidR="00963BAC"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lastRenderedPageBreak/>
        <w:t>У случају прекида рада аутоматског мерног система оператер је дужан да у року од 48 часова пријави прекид рада Министарству надлежном за послове заштите животне средине.</w:t>
      </w:r>
    </w:p>
    <w:p w:rsidR="001C59C2"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sr"/>
        </w:rPr>
        <w:t xml:space="preserve">Oбавезује се оператер </w:t>
      </w:r>
      <w:r w:rsidRPr="00DA38B2">
        <w:rPr>
          <w:rFonts w:asciiTheme="minorHAnsi" w:eastAsia="Times New Roman" w:hAnsiTheme="minorHAnsi" w:cstheme="minorHAnsi"/>
          <w:lang w:val="hr-HR"/>
        </w:rPr>
        <w:t xml:space="preserve">да за континуално мерење емисије које обавља, врши и контролна мерења емисије, у циљу контроле мерних уређаја за континуална мерења према стандарду SRPS EN 14181, при чему се резултати мерења не пореде са граничним вредностима. </w:t>
      </w:r>
    </w:p>
    <w:p w:rsidR="00963BAC"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t>Испитивање исправности уређаја за континуално одређивање емисија врши се једном годишње. Испитивање исправности уређаја за континуално одређивање емисија понавља се и после сваке значајније измене (поправка или преправка мерила, премештање).</w:t>
      </w:r>
    </w:p>
    <w:p w:rsidR="00963BAC" w:rsidRPr="00F749EA" w:rsidRDefault="535FD923" w:rsidP="00451C6F">
      <w:pPr>
        <w:widowControl w:val="0"/>
        <w:autoSpaceDE w:val="0"/>
        <w:autoSpaceDN w:val="0"/>
        <w:spacing w:after="0" w:line="240" w:lineRule="auto"/>
        <w:ind w:right="-164"/>
        <w:jc w:val="both"/>
        <w:rPr>
          <w:rFonts w:asciiTheme="minorHAnsi" w:hAnsiTheme="minorHAnsi" w:cstheme="minorHAnsi"/>
          <w:lang w:val="hr-HR"/>
        </w:rPr>
      </w:pPr>
      <w:r w:rsidRPr="00DA38B2">
        <w:rPr>
          <w:rFonts w:asciiTheme="minorHAnsi" w:eastAsia="Times New Roman" w:hAnsiTheme="minorHAnsi" w:cstheme="minorHAnsi"/>
          <w:lang w:val="hr-HR"/>
        </w:rPr>
        <w:t xml:space="preserve">Обавезује се оператер да обезбеди редовно одржавање и исправност </w:t>
      </w:r>
      <w:r w:rsidRPr="00DA38B2">
        <w:rPr>
          <w:rFonts w:asciiTheme="minorHAnsi" w:eastAsia="Times New Roman" w:hAnsiTheme="minorHAnsi" w:cstheme="minorHAnsi"/>
          <w:lang w:val="sr"/>
        </w:rPr>
        <w:t xml:space="preserve">континуалних </w:t>
      </w:r>
      <w:r w:rsidRPr="00DA38B2">
        <w:rPr>
          <w:rFonts w:asciiTheme="minorHAnsi" w:eastAsia="Times New Roman" w:hAnsiTheme="minorHAnsi" w:cstheme="minorHAnsi"/>
          <w:lang w:val="hr-HR"/>
        </w:rPr>
        <w:t>мерних уређаја и да о томе води евиденцију.</w:t>
      </w:r>
    </w:p>
    <w:p w:rsidR="00963BAC"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t>Тачност континуалних мерења емисије се проверава калибрацијом аутоматског мерног система у складу са процедуром обезбеђења поверења нивоа 2 („QAL 2”) која се врши најмање у року од пет година, годишњим испитивањем исправности свих аутоматских мерних уређаја (AST), затим одржавањем и контролом исправности  аутоматског мерног система у складу са обезбеђењем поверења нивоа 3 (“QAL</w:t>
      </w:r>
      <w:r w:rsidRPr="00DA38B2">
        <w:rPr>
          <w:rFonts w:asciiTheme="minorHAnsi" w:eastAsia="Times New Roman" w:hAnsiTheme="minorHAnsi" w:cstheme="minorHAnsi"/>
          <w:lang w:val="sr-Cyrl-RS"/>
        </w:rPr>
        <w:t xml:space="preserve"> </w:t>
      </w:r>
      <w:r w:rsidRPr="00DA38B2">
        <w:rPr>
          <w:rFonts w:asciiTheme="minorHAnsi" w:eastAsia="Times New Roman" w:hAnsiTheme="minorHAnsi" w:cstheme="minorHAnsi"/>
          <w:lang w:val="hr-HR"/>
        </w:rPr>
        <w:t>3”), као и вођењем евиденције о битним карактеристикама (неправилностима током рада, прекидима у раду, узроцима кварова, умеравању и друго). Годишње испитивање исправности свих аутоматских мерних уређаја (AST) поступком није обавезно у години у којој је извршено мерење процедуром обезбеђења поверења нивоа 2 („QAL 2”).</w:t>
      </w:r>
    </w:p>
    <w:p w:rsidR="00963BAC"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t>Контролно мерење у складу са процедуром обезбеђења поверења нивоа 2 („QAL 2”) се врши и ванредно у року од три месеца после сваке значајније промене на мерном систему емисије као што је замена врсте горива, мерног уређаја и замена његовог битног дела, што следи из члана 26. Уредбе о мерењима емисија загађујућих материја у ваздух из стационарних извора загађивања</w:t>
      </w:r>
      <w:r w:rsidRPr="00DA38B2">
        <w:rPr>
          <w:rFonts w:asciiTheme="minorHAnsi" w:eastAsia="Times New Roman" w:hAnsiTheme="minorHAnsi" w:cstheme="minorHAnsi"/>
          <w:lang w:val="sr-Cyrl-RS"/>
        </w:rPr>
        <w:t xml:space="preserve"> („Службени гласник РСˮ, број 5/16 и 10/24)</w:t>
      </w:r>
      <w:r w:rsidRPr="00DA38B2">
        <w:rPr>
          <w:rFonts w:asciiTheme="minorHAnsi" w:eastAsia="Times New Roman" w:hAnsiTheme="minorHAnsi" w:cstheme="minorHAnsi"/>
          <w:lang w:val="hr-HR"/>
        </w:rPr>
        <w:t>.</w:t>
      </w:r>
    </w:p>
    <w:p w:rsidR="00963BAC" w:rsidRPr="00F749EA" w:rsidRDefault="535FD923" w:rsidP="00451C6F">
      <w:pPr>
        <w:widowControl w:val="0"/>
        <w:autoSpaceDE w:val="0"/>
        <w:autoSpaceDN w:val="0"/>
        <w:spacing w:after="0" w:line="240" w:lineRule="auto"/>
        <w:ind w:right="-164"/>
        <w:jc w:val="both"/>
        <w:rPr>
          <w:rFonts w:asciiTheme="minorHAnsi" w:hAnsiTheme="minorHAnsi" w:cstheme="minorHAnsi"/>
          <w:lang w:val="hr-HR"/>
        </w:rPr>
      </w:pPr>
      <w:r w:rsidRPr="00DA38B2">
        <w:rPr>
          <w:rFonts w:asciiTheme="minorHAnsi" w:eastAsia="Times New Roman" w:hAnsiTheme="minorHAnsi" w:cstheme="minorHAnsi"/>
          <w:lang w:val="hr-HR"/>
        </w:rPr>
        <w:t>Извештај о спроведеном обезбеђењу поверења нивоа 2 („QAL 2”) и извештај о резултатима редовног годишњег испитивања исправности уређаја за континуално мерење емисија („AST”), оператер доставља Министарству у року до 45 дана од дана завршетка испитивања.</w:t>
      </w:r>
    </w:p>
    <w:p w:rsidR="00963BAC" w:rsidRPr="00DA38B2" w:rsidRDefault="535FD923" w:rsidP="00451C6F">
      <w:pPr>
        <w:widowControl w:val="0"/>
        <w:autoSpaceDE w:val="0"/>
        <w:autoSpaceDN w:val="0"/>
        <w:spacing w:after="0" w:line="240" w:lineRule="auto"/>
        <w:ind w:right="-164"/>
        <w:jc w:val="both"/>
        <w:rPr>
          <w:rFonts w:asciiTheme="minorHAnsi" w:eastAsia="Times New Roman" w:hAnsiTheme="minorHAnsi" w:cstheme="minorHAnsi"/>
          <w:lang w:val="hr-HR"/>
        </w:rPr>
      </w:pPr>
      <w:r w:rsidRPr="00DA38B2">
        <w:rPr>
          <w:rFonts w:asciiTheme="minorHAnsi" w:eastAsia="Times New Roman" w:hAnsiTheme="minorHAnsi" w:cstheme="minorHAnsi"/>
          <w:lang w:val="hr-HR"/>
        </w:rPr>
        <w:t>Према одредбама</w:t>
      </w:r>
      <w:r w:rsidRPr="00F749EA">
        <w:rPr>
          <w:rFonts w:asciiTheme="minorHAnsi" w:eastAsia="Times New Roman" w:hAnsiTheme="minorHAnsi" w:cstheme="minorHAnsi"/>
          <w:lang w:val="hr-HR"/>
        </w:rPr>
        <w:t xml:space="preserve"> </w:t>
      </w:r>
      <w:r w:rsidRPr="00DA38B2">
        <w:rPr>
          <w:rStyle w:val="cf01"/>
          <w:rFonts w:asciiTheme="minorHAnsi" w:eastAsia="Times New Roman" w:hAnsiTheme="minorHAnsi" w:cstheme="minorHAnsi"/>
          <w:sz w:val="22"/>
          <w:szCs w:val="22"/>
        </w:rPr>
        <w:t>Уредб</w:t>
      </w:r>
      <w:r w:rsidRPr="00DA38B2">
        <w:rPr>
          <w:rStyle w:val="cf01"/>
          <w:rFonts w:asciiTheme="minorHAnsi" w:eastAsia="Times New Roman" w:hAnsiTheme="minorHAnsi" w:cstheme="minorHAnsi"/>
          <w:sz w:val="22"/>
          <w:szCs w:val="22"/>
          <w:lang w:val="sr-Cyrl-RS"/>
        </w:rPr>
        <w:t>е</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о</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мерењима</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емисија</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загађујућих</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материја</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у</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ваздух</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из</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стационарних</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извора</w:t>
      </w:r>
      <w:r w:rsidRPr="00F749EA">
        <w:rPr>
          <w:rStyle w:val="cf01"/>
          <w:rFonts w:asciiTheme="minorHAnsi" w:eastAsia="Times New Roman" w:hAnsiTheme="minorHAnsi" w:cstheme="minorHAnsi"/>
          <w:sz w:val="22"/>
          <w:szCs w:val="22"/>
          <w:lang w:val="hr-HR"/>
        </w:rPr>
        <w:t xml:space="preserve"> </w:t>
      </w:r>
      <w:r w:rsidRPr="00DA38B2">
        <w:rPr>
          <w:rStyle w:val="cf01"/>
          <w:rFonts w:asciiTheme="minorHAnsi" w:eastAsia="Times New Roman" w:hAnsiTheme="minorHAnsi" w:cstheme="minorHAnsi"/>
          <w:sz w:val="22"/>
          <w:szCs w:val="22"/>
        </w:rPr>
        <w:t>загађивања</w:t>
      </w:r>
      <w:r w:rsidRPr="00F749EA">
        <w:rPr>
          <w:rStyle w:val="cf01"/>
          <w:rFonts w:asciiTheme="minorHAnsi" w:eastAsia="Times New Roman" w:hAnsiTheme="minorHAnsi" w:cstheme="minorHAnsi"/>
          <w:sz w:val="22"/>
          <w:szCs w:val="22"/>
          <w:lang w:val="hr-HR"/>
        </w:rPr>
        <w:t xml:space="preserve"> </w:t>
      </w:r>
      <w:r w:rsidRPr="00DA38B2">
        <w:rPr>
          <w:rFonts w:asciiTheme="minorHAnsi" w:eastAsia="Times New Roman" w:hAnsiTheme="minorHAnsi" w:cstheme="minorHAnsi"/>
          <w:lang w:val="sr-Cyrl-RS"/>
        </w:rPr>
        <w:t>(„Службени гласник РСˮ, број 5/16 и 10/24)</w:t>
      </w:r>
      <w:r w:rsidRPr="00DA38B2">
        <w:rPr>
          <w:rFonts w:asciiTheme="minorHAnsi" w:eastAsia="Times New Roman" w:hAnsiTheme="minorHAnsi" w:cstheme="minorHAnsi"/>
          <w:lang w:val="hr-HR"/>
        </w:rPr>
        <w:t>, контроле поступцима QAL2 и AST може да врши само овлашћено правно лице, док контролу QAL3 поступком осим овлашћеног правног лица, може да врши и оператер самостално.</w:t>
      </w:r>
    </w:p>
    <w:p w:rsidR="00DA38B2" w:rsidRPr="00DA38B2" w:rsidRDefault="00DA38B2" w:rsidP="00451C6F">
      <w:pPr>
        <w:spacing w:after="0" w:line="240" w:lineRule="auto"/>
        <w:ind w:right="-164"/>
        <w:jc w:val="both"/>
        <w:rPr>
          <w:rFonts w:asciiTheme="minorHAnsi" w:eastAsia="MS Mincho" w:hAnsiTheme="minorHAnsi" w:cstheme="minorHAnsi"/>
          <w:lang w:val="sr-Latn-CS"/>
        </w:rPr>
      </w:pPr>
      <w:r w:rsidRPr="00DA38B2">
        <w:rPr>
          <w:rFonts w:asciiTheme="minorHAnsi" w:eastAsia="TimesNewRomanPSMT" w:hAnsiTheme="minorHAnsi" w:cstheme="minorHAnsi"/>
          <w:lang w:val="sr-Latn-CS"/>
        </w:rPr>
        <w:t>Повремен</w:t>
      </w:r>
      <w:r w:rsidRPr="00F749EA">
        <w:rPr>
          <w:rFonts w:asciiTheme="minorHAnsi" w:eastAsia="TimesNewRomanPSMT" w:hAnsiTheme="minorHAnsi" w:cstheme="minorHAnsi"/>
          <w:lang w:val="hr-HR"/>
        </w:rPr>
        <w:t>a</w:t>
      </w:r>
      <w:r w:rsidRPr="00DA38B2">
        <w:rPr>
          <w:rFonts w:asciiTheme="minorHAnsi" w:eastAsia="TimesNewRomanPSMT" w:hAnsiTheme="minorHAnsi" w:cstheme="minorHAnsi"/>
          <w:lang w:val="sr-Latn-CS"/>
        </w:rPr>
        <w:t xml:space="preserve"> мерењ</w:t>
      </w:r>
      <w:r w:rsidRPr="00F749EA">
        <w:rPr>
          <w:rFonts w:asciiTheme="minorHAnsi" w:eastAsia="TimesNewRomanPSMT" w:hAnsiTheme="minorHAnsi" w:cstheme="minorHAnsi"/>
          <w:lang w:val="hr-HR"/>
        </w:rPr>
        <w:t>a</w:t>
      </w:r>
      <w:r w:rsidRPr="00DA38B2">
        <w:rPr>
          <w:rFonts w:asciiTheme="minorHAnsi" w:eastAsia="TimesNewRomanPSMT" w:hAnsiTheme="minorHAnsi" w:cstheme="minorHAnsi"/>
          <w:lang w:val="sr-Latn-CS"/>
        </w:rPr>
        <w:t xml:space="preserve"> емисије вршиће се два пута у току календарске године са </w:t>
      </w:r>
      <w:r w:rsidRPr="00DA38B2">
        <w:rPr>
          <w:rFonts w:asciiTheme="minorHAnsi" w:eastAsia="TimesNewRomanPSMT" w:hAnsiTheme="minorHAnsi" w:cstheme="minorHAnsi"/>
          <w:lang w:val="sr-Cyrl-RS"/>
        </w:rPr>
        <w:t>минималним</w:t>
      </w:r>
      <w:r w:rsidRPr="00DA38B2">
        <w:rPr>
          <w:rFonts w:asciiTheme="minorHAnsi" w:eastAsia="TimesNewRomanPSMT" w:hAnsiTheme="minorHAnsi" w:cstheme="minorHAnsi"/>
          <w:lang w:val="sr-Latn-CS"/>
        </w:rPr>
        <w:t xml:space="preserve"> размаком од шест месеци између два мерења, од којих једно повремено мерење у првих шест календарских месеци, а друго повремено мерење у других шест календарских месеци.</w:t>
      </w:r>
    </w:p>
    <w:p w:rsidR="00DA38B2" w:rsidRPr="00540372" w:rsidRDefault="00DA38B2" w:rsidP="00451C6F">
      <w:pPr>
        <w:spacing w:after="0" w:line="240" w:lineRule="auto"/>
        <w:ind w:right="-164"/>
        <w:jc w:val="both"/>
        <w:rPr>
          <w:rFonts w:asciiTheme="minorHAnsi" w:eastAsia="MS Mincho" w:hAnsiTheme="minorHAnsi" w:cstheme="minorHAnsi"/>
          <w:lang w:val="sr-Latn-CS"/>
        </w:rPr>
      </w:pPr>
      <w:r w:rsidRPr="00DA38B2">
        <w:rPr>
          <w:rFonts w:asciiTheme="minorHAnsi" w:eastAsia="MS Mincho" w:hAnsiTheme="minorHAnsi" w:cstheme="minorHAnsi"/>
          <w:lang w:val="sr-Cyrl-CS"/>
        </w:rPr>
        <w:t>П</w:t>
      </w:r>
      <w:r w:rsidRPr="00DA38B2">
        <w:rPr>
          <w:rFonts w:asciiTheme="minorHAnsi" w:eastAsia="MS Mincho" w:hAnsiTheme="minorHAnsi" w:cstheme="minorHAnsi"/>
        </w:rPr>
        <w:t>o</w:t>
      </w:r>
      <w:r w:rsidRPr="00DA38B2">
        <w:rPr>
          <w:rFonts w:asciiTheme="minorHAnsi" w:eastAsia="MS Mincho" w:hAnsiTheme="minorHAnsi" w:cstheme="minorHAnsi"/>
          <w:lang w:val="sr-Latn-CS"/>
        </w:rPr>
        <w:t>времена</w:t>
      </w:r>
      <w:r w:rsidRPr="00DA38B2">
        <w:rPr>
          <w:rFonts w:asciiTheme="minorHAnsi" w:eastAsia="MS Mincho" w:hAnsiTheme="minorHAnsi" w:cstheme="minorHAnsi"/>
          <w:lang w:val="sr-Cyrl-CS"/>
        </w:rPr>
        <w:t xml:space="preserve"> мерења вршиће се од стране овлашћене стручне организације за обављање такве врсте мерења и у складу са Уредбом о </w:t>
      </w:r>
      <w:r w:rsidRPr="00DA38B2">
        <w:rPr>
          <w:rFonts w:asciiTheme="minorHAnsi" w:eastAsia="MS Mincho" w:hAnsiTheme="minorHAnsi" w:cstheme="minorHAnsi"/>
          <w:lang w:val="sr-Latn-CS"/>
        </w:rPr>
        <w:t>мерењима емисија загађујућих материја у ваздух из стационарних извора загађивања (Службени гласник РС, број 05</w:t>
      </w:r>
      <w:r w:rsidRPr="00DA38B2">
        <w:rPr>
          <w:rFonts w:asciiTheme="minorHAnsi" w:eastAsia="MS Mincho" w:hAnsiTheme="minorHAnsi" w:cstheme="minorHAnsi"/>
          <w:lang w:val="sr-Cyrl-CS"/>
        </w:rPr>
        <w:t xml:space="preserve">/2016 </w:t>
      </w:r>
      <w:r w:rsidRPr="00DA38B2">
        <w:rPr>
          <w:rFonts w:asciiTheme="minorHAnsi" w:eastAsia="Times New Roman" w:hAnsiTheme="minorHAnsi" w:cstheme="minorHAnsi"/>
          <w:lang w:val="sr-Cyrl-RS"/>
        </w:rPr>
        <w:t>и 10/24</w:t>
      </w:r>
      <w:r w:rsidRPr="00DA38B2">
        <w:rPr>
          <w:rFonts w:asciiTheme="minorHAnsi" w:eastAsia="MS Mincho" w:hAnsiTheme="minorHAnsi" w:cstheme="minorHAnsi"/>
          <w:lang w:val="sr-Cyrl-CS"/>
        </w:rPr>
        <w:t>)</w:t>
      </w:r>
      <w:r w:rsidRPr="00DA38B2">
        <w:rPr>
          <w:rFonts w:asciiTheme="minorHAnsi" w:eastAsia="MS Mincho" w:hAnsiTheme="minorHAnsi" w:cstheme="minorHAnsi"/>
          <w:lang w:val="sr-Latn-CS"/>
        </w:rPr>
        <w:t>.</w:t>
      </w:r>
    </w:p>
    <w:p w:rsidR="57FE0088" w:rsidRPr="001F11A8" w:rsidRDefault="57FE0088" w:rsidP="00451C6F">
      <w:pPr>
        <w:spacing w:after="0" w:line="240" w:lineRule="auto"/>
        <w:ind w:right="-164"/>
        <w:jc w:val="both"/>
        <w:rPr>
          <w:rFonts w:asciiTheme="minorHAnsi" w:eastAsia="Times New Roman" w:hAnsiTheme="minorHAnsi" w:cstheme="minorHAnsi"/>
          <w:color w:val="FF0000"/>
          <w:lang w:val="sr-Cyrl-RS"/>
        </w:rPr>
      </w:pPr>
    </w:p>
    <w:p w:rsidR="00963BAC" w:rsidRPr="004930E3" w:rsidRDefault="535FD923" w:rsidP="00451C6F">
      <w:pPr>
        <w:widowControl w:val="0"/>
        <w:tabs>
          <w:tab w:val="left" w:pos="928"/>
          <w:tab w:val="left" w:pos="929"/>
        </w:tabs>
        <w:autoSpaceDE w:val="0"/>
        <w:autoSpaceDN w:val="0"/>
        <w:spacing w:after="0" w:line="240" w:lineRule="auto"/>
        <w:ind w:right="-164"/>
        <w:rPr>
          <w:rFonts w:asciiTheme="minorHAnsi" w:eastAsia="Times New Roman" w:hAnsiTheme="minorHAnsi" w:cstheme="minorHAnsi"/>
          <w:b/>
          <w:bCs/>
          <w:lang w:val="hr-HR"/>
        </w:rPr>
      </w:pPr>
      <w:r w:rsidRPr="004930E3">
        <w:rPr>
          <w:rFonts w:asciiTheme="minorHAnsi" w:eastAsia="Times New Roman" w:hAnsiTheme="minorHAnsi" w:cstheme="minorHAnsi"/>
          <w:b/>
          <w:bCs/>
          <w:lang w:val="hr-HR"/>
        </w:rPr>
        <w:t>3.</w:t>
      </w:r>
      <w:r w:rsidR="001C59C2" w:rsidRPr="004930E3">
        <w:rPr>
          <w:rFonts w:asciiTheme="minorHAnsi" w:eastAsia="Times New Roman" w:hAnsiTheme="minorHAnsi" w:cstheme="minorHAnsi"/>
          <w:b/>
          <w:bCs/>
          <w:lang w:val="sr-Cyrl-RS"/>
        </w:rPr>
        <w:t>8</w:t>
      </w:r>
      <w:r w:rsidR="00074A84" w:rsidRPr="004930E3">
        <w:rPr>
          <w:rFonts w:asciiTheme="minorHAnsi" w:eastAsia="Times New Roman" w:hAnsiTheme="minorHAnsi" w:cstheme="minorHAnsi"/>
          <w:b/>
          <w:bCs/>
          <w:lang w:val="sr-Cyrl-RS"/>
        </w:rPr>
        <w:t>.</w:t>
      </w:r>
      <w:r w:rsidR="00074A84" w:rsidRPr="004930E3">
        <w:rPr>
          <w:rFonts w:asciiTheme="minorHAnsi" w:hAnsiTheme="minorHAnsi" w:cstheme="minorHAnsi"/>
          <w:lang w:val="sr-Cyrl-RS"/>
        </w:rPr>
        <w:t xml:space="preserve"> </w:t>
      </w:r>
      <w:r w:rsidR="57FE0088" w:rsidRPr="004930E3">
        <w:rPr>
          <w:rFonts w:asciiTheme="minorHAnsi" w:eastAsia="Times New Roman" w:hAnsiTheme="minorHAnsi" w:cstheme="minorHAnsi"/>
          <w:b/>
          <w:bCs/>
          <w:lang w:val="hr-HR"/>
        </w:rPr>
        <w:t>Извештавање</w:t>
      </w:r>
    </w:p>
    <w:p w:rsidR="00D2728D" w:rsidRPr="00B13DB3" w:rsidRDefault="00D2728D" w:rsidP="00451C6F">
      <w:pPr>
        <w:spacing w:after="0" w:line="240" w:lineRule="auto"/>
        <w:ind w:right="-164"/>
        <w:jc w:val="both"/>
        <w:rPr>
          <w:rFonts w:cs="Calibri"/>
          <w:lang w:val="sr-Cyrl-CS"/>
        </w:rPr>
      </w:pPr>
      <w:r w:rsidRPr="00B13DB3">
        <w:rPr>
          <w:rFonts w:cs="Calibri"/>
          <w:lang w:val="ru-RU"/>
        </w:rPr>
        <w:t>Оператер ће извештавати надлежни орган, Покрајински секретаријат  задужен за послове заштите животне средине – сектор за инспекцијске послове и сектор за чистију производњу</w:t>
      </w:r>
      <w:r>
        <w:rPr>
          <w:rFonts w:cs="Calibri"/>
          <w:lang w:val="ru-RU"/>
        </w:rPr>
        <w:t xml:space="preserve"> </w:t>
      </w:r>
      <w:r w:rsidRPr="00B13DB3">
        <w:rPr>
          <w:rFonts w:cs="Calibri"/>
          <w:lang w:val="ru-RU"/>
        </w:rPr>
        <w:t>и одрживи развој, о извршеним мерењима</w:t>
      </w:r>
      <w:r w:rsidRPr="00B13DB3">
        <w:rPr>
          <w:rFonts w:cs="Calibri"/>
          <w:lang w:val="sr-Latn-CS"/>
        </w:rPr>
        <w:t xml:space="preserve"> </w:t>
      </w:r>
      <w:r w:rsidRPr="00B13DB3">
        <w:rPr>
          <w:rFonts w:cs="Calibri"/>
          <w:lang w:val="sr-Cyrl-CS"/>
        </w:rPr>
        <w:t>најмање једном годишње.</w:t>
      </w:r>
    </w:p>
    <w:p w:rsidR="00D2728D" w:rsidRPr="00B13DB3" w:rsidRDefault="00D2728D" w:rsidP="00451C6F">
      <w:pPr>
        <w:spacing w:after="0" w:line="240" w:lineRule="auto"/>
        <w:ind w:right="-164"/>
        <w:jc w:val="both"/>
        <w:rPr>
          <w:rFonts w:cs="Calibri"/>
          <w:lang w:val="sr-Cyrl-CS"/>
        </w:rPr>
      </w:pPr>
      <w:r w:rsidRPr="00B13DB3">
        <w:rPr>
          <w:rFonts w:cs="Calibri"/>
          <w:lang w:val="sr-Cyrl-CS"/>
        </w:rPr>
        <w:t xml:space="preserve">Оператер ће обавестити надлежни орган, </w:t>
      </w:r>
      <w:r w:rsidRPr="00B13DB3">
        <w:rPr>
          <w:rFonts w:cs="Calibri"/>
          <w:lang w:val="ru-RU"/>
        </w:rPr>
        <w:t>Покрајински секретаријат  задужен за послове заштите животне средине – сектор за инспекцијске послове и сектор за чистију производњу, и одрживи развој,</w:t>
      </w:r>
      <w:r w:rsidRPr="00B13DB3">
        <w:rPr>
          <w:rFonts w:cs="Calibri"/>
          <w:lang w:val="sr-Cyrl-CS"/>
        </w:rPr>
        <w:t xml:space="preserve"> о резултатима повремених мерења најкасније у року од 30 дана од извршеног мерења.</w:t>
      </w:r>
    </w:p>
    <w:p w:rsidR="00141911" w:rsidRPr="00141911" w:rsidRDefault="00D2728D" w:rsidP="00451C6F">
      <w:pPr>
        <w:spacing w:after="0" w:line="240" w:lineRule="auto"/>
        <w:ind w:right="-164"/>
        <w:jc w:val="both"/>
        <w:rPr>
          <w:rFonts w:cs="Calibri"/>
          <w:lang w:val="ru-RU"/>
        </w:rPr>
      </w:pPr>
      <w:r w:rsidRPr="00B13DB3">
        <w:rPr>
          <w:rFonts w:cs="Calibri"/>
          <w:lang w:val="ru-RU"/>
        </w:rPr>
        <w:t>Уколико дође до прекорачења граничних вредности емисија или удеса (неконтролисаног испуштања загађујућих материја у ваздух) оператер је дужан да одмах о томе обавести надлежни орган, Покрајински секретаријат  задужен за послове заштите животне средине – сектор за инспекцијске послове и сектор за чистију производњу</w:t>
      </w:r>
      <w:r>
        <w:rPr>
          <w:rFonts w:cs="Calibri"/>
          <w:lang w:val="ru-RU"/>
        </w:rPr>
        <w:t xml:space="preserve"> </w:t>
      </w:r>
      <w:r w:rsidR="00141911">
        <w:rPr>
          <w:rFonts w:cs="Calibri"/>
          <w:lang w:val="ru-RU"/>
        </w:rPr>
        <w:t>и одрживи развој.</w:t>
      </w:r>
    </w:p>
    <w:p w:rsidR="00963BAC" w:rsidRPr="00F749EA" w:rsidRDefault="00141911" w:rsidP="00451C6F">
      <w:pPr>
        <w:widowControl w:val="0"/>
        <w:autoSpaceDE w:val="0"/>
        <w:autoSpaceDN w:val="0"/>
        <w:spacing w:after="0" w:line="240" w:lineRule="auto"/>
        <w:ind w:right="-164"/>
        <w:jc w:val="both"/>
        <w:rPr>
          <w:rFonts w:asciiTheme="minorHAnsi" w:hAnsiTheme="minorHAnsi" w:cstheme="minorHAnsi"/>
          <w:lang w:val="ru"/>
        </w:rPr>
      </w:pPr>
      <w:r w:rsidRPr="00141911">
        <w:rPr>
          <w:rFonts w:asciiTheme="minorHAnsi" w:eastAsia="Times New Roman" w:hAnsiTheme="minorHAnsi" w:cstheme="minorHAnsi"/>
          <w:lang w:val="sr-Cyrl-RS"/>
        </w:rPr>
        <w:t>По прибављеној сагласности за континуално мерење емисије, и</w:t>
      </w:r>
      <w:r w:rsidR="57FE0088" w:rsidRPr="00141911">
        <w:rPr>
          <w:rFonts w:asciiTheme="minorHAnsi" w:eastAsia="Times New Roman" w:hAnsiTheme="minorHAnsi" w:cstheme="minorHAnsi"/>
          <w:lang w:val="ru"/>
        </w:rPr>
        <w:t>звештај о спроведеном обезбеђењу поверења нивоа 2 („</w:t>
      </w:r>
      <w:r w:rsidR="57FE0088" w:rsidRPr="00141911">
        <w:rPr>
          <w:rFonts w:asciiTheme="minorHAnsi" w:eastAsia="Times New Roman" w:hAnsiTheme="minorHAnsi" w:cstheme="minorHAnsi"/>
          <w:lang w:val="en-GB"/>
        </w:rPr>
        <w:t>QAL</w:t>
      </w:r>
      <w:r w:rsidR="57FE0088" w:rsidRPr="00141911">
        <w:rPr>
          <w:rFonts w:asciiTheme="minorHAnsi" w:eastAsia="Times New Roman" w:hAnsiTheme="minorHAnsi" w:cstheme="minorHAnsi"/>
          <w:lang w:val="ru"/>
        </w:rPr>
        <w:t xml:space="preserve"> 2”) и извештај о резултатима редовног годишњег испитивања исправности уређаја за континуално мерење емисија („</w:t>
      </w:r>
      <w:r w:rsidR="57FE0088" w:rsidRPr="00141911">
        <w:rPr>
          <w:rFonts w:asciiTheme="minorHAnsi" w:eastAsia="Times New Roman" w:hAnsiTheme="minorHAnsi" w:cstheme="minorHAnsi"/>
          <w:lang w:val="en-GB"/>
        </w:rPr>
        <w:t>AST</w:t>
      </w:r>
      <w:r w:rsidR="57FE0088" w:rsidRPr="00141911">
        <w:rPr>
          <w:rFonts w:asciiTheme="minorHAnsi" w:eastAsia="Times New Roman" w:hAnsiTheme="minorHAnsi" w:cstheme="minorHAnsi"/>
          <w:lang w:val="ru"/>
        </w:rPr>
        <w:t xml:space="preserve">”), оператер доставља Министарству задуженом за послове заштите животне средине, у року од 45 дана од дана </w:t>
      </w:r>
      <w:r w:rsidR="57FE0088" w:rsidRPr="00141911">
        <w:rPr>
          <w:rFonts w:asciiTheme="minorHAnsi" w:eastAsia="Times New Roman" w:hAnsiTheme="minorHAnsi" w:cstheme="minorHAnsi"/>
          <w:lang w:val="ru"/>
        </w:rPr>
        <w:lastRenderedPageBreak/>
        <w:t>завршетка испитивања.</w:t>
      </w:r>
      <w:r w:rsidR="535FD923" w:rsidRPr="00141911">
        <w:rPr>
          <w:rFonts w:asciiTheme="minorHAnsi" w:eastAsia="Times New Roman" w:hAnsiTheme="minorHAnsi" w:cstheme="minorHAnsi"/>
          <w:lang w:val="ru"/>
        </w:rPr>
        <w:t xml:space="preserve"> Подаци о спроведеном обезбеђењу поверења нивоа 2 („QAL 2”) и годишњем испитивању исправности уређаја за континуално мерење емисија („AST”) чувају се пет година.</w:t>
      </w:r>
    </w:p>
    <w:p w:rsidR="00963BAC" w:rsidRPr="00141911" w:rsidRDefault="57FE0088" w:rsidP="00451C6F">
      <w:pPr>
        <w:widowControl w:val="0"/>
        <w:spacing w:after="0" w:line="240" w:lineRule="auto"/>
        <w:ind w:right="-164"/>
        <w:jc w:val="both"/>
        <w:rPr>
          <w:rFonts w:asciiTheme="minorHAnsi" w:eastAsia="Times New Roman" w:hAnsiTheme="minorHAnsi" w:cstheme="minorHAnsi"/>
          <w:lang w:val="ru"/>
        </w:rPr>
      </w:pPr>
      <w:r w:rsidRPr="00141911">
        <w:rPr>
          <w:rFonts w:asciiTheme="minorHAnsi" w:eastAsia="Times New Roman" w:hAnsiTheme="minorHAnsi" w:cstheme="minorHAnsi"/>
          <w:lang w:val="ru"/>
        </w:rPr>
        <w:t>Обавезује се оператер да о извршеним континуалним</w:t>
      </w:r>
      <w:r w:rsidR="535FD923" w:rsidRPr="00141911">
        <w:rPr>
          <w:rFonts w:asciiTheme="minorHAnsi" w:eastAsia="Times New Roman" w:hAnsiTheme="minorHAnsi" w:cstheme="minorHAnsi"/>
          <w:lang w:val="ru"/>
        </w:rPr>
        <w:t xml:space="preserve"> мерењима, достави податке у форми прописаног извештаја </w:t>
      </w:r>
      <w:r w:rsidR="00662C7F" w:rsidRPr="00141911">
        <w:rPr>
          <w:rFonts w:asciiTheme="minorHAnsi" w:eastAsia="Times New Roman" w:hAnsiTheme="minorHAnsi" w:cstheme="minorHAnsi"/>
          <w:lang w:val="ru"/>
        </w:rPr>
        <w:t>Покрајинском секретаријату</w:t>
      </w:r>
      <w:r w:rsidR="535FD923" w:rsidRPr="00141911">
        <w:rPr>
          <w:rFonts w:asciiTheme="minorHAnsi" w:eastAsia="Times New Roman" w:hAnsiTheme="minorHAnsi" w:cstheme="minorHAnsi"/>
          <w:lang w:val="ru"/>
        </w:rPr>
        <w:t xml:space="preserve"> надлежном</w:t>
      </w:r>
      <w:r w:rsidRPr="00141911">
        <w:rPr>
          <w:rFonts w:asciiTheme="minorHAnsi" w:eastAsia="Times New Roman" w:hAnsiTheme="minorHAnsi" w:cstheme="minorHAnsi"/>
          <w:lang w:val="ru"/>
        </w:rPr>
        <w:t xml:space="preserve"> за послове заштите животне средине</w:t>
      </w:r>
      <w:r w:rsidR="535FD923" w:rsidRPr="00141911">
        <w:rPr>
          <w:rFonts w:asciiTheme="minorHAnsi" w:eastAsia="Times New Roman" w:hAnsiTheme="minorHAnsi" w:cstheme="minorHAnsi"/>
          <w:lang w:val="sr-Cyrl-RS"/>
        </w:rPr>
        <w:t xml:space="preserve"> (</w:t>
      </w:r>
      <w:r w:rsidRPr="00141911">
        <w:rPr>
          <w:rFonts w:asciiTheme="minorHAnsi" w:eastAsia="Times New Roman" w:hAnsiTheme="minorHAnsi" w:cstheme="minorHAnsi"/>
          <w:lang w:val="sr-Cyrl-RS"/>
        </w:rPr>
        <w:t xml:space="preserve">електронским путем </w:t>
      </w:r>
      <w:r w:rsidRPr="00141911">
        <w:rPr>
          <w:rFonts w:asciiTheme="minorHAnsi" w:eastAsia="Times New Roman" w:hAnsiTheme="minorHAnsi" w:cstheme="minorHAnsi"/>
          <w:lang w:val="ru"/>
        </w:rPr>
        <w:t xml:space="preserve">на имејл: </w:t>
      </w:r>
      <w:r w:rsidR="002957B1" w:rsidRPr="00141911">
        <w:rPr>
          <w:rFonts w:asciiTheme="minorHAnsi" w:eastAsia="Times New Roman" w:hAnsiTheme="minorHAnsi" w:cstheme="minorHAnsi"/>
          <w:lang w:val="sr-Latn-RS"/>
        </w:rPr>
        <w:t>ekourb@vojvodina.gov.rs</w:t>
      </w:r>
      <w:r w:rsidR="535FD923" w:rsidRPr="00141911">
        <w:rPr>
          <w:rFonts w:asciiTheme="minorHAnsi" w:eastAsia="Times New Roman" w:hAnsiTheme="minorHAnsi" w:cstheme="minorHAnsi"/>
          <w:lang w:val="ru"/>
        </w:rPr>
        <w:t>), Агенцији за заштиту животне средине и надлежном органу јединице локалне самоуправе</w:t>
      </w:r>
      <w:r w:rsidR="535FD923" w:rsidRPr="00141911">
        <w:rPr>
          <w:rFonts w:asciiTheme="minorHAnsi" w:eastAsia="Times New Roman" w:hAnsiTheme="minorHAnsi" w:cstheme="minorHAnsi"/>
          <w:lang w:val="hr-HR"/>
        </w:rPr>
        <w:t xml:space="preserve">, </w:t>
      </w:r>
      <w:r w:rsidR="535FD923" w:rsidRPr="00141911">
        <w:rPr>
          <w:rFonts w:asciiTheme="minorHAnsi" w:eastAsia="Times New Roman" w:hAnsiTheme="minorHAnsi" w:cstheme="minorHAnsi"/>
          <w:lang w:val="sr-Cyrl-RS"/>
        </w:rPr>
        <w:t>и то</w:t>
      </w:r>
      <w:r w:rsidRPr="00141911">
        <w:rPr>
          <w:rFonts w:asciiTheme="minorHAnsi" w:eastAsia="Times New Roman" w:hAnsiTheme="minorHAnsi" w:cstheme="minorHAnsi"/>
          <w:lang w:val="sr-Cyrl-RS"/>
        </w:rPr>
        <w:t xml:space="preserve">, </w:t>
      </w:r>
      <w:r w:rsidRPr="00141911">
        <w:rPr>
          <w:rFonts w:asciiTheme="minorHAnsi" w:eastAsia="Times New Roman" w:hAnsiTheme="minorHAnsi" w:cstheme="minorHAnsi"/>
          <w:lang w:val="ru"/>
        </w:rPr>
        <w:t>у складу са чланом 58. тачка 7. Закона о заштити ваздуха</w:t>
      </w:r>
      <w:r w:rsidR="535FD923" w:rsidRPr="00141911">
        <w:rPr>
          <w:rFonts w:asciiTheme="minorHAnsi" w:eastAsia="Times New Roman" w:hAnsiTheme="minorHAnsi" w:cstheme="minorHAnsi"/>
          <w:lang w:val="sr-Cyrl-RS"/>
        </w:rPr>
        <w:t>.</w:t>
      </w:r>
      <w:r w:rsidRPr="00141911">
        <w:rPr>
          <w:rFonts w:asciiTheme="minorHAnsi" w:eastAsia="Times New Roman" w:hAnsiTheme="minorHAnsi" w:cstheme="minorHAnsi"/>
          <w:lang w:val="sr-Cyrl-RS"/>
        </w:rPr>
        <w:t xml:space="preserve"> </w:t>
      </w:r>
      <w:r w:rsidRPr="00141911">
        <w:rPr>
          <w:rFonts w:asciiTheme="minorHAnsi" w:eastAsia="Times New Roman" w:hAnsiTheme="minorHAnsi" w:cstheme="minorHAnsi"/>
          <w:lang w:val="ru"/>
        </w:rPr>
        <w:t>Сви извештаји у прописаној форми морају бити доступни инспекцији за заштиту животне средине</w:t>
      </w:r>
      <w:r w:rsidR="535FD923" w:rsidRPr="00141911">
        <w:rPr>
          <w:rFonts w:asciiTheme="minorHAnsi" w:eastAsia="Times New Roman" w:hAnsiTheme="minorHAnsi" w:cstheme="minorHAnsi"/>
          <w:lang w:val="ru"/>
        </w:rPr>
        <w:t>,</w:t>
      </w:r>
      <w:r w:rsidRPr="00141911">
        <w:rPr>
          <w:rFonts w:asciiTheme="minorHAnsi" w:eastAsia="Times New Roman" w:hAnsiTheme="minorHAnsi" w:cstheme="minorHAnsi"/>
          <w:lang w:val="ru"/>
        </w:rPr>
        <w:t xml:space="preserve"> приликом контроле постројења.  </w:t>
      </w:r>
    </w:p>
    <w:p w:rsidR="00963BAC" w:rsidRPr="00141911" w:rsidRDefault="57FE0088"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141911">
        <w:rPr>
          <w:rFonts w:asciiTheme="minorHAnsi" w:eastAsia="Times New Roman" w:hAnsiTheme="minorHAnsi" w:cstheme="minorHAnsi"/>
          <w:lang w:val="ru"/>
        </w:rPr>
        <w:t>Обавеза је оператера да за Национални регистар извора загађивања извештава Агенцију за заштиту животне средине о мониторингу загађујућих материја које се емитују у ваздух до 31.</w:t>
      </w:r>
      <w:r w:rsidR="00BF75EC" w:rsidRPr="00141911">
        <w:rPr>
          <w:rFonts w:asciiTheme="minorHAnsi" w:eastAsia="Times New Roman" w:hAnsiTheme="minorHAnsi" w:cstheme="minorHAnsi"/>
          <w:lang w:val="ru"/>
        </w:rPr>
        <w:t xml:space="preserve"> марта</w:t>
      </w:r>
      <w:r w:rsidRPr="00141911">
        <w:rPr>
          <w:rFonts w:asciiTheme="minorHAnsi" w:eastAsia="Times New Roman" w:hAnsiTheme="minorHAnsi" w:cstheme="minorHAnsi"/>
          <w:lang w:val="ru"/>
        </w:rPr>
        <w:t xml:space="preserve"> текуће године за претходну годину у складу са прописима</w:t>
      </w:r>
      <w:r w:rsidRPr="00141911">
        <w:rPr>
          <w:rFonts w:asciiTheme="minorHAnsi" w:eastAsia="Times New Roman" w:hAnsiTheme="minorHAnsi" w:cstheme="minorHAnsi"/>
          <w:lang w:val="hr-HR"/>
        </w:rPr>
        <w:t>.</w:t>
      </w:r>
    </w:p>
    <w:p w:rsidR="00DF59CA" w:rsidRPr="001F11A8" w:rsidRDefault="00DF59CA"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color w:val="FF0000"/>
          <w:lang w:val="sr-Cyrl-RS"/>
        </w:rPr>
      </w:pPr>
    </w:p>
    <w:p w:rsidR="00963BAC" w:rsidRPr="00D97A46" w:rsidRDefault="00963BAC" w:rsidP="00451C6F">
      <w:pPr>
        <w:widowControl w:val="0"/>
        <w:numPr>
          <w:ilvl w:val="0"/>
          <w:numId w:val="1"/>
        </w:numPr>
        <w:autoSpaceDE w:val="0"/>
        <w:autoSpaceDN w:val="0"/>
        <w:spacing w:after="0" w:line="240" w:lineRule="auto"/>
        <w:ind w:left="567" w:right="-164" w:hanging="567"/>
        <w:outlineLvl w:val="0"/>
        <w:rPr>
          <w:rFonts w:asciiTheme="minorHAnsi" w:eastAsia="Times New Roman" w:hAnsiTheme="minorHAnsi" w:cstheme="minorHAnsi"/>
          <w:b/>
          <w:bCs/>
          <w:lang w:val="hr-HR"/>
        </w:rPr>
      </w:pPr>
      <w:r w:rsidRPr="00D97A46">
        <w:rPr>
          <w:rFonts w:asciiTheme="minorHAnsi" w:eastAsia="Times New Roman" w:hAnsiTheme="minorHAnsi" w:cstheme="minorHAnsi"/>
          <w:b/>
          <w:bCs/>
          <w:lang w:val="hr-HR"/>
        </w:rPr>
        <w:t>Отпадне воде</w:t>
      </w:r>
    </w:p>
    <w:p w:rsidR="00963BAC" w:rsidRPr="00D97A46" w:rsidRDefault="00963BAC" w:rsidP="00451C6F">
      <w:pPr>
        <w:pStyle w:val="ListParagraph"/>
        <w:widowControl w:val="0"/>
        <w:numPr>
          <w:ilvl w:val="1"/>
          <w:numId w:val="1"/>
        </w:numPr>
        <w:autoSpaceDE w:val="0"/>
        <w:autoSpaceDN w:val="0"/>
        <w:spacing w:after="0" w:line="240" w:lineRule="auto"/>
        <w:ind w:left="567" w:right="-164" w:hanging="579"/>
        <w:rPr>
          <w:rFonts w:asciiTheme="minorHAnsi" w:eastAsia="Times New Roman" w:hAnsiTheme="minorHAnsi" w:cstheme="minorHAnsi"/>
          <w:b/>
          <w:bCs/>
          <w:lang w:val="hr-HR"/>
        </w:rPr>
      </w:pPr>
      <w:r w:rsidRPr="00D97A46">
        <w:rPr>
          <w:rFonts w:asciiTheme="minorHAnsi" w:eastAsia="Times New Roman" w:hAnsiTheme="minorHAnsi" w:cstheme="minorHAnsi"/>
          <w:b/>
          <w:bCs/>
          <w:lang w:val="hr-HR"/>
        </w:rPr>
        <w:t>Процес</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рада</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и</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постројења</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за</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третман</w:t>
      </w:r>
    </w:p>
    <w:p w:rsidR="0093193D" w:rsidRPr="00D97A46" w:rsidRDefault="0093193D" w:rsidP="00451C6F">
      <w:pPr>
        <w:spacing w:after="0" w:line="240" w:lineRule="auto"/>
        <w:ind w:right="-164"/>
        <w:jc w:val="both"/>
        <w:rPr>
          <w:rFonts w:asciiTheme="minorHAnsi" w:hAnsiTheme="minorHAnsi" w:cstheme="minorHAnsi"/>
          <w:iCs/>
          <w:kern w:val="2"/>
          <w:lang w:val="sr-Cyrl-RS"/>
        </w:rPr>
      </w:pPr>
      <w:r w:rsidRPr="00D97A46">
        <w:rPr>
          <w:rFonts w:asciiTheme="minorHAnsi" w:hAnsiTheme="minorHAnsi" w:cstheme="minorHAnsi"/>
          <w:lang w:val="sr-Cyrl-CS"/>
        </w:rPr>
        <w:t xml:space="preserve">Обавезује се оператер да у свему поступа према условима наведеним у </w:t>
      </w:r>
      <w:r w:rsidR="004930E3" w:rsidRPr="00D97A46">
        <w:rPr>
          <w:rFonts w:asciiTheme="minorHAnsi" w:hAnsiTheme="minorHAnsi" w:cstheme="minorHAnsi"/>
          <w:iCs/>
          <w:kern w:val="2"/>
          <w:lang w:val="sr-Cyrl-RS"/>
        </w:rPr>
        <w:t xml:space="preserve">Решењу о водној  дозволи </w:t>
      </w:r>
      <w:r w:rsidR="004930E3" w:rsidRPr="00D97A46">
        <w:rPr>
          <w:rFonts w:asciiTheme="minorHAnsi" w:eastAsia="Times New Roman" w:hAnsiTheme="minorHAnsi" w:cstheme="minorHAnsi"/>
          <w:lang w:val="sr-Cyrl-RS" w:eastAsia="sl-SI"/>
        </w:rPr>
        <w:t>за захватање сирове воде из реке Бегеј, за испуштање отпадних вода у Александровачки канал и за складиштење течних горива,  издату од стра</w:t>
      </w:r>
      <w:r w:rsidR="006C3195" w:rsidRPr="00D97A46">
        <w:rPr>
          <w:rFonts w:asciiTheme="minorHAnsi" w:eastAsia="Times New Roman" w:hAnsiTheme="minorHAnsi" w:cstheme="minorHAnsi"/>
          <w:lang w:val="sr-Cyrl-RS" w:eastAsia="sl-SI"/>
        </w:rPr>
        <w:t>не Покрајинског секретаријата з</w:t>
      </w:r>
      <w:r w:rsidR="004930E3" w:rsidRPr="00D97A46">
        <w:rPr>
          <w:rFonts w:asciiTheme="minorHAnsi" w:eastAsia="Times New Roman" w:hAnsiTheme="minorHAnsi" w:cstheme="minorHAnsi"/>
          <w:lang w:val="sr-Cyrl-RS" w:eastAsia="sl-SI"/>
        </w:rPr>
        <w:t>а</w:t>
      </w:r>
      <w:r w:rsidR="006C3195" w:rsidRPr="00D97A46">
        <w:rPr>
          <w:rFonts w:asciiTheme="minorHAnsi" w:eastAsia="Times New Roman" w:hAnsiTheme="minorHAnsi" w:cstheme="minorHAnsi"/>
          <w:lang w:val="sr-Cyrl-RS" w:eastAsia="sl-SI"/>
        </w:rPr>
        <w:t xml:space="preserve"> </w:t>
      </w:r>
      <w:r w:rsidR="004930E3" w:rsidRPr="00D97A46">
        <w:rPr>
          <w:rFonts w:asciiTheme="minorHAnsi" w:eastAsia="Times New Roman" w:hAnsiTheme="minorHAnsi" w:cstheme="minorHAnsi"/>
          <w:lang w:val="sr-Cyrl-RS" w:eastAsia="sl-SI"/>
        </w:rPr>
        <w:t>пољопривреду, водопривреду и шумарство, бр. 003486537 2024, од 06.02.2025. године</w:t>
      </w:r>
      <w:r w:rsidR="004930E3" w:rsidRPr="00D97A46">
        <w:rPr>
          <w:rFonts w:asciiTheme="minorHAnsi" w:hAnsiTheme="minorHAnsi" w:cstheme="minorHAnsi"/>
          <w:iCs/>
          <w:kern w:val="2"/>
          <w:lang w:val="sr-Cyrl-RS"/>
        </w:rPr>
        <w:t xml:space="preserve">. </w:t>
      </w:r>
    </w:p>
    <w:p w:rsidR="007C012B" w:rsidRPr="00F749EA" w:rsidRDefault="007C012B" w:rsidP="00451C6F">
      <w:pPr>
        <w:spacing w:after="0" w:line="240" w:lineRule="auto"/>
        <w:ind w:right="-306"/>
        <w:jc w:val="both"/>
        <w:rPr>
          <w:rFonts w:asciiTheme="minorHAnsi" w:hAnsiTheme="minorHAnsi" w:cs="Calibri"/>
          <w:lang w:val="sr-Cyrl-RS"/>
        </w:rPr>
      </w:pPr>
      <w:r w:rsidRPr="00F749EA">
        <w:rPr>
          <w:rFonts w:asciiTheme="minorHAnsi" w:hAnsiTheme="minorHAnsi" w:cs="Calibri"/>
          <w:lang w:val="sr-Cyrl-RS"/>
        </w:rPr>
        <w:t>У циљу спречавања и смањења неконтролисаних емисија у воде, оператер ће узети у обзир захтеве најбољих доступних техника за сектор.</w:t>
      </w:r>
    </w:p>
    <w:p w:rsidR="007C012B" w:rsidRPr="00D97A46" w:rsidRDefault="007C012B" w:rsidP="00451C6F">
      <w:pPr>
        <w:spacing w:after="0" w:line="240" w:lineRule="auto"/>
        <w:ind w:right="-306"/>
        <w:jc w:val="both"/>
        <w:rPr>
          <w:rFonts w:asciiTheme="minorHAnsi" w:hAnsiTheme="minorHAnsi" w:cstheme="minorHAnsi"/>
          <w:lang w:val="sr-Latn-RS"/>
        </w:rPr>
      </w:pPr>
      <w:r w:rsidRPr="00D97A46">
        <w:rPr>
          <w:rFonts w:asciiTheme="minorHAnsi" w:hAnsiTheme="minorHAnsi" w:cstheme="minorHAnsi"/>
          <w:lang w:val="sr-Cyrl-CS"/>
        </w:rPr>
        <w:t xml:space="preserve">Обавезује се оператер да квалитет испуштених отпадних вода у </w:t>
      </w:r>
      <w:r w:rsidR="009578B4" w:rsidRPr="00D97A46">
        <w:rPr>
          <w:rFonts w:asciiTheme="minorHAnsi" w:hAnsiTheme="minorHAnsi" w:cstheme="minorHAnsi"/>
          <w:lang w:val="sr-Cyrl-CS"/>
        </w:rPr>
        <w:t xml:space="preserve">Александровачки </w:t>
      </w:r>
      <w:r w:rsidRPr="00D97A46">
        <w:rPr>
          <w:rFonts w:asciiTheme="minorHAnsi" w:hAnsiTheme="minorHAnsi" w:cstheme="minorHAnsi"/>
          <w:lang w:val="sr-Cyrl-CS"/>
        </w:rPr>
        <w:t xml:space="preserve">канал, </w:t>
      </w:r>
      <w:r w:rsidR="009578B4" w:rsidRPr="00D97A46">
        <w:rPr>
          <w:rFonts w:asciiTheme="minorHAnsi" w:hAnsiTheme="minorHAnsi" w:cstheme="minorHAnsi"/>
          <w:lang w:val="sr-Cyrl-CS"/>
        </w:rPr>
        <w:t xml:space="preserve">крајњи реципијент река Бегеј, </w:t>
      </w:r>
      <w:r w:rsidRPr="00D97A46">
        <w:rPr>
          <w:rFonts w:asciiTheme="minorHAnsi" w:hAnsiTheme="minorHAnsi" w:cstheme="minorHAnsi"/>
          <w:lang w:val="sr-Cyrl-CS"/>
        </w:rPr>
        <w:t xml:space="preserve"> не наруши прописане услове за испуштање отпадних вода у водоток друге класе, а на основу Уредбе о класификацији вода (Службени гласник СРС, бр.5/68)</w:t>
      </w:r>
      <w:r w:rsidRPr="00D97A46">
        <w:rPr>
          <w:rFonts w:asciiTheme="minorHAnsi" w:hAnsiTheme="minorHAnsi" w:cstheme="minorHAnsi"/>
          <w:lang w:val="sr-Latn-CS"/>
        </w:rPr>
        <w:t xml:space="preserve">, </w:t>
      </w:r>
      <w:r w:rsidRPr="00D97A46">
        <w:rPr>
          <w:rFonts w:asciiTheme="minorHAnsi" w:hAnsiTheme="minorHAnsi" w:cstheme="minorHAnsi"/>
          <w:lang w:val="sr-Cyrl-CS"/>
        </w:rPr>
        <w:t>Уредбе о категоризацији водотока (Службени гласник СРС, број 5/68)</w:t>
      </w:r>
      <w:r w:rsidRPr="00D97A46">
        <w:rPr>
          <w:rFonts w:asciiTheme="minorHAnsi" w:hAnsiTheme="minorHAnsi" w:cstheme="minorHAnsi"/>
          <w:lang w:val="sr-Latn-RS"/>
        </w:rPr>
        <w:t>.</w:t>
      </w:r>
      <w:r w:rsidRPr="00D97A46">
        <w:rPr>
          <w:rFonts w:asciiTheme="minorHAnsi" w:hAnsiTheme="minorHAnsi" w:cstheme="minorHAnsi"/>
          <w:lang w:val="sr-Cyrl-CS"/>
        </w:rPr>
        <w:t xml:space="preserve"> </w:t>
      </w:r>
    </w:p>
    <w:p w:rsidR="007C012B" w:rsidRPr="00D97A46" w:rsidRDefault="007C012B" w:rsidP="00451C6F">
      <w:pPr>
        <w:spacing w:after="0" w:line="240" w:lineRule="auto"/>
        <w:ind w:right="-306"/>
        <w:jc w:val="both"/>
        <w:rPr>
          <w:rFonts w:asciiTheme="minorHAnsi" w:hAnsiTheme="minorHAnsi"/>
          <w:lang w:val="sr-Cyrl-RS"/>
        </w:rPr>
      </w:pPr>
      <w:r w:rsidRPr="00D97A46">
        <w:rPr>
          <w:rFonts w:asciiTheme="minorHAnsi" w:hAnsiTheme="minorHAnsi"/>
          <w:lang w:val="sr-Latn-RS"/>
        </w:rPr>
        <w:t xml:space="preserve">Обавезује се оператер да квалитет испуштених отпадних вода </w:t>
      </w:r>
      <w:r w:rsidR="009578B4" w:rsidRPr="00D97A46">
        <w:rPr>
          <w:rFonts w:asciiTheme="minorHAnsi" w:hAnsiTheme="minorHAnsi" w:cstheme="minorHAnsi"/>
          <w:lang w:val="sr-Cyrl-CS"/>
        </w:rPr>
        <w:t>у Александровачки канал, крајњи реципијент река Бегеј</w:t>
      </w:r>
      <w:r w:rsidRPr="00D97A46">
        <w:rPr>
          <w:rFonts w:asciiTheme="minorHAnsi" w:hAnsiTheme="minorHAnsi"/>
          <w:lang w:val="sr-Cyrl-RS"/>
        </w:rPr>
        <w:t>, не наруши квалитет површинске воде друге класе дефинисане Уредбом о граничним вредностима загађујућих материја у површинским и подземним водама и седименту и роковима за њихово достизање („Сл. Гласник РС“, бр. 50/2012) и Правилника о параметрима еколошког и хемијског статуса површинских вода и параметрима хемијског и квантитативног статуса подземних вода (Сл. гласник РС, 74/2011).</w:t>
      </w:r>
    </w:p>
    <w:p w:rsidR="007C012B" w:rsidRPr="00D97A46" w:rsidRDefault="007C012B" w:rsidP="00451C6F">
      <w:pPr>
        <w:spacing w:after="0" w:line="240" w:lineRule="auto"/>
        <w:ind w:right="-306"/>
        <w:jc w:val="both"/>
        <w:rPr>
          <w:rFonts w:asciiTheme="minorHAnsi" w:hAnsiTheme="minorHAnsi" w:cs="Calibri"/>
          <w:lang w:val="sr-Cyrl-RS"/>
        </w:rPr>
      </w:pPr>
      <w:r w:rsidRPr="00F749EA">
        <w:rPr>
          <w:rFonts w:asciiTheme="minorHAnsi" w:hAnsiTheme="minorHAnsi" w:cs="Calibri"/>
          <w:lang w:val="sr-Cyrl-RS"/>
        </w:rPr>
        <w:t>Обавезује се оператер да у случају загађивања површинских вода (нпр. услед акцидента) предузме све мере за спречавање, односно за смањивање и санацију загађења вода и да планира средства и рокове за њихово остваривање.</w:t>
      </w:r>
    </w:p>
    <w:p w:rsidR="007C012B" w:rsidRPr="00F749EA" w:rsidRDefault="007C012B" w:rsidP="00451C6F">
      <w:pPr>
        <w:spacing w:after="0" w:line="240" w:lineRule="auto"/>
        <w:ind w:right="-306"/>
        <w:jc w:val="both"/>
        <w:rPr>
          <w:rFonts w:asciiTheme="minorHAnsi" w:hAnsiTheme="minorHAnsi" w:cstheme="minorHAnsi"/>
          <w:lang w:val="sr-Cyrl-RS"/>
        </w:rPr>
      </w:pPr>
      <w:r w:rsidRPr="00F749EA">
        <w:rPr>
          <w:rFonts w:asciiTheme="minorHAnsi" w:hAnsiTheme="minorHAnsi" w:cstheme="minorHAnsi"/>
          <w:lang w:val="sr-Cyrl-RS"/>
        </w:rPr>
        <w:t xml:space="preserve">Ни једна супстанца не сме бити испуштена на начин или у концентрацији која ће нанети трајне штете по флору и фауну реципијента које прима испуштене отпадне воде. </w:t>
      </w:r>
    </w:p>
    <w:p w:rsidR="007C012B" w:rsidRPr="00D97A46" w:rsidRDefault="007C012B" w:rsidP="00451C6F">
      <w:pPr>
        <w:spacing w:after="0" w:line="240" w:lineRule="auto"/>
        <w:ind w:right="-306"/>
        <w:rPr>
          <w:rFonts w:asciiTheme="minorHAnsi" w:hAnsiTheme="minorHAnsi" w:cstheme="minorHAnsi"/>
          <w:b/>
          <w:lang w:val="sr-Cyrl-CS"/>
        </w:rPr>
      </w:pPr>
    </w:p>
    <w:p w:rsidR="007C012B" w:rsidRPr="00D97A46" w:rsidRDefault="007C012B" w:rsidP="00451C6F">
      <w:pPr>
        <w:spacing w:after="0" w:line="240" w:lineRule="auto"/>
        <w:ind w:right="-306"/>
        <w:jc w:val="both"/>
        <w:rPr>
          <w:rFonts w:asciiTheme="minorHAnsi" w:hAnsiTheme="minorHAnsi" w:cstheme="minorHAnsi"/>
          <w:iCs/>
          <w:kern w:val="2"/>
          <w:lang w:val="sr-Cyrl-RS"/>
        </w:rPr>
      </w:pPr>
    </w:p>
    <w:p w:rsidR="00963BAC" w:rsidRPr="00D97A46" w:rsidRDefault="00963BAC" w:rsidP="00451C6F">
      <w:pPr>
        <w:spacing w:after="0" w:line="240" w:lineRule="auto"/>
        <w:ind w:right="-306"/>
        <w:jc w:val="both"/>
        <w:rPr>
          <w:rFonts w:asciiTheme="minorHAnsi" w:eastAsia="Times New Roman" w:hAnsiTheme="minorHAnsi" w:cstheme="minorHAnsi"/>
          <w:lang w:val="hr-HR"/>
        </w:rPr>
      </w:pPr>
      <w:r w:rsidRPr="00D97A46">
        <w:rPr>
          <w:rFonts w:asciiTheme="minorHAnsi" w:eastAsia="Times New Roman" w:hAnsiTheme="minorHAnsi" w:cstheme="minorHAnsi"/>
          <w:lang w:val="hr-HR"/>
        </w:rPr>
        <w:t xml:space="preserve">Обавезује се оператер да </w:t>
      </w:r>
      <w:r w:rsidR="0093193D" w:rsidRPr="00D97A46">
        <w:rPr>
          <w:rFonts w:asciiTheme="minorHAnsi" w:eastAsia="Times New Roman" w:hAnsiTheme="minorHAnsi" w:cstheme="minorHAnsi"/>
          <w:lang w:val="sr-Cyrl-RS"/>
        </w:rPr>
        <w:t xml:space="preserve">изграђене у систему: коришћења вода, сакупљања, пречишћавања, одвођења и испуштања отпадних вода, складиштења хазардних и других супсатанци </w:t>
      </w:r>
      <w:r w:rsidR="00602CCC" w:rsidRPr="00D97A46">
        <w:rPr>
          <w:rFonts w:asciiTheme="minorHAnsi" w:eastAsia="Times New Roman" w:hAnsiTheme="minorHAnsi" w:cstheme="minorHAnsi"/>
          <w:lang w:val="sr-Cyrl-RS"/>
        </w:rPr>
        <w:t xml:space="preserve">које могу загадити воду, </w:t>
      </w:r>
      <w:r w:rsidRPr="00D97A46">
        <w:rPr>
          <w:rFonts w:asciiTheme="minorHAnsi" w:eastAsia="Times New Roman" w:hAnsiTheme="minorHAnsi" w:cstheme="minorHAnsi"/>
          <w:lang w:val="hr-HR"/>
        </w:rPr>
        <w:t>одржава у исправном и функционалном стању.</w:t>
      </w:r>
    </w:p>
    <w:p w:rsidR="006C3195" w:rsidRPr="00D97A46" w:rsidRDefault="006C3195" w:rsidP="00451C6F">
      <w:pPr>
        <w:spacing w:after="0" w:line="240" w:lineRule="auto"/>
        <w:ind w:right="-306"/>
        <w:rPr>
          <w:lang w:val="sr-Cyrl-CS"/>
        </w:rPr>
      </w:pPr>
      <w:r w:rsidRPr="00D97A46">
        <w:rPr>
          <w:lang w:val="sr-Cyrl-CS"/>
        </w:rPr>
        <w:t xml:space="preserve">ТЕ-ТО Зрењанин поседује сопствена постројења за третман отпадних вода: </w:t>
      </w:r>
    </w:p>
    <w:p w:rsidR="00E140D5" w:rsidRPr="00F749EA" w:rsidRDefault="00E140D5" w:rsidP="00E140D5">
      <w:pPr>
        <w:pStyle w:val="ListParagraph"/>
        <w:numPr>
          <w:ilvl w:val="0"/>
          <w:numId w:val="80"/>
        </w:numPr>
        <w:jc w:val="both"/>
        <w:rPr>
          <w:lang w:val="sr-Cyrl-CS"/>
        </w:rPr>
      </w:pPr>
      <w:r w:rsidRPr="00F749EA">
        <w:rPr>
          <w:sz w:val="20"/>
          <w:szCs w:val="20"/>
          <w:lang w:val="sr-Cyrl-CS"/>
        </w:rPr>
        <w:t>Неутрализациони базен тј. Јама за неутрализацију отпадних вода</w:t>
      </w:r>
      <w:r w:rsidRPr="00D97A46">
        <w:rPr>
          <w:sz w:val="20"/>
          <w:szCs w:val="20"/>
          <w:lang w:val="sr-Cyrl-RS"/>
        </w:rPr>
        <w:t>,</w:t>
      </w:r>
    </w:p>
    <w:p w:rsidR="006C3195" w:rsidRPr="00D97A46" w:rsidRDefault="006C3195" w:rsidP="00451C6F">
      <w:pPr>
        <w:pStyle w:val="ListParagraph"/>
        <w:numPr>
          <w:ilvl w:val="0"/>
          <w:numId w:val="80"/>
        </w:numPr>
        <w:spacing w:after="0" w:line="240" w:lineRule="auto"/>
        <w:ind w:right="-306"/>
        <w:rPr>
          <w:lang w:val="sr-Cyrl-CS"/>
        </w:rPr>
      </w:pPr>
      <w:r w:rsidRPr="00D97A46">
        <w:rPr>
          <w:lang w:val="sr-Cyrl-CS"/>
        </w:rPr>
        <w:t>Зауљене отпадне воде се обрађују (преко угљених – антрацитних филтера), и након тога се испуштају у Александровачки канал и</w:t>
      </w:r>
    </w:p>
    <w:p w:rsidR="006C3195" w:rsidRPr="00D97A46" w:rsidRDefault="006C3195" w:rsidP="00451C6F">
      <w:pPr>
        <w:pStyle w:val="ListParagraph"/>
        <w:numPr>
          <w:ilvl w:val="0"/>
          <w:numId w:val="80"/>
        </w:numPr>
        <w:spacing w:after="0" w:line="240" w:lineRule="auto"/>
        <w:ind w:right="-306"/>
        <w:rPr>
          <w:lang w:val="sr-Cyrl-CS"/>
        </w:rPr>
      </w:pPr>
      <w:r w:rsidRPr="00D97A46">
        <w:rPr>
          <w:lang w:val="sr-Cyrl-CS"/>
        </w:rPr>
        <w:t xml:space="preserve">Санитарно–фекалне воде после механичко‐биолошког поступка пречишћавања на постројењу </w:t>
      </w:r>
      <w:r w:rsidRPr="00D97A46">
        <w:t>PUTOX</w:t>
      </w:r>
      <w:r w:rsidRPr="00D97A46">
        <w:rPr>
          <w:lang w:val="sr-Cyrl-CS"/>
        </w:rPr>
        <w:t>,</w:t>
      </w:r>
      <w:r w:rsidRPr="00D97A46">
        <w:rPr>
          <w:lang w:val="sr-Cyrl-RS"/>
        </w:rPr>
        <w:t xml:space="preserve"> </w:t>
      </w:r>
      <w:r w:rsidRPr="00D97A46">
        <w:rPr>
          <w:lang w:val="sr-Cyrl-CS"/>
        </w:rPr>
        <w:t>испуштају се посебним одводом у Александровачки канал.</w:t>
      </w:r>
    </w:p>
    <w:p w:rsidR="007F6252" w:rsidRPr="00D97A46" w:rsidRDefault="00963BAC" w:rsidP="00451C6F">
      <w:pPr>
        <w:widowControl w:val="0"/>
        <w:tabs>
          <w:tab w:val="left" w:pos="928"/>
          <w:tab w:val="left" w:pos="929"/>
        </w:tabs>
        <w:autoSpaceDE w:val="0"/>
        <w:autoSpaceDN w:val="0"/>
        <w:spacing w:after="0" w:line="240" w:lineRule="auto"/>
        <w:ind w:right="-306"/>
        <w:jc w:val="both"/>
        <w:rPr>
          <w:rFonts w:asciiTheme="minorHAnsi" w:eastAsia="Times New Roman" w:hAnsiTheme="minorHAnsi" w:cstheme="minorHAnsi"/>
          <w:lang w:val="hr-HR"/>
        </w:rPr>
      </w:pPr>
      <w:r w:rsidRPr="00D97A46">
        <w:rPr>
          <w:rFonts w:asciiTheme="minorHAnsi" w:eastAsia="Times New Roman" w:hAnsiTheme="minorHAnsi" w:cstheme="minorHAnsi"/>
          <w:lang w:val="hr-HR"/>
        </w:rPr>
        <w:t>Обавезује се оператер да врши контролу исправности постројења за пречишћавање отпадних вода</w:t>
      </w:r>
      <w:r w:rsidR="535FD923" w:rsidRPr="00D97A46">
        <w:rPr>
          <w:rFonts w:asciiTheme="minorHAnsi" w:eastAsia="Times New Roman" w:hAnsiTheme="minorHAnsi" w:cstheme="minorHAnsi"/>
          <w:lang w:val="hr-HR"/>
        </w:rPr>
        <w:t>.</w:t>
      </w:r>
    </w:p>
    <w:p w:rsidR="00834E1C" w:rsidRPr="00D97A46" w:rsidRDefault="00834E1C" w:rsidP="00451C6F">
      <w:pPr>
        <w:widowControl w:val="0"/>
        <w:tabs>
          <w:tab w:val="left" w:pos="928"/>
          <w:tab w:val="left" w:pos="929"/>
        </w:tabs>
        <w:autoSpaceDE w:val="0"/>
        <w:autoSpaceDN w:val="0"/>
        <w:spacing w:after="0" w:line="240" w:lineRule="auto"/>
        <w:ind w:right="-306"/>
        <w:jc w:val="both"/>
        <w:rPr>
          <w:rFonts w:asciiTheme="minorHAnsi" w:eastAsia="Times New Roman" w:hAnsiTheme="minorHAnsi" w:cstheme="minorHAnsi"/>
          <w:lang w:val="hr-HR"/>
        </w:rPr>
      </w:pPr>
    </w:p>
    <w:p w:rsidR="00834E1C" w:rsidRPr="00D97A46" w:rsidRDefault="0025005E" w:rsidP="00451C6F">
      <w:pPr>
        <w:spacing w:after="0" w:line="240" w:lineRule="auto"/>
        <w:ind w:right="-306"/>
        <w:jc w:val="both"/>
        <w:rPr>
          <w:rFonts w:asciiTheme="minorHAnsi" w:hAnsiTheme="minorHAnsi" w:cstheme="minorHAnsi"/>
          <w:b/>
          <w:noProof/>
          <w:lang w:val="sr-Cyrl-RS"/>
        </w:rPr>
      </w:pPr>
      <w:r w:rsidRPr="00D97A46">
        <w:rPr>
          <w:rFonts w:asciiTheme="minorHAnsi" w:hAnsiTheme="minorHAnsi" w:cstheme="minorHAnsi"/>
          <w:b/>
          <w:noProof/>
          <w:lang w:val="sr-Latn-RS"/>
        </w:rPr>
        <w:t xml:space="preserve">4.1.1. </w:t>
      </w:r>
      <w:r w:rsidR="00834E1C" w:rsidRPr="00D97A46">
        <w:rPr>
          <w:rFonts w:asciiTheme="minorHAnsi" w:hAnsiTheme="minorHAnsi" w:cstheme="minorHAnsi"/>
          <w:b/>
          <w:noProof/>
          <w:lang w:val="sr-Cyrl-RS"/>
        </w:rPr>
        <w:t>Места испуштања</w:t>
      </w:r>
    </w:p>
    <w:p w:rsidR="00DC2D4C" w:rsidRPr="00D97A46" w:rsidRDefault="00B90AFA" w:rsidP="00451C6F">
      <w:pPr>
        <w:spacing w:after="0" w:line="240" w:lineRule="auto"/>
        <w:ind w:right="-306"/>
        <w:jc w:val="both"/>
        <w:rPr>
          <w:rFonts w:asciiTheme="minorHAnsi" w:hAnsiTheme="minorHAnsi" w:cstheme="minorHAnsi"/>
          <w:bCs/>
          <w:lang w:val="sr-Cyrl-RS"/>
        </w:rPr>
      </w:pPr>
      <w:r w:rsidRPr="00D97A46">
        <w:rPr>
          <w:rFonts w:asciiTheme="minorHAnsi" w:hAnsiTheme="minorHAnsi" w:cstheme="minorHAnsi"/>
          <w:lang w:val="sr-Cyrl-RS"/>
        </w:rPr>
        <w:t>Обавезује се оператер да</w:t>
      </w:r>
      <w:r w:rsidRPr="00F749EA">
        <w:rPr>
          <w:rFonts w:asciiTheme="minorHAnsi" w:hAnsiTheme="minorHAnsi" w:cstheme="minorHAnsi"/>
          <w:lang w:val="hr-HR"/>
        </w:rPr>
        <w:t xml:space="preserve"> </w:t>
      </w:r>
      <w:r w:rsidR="00DC2D4C" w:rsidRPr="00D97A46">
        <w:rPr>
          <w:rFonts w:cs="Calibri"/>
          <w:bCs/>
          <w:lang w:val="ru-RU"/>
        </w:rPr>
        <w:t xml:space="preserve">санитарно - фекалне  отпадне воде које настају у свим објектима ТЕ - ТО </w:t>
      </w:r>
      <w:r w:rsidR="00DC2D4C" w:rsidRPr="00D97A46">
        <w:rPr>
          <w:rFonts w:cs="Calibri"/>
          <w:lang w:val="ru-RU"/>
        </w:rPr>
        <w:t xml:space="preserve">Зрењанин, </w:t>
      </w:r>
      <w:r w:rsidR="00DC2D4C" w:rsidRPr="00D97A46">
        <w:rPr>
          <w:rFonts w:cs="Calibri"/>
          <w:bCs/>
          <w:lang w:val="ru-RU"/>
        </w:rPr>
        <w:t>п</w:t>
      </w:r>
      <w:r w:rsidR="00DC2D4C" w:rsidRPr="00D97A46">
        <w:rPr>
          <w:rFonts w:asciiTheme="minorHAnsi" w:hAnsiTheme="minorHAnsi" w:cstheme="minorHAnsi"/>
          <w:bCs/>
          <w:lang w:val="sr-Cyrl-RS"/>
        </w:rPr>
        <w:t>осле механичко‐биолошког поступка пречишћавања на постројењу PUTOX, испуштају се посебним одводом у Александровачки канал.</w:t>
      </w:r>
    </w:p>
    <w:p w:rsidR="00DC2D4C" w:rsidRPr="00D97A46" w:rsidRDefault="00DC2D4C" w:rsidP="00451C6F">
      <w:pPr>
        <w:spacing w:after="0" w:line="240" w:lineRule="auto"/>
        <w:ind w:right="-306"/>
        <w:jc w:val="both"/>
        <w:rPr>
          <w:rFonts w:cs="Calibri"/>
          <w:bCs/>
          <w:lang w:val="ru-RU"/>
        </w:rPr>
      </w:pPr>
      <w:r w:rsidRPr="00D97A46">
        <w:rPr>
          <w:rFonts w:cs="Calibri"/>
          <w:bCs/>
          <w:lang w:val="ru-RU"/>
        </w:rPr>
        <w:lastRenderedPageBreak/>
        <w:t xml:space="preserve"> </w:t>
      </w:r>
      <w:r w:rsidRPr="00D97A46">
        <w:rPr>
          <w:rFonts w:asciiTheme="minorHAnsi" w:hAnsiTheme="minorHAnsi" w:cstheme="minorHAnsi"/>
          <w:lang w:val="sr-Cyrl-RS"/>
        </w:rPr>
        <w:t>Обавезује се оператер да</w:t>
      </w:r>
      <w:r w:rsidRPr="00F749EA">
        <w:rPr>
          <w:rFonts w:asciiTheme="minorHAnsi" w:hAnsiTheme="minorHAnsi" w:cstheme="minorHAnsi"/>
          <w:lang w:val="ru-RU"/>
        </w:rPr>
        <w:t xml:space="preserve"> </w:t>
      </w:r>
      <w:r w:rsidR="00B90AFA" w:rsidRPr="00F749EA">
        <w:rPr>
          <w:rFonts w:asciiTheme="minorHAnsi" w:hAnsiTheme="minorHAnsi" w:cstheme="minorHAnsi"/>
          <w:lang w:val="ru-RU"/>
        </w:rPr>
        <w:t>атмосферске отпадне воде</w:t>
      </w:r>
      <w:r w:rsidRPr="00D97A46">
        <w:rPr>
          <w:rFonts w:asciiTheme="minorHAnsi" w:hAnsiTheme="minorHAnsi" w:cstheme="minorHAnsi"/>
          <w:lang w:val="sr-Cyrl-RS"/>
        </w:rPr>
        <w:t xml:space="preserve"> </w:t>
      </w:r>
      <w:r w:rsidRPr="00D97A46">
        <w:rPr>
          <w:rFonts w:cs="Calibri"/>
          <w:bCs/>
          <w:lang w:val="ru-RU"/>
        </w:rPr>
        <w:t xml:space="preserve">које се сливају са површине терена, паркиралишта, кровова, саобраћајница и других покривених површина у оквиру ТЕ - ТО </w:t>
      </w:r>
      <w:r w:rsidRPr="00D97A46">
        <w:rPr>
          <w:rFonts w:cs="Calibri"/>
          <w:lang w:val="ru-RU"/>
        </w:rPr>
        <w:t xml:space="preserve">Зрењанин и које могу бити </w:t>
      </w:r>
      <w:r w:rsidRPr="00D97A46">
        <w:rPr>
          <w:rFonts w:cs="Calibri"/>
          <w:bCs/>
          <w:lang w:val="ru-RU"/>
        </w:rPr>
        <w:t xml:space="preserve">загађене материјама која су присутне на површинама у кругу </w:t>
      </w:r>
      <w:r w:rsidRPr="00D97A46">
        <w:rPr>
          <w:rFonts w:cs="Calibri"/>
          <w:lang w:val="ru-RU"/>
        </w:rPr>
        <w:t xml:space="preserve"> </w:t>
      </w:r>
      <w:r w:rsidRPr="00D97A46">
        <w:rPr>
          <w:rFonts w:cs="Calibri"/>
          <w:bCs/>
          <w:lang w:val="ru-RU"/>
        </w:rPr>
        <w:t xml:space="preserve">(отпадне воде са платоа мазутне станице, гаража, радионица, танквана резервоара за мазут, односно површина за које се очекује већа контаминација лаким угљоводоницима), не упушта у систем атмосферске канализације, већ да се одводе на третман зауљених отпадних вода, а </w:t>
      </w:r>
      <w:r w:rsidRPr="00D97A46">
        <w:rPr>
          <w:rFonts w:asciiTheme="minorHAnsi" w:hAnsiTheme="minorHAnsi" w:cstheme="minorHAnsi"/>
          <w:bCs/>
          <w:lang w:val="sr-Cyrl-RS"/>
        </w:rPr>
        <w:t>остале атмосферске отпадне воде</w:t>
      </w:r>
      <w:r w:rsidR="00B87C4C" w:rsidRPr="00D97A46">
        <w:rPr>
          <w:rFonts w:asciiTheme="minorHAnsi" w:hAnsiTheme="minorHAnsi" w:cstheme="minorHAnsi"/>
          <w:bCs/>
          <w:lang w:val="sr-Cyrl-RS"/>
        </w:rPr>
        <w:t xml:space="preserve"> засебним системом атмосферске канализације,</w:t>
      </w:r>
      <w:r w:rsidRPr="00D97A46">
        <w:rPr>
          <w:rFonts w:asciiTheme="minorHAnsi" w:hAnsiTheme="minorHAnsi" w:cstheme="minorHAnsi"/>
          <w:bCs/>
          <w:lang w:val="sr-Cyrl-RS"/>
        </w:rPr>
        <w:t xml:space="preserve"> </w:t>
      </w:r>
      <w:r w:rsidR="00B87C4C" w:rsidRPr="00D97A46">
        <w:rPr>
          <w:rFonts w:asciiTheme="minorHAnsi" w:hAnsiTheme="minorHAnsi" w:cstheme="minorHAnsi"/>
          <w:bCs/>
          <w:lang w:val="sr-Cyrl-RS"/>
        </w:rPr>
        <w:t>испушта</w:t>
      </w:r>
      <w:r w:rsidRPr="00D97A46">
        <w:rPr>
          <w:rFonts w:asciiTheme="minorHAnsi" w:hAnsiTheme="minorHAnsi" w:cstheme="minorHAnsi"/>
          <w:bCs/>
          <w:lang w:val="sr-Cyrl-RS"/>
        </w:rPr>
        <w:t xml:space="preserve"> у Александровачки канал</w:t>
      </w:r>
      <w:r w:rsidRPr="00D97A46">
        <w:rPr>
          <w:rFonts w:cs="Calibri"/>
          <w:bCs/>
          <w:lang w:val="ru-RU"/>
        </w:rPr>
        <w:t>.</w:t>
      </w:r>
    </w:p>
    <w:p w:rsidR="00B87C4C" w:rsidRPr="00D97A46" w:rsidRDefault="00B87C4C" w:rsidP="00451C6F">
      <w:pPr>
        <w:tabs>
          <w:tab w:val="left" w:pos="284"/>
        </w:tabs>
        <w:spacing w:after="0" w:line="240" w:lineRule="auto"/>
        <w:ind w:right="-306"/>
        <w:jc w:val="both"/>
        <w:rPr>
          <w:rFonts w:asciiTheme="minorHAnsi" w:hAnsiTheme="minorHAnsi" w:cstheme="minorHAnsi"/>
          <w:bCs/>
          <w:lang w:val="sr-Cyrl-RS"/>
        </w:rPr>
      </w:pPr>
      <w:r w:rsidRPr="00D97A46">
        <w:rPr>
          <w:rFonts w:cs="Calibri"/>
          <w:bCs/>
          <w:lang w:val="ru-RU"/>
        </w:rPr>
        <w:t xml:space="preserve">Обавезује се оператер да </w:t>
      </w:r>
      <w:r w:rsidRPr="00D97A46">
        <w:rPr>
          <w:rFonts w:asciiTheme="minorHAnsi" w:hAnsiTheme="minorHAnsi" w:cstheme="minorHAnsi"/>
          <w:bCs/>
          <w:lang w:val="sr-Cyrl-RS"/>
        </w:rPr>
        <w:t>зауљене отпадне воде које настају у оквиру ГПО (машинске сале, котларнице), мазутног постројења, компресорске станице, уљне станице, трансформатора, гараже и погона за одржавање,</w:t>
      </w:r>
      <w:r w:rsidR="004A48A2" w:rsidRPr="00D97A46">
        <w:rPr>
          <w:rFonts w:asciiTheme="minorHAnsi" w:hAnsiTheme="minorHAnsi" w:cstheme="minorHAnsi"/>
          <w:bCs/>
          <w:lang w:val="sr-Latn-RS"/>
        </w:rPr>
        <w:t xml:space="preserve"> </w:t>
      </w:r>
      <w:r w:rsidR="004A48A2" w:rsidRPr="00D97A46">
        <w:rPr>
          <w:rFonts w:asciiTheme="minorHAnsi" w:hAnsiTheme="minorHAnsi" w:cstheme="minorHAnsi"/>
          <w:bCs/>
          <w:lang w:val="sr-Cyrl-RS"/>
        </w:rPr>
        <w:t>примарно пречисти</w:t>
      </w:r>
      <w:r w:rsidRPr="00D97A46">
        <w:rPr>
          <w:rFonts w:asciiTheme="minorHAnsi" w:hAnsiTheme="minorHAnsi" w:cstheme="minorHAnsi"/>
          <w:bCs/>
          <w:lang w:val="sr-Cyrl-RS"/>
        </w:rPr>
        <w:t xml:space="preserve"> преко ламеларног сепаратаора, а затим секундарно прек</w:t>
      </w:r>
      <w:r w:rsidR="004A48A2" w:rsidRPr="00D97A46">
        <w:rPr>
          <w:rFonts w:asciiTheme="minorHAnsi" w:hAnsiTheme="minorHAnsi" w:cstheme="minorHAnsi"/>
          <w:bCs/>
          <w:lang w:val="sr-Cyrl-RS"/>
        </w:rPr>
        <w:t xml:space="preserve">о угљених – антрацитних филтера, пре упуштања </w:t>
      </w:r>
      <w:r w:rsidRPr="00D97A46">
        <w:rPr>
          <w:rFonts w:asciiTheme="minorHAnsi" w:hAnsiTheme="minorHAnsi" w:cstheme="minorHAnsi"/>
          <w:bCs/>
          <w:lang w:val="sr-Cyrl-RS"/>
        </w:rPr>
        <w:t>у Александровачки канал.</w:t>
      </w:r>
    </w:p>
    <w:p w:rsidR="00071EA1" w:rsidRPr="00D97A46" w:rsidRDefault="004A48A2" w:rsidP="00451C6F">
      <w:pPr>
        <w:spacing w:after="0" w:line="240" w:lineRule="auto"/>
        <w:ind w:right="-306"/>
        <w:jc w:val="both"/>
        <w:rPr>
          <w:rFonts w:cs="Calibri"/>
          <w:lang w:val="ru-RU"/>
        </w:rPr>
      </w:pPr>
      <w:r w:rsidRPr="00D97A46">
        <w:rPr>
          <w:rFonts w:cs="Calibri"/>
          <w:lang w:val="ru-RU"/>
        </w:rPr>
        <w:t>Врста отпадних вода, положај мерног места, и учесталост испитивања н</w:t>
      </w:r>
      <w:r w:rsidRPr="00D97A46">
        <w:rPr>
          <w:rFonts w:asciiTheme="minorHAnsi" w:hAnsiTheme="minorHAnsi" w:cstheme="minorHAnsi"/>
          <w:noProof/>
          <w:lang w:val="sr-Latn-RS"/>
        </w:rPr>
        <w:t>а локациј</w:t>
      </w:r>
      <w:r w:rsidRPr="00D97A46">
        <w:rPr>
          <w:rFonts w:asciiTheme="minorHAnsi" w:hAnsiTheme="minorHAnsi" w:cstheme="minorHAnsi"/>
          <w:noProof/>
          <w:lang w:val="sr-Cyrl-RS"/>
        </w:rPr>
        <w:t>и</w:t>
      </w:r>
      <w:r w:rsidR="00071EA1" w:rsidRPr="00D97A46">
        <w:rPr>
          <w:rFonts w:asciiTheme="minorHAnsi" w:hAnsiTheme="minorHAnsi" w:cstheme="minorHAnsi"/>
          <w:noProof/>
          <w:lang w:val="sr-Latn-RS"/>
        </w:rPr>
        <w:t xml:space="preserve"> ТЕ-ТО, </w:t>
      </w:r>
      <w:r w:rsidRPr="00D97A46">
        <w:rPr>
          <w:rFonts w:asciiTheme="minorHAnsi" w:hAnsiTheme="minorHAnsi" w:cstheme="minorHAnsi"/>
          <w:noProof/>
          <w:lang w:val="sr-Latn-RS"/>
        </w:rPr>
        <w:t>приказан</w:t>
      </w:r>
      <w:r w:rsidRPr="00D97A46">
        <w:rPr>
          <w:rFonts w:asciiTheme="minorHAnsi" w:hAnsiTheme="minorHAnsi" w:cstheme="minorHAnsi"/>
          <w:noProof/>
          <w:lang w:val="sr-Cyrl-RS"/>
        </w:rPr>
        <w:t>и</w:t>
      </w:r>
      <w:r w:rsidR="00071EA1" w:rsidRPr="00D97A46">
        <w:rPr>
          <w:rFonts w:asciiTheme="minorHAnsi" w:hAnsiTheme="minorHAnsi" w:cstheme="minorHAnsi"/>
          <w:noProof/>
          <w:lang w:val="sr-Latn-RS"/>
        </w:rPr>
        <w:t xml:space="preserve"> су у табели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4.1.1.</w:t>
      </w:r>
    </w:p>
    <w:p w:rsidR="00582B31" w:rsidRPr="00D97A46" w:rsidRDefault="00582B31" w:rsidP="00451C6F">
      <w:pPr>
        <w:spacing w:after="0" w:line="240" w:lineRule="auto"/>
        <w:ind w:right="-306"/>
        <w:rPr>
          <w:rFonts w:asciiTheme="minorHAnsi" w:hAnsiTheme="minorHAnsi" w:cstheme="minorHAnsi"/>
          <w:noProof/>
          <w:lang w:val="sr-Latn-RS"/>
        </w:rPr>
      </w:pPr>
    </w:p>
    <w:p w:rsidR="00071EA1" w:rsidRPr="00D97A46" w:rsidRDefault="004A48A2" w:rsidP="00451C6F">
      <w:pPr>
        <w:spacing w:after="0" w:line="240" w:lineRule="auto"/>
        <w:jc w:val="both"/>
        <w:rPr>
          <w:rFonts w:cs="Calibri"/>
          <w:lang w:val="ru-RU"/>
        </w:rPr>
      </w:pPr>
      <w:r w:rsidRPr="00D97A46">
        <w:rPr>
          <w:rFonts w:asciiTheme="minorHAnsi" w:eastAsia="Times New Roman" w:hAnsiTheme="minorHAnsi" w:cstheme="minorHAnsi"/>
          <w:lang w:val="hr-HR"/>
        </w:rPr>
        <w:t>Табела III-</w:t>
      </w:r>
      <w:r w:rsidRPr="00D97A46">
        <w:rPr>
          <w:rFonts w:asciiTheme="minorHAnsi" w:eastAsia="Times New Roman" w:hAnsiTheme="minorHAnsi" w:cstheme="minorHAnsi"/>
          <w:lang w:val="sr-Cyrl-RS"/>
        </w:rPr>
        <w:t xml:space="preserve">4.1.1. </w:t>
      </w:r>
      <w:r w:rsidRPr="00D97A46">
        <w:rPr>
          <w:rFonts w:cs="Calibri"/>
          <w:lang w:val="ru-RU"/>
        </w:rPr>
        <w:t>врста отпадних вода, положаја мерног места, учесталости испитивања.</w:t>
      </w:r>
    </w:p>
    <w:tbl>
      <w:tblPr>
        <w:tblW w:w="5102" w:type="pct"/>
        <w:tblLook w:val="04A0" w:firstRow="1" w:lastRow="0" w:firstColumn="1" w:lastColumn="0" w:noHBand="0" w:noVBand="1"/>
      </w:tblPr>
      <w:tblGrid>
        <w:gridCol w:w="2600"/>
        <w:gridCol w:w="2698"/>
        <w:gridCol w:w="1896"/>
        <w:gridCol w:w="2020"/>
      </w:tblGrid>
      <w:tr w:rsidR="004A48A2" w:rsidRPr="00F749EA" w:rsidTr="009578B4">
        <w:trPr>
          <w:trHeight w:val="600"/>
        </w:trPr>
        <w:tc>
          <w:tcPr>
            <w:tcW w:w="1411" w:type="pct"/>
            <w:tcBorders>
              <w:top w:val="single" w:sz="4" w:space="0" w:color="auto"/>
              <w:left w:val="single" w:sz="8" w:space="0" w:color="auto"/>
              <w:bottom w:val="single" w:sz="4" w:space="0" w:color="auto"/>
              <w:right w:val="single" w:sz="4" w:space="0" w:color="auto"/>
            </w:tcBorders>
            <w:shd w:val="clear" w:color="000000" w:fill="D0CECE"/>
            <w:noWrap/>
            <w:vAlign w:val="center"/>
            <w:hideMark/>
          </w:tcPr>
          <w:p w:rsidR="004A48A2" w:rsidRPr="00D97A46" w:rsidRDefault="004A48A2" w:rsidP="00451C6F">
            <w:pPr>
              <w:spacing w:after="0" w:line="240" w:lineRule="auto"/>
              <w:jc w:val="center"/>
              <w:rPr>
                <w:rFonts w:asciiTheme="minorHAnsi" w:eastAsiaTheme="minorHAnsi" w:hAnsiTheme="minorHAnsi" w:cstheme="minorBidi"/>
                <w:b/>
                <w:lang w:val="sr-Cyrl-RS"/>
              </w:rPr>
            </w:pPr>
            <w:r w:rsidRPr="00D97A46">
              <w:rPr>
                <w:rFonts w:asciiTheme="minorHAnsi" w:eastAsiaTheme="minorHAnsi" w:hAnsiTheme="minorHAnsi" w:cstheme="minorBidi"/>
                <w:b/>
                <w:lang w:val="sr-Cyrl-RS"/>
              </w:rPr>
              <w:t>Врста отпадне воде</w:t>
            </w:r>
          </w:p>
        </w:tc>
        <w:tc>
          <w:tcPr>
            <w:tcW w:w="1464" w:type="pct"/>
            <w:tcBorders>
              <w:top w:val="single" w:sz="8" w:space="0" w:color="auto"/>
              <w:left w:val="nil"/>
              <w:bottom w:val="single" w:sz="4" w:space="0" w:color="auto"/>
              <w:right w:val="single" w:sz="4" w:space="0" w:color="auto"/>
            </w:tcBorders>
            <w:shd w:val="clear" w:color="000000" w:fill="D0CECE"/>
            <w:noWrap/>
            <w:vAlign w:val="center"/>
            <w:hideMark/>
          </w:tcPr>
          <w:p w:rsidR="004A48A2" w:rsidRPr="00D97A46" w:rsidRDefault="004A48A2" w:rsidP="00451C6F">
            <w:pPr>
              <w:spacing w:after="0" w:line="240" w:lineRule="auto"/>
              <w:jc w:val="center"/>
              <w:rPr>
                <w:rFonts w:asciiTheme="minorHAnsi" w:eastAsiaTheme="minorHAnsi" w:hAnsiTheme="minorHAnsi" w:cstheme="minorBidi"/>
                <w:b/>
                <w:lang w:val="sr-Cyrl-RS"/>
              </w:rPr>
            </w:pPr>
            <w:r w:rsidRPr="00D97A46">
              <w:rPr>
                <w:rFonts w:asciiTheme="minorHAnsi" w:eastAsiaTheme="minorHAnsi" w:hAnsiTheme="minorHAnsi" w:cstheme="minorBidi"/>
                <w:b/>
                <w:lang w:val="sr-Cyrl-RS"/>
              </w:rPr>
              <w:t>Положај мерног места</w:t>
            </w:r>
          </w:p>
        </w:tc>
        <w:tc>
          <w:tcPr>
            <w:tcW w:w="1029" w:type="pct"/>
            <w:tcBorders>
              <w:top w:val="single" w:sz="8" w:space="0" w:color="auto"/>
              <w:left w:val="nil"/>
              <w:bottom w:val="single" w:sz="4" w:space="0" w:color="auto"/>
              <w:right w:val="single" w:sz="4" w:space="0" w:color="auto"/>
            </w:tcBorders>
            <w:shd w:val="clear" w:color="000000" w:fill="D0CECE"/>
            <w:vAlign w:val="center"/>
            <w:hideMark/>
          </w:tcPr>
          <w:p w:rsidR="004A48A2" w:rsidRPr="00D97A46" w:rsidRDefault="00E140D5" w:rsidP="00451C6F">
            <w:pPr>
              <w:spacing w:after="0" w:line="240" w:lineRule="auto"/>
              <w:jc w:val="center"/>
              <w:rPr>
                <w:rFonts w:asciiTheme="minorHAnsi" w:eastAsiaTheme="minorHAnsi" w:hAnsiTheme="minorHAnsi" w:cstheme="minorBidi"/>
                <w:b/>
                <w:lang w:val="sr-Cyrl-RS"/>
              </w:rPr>
            </w:pPr>
            <w:r w:rsidRPr="00D97A46">
              <w:rPr>
                <w:rFonts w:asciiTheme="minorHAnsi" w:eastAsiaTheme="minorHAnsi" w:hAnsiTheme="minorHAnsi" w:cstheme="minorBidi"/>
                <w:b/>
                <w:lang w:val="sr-Cyrl-RS"/>
              </w:rPr>
              <w:t>Тип узорка</w:t>
            </w:r>
          </w:p>
        </w:tc>
        <w:tc>
          <w:tcPr>
            <w:tcW w:w="1096" w:type="pct"/>
            <w:tcBorders>
              <w:top w:val="single" w:sz="8" w:space="0" w:color="auto"/>
              <w:left w:val="nil"/>
              <w:bottom w:val="single" w:sz="4" w:space="0" w:color="auto"/>
              <w:right w:val="single" w:sz="8" w:space="0" w:color="auto"/>
            </w:tcBorders>
            <w:shd w:val="clear" w:color="000000" w:fill="D0CECE"/>
            <w:vAlign w:val="center"/>
            <w:hideMark/>
          </w:tcPr>
          <w:p w:rsidR="004A48A2" w:rsidRPr="00D97A46" w:rsidRDefault="004A48A2" w:rsidP="00451C6F">
            <w:pPr>
              <w:spacing w:after="0" w:line="240" w:lineRule="auto"/>
              <w:jc w:val="center"/>
              <w:rPr>
                <w:rFonts w:asciiTheme="minorHAnsi" w:eastAsiaTheme="minorHAnsi" w:hAnsiTheme="minorHAnsi" w:cstheme="minorBidi"/>
                <w:b/>
                <w:lang w:val="sr-Cyrl-RS"/>
              </w:rPr>
            </w:pPr>
            <w:r w:rsidRPr="00D97A46">
              <w:rPr>
                <w:rFonts w:asciiTheme="minorHAnsi" w:eastAsiaTheme="minorHAnsi" w:hAnsiTheme="minorHAnsi" w:cstheme="minorBidi"/>
                <w:b/>
                <w:lang w:val="sr-Cyrl-RS"/>
              </w:rPr>
              <w:t>Учесталост испитивања квалитета отпадних вода</w:t>
            </w:r>
          </w:p>
        </w:tc>
      </w:tr>
      <w:tr w:rsidR="004A48A2" w:rsidRPr="00D97A46" w:rsidTr="009578B4">
        <w:trPr>
          <w:trHeight w:val="600"/>
        </w:trPr>
        <w:tc>
          <w:tcPr>
            <w:tcW w:w="1411" w:type="pct"/>
            <w:tcBorders>
              <w:top w:val="nil"/>
              <w:left w:val="single" w:sz="8" w:space="0" w:color="auto"/>
              <w:bottom w:val="single" w:sz="4" w:space="0" w:color="auto"/>
              <w:right w:val="single" w:sz="4" w:space="0" w:color="auto"/>
            </w:tcBorders>
            <w:shd w:val="clear" w:color="auto" w:fill="auto"/>
            <w:noWrap/>
            <w:vAlign w:val="center"/>
            <w:hideMark/>
          </w:tcPr>
          <w:p w:rsidR="004A48A2" w:rsidRPr="00D97A46" w:rsidRDefault="004A48A2" w:rsidP="00451C6F">
            <w:pPr>
              <w:spacing w:after="0" w:line="240" w:lineRule="auto"/>
              <w:jc w:val="center"/>
              <w:rPr>
                <w:rFonts w:asciiTheme="minorHAnsi" w:eastAsiaTheme="minorHAnsi" w:hAnsiTheme="minorHAnsi" w:cstheme="minorBidi"/>
                <w:lang w:val="sr-Cyrl-RS"/>
              </w:rPr>
            </w:pPr>
            <w:r w:rsidRPr="00D97A46">
              <w:rPr>
                <w:rFonts w:asciiTheme="minorHAnsi" w:eastAsiaTheme="minorHAnsi" w:hAnsiTheme="minorHAnsi" w:cstheme="minorBidi"/>
                <w:lang w:val="sr-Cyrl-RS"/>
              </w:rPr>
              <w:t>Неутрализациони базен</w:t>
            </w:r>
          </w:p>
        </w:tc>
        <w:tc>
          <w:tcPr>
            <w:tcW w:w="1464" w:type="pct"/>
            <w:tcBorders>
              <w:top w:val="nil"/>
              <w:left w:val="nil"/>
              <w:bottom w:val="single" w:sz="4" w:space="0" w:color="auto"/>
              <w:right w:val="single" w:sz="4" w:space="0" w:color="auto"/>
            </w:tcBorders>
            <w:shd w:val="clear" w:color="auto" w:fill="auto"/>
            <w:vAlign w:val="bottom"/>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На излазу из неутрализационог базена</w:t>
            </w:r>
          </w:p>
        </w:tc>
        <w:tc>
          <w:tcPr>
            <w:tcW w:w="1029" w:type="pct"/>
            <w:vMerge w:val="restart"/>
            <w:tcBorders>
              <w:top w:val="nil"/>
              <w:left w:val="single" w:sz="4" w:space="0" w:color="auto"/>
              <w:bottom w:val="single" w:sz="8" w:space="0" w:color="000000"/>
              <w:right w:val="single" w:sz="4" w:space="0" w:color="auto"/>
            </w:tcBorders>
            <w:shd w:val="clear" w:color="auto" w:fill="auto"/>
            <w:vAlign w:val="center"/>
            <w:hideMark/>
          </w:tcPr>
          <w:p w:rsidR="004A48A2" w:rsidRPr="00D97A46" w:rsidRDefault="004A48A2" w:rsidP="00451C6F">
            <w:pPr>
              <w:spacing w:after="0" w:line="240" w:lineRule="auto"/>
              <w:jc w:val="center"/>
              <w:rPr>
                <w:rFonts w:asciiTheme="minorHAnsi" w:eastAsiaTheme="minorHAnsi" w:hAnsiTheme="minorHAnsi" w:cstheme="minorBidi"/>
                <w:lang w:val="sr-Cyrl-RS"/>
              </w:rPr>
            </w:pPr>
            <w:r w:rsidRPr="00D97A46">
              <w:rPr>
                <w:rFonts w:asciiTheme="minorHAnsi" w:eastAsiaTheme="minorHAnsi" w:hAnsiTheme="minorHAnsi" w:cstheme="minorBidi"/>
                <w:lang w:val="sr-Cyrl-RS"/>
              </w:rPr>
              <w:t>узима се тренутни узорак отпадних вода</w:t>
            </w:r>
          </w:p>
          <w:p w:rsidR="00E140D5" w:rsidRPr="00D97A46" w:rsidRDefault="00E140D5" w:rsidP="00E20B54">
            <w:pPr>
              <w:ind w:left="109" w:hanging="109"/>
              <w:rPr>
                <w:lang w:val="sr-Cyrl-RS"/>
              </w:rPr>
            </w:pPr>
            <w:r w:rsidRPr="00D97A46">
              <w:rPr>
                <w:rFonts w:asciiTheme="minorHAnsi" w:eastAsiaTheme="minorHAnsi" w:hAnsiTheme="minorHAnsi" w:cstheme="minorBidi"/>
                <w:lang w:val="sr-Cyrl-RS"/>
              </w:rPr>
              <w:t>(</w:t>
            </w:r>
            <w:r w:rsidRPr="00D97A46">
              <w:t xml:space="preserve">колико траје </w:t>
            </w:r>
            <w:r w:rsidR="00E20B54" w:rsidRPr="00D97A46">
              <w:rPr>
                <w:lang w:val="sr-Cyrl-RS"/>
              </w:rPr>
              <w:t xml:space="preserve">        </w:t>
            </w:r>
            <w:r w:rsidRPr="00D97A46">
              <w:t>испуштање</w:t>
            </w:r>
            <w:r w:rsidR="00E20B54" w:rsidRPr="00D97A46">
              <w:rPr>
                <w:lang w:val="sr-Cyrl-RS"/>
              </w:rPr>
              <w:t>)</w:t>
            </w:r>
          </w:p>
          <w:p w:rsidR="00E140D5" w:rsidRPr="00D97A46" w:rsidRDefault="00E140D5" w:rsidP="00E140D5">
            <w:pPr>
              <w:spacing w:after="0" w:line="240" w:lineRule="auto"/>
              <w:rPr>
                <w:rFonts w:asciiTheme="minorHAnsi" w:eastAsiaTheme="minorHAnsi" w:hAnsiTheme="minorHAnsi" w:cstheme="minorBidi"/>
                <w:lang w:val="sr-Cyrl-RS"/>
              </w:rPr>
            </w:pPr>
          </w:p>
        </w:tc>
        <w:tc>
          <w:tcPr>
            <w:tcW w:w="1096" w:type="pct"/>
            <w:tcBorders>
              <w:top w:val="nil"/>
              <w:left w:val="nil"/>
              <w:bottom w:val="single" w:sz="4" w:space="0" w:color="auto"/>
              <w:right w:val="single" w:sz="8" w:space="0" w:color="auto"/>
            </w:tcBorders>
            <w:shd w:val="clear" w:color="auto" w:fill="auto"/>
            <w:noWrap/>
            <w:vAlign w:val="bottom"/>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квартално</w:t>
            </w:r>
          </w:p>
        </w:tc>
      </w:tr>
      <w:tr w:rsidR="004A48A2" w:rsidRPr="00D97A46" w:rsidTr="009578B4">
        <w:trPr>
          <w:trHeight w:val="900"/>
        </w:trPr>
        <w:tc>
          <w:tcPr>
            <w:tcW w:w="1411" w:type="pct"/>
            <w:tcBorders>
              <w:top w:val="nil"/>
              <w:left w:val="single" w:sz="8" w:space="0" w:color="auto"/>
              <w:bottom w:val="single" w:sz="4" w:space="0" w:color="auto"/>
              <w:right w:val="single" w:sz="4" w:space="0" w:color="auto"/>
            </w:tcBorders>
            <w:shd w:val="clear" w:color="auto" w:fill="auto"/>
            <w:vAlign w:val="center"/>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Зауљене воде, примарна обрада -сепаратор</w:t>
            </w:r>
          </w:p>
        </w:tc>
        <w:tc>
          <w:tcPr>
            <w:tcW w:w="1464" w:type="pct"/>
            <w:vMerge w:val="restart"/>
            <w:tcBorders>
              <w:top w:val="nil"/>
              <w:left w:val="nil"/>
              <w:right w:val="single" w:sz="4" w:space="0" w:color="auto"/>
            </w:tcBorders>
            <w:shd w:val="clear" w:color="auto" w:fill="auto"/>
            <w:vAlign w:val="center"/>
          </w:tcPr>
          <w:p w:rsidR="004A48A2" w:rsidRPr="00D97A46" w:rsidRDefault="004A48A2" w:rsidP="00451C6F">
            <w:pPr>
              <w:spacing w:after="0" w:line="240" w:lineRule="auto"/>
              <w:jc w:val="center"/>
              <w:rPr>
                <w:rFonts w:asciiTheme="minorHAnsi" w:eastAsiaTheme="minorHAnsi" w:hAnsiTheme="minorHAnsi" w:cstheme="minorBidi"/>
                <w:lang w:val="sr-Cyrl-RS"/>
              </w:rPr>
            </w:pPr>
            <w:r w:rsidRPr="00D97A46">
              <w:rPr>
                <w:rFonts w:asciiTheme="minorHAnsi" w:eastAsiaTheme="minorHAnsi" w:hAnsiTheme="minorHAnsi" w:cstheme="minorBidi"/>
                <w:lang w:val="sr-Cyrl-RS"/>
              </w:rPr>
              <w:t>На улазу у постројење за обраду зауљених вода и на излазу из постројења</w:t>
            </w:r>
          </w:p>
        </w:tc>
        <w:tc>
          <w:tcPr>
            <w:tcW w:w="1029" w:type="pct"/>
            <w:vMerge/>
            <w:tcBorders>
              <w:top w:val="nil"/>
              <w:left w:val="single" w:sz="4" w:space="0" w:color="auto"/>
              <w:bottom w:val="single" w:sz="8" w:space="0" w:color="000000"/>
              <w:right w:val="single" w:sz="4" w:space="0" w:color="auto"/>
            </w:tcBorders>
            <w:vAlign w:val="center"/>
            <w:hideMark/>
          </w:tcPr>
          <w:p w:rsidR="004A48A2" w:rsidRPr="00D97A46" w:rsidRDefault="004A48A2" w:rsidP="00451C6F">
            <w:pPr>
              <w:spacing w:after="0" w:line="240" w:lineRule="auto"/>
              <w:rPr>
                <w:rFonts w:asciiTheme="minorHAnsi" w:eastAsiaTheme="minorHAnsi" w:hAnsiTheme="minorHAnsi" w:cstheme="minorBidi"/>
                <w:lang w:val="sr-Cyrl-RS"/>
              </w:rPr>
            </w:pPr>
          </w:p>
        </w:tc>
        <w:tc>
          <w:tcPr>
            <w:tcW w:w="1096" w:type="pct"/>
            <w:tcBorders>
              <w:top w:val="nil"/>
              <w:left w:val="nil"/>
              <w:bottom w:val="single" w:sz="4" w:space="0" w:color="auto"/>
              <w:right w:val="single" w:sz="8" w:space="0" w:color="auto"/>
            </w:tcBorders>
            <w:shd w:val="clear" w:color="auto" w:fill="auto"/>
            <w:noWrap/>
            <w:vAlign w:val="bottom"/>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квартално</w:t>
            </w:r>
          </w:p>
        </w:tc>
      </w:tr>
      <w:tr w:rsidR="004A48A2" w:rsidRPr="00D97A46" w:rsidTr="009578B4">
        <w:trPr>
          <w:trHeight w:val="900"/>
        </w:trPr>
        <w:tc>
          <w:tcPr>
            <w:tcW w:w="1411" w:type="pct"/>
            <w:tcBorders>
              <w:top w:val="nil"/>
              <w:left w:val="single" w:sz="8" w:space="0" w:color="auto"/>
              <w:bottom w:val="single" w:sz="4" w:space="0" w:color="auto"/>
              <w:right w:val="single" w:sz="4" w:space="0" w:color="auto"/>
            </w:tcBorders>
            <w:shd w:val="clear" w:color="auto" w:fill="auto"/>
            <w:vAlign w:val="center"/>
            <w:hideMark/>
          </w:tcPr>
          <w:p w:rsidR="004A48A2" w:rsidRPr="00D97A46" w:rsidRDefault="004A48A2" w:rsidP="00451C6F">
            <w:pPr>
              <w:spacing w:after="0" w:line="240" w:lineRule="auto"/>
              <w:rPr>
                <w:rFonts w:asciiTheme="minorHAnsi" w:eastAsiaTheme="minorHAnsi" w:hAnsiTheme="minorHAnsi" w:cstheme="minorBidi"/>
                <w:lang w:val="sr-Latn-RS"/>
              </w:rPr>
            </w:pPr>
            <w:r w:rsidRPr="00D97A46">
              <w:rPr>
                <w:rFonts w:asciiTheme="minorHAnsi" w:eastAsiaTheme="minorHAnsi" w:hAnsiTheme="minorHAnsi" w:cstheme="minorBidi"/>
                <w:lang w:val="sr-Cyrl-RS"/>
              </w:rPr>
              <w:t xml:space="preserve">Зауљене воде после секундарне обраде  - </w:t>
            </w:r>
          </w:p>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Latn-RS"/>
              </w:rPr>
              <w:t>филтер са антрацитом</w:t>
            </w:r>
          </w:p>
        </w:tc>
        <w:tc>
          <w:tcPr>
            <w:tcW w:w="1464" w:type="pct"/>
            <w:vMerge/>
            <w:tcBorders>
              <w:left w:val="nil"/>
              <w:bottom w:val="single" w:sz="4" w:space="0" w:color="auto"/>
              <w:right w:val="single" w:sz="4" w:space="0" w:color="auto"/>
            </w:tcBorders>
            <w:shd w:val="clear" w:color="auto" w:fill="auto"/>
            <w:vAlign w:val="bottom"/>
          </w:tcPr>
          <w:p w:rsidR="004A48A2" w:rsidRPr="00D97A46" w:rsidRDefault="004A48A2" w:rsidP="00451C6F">
            <w:pPr>
              <w:spacing w:after="0" w:line="240" w:lineRule="auto"/>
              <w:rPr>
                <w:rFonts w:asciiTheme="minorHAnsi" w:eastAsiaTheme="minorHAnsi" w:hAnsiTheme="minorHAnsi" w:cstheme="minorBidi"/>
                <w:lang w:val="sr-Cyrl-RS"/>
              </w:rPr>
            </w:pPr>
          </w:p>
        </w:tc>
        <w:tc>
          <w:tcPr>
            <w:tcW w:w="1029" w:type="pct"/>
            <w:vMerge/>
            <w:tcBorders>
              <w:top w:val="nil"/>
              <w:left w:val="single" w:sz="4" w:space="0" w:color="auto"/>
              <w:bottom w:val="single" w:sz="8" w:space="0" w:color="000000"/>
              <w:right w:val="single" w:sz="4" w:space="0" w:color="auto"/>
            </w:tcBorders>
            <w:vAlign w:val="center"/>
            <w:hideMark/>
          </w:tcPr>
          <w:p w:rsidR="004A48A2" w:rsidRPr="00D97A46" w:rsidRDefault="004A48A2" w:rsidP="00451C6F">
            <w:pPr>
              <w:spacing w:after="0" w:line="240" w:lineRule="auto"/>
              <w:rPr>
                <w:rFonts w:asciiTheme="minorHAnsi" w:eastAsiaTheme="minorHAnsi" w:hAnsiTheme="minorHAnsi" w:cstheme="minorBidi"/>
                <w:lang w:val="sr-Cyrl-RS"/>
              </w:rPr>
            </w:pPr>
          </w:p>
        </w:tc>
        <w:tc>
          <w:tcPr>
            <w:tcW w:w="1096" w:type="pct"/>
            <w:tcBorders>
              <w:top w:val="nil"/>
              <w:left w:val="nil"/>
              <w:bottom w:val="single" w:sz="4" w:space="0" w:color="auto"/>
              <w:right w:val="single" w:sz="8" w:space="0" w:color="auto"/>
            </w:tcBorders>
            <w:shd w:val="clear" w:color="auto" w:fill="auto"/>
            <w:noWrap/>
            <w:vAlign w:val="bottom"/>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квартално</w:t>
            </w:r>
          </w:p>
        </w:tc>
      </w:tr>
      <w:tr w:rsidR="004A48A2" w:rsidRPr="00D97A46" w:rsidTr="009578B4">
        <w:trPr>
          <w:trHeight w:val="615"/>
        </w:trPr>
        <w:tc>
          <w:tcPr>
            <w:tcW w:w="1411" w:type="pct"/>
            <w:tcBorders>
              <w:top w:val="nil"/>
              <w:left w:val="single" w:sz="8" w:space="0" w:color="auto"/>
              <w:bottom w:val="single" w:sz="8" w:space="0" w:color="auto"/>
              <w:right w:val="nil"/>
            </w:tcBorders>
            <w:shd w:val="clear" w:color="auto" w:fill="auto"/>
            <w:vAlign w:val="center"/>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Санитарно – фекалне воде ПУТОКС</w:t>
            </w:r>
          </w:p>
        </w:tc>
        <w:tc>
          <w:tcPr>
            <w:tcW w:w="1464" w:type="pct"/>
            <w:tcBorders>
              <w:top w:val="nil"/>
              <w:left w:val="single" w:sz="4" w:space="0" w:color="auto"/>
              <w:bottom w:val="single" w:sz="8" w:space="0" w:color="auto"/>
              <w:right w:val="single" w:sz="4" w:space="0" w:color="auto"/>
            </w:tcBorders>
            <w:shd w:val="clear" w:color="auto" w:fill="auto"/>
            <w:vAlign w:val="bottom"/>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На улазу у постројење за обраду - ПУТОКС  и на излазу из постројења за обраду - ПУТОКС</w:t>
            </w:r>
          </w:p>
        </w:tc>
        <w:tc>
          <w:tcPr>
            <w:tcW w:w="1029" w:type="pct"/>
            <w:vMerge/>
            <w:tcBorders>
              <w:top w:val="nil"/>
              <w:left w:val="single" w:sz="4" w:space="0" w:color="auto"/>
              <w:bottom w:val="single" w:sz="8" w:space="0" w:color="000000"/>
              <w:right w:val="single" w:sz="4" w:space="0" w:color="auto"/>
            </w:tcBorders>
            <w:vAlign w:val="center"/>
            <w:hideMark/>
          </w:tcPr>
          <w:p w:rsidR="004A48A2" w:rsidRPr="00D97A46" w:rsidRDefault="004A48A2" w:rsidP="00451C6F">
            <w:pPr>
              <w:spacing w:after="0" w:line="240" w:lineRule="auto"/>
              <w:rPr>
                <w:rFonts w:asciiTheme="minorHAnsi" w:eastAsiaTheme="minorHAnsi" w:hAnsiTheme="minorHAnsi" w:cstheme="minorBidi"/>
                <w:lang w:val="sr-Cyrl-RS"/>
              </w:rPr>
            </w:pPr>
          </w:p>
        </w:tc>
        <w:tc>
          <w:tcPr>
            <w:tcW w:w="1096" w:type="pct"/>
            <w:tcBorders>
              <w:top w:val="nil"/>
              <w:left w:val="nil"/>
              <w:bottom w:val="single" w:sz="4" w:space="0" w:color="auto"/>
              <w:right w:val="single" w:sz="8" w:space="0" w:color="auto"/>
            </w:tcBorders>
            <w:shd w:val="clear" w:color="auto" w:fill="auto"/>
            <w:noWrap/>
            <w:vAlign w:val="bottom"/>
            <w:hideMark/>
          </w:tcPr>
          <w:p w:rsidR="004A48A2" w:rsidRPr="00D97A46" w:rsidRDefault="004A48A2" w:rsidP="00451C6F">
            <w:pPr>
              <w:spacing w:after="0" w:line="240" w:lineRule="auto"/>
              <w:rPr>
                <w:rFonts w:asciiTheme="minorHAnsi" w:eastAsiaTheme="minorHAnsi" w:hAnsiTheme="minorHAnsi" w:cstheme="minorBidi"/>
                <w:lang w:val="sr-Cyrl-RS"/>
              </w:rPr>
            </w:pPr>
            <w:r w:rsidRPr="00D97A46">
              <w:rPr>
                <w:rFonts w:asciiTheme="minorHAnsi" w:eastAsiaTheme="minorHAnsi" w:hAnsiTheme="minorHAnsi" w:cstheme="minorBidi"/>
                <w:lang w:val="sr-Cyrl-RS"/>
              </w:rPr>
              <w:t>квартално</w:t>
            </w:r>
          </w:p>
        </w:tc>
      </w:tr>
    </w:tbl>
    <w:p w:rsidR="004A48A2" w:rsidRPr="00D97A46" w:rsidRDefault="004A48A2" w:rsidP="00451C6F">
      <w:pPr>
        <w:spacing w:after="0" w:line="240" w:lineRule="auto"/>
        <w:ind w:right="-164"/>
        <w:rPr>
          <w:rFonts w:asciiTheme="minorHAnsi" w:hAnsiTheme="minorHAnsi" w:cstheme="minorHAnsi"/>
          <w:noProof/>
          <w:lang w:val="sr-Latn-RS"/>
        </w:rPr>
      </w:pPr>
    </w:p>
    <w:p w:rsidR="00BD0812" w:rsidRPr="00D97A46" w:rsidRDefault="00BD0812" w:rsidP="00451C6F">
      <w:pPr>
        <w:tabs>
          <w:tab w:val="left" w:pos="284"/>
        </w:tabs>
        <w:spacing w:after="0" w:line="240" w:lineRule="auto"/>
        <w:jc w:val="both"/>
        <w:rPr>
          <w:rFonts w:asciiTheme="minorHAnsi" w:hAnsiTheme="minorHAnsi" w:cstheme="minorHAnsi"/>
          <w:bCs/>
          <w:lang w:val="sr-Cyrl-RS"/>
        </w:rPr>
      </w:pPr>
      <w:r w:rsidRPr="00D97A46">
        <w:rPr>
          <w:rFonts w:asciiTheme="minorHAnsi" w:hAnsiTheme="minorHAnsi" w:cstheme="minorHAnsi"/>
          <w:bCs/>
          <w:lang w:val="sr-Cyrl-RS"/>
        </w:rPr>
        <w:t>Отпадне воде из ТЕ-ТО Зрењанин се испуштају у Александровачки канал, који је сврстан у IV категорију, преко пет испуста:</w:t>
      </w:r>
    </w:p>
    <w:p w:rsidR="00E20B54" w:rsidRPr="00D97A46" w:rsidRDefault="00BD0812" w:rsidP="00451C6F">
      <w:pPr>
        <w:pStyle w:val="ListParagraph"/>
        <w:numPr>
          <w:ilvl w:val="0"/>
          <w:numId w:val="81"/>
        </w:numPr>
        <w:tabs>
          <w:tab w:val="left" w:pos="284"/>
        </w:tabs>
        <w:spacing w:after="0" w:line="240" w:lineRule="auto"/>
        <w:jc w:val="both"/>
        <w:rPr>
          <w:rFonts w:cstheme="minorHAnsi"/>
          <w:bCs/>
          <w:lang w:val="sr-Cyrl-RS"/>
        </w:rPr>
      </w:pPr>
      <w:r w:rsidRPr="00D97A46">
        <w:rPr>
          <w:rFonts w:cstheme="minorHAnsi"/>
          <w:bCs/>
        </w:rPr>
        <w:t>I</w:t>
      </w:r>
      <w:r w:rsidRPr="00D97A46">
        <w:rPr>
          <w:rFonts w:cstheme="minorHAnsi"/>
          <w:bCs/>
          <w:lang w:val="sr-Cyrl-RS"/>
        </w:rPr>
        <w:t xml:space="preserve">, </w:t>
      </w:r>
      <w:r w:rsidRPr="00D97A46">
        <w:rPr>
          <w:rFonts w:cstheme="minorHAnsi"/>
          <w:bCs/>
        </w:rPr>
        <w:t>II</w:t>
      </w:r>
      <w:r w:rsidRPr="00D97A46">
        <w:rPr>
          <w:rFonts w:cstheme="minorHAnsi"/>
          <w:bCs/>
          <w:lang w:val="sr-Cyrl-RS"/>
        </w:rPr>
        <w:t xml:space="preserve"> </w:t>
      </w:r>
      <w:r w:rsidR="00E20B54" w:rsidRPr="00D97A46">
        <w:rPr>
          <w:rFonts w:cstheme="minorHAnsi"/>
          <w:bCs/>
          <w:lang w:val="sr-Cyrl-RS"/>
        </w:rPr>
        <w:t>испуст атмосферске (кишне) канализације</w:t>
      </w:r>
    </w:p>
    <w:p w:rsidR="00BD0812" w:rsidRPr="00D97A46" w:rsidRDefault="00BD0812" w:rsidP="00451C6F">
      <w:pPr>
        <w:pStyle w:val="ListParagraph"/>
        <w:numPr>
          <w:ilvl w:val="0"/>
          <w:numId w:val="81"/>
        </w:numPr>
        <w:tabs>
          <w:tab w:val="left" w:pos="284"/>
        </w:tabs>
        <w:spacing w:after="0" w:line="240" w:lineRule="auto"/>
        <w:jc w:val="both"/>
        <w:rPr>
          <w:rFonts w:cstheme="minorHAnsi"/>
          <w:bCs/>
          <w:lang w:val="sr-Cyrl-RS"/>
        </w:rPr>
      </w:pPr>
      <w:r w:rsidRPr="00D97A46">
        <w:rPr>
          <w:rFonts w:cstheme="minorHAnsi"/>
          <w:bCs/>
        </w:rPr>
        <w:t>III</w:t>
      </w:r>
      <w:r w:rsidRPr="00D97A46">
        <w:rPr>
          <w:rFonts w:cstheme="minorHAnsi"/>
          <w:bCs/>
          <w:lang w:val="sr-Cyrl-RS"/>
        </w:rPr>
        <w:t xml:space="preserve"> испуст атмосферске (кишне) </w:t>
      </w:r>
      <w:r w:rsidR="00E20B54" w:rsidRPr="00D97A46">
        <w:rPr>
          <w:rFonts w:cstheme="minorHAnsi"/>
          <w:bCs/>
          <w:lang w:val="sr-Cyrl-RS"/>
        </w:rPr>
        <w:t xml:space="preserve"> и технолошке </w:t>
      </w:r>
      <w:r w:rsidRPr="00D97A46">
        <w:rPr>
          <w:rFonts w:cstheme="minorHAnsi"/>
          <w:bCs/>
          <w:lang w:val="sr-Cyrl-RS"/>
        </w:rPr>
        <w:t>канализације</w:t>
      </w:r>
      <w:r w:rsidR="00E20B54" w:rsidRPr="00D97A46">
        <w:rPr>
          <w:rFonts w:cstheme="minorHAnsi"/>
          <w:bCs/>
          <w:lang w:val="sr-Cyrl-RS"/>
        </w:rPr>
        <w:t xml:space="preserve"> (неутрализациона јама)</w:t>
      </w:r>
      <w:r w:rsidRPr="00D97A46">
        <w:rPr>
          <w:rFonts w:cstheme="minorHAnsi"/>
          <w:bCs/>
          <w:lang w:val="sr-Cyrl-RS"/>
        </w:rPr>
        <w:t xml:space="preserve"> </w:t>
      </w:r>
    </w:p>
    <w:p w:rsidR="00BD0812" w:rsidRPr="00D97A46" w:rsidRDefault="00BD0812" w:rsidP="00451C6F">
      <w:pPr>
        <w:pStyle w:val="ListParagraph"/>
        <w:numPr>
          <w:ilvl w:val="0"/>
          <w:numId w:val="81"/>
        </w:numPr>
        <w:tabs>
          <w:tab w:val="left" w:pos="284"/>
        </w:tabs>
        <w:spacing w:after="0" w:line="240" w:lineRule="auto"/>
        <w:jc w:val="both"/>
        <w:rPr>
          <w:rFonts w:cstheme="minorHAnsi"/>
          <w:bCs/>
          <w:lang w:val="sr-Cyrl-RS"/>
        </w:rPr>
      </w:pPr>
      <w:r w:rsidRPr="00D97A46">
        <w:rPr>
          <w:rFonts w:cstheme="minorHAnsi"/>
          <w:bCs/>
        </w:rPr>
        <w:t>IV</w:t>
      </w:r>
      <w:r w:rsidRPr="00D97A46">
        <w:rPr>
          <w:rFonts w:cstheme="minorHAnsi"/>
          <w:bCs/>
          <w:lang w:val="sr-Cyrl-RS"/>
        </w:rPr>
        <w:t xml:space="preserve"> испуст из постројења PUTOX и </w:t>
      </w:r>
    </w:p>
    <w:p w:rsidR="00BD0812" w:rsidRPr="00D97A46" w:rsidRDefault="00BD0812" w:rsidP="008541CB">
      <w:pPr>
        <w:pStyle w:val="ListParagraph"/>
        <w:numPr>
          <w:ilvl w:val="0"/>
          <w:numId w:val="81"/>
        </w:numPr>
        <w:tabs>
          <w:tab w:val="left" w:pos="284"/>
        </w:tabs>
        <w:spacing w:after="0" w:line="240" w:lineRule="auto"/>
        <w:jc w:val="both"/>
        <w:rPr>
          <w:rFonts w:asciiTheme="minorHAnsi" w:hAnsiTheme="minorHAnsi" w:cstheme="minorHAnsi"/>
          <w:bCs/>
          <w:lang w:val="sr-Latn-RS"/>
        </w:rPr>
      </w:pPr>
      <w:r w:rsidRPr="00D97A46">
        <w:rPr>
          <w:rFonts w:cstheme="minorHAnsi"/>
          <w:bCs/>
        </w:rPr>
        <w:t>V</w:t>
      </w:r>
      <w:r w:rsidRPr="00D97A46">
        <w:rPr>
          <w:rFonts w:cstheme="minorHAnsi"/>
          <w:bCs/>
          <w:lang w:val="sr-Cyrl-RS"/>
        </w:rPr>
        <w:t xml:space="preserve"> испуст </w:t>
      </w:r>
      <w:r w:rsidR="00E20B54" w:rsidRPr="00D97A46">
        <w:rPr>
          <w:rFonts w:cstheme="minorHAnsi"/>
          <w:bCs/>
          <w:lang w:val="sr-Cyrl-RS"/>
        </w:rPr>
        <w:t xml:space="preserve">атмосферске </w:t>
      </w:r>
      <w:r w:rsidR="00472D7A" w:rsidRPr="00D97A46">
        <w:rPr>
          <w:rFonts w:cstheme="minorHAnsi"/>
          <w:bCs/>
          <w:lang w:val="sr-Cyrl-RS"/>
        </w:rPr>
        <w:t xml:space="preserve">и зауљене воде после секундарне обраде </w:t>
      </w:r>
      <w:r w:rsidRPr="00D97A46">
        <w:rPr>
          <w:rFonts w:asciiTheme="minorHAnsi" w:hAnsiTheme="minorHAnsi" w:cstheme="minorHAnsi"/>
          <w:bCs/>
          <w:lang w:val="sr-Cyrl-RS"/>
        </w:rPr>
        <w:t xml:space="preserve">Александровачки канал се улива у реку Бегеј, сврстану у II категорију водотока. </w:t>
      </w:r>
    </w:p>
    <w:p w:rsidR="0025005E" w:rsidRPr="00D97A46" w:rsidRDefault="0025005E"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r w:rsidRPr="00D97A46">
        <w:rPr>
          <w:rFonts w:asciiTheme="minorHAnsi" w:eastAsia="Times New Roman" w:hAnsiTheme="minorHAnsi" w:cstheme="minorHAnsi"/>
          <w:lang w:val="hr-HR"/>
        </w:rPr>
        <w:t>Оператер ће обезбеди</w:t>
      </w:r>
      <w:r w:rsidRPr="00D97A46">
        <w:rPr>
          <w:rFonts w:asciiTheme="minorHAnsi" w:eastAsia="Times New Roman" w:hAnsiTheme="minorHAnsi" w:cstheme="minorHAnsi"/>
          <w:lang w:val="sr-Cyrl-RS"/>
        </w:rPr>
        <w:t>ти</w:t>
      </w:r>
      <w:r w:rsidRPr="00D97A46">
        <w:rPr>
          <w:rFonts w:asciiTheme="minorHAnsi" w:eastAsia="Times New Roman" w:hAnsiTheme="minorHAnsi" w:cstheme="minorHAnsi"/>
          <w:lang w:val="hr-HR"/>
        </w:rPr>
        <w:t xml:space="preserve"> и јасно означи</w:t>
      </w:r>
      <w:r w:rsidRPr="00D97A46">
        <w:rPr>
          <w:rFonts w:asciiTheme="minorHAnsi" w:eastAsia="Times New Roman" w:hAnsiTheme="minorHAnsi" w:cstheme="minorHAnsi"/>
          <w:lang w:val="sr-Cyrl-RS"/>
        </w:rPr>
        <w:t>ти</w:t>
      </w:r>
      <w:r w:rsidRPr="00D97A46">
        <w:rPr>
          <w:rFonts w:asciiTheme="minorHAnsi" w:eastAsia="Times New Roman" w:hAnsiTheme="minorHAnsi" w:cstheme="minorHAnsi"/>
          <w:lang w:val="hr-HR"/>
        </w:rPr>
        <w:t xml:space="preserve"> приступ ка свим тачкама у оквиру и изван постројења на којима се спроводи узорковање вода и мониторинг.</w:t>
      </w:r>
    </w:p>
    <w:p w:rsidR="004A48A2" w:rsidRPr="00D97A46" w:rsidRDefault="004A48A2"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HR"/>
        </w:rPr>
      </w:pPr>
    </w:p>
    <w:p w:rsidR="00963BAC" w:rsidRPr="00D97A46" w:rsidRDefault="00963BAC" w:rsidP="00451C6F">
      <w:pPr>
        <w:pStyle w:val="ListParagraph"/>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D97A46">
        <w:rPr>
          <w:rFonts w:asciiTheme="minorHAnsi" w:eastAsia="Times New Roman" w:hAnsiTheme="minorHAnsi" w:cstheme="minorHAnsi"/>
          <w:b/>
          <w:bCs/>
          <w:lang w:val="hr-HR"/>
        </w:rPr>
        <w:t>Граничне</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вредности</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емисија</w:t>
      </w:r>
    </w:p>
    <w:p w:rsidR="00C93536" w:rsidRPr="00D97A46" w:rsidRDefault="00C93536" w:rsidP="00451C6F">
      <w:pPr>
        <w:spacing w:after="0" w:line="240" w:lineRule="auto"/>
        <w:ind w:right="-164"/>
        <w:jc w:val="both"/>
        <w:rPr>
          <w:rFonts w:asciiTheme="minorHAnsi" w:eastAsia="Times New Roman" w:hAnsiTheme="minorHAnsi" w:cstheme="minorHAnsi"/>
          <w:lang w:val="ru"/>
        </w:rPr>
      </w:pPr>
    </w:p>
    <w:p w:rsidR="00FA247C" w:rsidRPr="00D97A46" w:rsidRDefault="00ED6F4B" w:rsidP="00451C6F">
      <w:pPr>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ru"/>
        </w:rPr>
        <w:t xml:space="preserve">Обавезује се оператер да на свим местима испуштања </w:t>
      </w:r>
      <w:r w:rsidR="00BC4C1F" w:rsidRPr="00D97A46">
        <w:rPr>
          <w:rFonts w:asciiTheme="minorHAnsi" w:eastAsia="Times New Roman" w:hAnsiTheme="minorHAnsi" w:cstheme="minorHAnsi"/>
          <w:lang w:val="ru"/>
        </w:rPr>
        <w:t xml:space="preserve">у Александровачки канал, крајњи реципијент река Бегеј, </w:t>
      </w:r>
      <w:r w:rsidRPr="00D97A46">
        <w:rPr>
          <w:rFonts w:asciiTheme="minorHAnsi" w:eastAsia="Times New Roman" w:hAnsiTheme="minorHAnsi" w:cstheme="minorHAnsi"/>
          <w:lang w:val="ru"/>
        </w:rPr>
        <w:t>прати основне параметре отпадних вода</w:t>
      </w:r>
      <w:r w:rsidR="001E13BD" w:rsidRPr="00D97A46">
        <w:rPr>
          <w:rFonts w:asciiTheme="minorHAnsi" w:eastAsia="Times New Roman" w:hAnsiTheme="minorHAnsi" w:cstheme="minorHAnsi"/>
          <w:lang w:val="ru"/>
        </w:rPr>
        <w:t xml:space="preserve"> наведених у табели </w:t>
      </w:r>
      <w:r w:rsidR="004A48A2" w:rsidRPr="00D97A46">
        <w:rPr>
          <w:rFonts w:asciiTheme="minorHAnsi" w:eastAsia="Times New Roman" w:hAnsiTheme="minorHAnsi" w:cstheme="minorHAnsi"/>
          <w:lang w:val="hr-HR"/>
        </w:rPr>
        <w:t>III-</w:t>
      </w:r>
      <w:r w:rsidR="00BC4C1F" w:rsidRPr="00D97A46">
        <w:rPr>
          <w:rFonts w:asciiTheme="minorHAnsi" w:eastAsia="Times New Roman" w:hAnsiTheme="minorHAnsi" w:cstheme="minorHAnsi"/>
          <w:lang w:val="sr-Cyrl-RS"/>
        </w:rPr>
        <w:t>4.2</w:t>
      </w:r>
      <w:r w:rsidR="004A48A2" w:rsidRPr="00D97A46">
        <w:rPr>
          <w:rFonts w:asciiTheme="minorHAnsi" w:eastAsia="Times New Roman" w:hAnsiTheme="minorHAnsi" w:cstheme="minorHAnsi"/>
          <w:lang w:val="sr-Cyrl-RS"/>
        </w:rPr>
        <w:t>.1</w:t>
      </w:r>
    </w:p>
    <w:p w:rsidR="00C93536" w:rsidRPr="00D97A46" w:rsidRDefault="00C93536" w:rsidP="00451C6F">
      <w:pPr>
        <w:spacing w:after="0" w:line="240" w:lineRule="auto"/>
        <w:ind w:right="-164"/>
        <w:jc w:val="both"/>
        <w:rPr>
          <w:rFonts w:asciiTheme="minorHAnsi" w:eastAsia="Times New Roman" w:hAnsiTheme="minorHAnsi" w:cstheme="minorHAnsi"/>
          <w:lang w:val="ru"/>
        </w:rPr>
      </w:pPr>
    </w:p>
    <w:p w:rsidR="001E13BD" w:rsidRPr="00D97A46" w:rsidRDefault="00BC4C1F" w:rsidP="00451C6F">
      <w:pPr>
        <w:spacing w:after="0" w:line="240" w:lineRule="auto"/>
        <w:ind w:right="-164"/>
        <w:rPr>
          <w:rFonts w:asciiTheme="minorHAnsi" w:hAnsiTheme="minorHAnsi" w:cstheme="minorHAnsi"/>
          <w:lang w:val="sr-Cyrl-CS"/>
        </w:rPr>
      </w:pPr>
      <w:r w:rsidRPr="00D97A46">
        <w:rPr>
          <w:rFonts w:asciiTheme="minorHAnsi" w:eastAsia="Times New Roman" w:hAnsiTheme="minorHAnsi" w:cstheme="minorHAnsi"/>
          <w:lang w:val="sr-Cyrl-RS"/>
        </w:rPr>
        <w:t xml:space="preserve">Табела </w:t>
      </w:r>
      <w:r w:rsidR="00277FC6" w:rsidRPr="00D97A46">
        <w:rPr>
          <w:rFonts w:asciiTheme="minorHAnsi" w:eastAsia="Times New Roman" w:hAnsiTheme="minorHAnsi" w:cstheme="minorHAnsi"/>
          <w:lang w:val="hr-HR"/>
        </w:rPr>
        <w:t>III-</w:t>
      </w:r>
      <w:r w:rsidR="00277FC6" w:rsidRPr="00D97A46">
        <w:rPr>
          <w:rFonts w:asciiTheme="minorHAnsi" w:eastAsia="Times New Roman" w:hAnsiTheme="minorHAnsi" w:cstheme="minorHAnsi"/>
          <w:lang w:val="sr-Cyrl-RS"/>
        </w:rPr>
        <w:t>4.</w:t>
      </w:r>
      <w:r w:rsidR="00277FC6" w:rsidRPr="00D97A46">
        <w:rPr>
          <w:rFonts w:asciiTheme="minorHAnsi" w:eastAsia="Times New Roman" w:hAnsiTheme="minorHAnsi" w:cstheme="minorHAnsi"/>
          <w:lang w:val="sr-Latn-RS"/>
        </w:rPr>
        <w:t>2</w:t>
      </w:r>
      <w:r w:rsidR="00277FC6" w:rsidRPr="00D97A46">
        <w:rPr>
          <w:rFonts w:asciiTheme="minorHAnsi" w:eastAsia="Times New Roman" w:hAnsiTheme="minorHAnsi" w:cstheme="minorHAnsi"/>
          <w:lang w:val="sr-Cyrl-RS"/>
        </w:rPr>
        <w:t xml:space="preserve">.1. </w:t>
      </w:r>
      <w:r w:rsidR="001E13BD" w:rsidRPr="00D97A46">
        <w:rPr>
          <w:rFonts w:asciiTheme="minorHAnsi" w:hAnsiTheme="minorHAnsi" w:cstheme="minorHAnsi"/>
          <w:lang w:val="sr-Cyrl-CS"/>
        </w:rPr>
        <w:t>Основни параметри отпадних вода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935"/>
        <w:gridCol w:w="4394"/>
      </w:tblGrid>
      <w:tr w:rsidR="001E13BD" w:rsidRPr="00D97A46" w:rsidTr="001E13BD">
        <w:tc>
          <w:tcPr>
            <w:tcW w:w="738" w:type="dxa"/>
            <w:shd w:val="clear" w:color="auto" w:fill="auto"/>
          </w:tcPr>
          <w:p w:rsidR="001E13BD" w:rsidRPr="00D97A46" w:rsidRDefault="001E13BD" w:rsidP="00451C6F">
            <w:pPr>
              <w:spacing w:after="0" w:line="240" w:lineRule="auto"/>
              <w:ind w:left="-120" w:right="-164"/>
              <w:jc w:val="center"/>
              <w:rPr>
                <w:rFonts w:asciiTheme="minorHAnsi" w:hAnsiTheme="minorHAnsi" w:cstheme="minorHAnsi"/>
                <w:b/>
                <w:lang w:val="sr-Cyrl-CS"/>
              </w:rPr>
            </w:pPr>
            <w:r w:rsidRPr="00D97A46">
              <w:rPr>
                <w:rFonts w:asciiTheme="minorHAnsi" w:hAnsiTheme="minorHAnsi" w:cstheme="minorHAnsi"/>
                <w:b/>
                <w:lang w:val="sr-Cyrl-CS"/>
              </w:rPr>
              <w:t>Ред. број</w:t>
            </w:r>
          </w:p>
        </w:tc>
        <w:tc>
          <w:tcPr>
            <w:tcW w:w="3935" w:type="dxa"/>
            <w:shd w:val="clear" w:color="auto" w:fill="auto"/>
          </w:tcPr>
          <w:p w:rsidR="001E13BD" w:rsidRPr="00D97A46" w:rsidRDefault="001E13BD" w:rsidP="00451C6F">
            <w:pPr>
              <w:spacing w:after="0" w:line="240" w:lineRule="auto"/>
              <w:ind w:right="-164"/>
              <w:jc w:val="center"/>
              <w:rPr>
                <w:rFonts w:asciiTheme="minorHAnsi" w:hAnsiTheme="minorHAnsi" w:cstheme="minorHAnsi"/>
                <w:b/>
                <w:lang w:val="sr-Cyrl-CS"/>
              </w:rPr>
            </w:pPr>
            <w:r w:rsidRPr="00D97A46">
              <w:rPr>
                <w:rFonts w:asciiTheme="minorHAnsi" w:hAnsiTheme="minorHAnsi" w:cstheme="minorHAnsi"/>
                <w:b/>
                <w:lang w:val="sr-Cyrl-CS"/>
              </w:rPr>
              <w:t xml:space="preserve">Параметар </w:t>
            </w:r>
            <w:r w:rsidRPr="00D97A46">
              <w:rPr>
                <w:rFonts w:asciiTheme="minorHAnsi" w:hAnsiTheme="minorHAnsi" w:cstheme="minorHAnsi"/>
                <w:lang w:val="sr-Latn-CS"/>
              </w:rPr>
              <w:t>*</w:t>
            </w:r>
          </w:p>
        </w:tc>
        <w:tc>
          <w:tcPr>
            <w:tcW w:w="4394" w:type="dxa"/>
            <w:shd w:val="clear" w:color="auto" w:fill="auto"/>
          </w:tcPr>
          <w:p w:rsidR="001E13BD" w:rsidRPr="00D97A46" w:rsidRDefault="001E13BD" w:rsidP="00451C6F">
            <w:pPr>
              <w:spacing w:after="0" w:line="240" w:lineRule="auto"/>
              <w:ind w:right="-164"/>
              <w:jc w:val="center"/>
              <w:rPr>
                <w:rFonts w:asciiTheme="minorHAnsi" w:hAnsiTheme="minorHAnsi" w:cstheme="minorHAnsi"/>
                <w:b/>
                <w:lang w:val="sr-Cyrl-CS"/>
              </w:rPr>
            </w:pPr>
            <w:r w:rsidRPr="00D97A46">
              <w:rPr>
                <w:rFonts w:asciiTheme="minorHAnsi" w:hAnsiTheme="minorHAnsi" w:cstheme="minorHAnsi"/>
                <w:b/>
                <w:lang w:val="sr-Cyrl-CS"/>
              </w:rPr>
              <w:t xml:space="preserve">Граничне вредности </w:t>
            </w:r>
            <w:r w:rsidRPr="00D97A46">
              <w:rPr>
                <w:rFonts w:asciiTheme="minorHAnsi" w:hAnsiTheme="minorHAnsi" w:cstheme="minorHAnsi"/>
                <w:lang w:val="sr-Latn-CS"/>
              </w:rPr>
              <w:t>*</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1.</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Проток</w:t>
            </w:r>
          </w:p>
        </w:tc>
        <w:tc>
          <w:tcPr>
            <w:tcW w:w="4394" w:type="dxa"/>
          </w:tcPr>
          <w:p w:rsidR="001E13BD" w:rsidRPr="00D97A46" w:rsidRDefault="001E13BD" w:rsidP="00451C6F">
            <w:pPr>
              <w:spacing w:after="0" w:line="240" w:lineRule="auto"/>
              <w:ind w:right="-164"/>
              <w:rPr>
                <w:rFonts w:asciiTheme="minorHAnsi" w:hAnsiTheme="minorHAnsi" w:cstheme="minorHAnsi"/>
                <w:lang w:val="sr-Cyrl-RS"/>
              </w:rPr>
            </w:pPr>
            <w:r w:rsidRPr="00D97A46">
              <w:rPr>
                <w:rFonts w:asciiTheme="minorHAnsi" w:hAnsiTheme="minorHAnsi" w:cstheme="minorHAnsi"/>
                <w:lang w:val="sr-Latn-CS"/>
              </w:rPr>
              <w:t xml:space="preserve">l/s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2.</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Температура ваздуха</w:t>
            </w:r>
          </w:p>
        </w:tc>
        <w:tc>
          <w:tcPr>
            <w:tcW w:w="4394" w:type="dxa"/>
          </w:tcPr>
          <w:p w:rsidR="001E13BD" w:rsidRPr="00D97A46" w:rsidRDefault="001E13BD" w:rsidP="00451C6F">
            <w:pPr>
              <w:spacing w:after="0" w:line="240" w:lineRule="auto"/>
              <w:ind w:right="-164"/>
              <w:rPr>
                <w:rFonts w:asciiTheme="minorHAnsi" w:hAnsiTheme="minorHAnsi" w:cstheme="minorHAnsi"/>
                <w:lang w:val="sr-Latn-CS"/>
              </w:rPr>
            </w:pPr>
            <w:r w:rsidRPr="00D97A46">
              <w:rPr>
                <w:rFonts w:asciiTheme="minorHAnsi" w:hAnsiTheme="minorHAnsi" w:cstheme="minorHAnsi"/>
                <w:lang w:val="sr-Latn-CS"/>
              </w:rPr>
              <w:t xml:space="preserve">°C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lastRenderedPageBreak/>
              <w:t>3.</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Температура воде</w:t>
            </w:r>
          </w:p>
        </w:tc>
        <w:tc>
          <w:tcPr>
            <w:tcW w:w="4394" w:type="dxa"/>
          </w:tcPr>
          <w:p w:rsidR="001E13BD" w:rsidRPr="00D97A46" w:rsidRDefault="001E13BD" w:rsidP="00451C6F">
            <w:pPr>
              <w:spacing w:after="0" w:line="240" w:lineRule="auto"/>
              <w:ind w:right="-164"/>
              <w:rPr>
                <w:rFonts w:asciiTheme="minorHAnsi" w:hAnsiTheme="minorHAnsi" w:cstheme="minorHAnsi"/>
                <w:lang w:val="sr-Latn-CS"/>
              </w:rPr>
            </w:pPr>
            <w:r w:rsidRPr="00D97A46">
              <w:rPr>
                <w:rFonts w:asciiTheme="minorHAnsi" w:hAnsiTheme="minorHAnsi" w:cstheme="minorHAnsi"/>
                <w:lang w:val="sr-Latn-CS"/>
              </w:rPr>
              <w:t>°C</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4.</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Барометарски притисак</w:t>
            </w:r>
          </w:p>
        </w:tc>
        <w:tc>
          <w:tcPr>
            <w:tcW w:w="4394" w:type="dxa"/>
          </w:tcPr>
          <w:p w:rsidR="001E13BD" w:rsidRPr="00D97A46" w:rsidRDefault="001E13BD" w:rsidP="00451C6F">
            <w:pPr>
              <w:spacing w:after="0" w:line="240" w:lineRule="auto"/>
              <w:ind w:right="-164"/>
              <w:rPr>
                <w:rFonts w:asciiTheme="minorHAnsi" w:hAnsiTheme="minorHAnsi" w:cstheme="minorHAnsi"/>
                <w:lang w:val="sr-Latn-CS"/>
              </w:rPr>
            </w:pPr>
            <w:r w:rsidRPr="00D97A46">
              <w:rPr>
                <w:rFonts w:asciiTheme="minorHAnsi" w:hAnsiTheme="minorHAnsi" w:cstheme="minorHAnsi"/>
                <w:lang w:val="sr-Latn-CS"/>
              </w:rPr>
              <w:t xml:space="preserve">mbar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5.</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 xml:space="preserve">Боја </w:t>
            </w:r>
          </w:p>
        </w:tc>
        <w:tc>
          <w:tcPr>
            <w:tcW w:w="4394" w:type="dxa"/>
          </w:tcPr>
          <w:p w:rsidR="001E13BD" w:rsidRPr="00D97A46" w:rsidRDefault="001E13BD" w:rsidP="00451C6F">
            <w:pPr>
              <w:spacing w:after="0" w:line="240" w:lineRule="auto"/>
              <w:ind w:right="-164"/>
              <w:rPr>
                <w:rFonts w:asciiTheme="minorHAnsi" w:hAnsiTheme="minorHAnsi" w:cstheme="minorHAnsi"/>
                <w:lang w:val="sr-Cyrl-RS"/>
              </w:rPr>
            </w:pPr>
            <w:r w:rsidRPr="00D97A46">
              <w:rPr>
                <w:rFonts w:asciiTheme="minorHAnsi" w:hAnsiTheme="minorHAnsi" w:cstheme="minorHAnsi"/>
                <w:lang w:val="sr-Cyrl-RS"/>
              </w:rPr>
              <w:t>Без</w:t>
            </w:r>
            <w:r w:rsidRPr="00D97A46">
              <w:rPr>
                <w:rFonts w:asciiTheme="minorHAnsi" w:hAnsiTheme="minorHAnsi" w:cstheme="minorHAnsi"/>
              </w:rPr>
              <w:t xml:space="preserve">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6.</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Мирис</w:t>
            </w:r>
          </w:p>
        </w:tc>
        <w:tc>
          <w:tcPr>
            <w:tcW w:w="4394" w:type="dxa"/>
          </w:tcPr>
          <w:p w:rsidR="001E13BD" w:rsidRPr="00D97A46" w:rsidRDefault="001E13BD" w:rsidP="00451C6F">
            <w:pPr>
              <w:spacing w:after="0" w:line="240" w:lineRule="auto"/>
              <w:ind w:right="-164"/>
              <w:rPr>
                <w:rFonts w:asciiTheme="minorHAnsi" w:hAnsiTheme="minorHAnsi" w:cstheme="minorHAnsi"/>
              </w:rPr>
            </w:pPr>
            <w:r w:rsidRPr="00D97A46">
              <w:rPr>
                <w:rFonts w:asciiTheme="minorHAnsi" w:hAnsiTheme="minorHAnsi" w:cstheme="minorHAnsi"/>
                <w:lang w:val="sr-Cyrl-RS"/>
              </w:rPr>
              <w:t>Без</w:t>
            </w:r>
            <w:r w:rsidRPr="00D97A46">
              <w:rPr>
                <w:rFonts w:asciiTheme="minorHAnsi" w:hAnsiTheme="minorHAnsi" w:cstheme="minorHAnsi"/>
              </w:rPr>
              <w:t xml:space="preserve">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7.</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Видљиве материје</w:t>
            </w:r>
          </w:p>
        </w:tc>
        <w:tc>
          <w:tcPr>
            <w:tcW w:w="4394" w:type="dxa"/>
          </w:tcPr>
          <w:p w:rsidR="001E13BD" w:rsidRPr="00D97A46" w:rsidRDefault="001E13BD" w:rsidP="00451C6F">
            <w:pPr>
              <w:spacing w:after="0" w:line="240" w:lineRule="auto"/>
              <w:ind w:right="-164"/>
              <w:rPr>
                <w:rFonts w:asciiTheme="minorHAnsi" w:hAnsiTheme="minorHAnsi" w:cstheme="minorHAnsi"/>
              </w:rPr>
            </w:pPr>
            <w:r w:rsidRPr="00D97A46">
              <w:rPr>
                <w:rFonts w:asciiTheme="minorHAnsi" w:hAnsiTheme="minorHAnsi" w:cstheme="minorHAnsi"/>
                <w:lang w:val="sr-Cyrl-RS"/>
              </w:rPr>
              <w:t>Без</w:t>
            </w:r>
            <w:r w:rsidRPr="00D97A46">
              <w:rPr>
                <w:rFonts w:asciiTheme="minorHAnsi" w:hAnsiTheme="minorHAnsi" w:cstheme="minorHAnsi"/>
              </w:rPr>
              <w:t xml:space="preserve">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8.</w:t>
            </w:r>
          </w:p>
        </w:tc>
        <w:tc>
          <w:tcPr>
            <w:tcW w:w="3935" w:type="dxa"/>
          </w:tcPr>
          <w:p w:rsidR="001E13BD" w:rsidRPr="00D97A46" w:rsidRDefault="001E13BD" w:rsidP="00451C6F">
            <w:pPr>
              <w:spacing w:after="0" w:line="240" w:lineRule="auto"/>
              <w:ind w:right="-164"/>
              <w:rPr>
                <w:rFonts w:asciiTheme="minorHAnsi" w:hAnsiTheme="minorHAnsi" w:cstheme="minorHAnsi"/>
                <w:lang w:val="sr-Cyrl-RS"/>
              </w:rPr>
            </w:pPr>
            <w:r w:rsidRPr="00D97A46">
              <w:rPr>
                <w:rFonts w:asciiTheme="minorHAnsi" w:hAnsiTheme="minorHAnsi" w:cstheme="minorHAnsi"/>
                <w:lang w:val="sr-Cyrl-CS"/>
              </w:rPr>
              <w:t xml:space="preserve">Таложиве материје (након 2 </w:t>
            </w:r>
            <w:r w:rsidRPr="00D97A46">
              <w:rPr>
                <w:rFonts w:asciiTheme="minorHAnsi" w:hAnsiTheme="minorHAnsi" w:cstheme="minorHAnsi"/>
                <w:lang w:val="sr-Latn-RS"/>
              </w:rPr>
              <w:t>h)</w:t>
            </w:r>
          </w:p>
        </w:tc>
        <w:tc>
          <w:tcPr>
            <w:tcW w:w="4394" w:type="dxa"/>
          </w:tcPr>
          <w:p w:rsidR="001E13BD" w:rsidRPr="00D97A46" w:rsidRDefault="001E13BD" w:rsidP="00451C6F">
            <w:pPr>
              <w:spacing w:after="0" w:line="240" w:lineRule="auto"/>
              <w:ind w:right="-164"/>
              <w:rPr>
                <w:rFonts w:asciiTheme="minorHAnsi" w:hAnsiTheme="minorHAnsi" w:cstheme="minorHAnsi"/>
                <w:lang w:val="sr-Latn-CS"/>
              </w:rPr>
            </w:pPr>
            <w:r w:rsidRPr="00D97A46">
              <w:rPr>
                <w:rFonts w:asciiTheme="minorHAnsi" w:hAnsiTheme="minorHAnsi" w:cstheme="minorHAnsi"/>
                <w:lang w:val="sr-Latn-CS"/>
              </w:rPr>
              <w:t xml:space="preserve">ml/l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9.</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Садржај кисеоника</w:t>
            </w:r>
          </w:p>
        </w:tc>
        <w:tc>
          <w:tcPr>
            <w:tcW w:w="4394" w:type="dxa"/>
          </w:tcPr>
          <w:p w:rsidR="001E13BD" w:rsidRPr="00D97A46" w:rsidRDefault="001E13BD" w:rsidP="00451C6F">
            <w:pPr>
              <w:spacing w:after="0" w:line="240" w:lineRule="auto"/>
              <w:ind w:right="-164"/>
              <w:rPr>
                <w:rFonts w:asciiTheme="minorHAnsi" w:hAnsiTheme="minorHAnsi" w:cstheme="minorHAnsi"/>
                <w:lang w:val="sr-Latn-CS"/>
              </w:rPr>
            </w:pPr>
            <w:r w:rsidRPr="00D97A46">
              <w:rPr>
                <w:rFonts w:asciiTheme="minorHAnsi" w:hAnsiTheme="minorHAnsi" w:cstheme="minorHAnsi"/>
                <w:lang w:val="sr-Latn-CS"/>
              </w:rPr>
              <w:t xml:space="preserve">mg/l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10.</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Суви остатак</w:t>
            </w:r>
          </w:p>
        </w:tc>
        <w:tc>
          <w:tcPr>
            <w:tcW w:w="4394" w:type="dxa"/>
          </w:tcPr>
          <w:p w:rsidR="001E13BD" w:rsidRPr="00D97A46" w:rsidRDefault="001E13BD" w:rsidP="00451C6F">
            <w:pPr>
              <w:spacing w:after="0" w:line="240" w:lineRule="auto"/>
              <w:ind w:right="-164"/>
              <w:rPr>
                <w:rFonts w:asciiTheme="minorHAnsi" w:hAnsiTheme="minorHAnsi" w:cstheme="minorHAnsi"/>
                <w:lang w:val="sr-Latn-RS"/>
              </w:rPr>
            </w:pPr>
            <w:r w:rsidRPr="00D97A46">
              <w:rPr>
                <w:rFonts w:asciiTheme="minorHAnsi" w:hAnsiTheme="minorHAnsi" w:cstheme="minorHAnsi"/>
                <w:lang w:val="sr-Latn-RS"/>
              </w:rPr>
              <w:t xml:space="preserve">mg/l </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11.</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Жарени остатак</w:t>
            </w:r>
          </w:p>
        </w:tc>
        <w:tc>
          <w:tcPr>
            <w:tcW w:w="4394" w:type="dxa"/>
          </w:tcPr>
          <w:p w:rsidR="001E13BD" w:rsidRPr="00D97A46" w:rsidRDefault="001E13BD" w:rsidP="00451C6F">
            <w:pPr>
              <w:spacing w:after="0" w:line="240" w:lineRule="auto"/>
              <w:ind w:right="-164"/>
              <w:rPr>
                <w:rFonts w:asciiTheme="minorHAnsi" w:hAnsiTheme="minorHAnsi" w:cstheme="minorHAnsi"/>
                <w:lang w:val="sr-Cyrl-RS"/>
              </w:rPr>
            </w:pPr>
            <w:r w:rsidRPr="00D97A46">
              <w:rPr>
                <w:rFonts w:asciiTheme="minorHAnsi" w:hAnsiTheme="minorHAnsi" w:cstheme="minorHAnsi"/>
                <w:lang w:val="sr-Latn-RS"/>
              </w:rPr>
              <w:t>mg/l</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12.</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Губитак жарењем</w:t>
            </w:r>
          </w:p>
        </w:tc>
        <w:tc>
          <w:tcPr>
            <w:tcW w:w="4394" w:type="dxa"/>
          </w:tcPr>
          <w:p w:rsidR="001E13BD" w:rsidRPr="00D97A46" w:rsidRDefault="001E13BD" w:rsidP="00451C6F">
            <w:pPr>
              <w:spacing w:after="0" w:line="240" w:lineRule="auto"/>
              <w:ind w:right="-164"/>
              <w:rPr>
                <w:rFonts w:asciiTheme="minorHAnsi" w:hAnsiTheme="minorHAnsi" w:cstheme="minorHAnsi"/>
                <w:lang w:val="sr-Cyrl-RS"/>
              </w:rPr>
            </w:pPr>
            <w:r w:rsidRPr="00D97A46">
              <w:rPr>
                <w:rFonts w:asciiTheme="minorHAnsi" w:hAnsiTheme="minorHAnsi" w:cstheme="minorHAnsi"/>
                <w:lang w:val="sr-Latn-RS"/>
              </w:rPr>
              <w:t>mg/l</w:t>
            </w:r>
          </w:p>
        </w:tc>
      </w:tr>
      <w:tr w:rsidR="001E13BD" w:rsidRPr="00D97A46" w:rsidTr="001E13BD">
        <w:tc>
          <w:tcPr>
            <w:tcW w:w="738"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13.</w:t>
            </w:r>
          </w:p>
        </w:tc>
        <w:tc>
          <w:tcPr>
            <w:tcW w:w="3935" w:type="dxa"/>
          </w:tcPr>
          <w:p w:rsidR="001E13BD" w:rsidRPr="00D97A46" w:rsidRDefault="001E13BD" w:rsidP="00451C6F">
            <w:pPr>
              <w:spacing w:after="0" w:line="240" w:lineRule="auto"/>
              <w:ind w:right="-164"/>
              <w:rPr>
                <w:rFonts w:asciiTheme="minorHAnsi" w:hAnsiTheme="minorHAnsi" w:cstheme="minorHAnsi"/>
                <w:lang w:val="sr-Cyrl-CS"/>
              </w:rPr>
            </w:pPr>
            <w:r w:rsidRPr="00D97A46">
              <w:rPr>
                <w:rFonts w:asciiTheme="minorHAnsi" w:hAnsiTheme="minorHAnsi" w:cstheme="minorHAnsi"/>
                <w:lang w:val="sr-Cyrl-CS"/>
              </w:rPr>
              <w:t>Електропроводљивост</w:t>
            </w:r>
            <w:r w:rsidR="00E26C2B" w:rsidRPr="00D97A46">
              <w:rPr>
                <w:rFonts w:asciiTheme="minorHAnsi" w:hAnsiTheme="minorHAnsi" w:cstheme="minorHAnsi"/>
                <w:lang w:val="sr-Cyrl-CS"/>
              </w:rPr>
              <w:t xml:space="preserve"> </w:t>
            </w:r>
            <w:r w:rsidR="00E26C2B" w:rsidRPr="00D97A46">
              <w:rPr>
                <w:rFonts w:asciiTheme="minorHAnsi" w:hAnsiTheme="minorHAnsi" w:cstheme="minorHAnsi"/>
                <w:iCs/>
                <w:kern w:val="2"/>
                <w:lang w:val="sr-Cyrl-RS"/>
              </w:rPr>
              <w:t>на 25°</w:t>
            </w:r>
            <w:r w:rsidR="00E26C2B" w:rsidRPr="00D97A46">
              <w:rPr>
                <w:rFonts w:asciiTheme="minorHAnsi" w:hAnsiTheme="minorHAnsi" w:cstheme="minorHAnsi"/>
                <w:iCs/>
                <w:kern w:val="2"/>
                <w:lang w:val="sr-Latn-RS"/>
              </w:rPr>
              <w:t>C</w:t>
            </w:r>
          </w:p>
        </w:tc>
        <w:tc>
          <w:tcPr>
            <w:tcW w:w="4394" w:type="dxa"/>
          </w:tcPr>
          <w:p w:rsidR="001E13BD" w:rsidRPr="00D97A46" w:rsidRDefault="001E13BD" w:rsidP="00451C6F">
            <w:pPr>
              <w:spacing w:after="0" w:line="240" w:lineRule="auto"/>
              <w:ind w:right="-164"/>
              <w:rPr>
                <w:rFonts w:asciiTheme="minorHAnsi" w:hAnsiTheme="minorHAnsi" w:cstheme="minorHAnsi"/>
                <w:lang w:val="sr-Latn-RS"/>
              </w:rPr>
            </w:pPr>
            <w:r w:rsidRPr="00D97A46">
              <w:rPr>
                <w:rFonts w:asciiTheme="minorHAnsi" w:hAnsiTheme="minorHAnsi" w:cstheme="minorHAnsi"/>
              </w:rPr>
              <w:t>µ</w:t>
            </w:r>
            <w:r w:rsidRPr="00D97A46">
              <w:rPr>
                <w:rFonts w:asciiTheme="minorHAnsi" w:hAnsiTheme="minorHAnsi" w:cstheme="minorHAnsi"/>
                <w:lang w:val="sr-Latn-RS"/>
              </w:rPr>
              <w:t>S/cm</w:t>
            </w:r>
          </w:p>
        </w:tc>
      </w:tr>
    </w:tbl>
    <w:p w:rsidR="00544BEA" w:rsidRPr="00D97A46" w:rsidRDefault="001E13BD" w:rsidP="00451C6F">
      <w:pPr>
        <w:spacing w:after="0" w:line="240" w:lineRule="auto"/>
        <w:ind w:left="142" w:right="-164" w:hanging="142"/>
        <w:jc w:val="both"/>
        <w:rPr>
          <w:rFonts w:asciiTheme="minorHAnsi" w:hAnsiTheme="minorHAnsi" w:cstheme="minorHAnsi"/>
          <w:lang w:val="sr-Cyrl-RS"/>
        </w:rPr>
      </w:pPr>
      <w:r w:rsidRPr="00D97A46">
        <w:rPr>
          <w:rFonts w:asciiTheme="minorHAnsi" w:hAnsiTheme="minorHAnsi" w:cstheme="minorHAnsi"/>
          <w:lang w:val="sr-Latn-CS"/>
        </w:rPr>
        <w:t>*</w:t>
      </w:r>
      <w:r w:rsidRPr="00D97A46">
        <w:rPr>
          <w:rFonts w:asciiTheme="minorHAnsi" w:hAnsiTheme="minorHAnsi" w:cstheme="minorHAnsi"/>
          <w:lang w:val="sr-Cyrl-RS"/>
        </w:rPr>
        <w:t xml:space="preserve"> Праћење и контрола наведених параметара је прописана Правилником о начину и условима  за мерење количине и испитивање квалитета отпадних вода и њихов утицај на реципијент и садржини извештаја о извршеним мерењима </w:t>
      </w:r>
      <w:r w:rsidRPr="00D97A46">
        <w:rPr>
          <w:rFonts w:asciiTheme="minorHAnsi" w:hAnsiTheme="minorHAnsi" w:cstheme="minorHAnsi"/>
          <w:lang w:val="sr-Cyrl-CS"/>
        </w:rPr>
        <w:t>(''Службени гласник РС'', бр. 18/24)</w:t>
      </w:r>
      <w:r w:rsidRPr="00D97A46">
        <w:rPr>
          <w:rFonts w:asciiTheme="minorHAnsi" w:hAnsiTheme="minorHAnsi" w:cstheme="minorHAnsi"/>
          <w:lang w:val="sr-Latn-CS"/>
        </w:rPr>
        <w:t>,</w:t>
      </w:r>
      <w:r w:rsidRPr="00D97A46">
        <w:rPr>
          <w:rFonts w:asciiTheme="minorHAnsi" w:hAnsiTheme="minorHAnsi" w:cstheme="minorHAnsi"/>
          <w:lang w:val="sr-Cyrl-RS"/>
        </w:rPr>
        <w:t xml:space="preserve"> Део </w:t>
      </w:r>
      <w:r w:rsidRPr="00D97A46">
        <w:rPr>
          <w:rFonts w:asciiTheme="minorHAnsi" w:hAnsiTheme="minorHAnsi" w:cstheme="minorHAnsi"/>
          <w:lang w:val="sr-Latn-RS"/>
        </w:rPr>
        <w:t xml:space="preserve">IV </w:t>
      </w:r>
      <w:r w:rsidRPr="00D97A46">
        <w:rPr>
          <w:rFonts w:asciiTheme="minorHAnsi" w:hAnsiTheme="minorHAnsi" w:cstheme="minorHAnsi"/>
          <w:lang w:val="sr-Cyrl-RS"/>
        </w:rPr>
        <w:t>, Члан 16 - Основни параметри.</w:t>
      </w:r>
    </w:p>
    <w:p w:rsidR="00E20B54" w:rsidRPr="00D97A46" w:rsidRDefault="00E20B54" w:rsidP="00451C6F">
      <w:pPr>
        <w:spacing w:after="0" w:line="240" w:lineRule="auto"/>
        <w:ind w:left="142" w:right="-164" w:hanging="142"/>
        <w:jc w:val="both"/>
        <w:rPr>
          <w:rFonts w:asciiTheme="minorHAnsi" w:hAnsiTheme="minorHAnsi" w:cstheme="minorHAnsi"/>
          <w:lang w:val="sr-Cyrl-RS"/>
        </w:rPr>
      </w:pPr>
    </w:p>
    <w:p w:rsidR="00E960A6" w:rsidRPr="00D97A46" w:rsidRDefault="00544BEA" w:rsidP="00E960A6">
      <w:pPr>
        <w:numPr>
          <w:ilvl w:val="0"/>
          <w:numId w:val="82"/>
        </w:numPr>
        <w:spacing w:after="0" w:line="240" w:lineRule="auto"/>
        <w:ind w:left="142" w:right="-279"/>
        <w:jc w:val="both"/>
        <w:rPr>
          <w:rFonts w:cs="Calibri"/>
          <w:lang w:val="sr-Cyrl-CS"/>
        </w:rPr>
      </w:pPr>
      <w:r w:rsidRPr="00D97A46">
        <w:rPr>
          <w:rFonts w:cs="Calibri"/>
          <w:lang w:val="sr-Cyrl-RS"/>
        </w:rPr>
        <w:t>Обавезује се оператер да емисије загађујућих материја у воде не прелазе граничне вредн</w:t>
      </w:r>
      <w:r w:rsidR="00472D7A" w:rsidRPr="00D97A46">
        <w:rPr>
          <w:rFonts w:cs="Calibri"/>
          <w:lang w:val="sr-Cyrl-RS"/>
        </w:rPr>
        <w:t>ости које су дефинисане у Табелама</w:t>
      </w:r>
      <w:r w:rsidRPr="00D97A46">
        <w:rPr>
          <w:rFonts w:cs="Calibri"/>
          <w:lang w:val="sr-Cyrl-RS"/>
        </w:rPr>
        <w:t xml:space="preserve"> </w:t>
      </w:r>
      <w:r w:rsidR="00472D7A" w:rsidRPr="00D97A46">
        <w:rPr>
          <w:rFonts w:asciiTheme="minorHAnsi" w:eastAsia="Times New Roman" w:hAnsiTheme="minorHAnsi" w:cstheme="minorHAnsi"/>
          <w:lang w:val="sr-Cyrl-RS"/>
        </w:rPr>
        <w:t>4.2.2</w:t>
      </w:r>
      <w:r w:rsidRPr="00D97A46">
        <w:rPr>
          <w:rFonts w:asciiTheme="minorHAnsi" w:eastAsia="Times New Roman" w:hAnsiTheme="minorHAnsi" w:cstheme="minorHAnsi"/>
          <w:lang w:val="sr-Cyrl-RS"/>
        </w:rPr>
        <w:t xml:space="preserve">. </w:t>
      </w:r>
      <w:r w:rsidR="00E960A6" w:rsidRPr="00D97A46">
        <w:rPr>
          <w:rFonts w:cs="Calibri"/>
          <w:lang w:val="sr-Cyrl-CS"/>
        </w:rPr>
        <w:t>–</w:t>
      </w:r>
      <w:r w:rsidR="00472D7A" w:rsidRPr="00D97A46">
        <w:rPr>
          <w:rFonts w:cs="Calibri"/>
          <w:lang w:val="sr-Cyrl-CS"/>
        </w:rPr>
        <w:t xml:space="preserve"> </w:t>
      </w:r>
      <w:r w:rsidR="00E960A6" w:rsidRPr="00D97A46">
        <w:rPr>
          <w:rFonts w:cs="Calibri"/>
          <w:lang w:val="sr-Cyrl-CS"/>
        </w:rPr>
        <w:t>4.2.4.</w:t>
      </w:r>
    </w:p>
    <w:p w:rsidR="00E960A6" w:rsidRPr="00D97A46" w:rsidRDefault="00E960A6" w:rsidP="00472D7A">
      <w:pPr>
        <w:spacing w:after="0" w:line="240" w:lineRule="auto"/>
        <w:ind w:right="-232"/>
        <w:jc w:val="both"/>
        <w:rPr>
          <w:rFonts w:cs="Calibri"/>
          <w:lang w:val="sr-Cyrl-CS"/>
        </w:rPr>
      </w:pPr>
    </w:p>
    <w:p w:rsidR="00544BEA" w:rsidRPr="00D97A46" w:rsidRDefault="00472D7A" w:rsidP="00472D7A">
      <w:pPr>
        <w:pStyle w:val="ListParagraph"/>
        <w:numPr>
          <w:ilvl w:val="0"/>
          <w:numId w:val="89"/>
        </w:numPr>
        <w:spacing w:after="0" w:line="240" w:lineRule="auto"/>
        <w:ind w:right="-232"/>
        <w:jc w:val="both"/>
        <w:rPr>
          <w:rFonts w:cs="Calibri"/>
          <w:b/>
          <w:lang w:val="sr-Cyrl-RS"/>
        </w:rPr>
      </w:pPr>
      <w:r w:rsidRPr="00D97A46">
        <w:rPr>
          <w:rFonts w:cs="Calibri"/>
          <w:b/>
          <w:lang w:val="sr-Cyrl-RS"/>
        </w:rPr>
        <w:t>отпадна вода</w:t>
      </w:r>
      <w:r w:rsidRPr="00D97A46">
        <w:rPr>
          <w:rFonts w:cs="Calibri"/>
          <w:b/>
          <w:lang w:val="sr-Latn-RS"/>
        </w:rPr>
        <w:t xml:space="preserve"> </w:t>
      </w:r>
      <w:r w:rsidRPr="00D97A46">
        <w:rPr>
          <w:rFonts w:cs="Calibri"/>
          <w:b/>
          <w:lang w:val="sr-Cyrl-RS"/>
        </w:rPr>
        <w:t xml:space="preserve">на излазу базена за неутрализацију - </w:t>
      </w:r>
      <w:r w:rsidR="00544BEA" w:rsidRPr="00D97A46">
        <w:rPr>
          <w:rFonts w:cs="Calibri"/>
          <w:lang w:val="sr-Latn-RS"/>
        </w:rPr>
        <w:t>повратна расхладна и технолошка</w:t>
      </w:r>
      <w:r w:rsidR="00544BEA" w:rsidRPr="00D97A46">
        <w:rPr>
          <w:rFonts w:cs="Calibri"/>
          <w:lang w:val="sr-Cyrl-RS"/>
        </w:rPr>
        <w:t xml:space="preserve"> отпадна вода)</w:t>
      </w:r>
      <w:r w:rsidR="00544BEA" w:rsidRPr="00D97A46">
        <w:rPr>
          <w:rFonts w:cs="Calibri"/>
          <w:b/>
          <w:lang w:val="sr-Latn-CS"/>
        </w:rPr>
        <w:t xml:space="preserve"> </w:t>
      </w:r>
      <w:r w:rsidR="00544BEA" w:rsidRPr="00D97A46">
        <w:rPr>
          <w:rFonts w:cs="Calibri"/>
          <w:lang w:val="sr-Cyrl-CS"/>
        </w:rPr>
        <w:t xml:space="preserve">на месту испуштања </w:t>
      </w:r>
      <w:r w:rsidR="00C93536" w:rsidRPr="00D97A46">
        <w:rPr>
          <w:rFonts w:cs="Calibri"/>
          <w:lang w:val="sr-Latn-RS"/>
        </w:rPr>
        <w:t>A</w:t>
      </w:r>
      <w:r w:rsidR="00C93536" w:rsidRPr="00D97A46">
        <w:rPr>
          <w:rFonts w:cs="Calibri"/>
          <w:lang w:val="sr-Cyrl-RS"/>
        </w:rPr>
        <w:t>лександровачки канал, крајњи реципијент река</w:t>
      </w:r>
      <w:r w:rsidR="00E140D5" w:rsidRPr="00D97A46">
        <w:rPr>
          <w:rFonts w:cs="Calibri"/>
          <w:lang w:val="sr-Cyrl-RS"/>
        </w:rPr>
        <w:t xml:space="preserve"> Б</w:t>
      </w:r>
      <w:r w:rsidR="00C93536" w:rsidRPr="00D97A46">
        <w:rPr>
          <w:rFonts w:cs="Calibri"/>
          <w:lang w:val="sr-Cyrl-RS"/>
        </w:rPr>
        <w:t xml:space="preserve">егеј </w:t>
      </w:r>
    </w:p>
    <w:p w:rsidR="00E960A6" w:rsidRPr="00D97A46" w:rsidRDefault="00E960A6" w:rsidP="00E960A6">
      <w:pPr>
        <w:spacing w:after="0" w:line="240" w:lineRule="auto"/>
        <w:ind w:right="-232"/>
        <w:jc w:val="both"/>
        <w:rPr>
          <w:rFonts w:cs="Calibri"/>
          <w:lang w:val="sr-Cyrl-CS"/>
        </w:rPr>
      </w:pPr>
    </w:p>
    <w:p w:rsidR="00E960A6" w:rsidRPr="00D97A46" w:rsidRDefault="00E960A6" w:rsidP="00E960A6">
      <w:pPr>
        <w:spacing w:after="0" w:line="240" w:lineRule="auto"/>
        <w:ind w:right="-232"/>
        <w:jc w:val="both"/>
        <w:rPr>
          <w:rFonts w:cs="Calibri"/>
          <w:lang w:val="sr-Cyrl-CS"/>
        </w:rPr>
      </w:pPr>
      <w:r w:rsidRPr="00D97A46">
        <w:rPr>
          <w:rFonts w:cs="Calibri"/>
          <w:lang w:val="sr-Cyrl-CS"/>
        </w:rPr>
        <w:t xml:space="preserve">Табела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w:t>
      </w:r>
      <w:r w:rsidRPr="00D97A46">
        <w:rPr>
          <w:rFonts w:asciiTheme="minorHAnsi" w:eastAsia="Times New Roman" w:hAnsiTheme="minorHAnsi" w:cstheme="minorHAnsi"/>
          <w:lang w:val="sr-Latn-RS"/>
        </w:rPr>
        <w:t>2</w:t>
      </w:r>
      <w:r w:rsidRPr="00D97A46">
        <w:rPr>
          <w:rFonts w:asciiTheme="minorHAnsi" w:eastAsia="Times New Roman" w:hAnsiTheme="minorHAnsi" w:cstheme="minorHAnsi"/>
          <w:lang w:val="sr-Cyrl-RS"/>
        </w:rPr>
        <w:t>.2.</w:t>
      </w:r>
      <w:r w:rsidRPr="00D97A46">
        <w:rPr>
          <w:rFonts w:cs="Calibri"/>
          <w:lang w:val="sr-Cyrl-CS"/>
        </w:rPr>
        <w:t xml:space="preserve">: Граничне вредности емисије загађујућих материја </w:t>
      </w:r>
    </w:p>
    <w:p w:rsidR="00424489" w:rsidRPr="00D97A46" w:rsidRDefault="00424489" w:rsidP="00424489">
      <w:pPr>
        <w:pStyle w:val="ListParagraph"/>
        <w:spacing w:after="0" w:line="240" w:lineRule="auto"/>
        <w:ind w:right="-232"/>
        <w:jc w:val="both"/>
        <w:rPr>
          <w:rFonts w:cs="Calibri"/>
          <w:b/>
          <w:lang w:val="sr-Cyrl-R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520"/>
        <w:gridCol w:w="3663"/>
      </w:tblGrid>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b/>
                <w:i/>
                <w:lang w:val="sr-Cyrl-CS"/>
              </w:rPr>
            </w:pPr>
          </w:p>
          <w:p w:rsidR="00544BEA" w:rsidRPr="00D97A46" w:rsidRDefault="00544BEA" w:rsidP="00451C6F">
            <w:pPr>
              <w:spacing w:after="0" w:line="240" w:lineRule="auto"/>
              <w:ind w:left="240" w:right="-158"/>
              <w:jc w:val="both"/>
              <w:rPr>
                <w:rFonts w:cs="Calibri"/>
                <w:i/>
                <w:lang w:val="sr-Cyrl-CS"/>
              </w:rPr>
            </w:pPr>
            <w:r w:rsidRPr="00D97A46">
              <w:rPr>
                <w:rFonts w:cs="Calibri"/>
                <w:b/>
                <w:i/>
                <w:lang w:val="sr-Cyrl-CS"/>
              </w:rPr>
              <w:t>Параметар</w:t>
            </w:r>
          </w:p>
        </w:tc>
        <w:tc>
          <w:tcPr>
            <w:tcW w:w="2520" w:type="dxa"/>
            <w:shd w:val="clear" w:color="auto" w:fill="auto"/>
          </w:tcPr>
          <w:p w:rsidR="00544BEA" w:rsidRPr="00D97A46" w:rsidRDefault="00544BEA" w:rsidP="00451C6F">
            <w:pPr>
              <w:spacing w:after="0" w:line="240" w:lineRule="auto"/>
              <w:ind w:left="252" w:right="-158"/>
              <w:jc w:val="both"/>
              <w:rPr>
                <w:rFonts w:cs="Calibri"/>
                <w:b/>
                <w:i/>
                <w:lang w:val="sr-Cyrl-CS"/>
              </w:rPr>
            </w:pPr>
          </w:p>
          <w:p w:rsidR="00544BEA" w:rsidRPr="00D97A46" w:rsidRDefault="00544BEA" w:rsidP="00451C6F">
            <w:pPr>
              <w:spacing w:after="0" w:line="240" w:lineRule="auto"/>
              <w:ind w:left="252" w:right="-158"/>
              <w:jc w:val="both"/>
              <w:rPr>
                <w:rFonts w:cs="Calibri"/>
                <w:b/>
                <w:i/>
                <w:lang w:val="sr-Cyrl-CS"/>
              </w:rPr>
            </w:pPr>
            <w:r w:rsidRPr="00D97A46">
              <w:rPr>
                <w:rFonts w:cs="Calibri"/>
                <w:b/>
                <w:i/>
                <w:lang w:val="sr-Cyrl-CS"/>
              </w:rPr>
              <w:t>Јединица мере</w:t>
            </w:r>
          </w:p>
        </w:tc>
        <w:tc>
          <w:tcPr>
            <w:tcW w:w="3663" w:type="dxa"/>
            <w:shd w:val="clear" w:color="auto" w:fill="auto"/>
          </w:tcPr>
          <w:p w:rsidR="00544BEA" w:rsidRPr="00D97A46" w:rsidRDefault="00544BEA" w:rsidP="00451C6F">
            <w:pPr>
              <w:spacing w:after="0" w:line="240" w:lineRule="auto"/>
              <w:ind w:left="99" w:right="-89"/>
              <w:jc w:val="center"/>
              <w:rPr>
                <w:rFonts w:cs="Calibri"/>
                <w:b/>
                <w:i/>
                <w:lang w:val="sr-Cyrl-CS"/>
              </w:rPr>
            </w:pPr>
          </w:p>
          <w:p w:rsidR="00544BEA" w:rsidRPr="00D97A46" w:rsidRDefault="00544BEA" w:rsidP="00451C6F">
            <w:pPr>
              <w:spacing w:after="0" w:line="240" w:lineRule="auto"/>
              <w:ind w:left="99" w:right="-89"/>
              <w:jc w:val="center"/>
              <w:rPr>
                <w:rFonts w:cs="Calibri"/>
                <w:b/>
                <w:i/>
                <w:lang w:val="sr-Cyrl-CS"/>
              </w:rPr>
            </w:pPr>
            <w:r w:rsidRPr="00D97A46">
              <w:rPr>
                <w:rFonts w:cs="Calibri"/>
                <w:b/>
                <w:i/>
                <w:lang w:val="sr-Cyrl-CS"/>
              </w:rPr>
              <w:t xml:space="preserve">Гранична вредност емисија </w:t>
            </w:r>
            <w:r w:rsidRPr="00D97A46">
              <w:rPr>
                <w:rFonts w:cs="Calibri"/>
                <w:b/>
                <w:i/>
                <w:vertAlign w:val="superscript"/>
                <w:lang w:val="sr-Latn-CS"/>
              </w:rPr>
              <w:t>(I)</w:t>
            </w:r>
          </w:p>
        </w:tc>
      </w:tr>
      <w:tr w:rsidR="00544BEA" w:rsidRPr="00D97A46" w:rsidTr="00FE32E4">
        <w:tc>
          <w:tcPr>
            <w:tcW w:w="3168" w:type="dxa"/>
            <w:shd w:val="clear" w:color="auto" w:fill="auto"/>
          </w:tcPr>
          <w:p w:rsidR="00544BEA" w:rsidRPr="00D97A46" w:rsidRDefault="00544BEA" w:rsidP="00451C6F">
            <w:pPr>
              <w:spacing w:after="0" w:line="240" w:lineRule="auto"/>
              <w:ind w:right="-288"/>
              <w:jc w:val="both"/>
              <w:rPr>
                <w:rFonts w:cs="Calibri"/>
                <w:lang w:val="sr-Cyrl-RS"/>
              </w:rPr>
            </w:pPr>
            <w:r w:rsidRPr="00D97A46">
              <w:rPr>
                <w:rFonts w:cs="Calibri"/>
                <w:lang w:val="sr-Latn-CS"/>
              </w:rPr>
              <w:t>T</w:t>
            </w:r>
            <w:r w:rsidRPr="00D97A46">
              <w:rPr>
                <w:rFonts w:cs="Calibri"/>
                <w:lang w:val="sr-Cyrl-RS"/>
              </w:rPr>
              <w:t>емпература</w:t>
            </w:r>
          </w:p>
        </w:tc>
        <w:tc>
          <w:tcPr>
            <w:tcW w:w="2520" w:type="dxa"/>
            <w:shd w:val="clear" w:color="auto" w:fill="auto"/>
          </w:tcPr>
          <w:p w:rsidR="00544BEA" w:rsidRPr="00D97A46" w:rsidRDefault="00544BEA" w:rsidP="00451C6F">
            <w:pPr>
              <w:spacing w:after="0" w:line="240" w:lineRule="auto"/>
              <w:ind w:right="180"/>
              <w:jc w:val="center"/>
              <w:rPr>
                <w:rFonts w:cs="Calibri"/>
                <w:lang w:val="sr-Cyrl-CS"/>
              </w:rPr>
            </w:pPr>
            <w:r w:rsidRPr="00D97A46">
              <w:rPr>
                <w:rFonts w:cs="Calibri"/>
                <w:lang w:val="sr-Latn-CS"/>
              </w:rPr>
              <w:t>[˚C]</w:t>
            </w:r>
          </w:p>
        </w:tc>
        <w:tc>
          <w:tcPr>
            <w:tcW w:w="3663" w:type="dxa"/>
            <w:shd w:val="clear" w:color="auto" w:fill="auto"/>
          </w:tcPr>
          <w:p w:rsidR="00544BEA" w:rsidRPr="00D97A46" w:rsidRDefault="00544BEA" w:rsidP="00451C6F">
            <w:pPr>
              <w:tabs>
                <w:tab w:val="left" w:pos="297"/>
                <w:tab w:val="left" w:pos="2097"/>
                <w:tab w:val="left" w:pos="4185"/>
              </w:tabs>
              <w:spacing w:after="0" w:line="240" w:lineRule="auto"/>
              <w:ind w:left="72" w:right="72"/>
              <w:jc w:val="center"/>
              <w:rPr>
                <w:rFonts w:cs="Calibri"/>
                <w:vertAlign w:val="superscript"/>
              </w:rPr>
            </w:pPr>
            <w:r w:rsidRPr="00D97A46">
              <w:rPr>
                <w:rFonts w:cs="Calibri"/>
                <w:vertAlign w:val="superscript"/>
                <w:lang w:val="sr-Cyrl-CS"/>
              </w:rPr>
              <w:t>(</w:t>
            </w:r>
            <w:r w:rsidRPr="00D97A46">
              <w:rPr>
                <w:rFonts w:cs="Calibri"/>
                <w:vertAlign w:val="superscript"/>
              </w:rPr>
              <w:t>II)</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Latn-CS"/>
              </w:rPr>
            </w:pPr>
            <w:r w:rsidRPr="00D97A46">
              <w:rPr>
                <w:rFonts w:cs="Calibri"/>
                <w:lang w:val="sr-Latn-CS"/>
              </w:rPr>
              <w:t>pH</w:t>
            </w:r>
          </w:p>
        </w:tc>
        <w:tc>
          <w:tcPr>
            <w:tcW w:w="2520" w:type="dxa"/>
            <w:shd w:val="clear" w:color="auto" w:fill="auto"/>
          </w:tcPr>
          <w:p w:rsidR="00544BEA" w:rsidRPr="00D97A46" w:rsidRDefault="00544BEA" w:rsidP="00451C6F">
            <w:pPr>
              <w:spacing w:after="0" w:line="240" w:lineRule="auto"/>
              <w:ind w:left="252" w:right="126"/>
              <w:jc w:val="center"/>
              <w:rPr>
                <w:rFonts w:cs="Calibri"/>
                <w:b/>
                <w:lang w:val="sr-Latn-CS"/>
              </w:rPr>
            </w:pP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6-</w:t>
            </w:r>
            <w:r w:rsidRPr="00D97A46">
              <w:rPr>
                <w:rFonts w:cs="Calibri"/>
              </w:rPr>
              <w:t>9</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Cyrl-RS"/>
              </w:rPr>
            </w:pPr>
            <w:r w:rsidRPr="00D97A46">
              <w:rPr>
                <w:rFonts w:cs="Calibri"/>
                <w:lang w:val="sr-Cyrl-RS"/>
              </w:rPr>
              <w:t>Суспендоване материје</w:t>
            </w:r>
          </w:p>
        </w:tc>
        <w:tc>
          <w:tcPr>
            <w:tcW w:w="2520" w:type="dxa"/>
            <w:shd w:val="clear" w:color="auto" w:fill="auto"/>
          </w:tcPr>
          <w:p w:rsidR="00544BEA" w:rsidRPr="00D97A46" w:rsidRDefault="00544BEA" w:rsidP="00451C6F">
            <w:pPr>
              <w:spacing w:after="0" w:line="240" w:lineRule="auto"/>
              <w:ind w:left="136" w:right="450" w:firstLine="116"/>
              <w:jc w:val="center"/>
              <w:rPr>
                <w:rFonts w:cs="Calibri"/>
                <w:b/>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35</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Latn-CS"/>
              </w:rPr>
            </w:pPr>
            <w:r w:rsidRPr="00D97A46">
              <w:rPr>
                <w:rFonts w:cs="Calibri"/>
                <w:lang w:val="sr-Latn-CS"/>
              </w:rPr>
              <w:t xml:space="preserve">HPK </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[mgO</w:t>
            </w:r>
            <w:r w:rsidRPr="00D97A46">
              <w:rPr>
                <w:rFonts w:cs="Calibri"/>
                <w:vertAlign w:val="subscript"/>
                <w:lang w:val="sr-Latn-CS"/>
              </w:rPr>
              <w:t>2</w:t>
            </w:r>
            <w:r w:rsidRPr="00D97A46">
              <w:rPr>
                <w:rFonts w:cs="Calibri"/>
                <w:lang w:val="sr-Latn-CS"/>
              </w:rPr>
              <w:t>/l]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Latn-CS"/>
              </w:rPr>
              <w:t>1</w:t>
            </w:r>
            <w:r w:rsidRPr="00D97A46">
              <w:rPr>
                <w:rFonts w:cs="Calibri"/>
                <w:lang w:val="sr-Cyrl-CS"/>
              </w:rPr>
              <w:t xml:space="preserve">20 </w:t>
            </w:r>
            <w:r w:rsidRPr="00D97A46">
              <w:rPr>
                <w:rFonts w:cs="Calibri"/>
                <w:vertAlign w:val="superscript"/>
                <w:lang w:val="sr-Cyrl-CS"/>
              </w:rPr>
              <w:t>(</w:t>
            </w:r>
            <w:r w:rsidRPr="00D97A46">
              <w:rPr>
                <w:rFonts w:cs="Calibri"/>
                <w:vertAlign w:val="superscript"/>
              </w:rPr>
              <w:t>III</w:t>
            </w:r>
            <w:r w:rsidRPr="00D97A46">
              <w:rPr>
                <w:rFonts w:cs="Calibri"/>
                <w:vertAlign w:val="superscript"/>
                <w:lang w:val="sr-Cyrl-RS"/>
              </w:rPr>
              <w:t>)</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Cyrl-CS"/>
              </w:rPr>
            </w:pPr>
            <w:r w:rsidRPr="00D97A46">
              <w:rPr>
                <w:rFonts w:cs="Calibri"/>
                <w:lang w:val="sr-Latn-CS"/>
              </w:rPr>
              <w:t>BPK</w:t>
            </w:r>
            <w:r w:rsidRPr="00D97A46">
              <w:rPr>
                <w:rFonts w:cs="Calibri"/>
                <w:vertAlign w:val="subscript"/>
                <w:lang w:val="sr-Latn-CS"/>
              </w:rPr>
              <w:t>5</w:t>
            </w:r>
            <w:r w:rsidRPr="00D97A46">
              <w:rPr>
                <w:rFonts w:cs="Calibri"/>
                <w:lang w:val="sr-Latn-CS"/>
              </w:rPr>
              <w:t xml:space="preserve"> </w:t>
            </w:r>
          </w:p>
        </w:tc>
        <w:tc>
          <w:tcPr>
            <w:tcW w:w="2520" w:type="dxa"/>
            <w:shd w:val="clear" w:color="auto" w:fill="auto"/>
          </w:tcPr>
          <w:p w:rsidR="00544BEA" w:rsidRPr="00D97A46" w:rsidRDefault="00544BEA" w:rsidP="00451C6F">
            <w:pPr>
              <w:spacing w:after="0" w:line="240" w:lineRule="auto"/>
              <w:ind w:right="126"/>
              <w:jc w:val="center"/>
              <w:rPr>
                <w:rFonts w:cs="Calibri"/>
                <w:b/>
                <w:lang w:val="sr-Latn-CS"/>
              </w:rPr>
            </w:pPr>
            <w:r w:rsidRPr="00D97A46">
              <w:rPr>
                <w:rFonts w:cs="Calibri"/>
                <w:lang w:val="sr-Latn-CS"/>
              </w:rPr>
              <w:t>[mgO</w:t>
            </w:r>
            <w:r w:rsidRPr="00D97A46">
              <w:rPr>
                <w:rFonts w:cs="Calibri"/>
                <w:vertAlign w:val="subscript"/>
                <w:lang w:val="sr-Latn-CS"/>
              </w:rPr>
              <w:t>2</w:t>
            </w:r>
            <w:r w:rsidRPr="00D97A46">
              <w:rPr>
                <w:rFonts w:cs="Calibri"/>
                <w:lang w:val="sr-Latn-CS"/>
              </w:rPr>
              <w:t>/l]</w:t>
            </w: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30</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Амонијак</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10</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RS"/>
              </w:rPr>
            </w:pPr>
            <w:r w:rsidRPr="00D97A46">
              <w:rPr>
                <w:rFonts w:cs="Calibri"/>
                <w:lang w:val="sr-Cyrl-RS"/>
              </w:rPr>
              <w:t>Укупни неоргански азот</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 xml:space="preserve">5 </w:t>
            </w:r>
            <w:r w:rsidRPr="00D97A46">
              <w:rPr>
                <w:rFonts w:cs="Calibri"/>
                <w:vertAlign w:val="superscript"/>
                <w:lang w:val="sr-Cyrl-RS"/>
              </w:rPr>
              <w:t>(</w:t>
            </w:r>
            <w:r w:rsidRPr="00D97A46">
              <w:rPr>
                <w:rFonts w:cs="Calibri"/>
                <w:vertAlign w:val="superscript"/>
              </w:rPr>
              <w:t>IV)</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Latn-CS"/>
              </w:rPr>
            </w:pPr>
            <w:r w:rsidRPr="00D97A46">
              <w:rPr>
                <w:rFonts w:cs="Calibri"/>
                <w:lang w:val="sr-Cyrl-CS"/>
              </w:rPr>
              <w:t>Укупни ф</w:t>
            </w:r>
            <w:r w:rsidRPr="00D97A46">
              <w:rPr>
                <w:rFonts w:cs="Calibri"/>
                <w:lang w:val="sr-Latn-RS"/>
              </w:rPr>
              <w:t>o</w:t>
            </w:r>
            <w:r w:rsidRPr="00D97A46">
              <w:rPr>
                <w:rFonts w:cs="Calibri"/>
                <w:lang w:val="sr-Cyrl-CS"/>
              </w:rPr>
              <w:t>сфор</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2</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Минерална уља</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CS"/>
              </w:rPr>
            </w:pPr>
            <w:r w:rsidRPr="00D97A46">
              <w:rPr>
                <w:rFonts w:cs="Calibri"/>
                <w:lang w:val="sr-Cyrl-CS"/>
              </w:rPr>
              <w:t>10</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 xml:space="preserve">Цинк </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0,2</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Кадмијум</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0,005</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Хром</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0,1</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Олово</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0,05</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Бакар</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0,1</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CS"/>
              </w:rPr>
            </w:pPr>
            <w:r w:rsidRPr="00D97A46">
              <w:rPr>
                <w:rFonts w:cs="Calibri"/>
                <w:lang w:val="sr-Cyrl-CS"/>
              </w:rPr>
              <w:t>Никл</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0,05</w:t>
            </w:r>
          </w:p>
        </w:tc>
      </w:tr>
      <w:tr w:rsidR="00544BEA" w:rsidRPr="00D97A46" w:rsidTr="00FE32E4">
        <w:tc>
          <w:tcPr>
            <w:tcW w:w="3168" w:type="dxa"/>
            <w:shd w:val="clear" w:color="auto" w:fill="auto"/>
          </w:tcPr>
          <w:p w:rsidR="00544BEA" w:rsidRPr="00D97A46" w:rsidRDefault="00544BEA" w:rsidP="00451C6F">
            <w:pPr>
              <w:spacing w:after="0" w:line="240" w:lineRule="auto"/>
              <w:ind w:right="-159"/>
              <w:jc w:val="both"/>
              <w:rPr>
                <w:rFonts w:cs="Calibri"/>
                <w:lang w:val="sr-Cyrl-RS"/>
              </w:rPr>
            </w:pPr>
            <w:r w:rsidRPr="00D97A46">
              <w:rPr>
                <w:rFonts w:cs="Calibri"/>
                <w:lang w:val="sr-Latn-RS"/>
              </w:rPr>
              <w:t>AOX</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0,05</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Cyrl-RS"/>
              </w:rPr>
            </w:pPr>
            <w:r w:rsidRPr="00D97A46">
              <w:rPr>
                <w:rFonts w:cs="Calibri"/>
                <w:lang w:val="sr-Cyrl-RS"/>
              </w:rPr>
              <w:t>Цијаниди</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rPr>
            </w:pPr>
            <w:r w:rsidRPr="00D97A46">
              <w:rPr>
                <w:rFonts w:cs="Calibri"/>
              </w:rPr>
              <w:t>0,1</w:t>
            </w:r>
          </w:p>
        </w:tc>
      </w:tr>
      <w:tr w:rsidR="00544BEA" w:rsidRPr="00D97A46" w:rsidTr="00FE32E4">
        <w:tc>
          <w:tcPr>
            <w:tcW w:w="3168" w:type="dxa"/>
            <w:shd w:val="clear" w:color="auto" w:fill="auto"/>
          </w:tcPr>
          <w:p w:rsidR="00544BEA" w:rsidRPr="00D97A46" w:rsidRDefault="00544BEA" w:rsidP="00451C6F">
            <w:pPr>
              <w:spacing w:after="0" w:line="240" w:lineRule="auto"/>
              <w:ind w:right="-158"/>
              <w:jc w:val="both"/>
              <w:rPr>
                <w:rFonts w:cs="Calibri"/>
                <w:lang w:val="sr-Cyrl-RS"/>
              </w:rPr>
            </w:pPr>
            <w:r w:rsidRPr="00D97A46">
              <w:rPr>
                <w:rFonts w:cs="Calibri"/>
                <w:lang w:val="sr-Cyrl-CS"/>
              </w:rPr>
              <w:t xml:space="preserve">Токсичност </w:t>
            </w:r>
          </w:p>
        </w:tc>
        <w:tc>
          <w:tcPr>
            <w:tcW w:w="2520" w:type="dxa"/>
            <w:shd w:val="clear" w:color="auto" w:fill="auto"/>
          </w:tcPr>
          <w:p w:rsidR="00544BEA" w:rsidRPr="00D97A46" w:rsidRDefault="00544BEA" w:rsidP="00451C6F">
            <w:pPr>
              <w:spacing w:after="0" w:line="240" w:lineRule="auto"/>
              <w:ind w:right="126"/>
              <w:jc w:val="center"/>
              <w:rPr>
                <w:rFonts w:cs="Calibri"/>
                <w:lang w:val="sr-Latn-CS"/>
              </w:rPr>
            </w:pPr>
            <w:r w:rsidRPr="00D97A46">
              <w:rPr>
                <w:rFonts w:cs="Calibri"/>
                <w:lang w:val="sr-Latn-CS"/>
              </w:rPr>
              <w:t>[mg/l]</w:t>
            </w:r>
          </w:p>
        </w:tc>
        <w:tc>
          <w:tcPr>
            <w:tcW w:w="3663" w:type="dxa"/>
            <w:shd w:val="clear" w:color="auto" w:fill="auto"/>
          </w:tcPr>
          <w:p w:rsidR="00544BEA" w:rsidRPr="00D97A46" w:rsidRDefault="00544BEA" w:rsidP="00451C6F">
            <w:pPr>
              <w:spacing w:after="0" w:line="240" w:lineRule="auto"/>
              <w:ind w:right="126"/>
              <w:jc w:val="center"/>
              <w:rPr>
                <w:rFonts w:cs="Calibri"/>
                <w:lang w:val="sr-Cyrl-RS"/>
              </w:rPr>
            </w:pPr>
            <w:r w:rsidRPr="00D97A46">
              <w:rPr>
                <w:rFonts w:cs="Calibri"/>
                <w:lang w:val="sr-Cyrl-RS"/>
              </w:rPr>
              <w:t>5</w:t>
            </w:r>
          </w:p>
        </w:tc>
      </w:tr>
    </w:tbl>
    <w:p w:rsidR="00544BEA" w:rsidRPr="00D97A46" w:rsidRDefault="00544BEA" w:rsidP="00451C6F">
      <w:pPr>
        <w:spacing w:after="0" w:line="240" w:lineRule="auto"/>
        <w:ind w:right="-93"/>
        <w:jc w:val="both"/>
        <w:rPr>
          <w:rFonts w:cs="Calibri"/>
          <w:lang w:val="sr-Cyrl-CS"/>
        </w:rPr>
      </w:pPr>
    </w:p>
    <w:p w:rsidR="00544BEA" w:rsidRPr="00D97A46" w:rsidRDefault="00544BEA" w:rsidP="00451C6F">
      <w:pPr>
        <w:spacing w:after="0" w:line="240" w:lineRule="auto"/>
        <w:ind w:right="-227"/>
        <w:jc w:val="both"/>
        <w:rPr>
          <w:rFonts w:cs="Calibri"/>
          <w:lang w:val="sr-Cyrl-CS"/>
        </w:rPr>
      </w:pPr>
      <w:r w:rsidRPr="00D97A46">
        <w:rPr>
          <w:rFonts w:cs="Calibri"/>
          <w:vertAlign w:val="superscript"/>
          <w:lang w:val="sr-Latn-CS"/>
        </w:rPr>
        <w:t>(I)</w:t>
      </w:r>
      <w:r w:rsidRPr="00D97A46">
        <w:rPr>
          <w:rFonts w:cs="Calibri"/>
          <w:b/>
          <w:lang w:val="sr-Latn-CS"/>
        </w:rPr>
        <w:t xml:space="preserve"> </w:t>
      </w:r>
      <w:r w:rsidRPr="00D97A46">
        <w:rPr>
          <w:rFonts w:cs="Calibri"/>
          <w:vertAlign w:val="superscript"/>
          <w:lang w:val="sr-Cyrl-CS"/>
        </w:rPr>
        <w:t xml:space="preserve"> </w:t>
      </w:r>
      <w:r w:rsidRPr="00D97A46">
        <w:rPr>
          <w:rFonts w:cs="Calibri"/>
          <w:lang w:val="sr-Cyrl-CS"/>
        </w:rPr>
        <w:t xml:space="preserve">Вредности из табеле се односе на </w:t>
      </w:r>
      <w:r w:rsidRPr="00D97A46">
        <w:rPr>
          <w:rFonts w:cs="Calibri"/>
          <w:lang w:val="sr-Cyrl-RS"/>
        </w:rPr>
        <w:t>средње дневне просеке засноване на 24-часовне узорке</w:t>
      </w:r>
    </w:p>
    <w:p w:rsidR="00544BEA" w:rsidRPr="00D97A46" w:rsidRDefault="00544BEA" w:rsidP="00451C6F">
      <w:pPr>
        <w:spacing w:after="0" w:line="240" w:lineRule="auto"/>
        <w:ind w:right="-227"/>
        <w:jc w:val="both"/>
        <w:rPr>
          <w:rFonts w:cs="Calibri"/>
          <w:lang w:val="sr-Cyrl-RS"/>
        </w:rPr>
      </w:pPr>
      <w:r w:rsidRPr="00D97A46">
        <w:rPr>
          <w:rFonts w:cs="Calibri"/>
          <w:vertAlign w:val="superscript"/>
          <w:lang w:val="sr-Cyrl-CS"/>
        </w:rPr>
        <w:t>(</w:t>
      </w:r>
      <w:r w:rsidRPr="00D97A46">
        <w:rPr>
          <w:rFonts w:cs="Calibri"/>
          <w:vertAlign w:val="superscript"/>
        </w:rPr>
        <w:t>II</w:t>
      </w:r>
      <w:r w:rsidRPr="00F749EA">
        <w:rPr>
          <w:rFonts w:cs="Calibri"/>
          <w:vertAlign w:val="superscript"/>
          <w:lang w:val="sr-Cyrl-CS"/>
        </w:rPr>
        <w:t>)</w:t>
      </w:r>
      <w:r w:rsidRPr="00D97A46">
        <w:rPr>
          <w:rFonts w:cs="Calibri"/>
          <w:b/>
          <w:lang w:val="sr-Cyrl-CS"/>
        </w:rPr>
        <w:t xml:space="preserve"> </w:t>
      </w:r>
      <w:r w:rsidRPr="00D97A46">
        <w:rPr>
          <w:rFonts w:cs="Calibri"/>
          <w:lang w:val="sr-Cyrl-CS"/>
        </w:rPr>
        <w:t xml:space="preserve">Температуре мерене низводно од тачке термалног испуштања, не смеју да превазилазе иницијалну температуру за више од 1,5 </w:t>
      </w:r>
      <w:r w:rsidRPr="00D97A46">
        <w:rPr>
          <w:rFonts w:cs="Calibri"/>
          <w:lang w:val="sr-Latn-CS"/>
        </w:rPr>
        <w:t>˚C</w:t>
      </w:r>
      <w:r w:rsidRPr="00D97A46">
        <w:rPr>
          <w:rFonts w:cs="Calibri"/>
          <w:lang w:val="sr-Cyrl-RS"/>
        </w:rPr>
        <w:t xml:space="preserve"> за салмоноидне воде и 3</w:t>
      </w:r>
      <w:r w:rsidRPr="00D97A46">
        <w:rPr>
          <w:rFonts w:cs="Calibri"/>
          <w:lang w:val="sr-Latn-CS"/>
        </w:rPr>
        <w:t>˚C</w:t>
      </w:r>
      <w:r w:rsidRPr="00D97A46">
        <w:rPr>
          <w:rFonts w:cs="Calibri"/>
          <w:lang w:val="sr-Cyrl-RS"/>
        </w:rPr>
        <w:t xml:space="preserve"> за ципринидне воде.</w:t>
      </w:r>
    </w:p>
    <w:p w:rsidR="00544BEA" w:rsidRPr="00D97A46" w:rsidRDefault="00544BEA" w:rsidP="00451C6F">
      <w:pPr>
        <w:spacing w:after="0" w:line="240" w:lineRule="auto"/>
        <w:ind w:right="-227"/>
        <w:jc w:val="both"/>
        <w:rPr>
          <w:rFonts w:cs="Calibri"/>
          <w:lang w:val="sr-Cyrl-RS"/>
        </w:rPr>
      </w:pPr>
      <w:r w:rsidRPr="00D97A46">
        <w:rPr>
          <w:rFonts w:cs="Calibri"/>
          <w:vertAlign w:val="superscript"/>
          <w:lang w:val="sr-Cyrl-CS"/>
        </w:rPr>
        <w:t>(</w:t>
      </w:r>
      <w:r w:rsidRPr="00D97A46">
        <w:rPr>
          <w:rFonts w:cs="Calibri"/>
          <w:vertAlign w:val="superscript"/>
        </w:rPr>
        <w:t>III</w:t>
      </w:r>
      <w:r w:rsidRPr="00D97A46">
        <w:rPr>
          <w:rFonts w:cs="Calibri"/>
          <w:vertAlign w:val="superscript"/>
          <w:lang w:val="sr-Cyrl-RS"/>
        </w:rPr>
        <w:t>)</w:t>
      </w:r>
      <w:r w:rsidRPr="00D97A46">
        <w:rPr>
          <w:rFonts w:cs="Calibri"/>
          <w:lang w:val="sr-Cyrl-RS"/>
        </w:rPr>
        <w:t xml:space="preserve"> Вредност ХПК може достићи и 250 </w:t>
      </w:r>
      <w:r w:rsidRPr="00D97A46">
        <w:rPr>
          <w:rFonts w:cs="Calibri"/>
          <w:lang w:val="sr-Latn-CS"/>
        </w:rPr>
        <w:t>mgO</w:t>
      </w:r>
      <w:r w:rsidRPr="00D97A46">
        <w:rPr>
          <w:rFonts w:cs="Calibri"/>
          <w:vertAlign w:val="subscript"/>
          <w:lang w:val="sr-Latn-CS"/>
        </w:rPr>
        <w:t>2</w:t>
      </w:r>
      <w:r w:rsidRPr="00D97A46">
        <w:rPr>
          <w:rFonts w:cs="Calibri"/>
          <w:lang w:val="sr-Latn-CS"/>
        </w:rPr>
        <w:t>/l</w:t>
      </w:r>
      <w:r w:rsidRPr="00D97A46">
        <w:rPr>
          <w:rFonts w:cs="Calibri"/>
          <w:lang w:val="sr-Cyrl-RS"/>
        </w:rPr>
        <w:t xml:space="preserve"> , с тим да је ефикасност уклањања најмање 75%</w:t>
      </w:r>
    </w:p>
    <w:p w:rsidR="00544BEA" w:rsidRPr="00D97A46" w:rsidRDefault="00544BEA" w:rsidP="00451C6F">
      <w:pPr>
        <w:spacing w:after="0" w:line="240" w:lineRule="auto"/>
        <w:ind w:right="-227"/>
        <w:jc w:val="both"/>
        <w:rPr>
          <w:rFonts w:cs="Calibri"/>
          <w:lang w:val="sr-Cyrl-RS"/>
        </w:rPr>
      </w:pPr>
      <w:r w:rsidRPr="00D97A46">
        <w:rPr>
          <w:rFonts w:cs="Calibri"/>
          <w:vertAlign w:val="superscript"/>
          <w:lang w:val="sr-Cyrl-RS"/>
        </w:rPr>
        <w:t>(</w:t>
      </w:r>
      <w:r w:rsidRPr="00D97A46">
        <w:rPr>
          <w:rFonts w:cs="Calibri"/>
          <w:vertAlign w:val="superscript"/>
        </w:rPr>
        <w:t>IV</w:t>
      </w:r>
      <w:r w:rsidRPr="00F749EA">
        <w:rPr>
          <w:rFonts w:cs="Calibri"/>
          <w:vertAlign w:val="superscript"/>
          <w:lang w:val="sr-Cyrl-RS"/>
        </w:rPr>
        <w:t>)</w:t>
      </w:r>
      <w:r w:rsidRPr="00D97A46">
        <w:rPr>
          <w:rFonts w:cs="Calibri"/>
          <w:lang w:val="sr-Cyrl-RS"/>
        </w:rPr>
        <w:t xml:space="preserve"> Вредност укупног азота може достићи вредност до 25, с тим да је ефикасност уклањања најмање 80% и да осетљивост водопријемника то дозвољава.</w:t>
      </w:r>
    </w:p>
    <w:p w:rsidR="00544BEA" w:rsidRPr="00D97A46" w:rsidRDefault="00544BEA" w:rsidP="00451C6F">
      <w:pPr>
        <w:spacing w:after="0" w:line="240" w:lineRule="auto"/>
        <w:ind w:right="-227"/>
        <w:jc w:val="both"/>
        <w:rPr>
          <w:rFonts w:cs="Calibri"/>
          <w:lang w:val="sr-Cyrl-CS"/>
        </w:rPr>
      </w:pPr>
      <w:r w:rsidRPr="00D97A46">
        <w:rPr>
          <w:rFonts w:cs="Calibri"/>
          <w:lang w:val="sr-Cyrl-CS"/>
        </w:rPr>
        <w:lastRenderedPageBreak/>
        <w:t>Граничне вредности емисија</w:t>
      </w:r>
      <w:r w:rsidRPr="00D97A46">
        <w:rPr>
          <w:rFonts w:cs="Calibri"/>
          <w:b/>
          <w:lang w:val="sr-Cyrl-CS"/>
        </w:rPr>
        <w:t xml:space="preserve"> </w:t>
      </w:r>
      <w:r w:rsidRPr="00D97A46">
        <w:rPr>
          <w:rFonts w:cs="Calibri"/>
          <w:lang w:val="sr-Cyrl-CS"/>
        </w:rPr>
        <w:t>одређене у складу са Уредбом о граничним вредностима емисије загађујућих материја у воде и роковима за њихово достизање (‘‘Службени гласник РС’’ бр. 67/2011</w:t>
      </w:r>
      <w:r w:rsidRPr="00F749EA">
        <w:rPr>
          <w:rFonts w:cs="Calibri"/>
          <w:lang w:val="sr-Cyrl-RS"/>
        </w:rPr>
        <w:t xml:space="preserve"> 48/2012 </w:t>
      </w:r>
      <w:r w:rsidRPr="00D97A46">
        <w:rPr>
          <w:rFonts w:cs="Calibri"/>
          <w:lang w:val="sr-Cyrl-RS"/>
        </w:rPr>
        <w:t>и</w:t>
      </w:r>
      <w:r w:rsidRPr="00F749EA">
        <w:rPr>
          <w:rFonts w:cs="Calibri"/>
          <w:lang w:val="sr-Cyrl-RS"/>
        </w:rPr>
        <w:t xml:space="preserve"> 1/2016</w:t>
      </w:r>
      <w:r w:rsidRPr="00D97A46">
        <w:rPr>
          <w:rFonts w:cs="Calibri"/>
          <w:lang w:val="sr-Cyrl-CS"/>
        </w:rPr>
        <w:t xml:space="preserve">), Прилог 2, Глава </w:t>
      </w:r>
      <w:r w:rsidRPr="00D97A46">
        <w:rPr>
          <w:rFonts w:cs="Calibri"/>
          <w:lang w:val="sr-Latn-CS"/>
        </w:rPr>
        <w:t>I</w:t>
      </w:r>
      <w:r w:rsidRPr="00D97A46">
        <w:rPr>
          <w:rFonts w:cs="Calibri"/>
          <w:lang w:val="sr-Cyrl-CS"/>
        </w:rPr>
        <w:t>,</w:t>
      </w:r>
      <w:r w:rsidRPr="00D97A46">
        <w:rPr>
          <w:rFonts w:cs="Calibri"/>
          <w:lang w:val="sr-Latn-CS"/>
        </w:rPr>
        <w:t xml:space="preserve"> Тачкa 1.</w:t>
      </w:r>
      <w:r w:rsidRPr="00D97A46">
        <w:rPr>
          <w:rFonts w:cs="Calibri"/>
          <w:lang w:val="sr-Cyrl-CS"/>
        </w:rPr>
        <w:t xml:space="preserve">, Табелa </w:t>
      </w:r>
      <w:r w:rsidRPr="00D97A46">
        <w:rPr>
          <w:rFonts w:cs="Calibri"/>
          <w:lang w:val="sr-Latn-RS"/>
        </w:rPr>
        <w:t>1</w:t>
      </w:r>
      <w:r w:rsidRPr="00D97A46">
        <w:rPr>
          <w:rFonts w:cs="Calibri"/>
          <w:lang w:val="sr-Latn-CS"/>
        </w:rPr>
        <w:t>.1,</w:t>
      </w:r>
      <w:r w:rsidRPr="00D97A46">
        <w:rPr>
          <w:rFonts w:cs="Calibri"/>
          <w:lang w:val="sr-Cyrl-CS"/>
        </w:rPr>
        <w:t xml:space="preserve"> Правилником о опасним материјама у водама ("Службени гласник СРС", бр. 31/82) и Уредбом о граничним вредностима загађујућих материј</w:t>
      </w:r>
      <w:r w:rsidRPr="00D97A46">
        <w:rPr>
          <w:rFonts w:cs="Calibri"/>
          <w:lang w:val="sr-Latn-CS"/>
        </w:rPr>
        <w:t>a</w:t>
      </w:r>
      <w:r w:rsidRPr="00D97A46">
        <w:rPr>
          <w:rFonts w:cs="Calibri"/>
          <w:lang w:val="sr-Cyrl-CS"/>
        </w:rPr>
        <w:t xml:space="preserve"> у површинским и подземним водама и седименту и роковима за њихово достизање („Службени гласник РС, број 50/2012), Прилог 1, Табела 1. Граничне вредности загађујућих материја у површинским водама. </w:t>
      </w:r>
    </w:p>
    <w:p w:rsidR="001E13BD" w:rsidRPr="00D97A46" w:rsidRDefault="00544BEA" w:rsidP="00451C6F">
      <w:pPr>
        <w:spacing w:after="0" w:line="240" w:lineRule="auto"/>
        <w:ind w:right="-227"/>
        <w:jc w:val="both"/>
        <w:rPr>
          <w:rFonts w:cs="Calibri"/>
          <w:lang w:val="sr-Cyrl-CS"/>
        </w:rPr>
      </w:pPr>
      <w:r w:rsidRPr="00D97A46">
        <w:rPr>
          <w:rFonts w:cs="Calibri"/>
          <w:lang w:val="sr-Cyrl-CS"/>
        </w:rPr>
        <w:t>Обавезује се оператер да у случају загађивања вода/подземних вода/земљишта (на пр. услед хаварије на постројењу) предузме све мере за спречавање, односно за смањивање и санацију загађења и да планира средства и рокове за њихово остваривање.</w:t>
      </w:r>
    </w:p>
    <w:p w:rsidR="00472D7A" w:rsidRPr="00D97A46" w:rsidRDefault="00472D7A" w:rsidP="003B11AB">
      <w:pPr>
        <w:spacing w:after="0" w:line="240" w:lineRule="auto"/>
        <w:ind w:right="-232"/>
        <w:jc w:val="both"/>
        <w:rPr>
          <w:rFonts w:cs="Calibri"/>
          <w:lang w:val="sr-Cyrl-CS"/>
        </w:rPr>
      </w:pPr>
    </w:p>
    <w:p w:rsidR="00472D7A" w:rsidRPr="00D97A46" w:rsidRDefault="00472D7A" w:rsidP="003B11AB">
      <w:pPr>
        <w:spacing w:after="0" w:line="240" w:lineRule="auto"/>
        <w:ind w:right="-232"/>
        <w:jc w:val="both"/>
        <w:rPr>
          <w:rFonts w:cs="Calibri"/>
          <w:lang w:val="sr-Cyrl-CS"/>
        </w:rPr>
      </w:pPr>
      <w:r w:rsidRPr="00D97A46">
        <w:rPr>
          <w:rFonts w:cs="Calibri"/>
          <w:lang w:val="sr-Cyrl-CS"/>
        </w:rPr>
        <w:t xml:space="preserve">Табела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w:t>
      </w:r>
      <w:r w:rsidRPr="00D97A46">
        <w:rPr>
          <w:rFonts w:asciiTheme="minorHAnsi" w:eastAsia="Times New Roman" w:hAnsiTheme="minorHAnsi" w:cstheme="minorHAnsi"/>
          <w:lang w:val="sr-Latn-RS"/>
        </w:rPr>
        <w:t>2</w:t>
      </w:r>
      <w:r w:rsidRPr="00D97A46">
        <w:rPr>
          <w:rFonts w:asciiTheme="minorHAnsi" w:eastAsia="Times New Roman" w:hAnsiTheme="minorHAnsi" w:cstheme="minorHAnsi"/>
          <w:lang w:val="sr-Cyrl-RS"/>
        </w:rPr>
        <w:t>.</w:t>
      </w:r>
      <w:r w:rsidR="00424489" w:rsidRPr="00D97A46">
        <w:rPr>
          <w:rFonts w:asciiTheme="minorHAnsi" w:eastAsia="Times New Roman" w:hAnsiTheme="minorHAnsi" w:cstheme="minorHAnsi"/>
          <w:lang w:val="sr-Cyrl-RS"/>
        </w:rPr>
        <w:t>3</w:t>
      </w:r>
      <w:r w:rsidRPr="00D97A46">
        <w:rPr>
          <w:rFonts w:asciiTheme="minorHAnsi" w:eastAsia="Times New Roman" w:hAnsiTheme="minorHAnsi" w:cstheme="minorHAnsi"/>
          <w:lang w:val="sr-Cyrl-RS"/>
        </w:rPr>
        <w:t>.</w:t>
      </w:r>
      <w:r w:rsidRPr="00D97A46">
        <w:rPr>
          <w:rFonts w:cs="Calibri"/>
          <w:lang w:val="sr-Cyrl-CS"/>
        </w:rPr>
        <w:t xml:space="preserve">: Граничне вредности емисије загађујућих материја: </w:t>
      </w:r>
    </w:p>
    <w:p w:rsidR="00E2625B" w:rsidRPr="00D97A46" w:rsidRDefault="00E2625B" w:rsidP="003B11AB">
      <w:pPr>
        <w:spacing w:after="0" w:line="240" w:lineRule="auto"/>
        <w:ind w:right="-232"/>
        <w:jc w:val="both"/>
        <w:rPr>
          <w:rFonts w:cs="Calibri"/>
          <w:lang w:val="sr-Cyrl-CS"/>
        </w:rPr>
      </w:pPr>
    </w:p>
    <w:p w:rsidR="00472D7A" w:rsidRPr="00D97A46" w:rsidRDefault="00472D7A" w:rsidP="003B11AB">
      <w:pPr>
        <w:pStyle w:val="ListParagraph"/>
        <w:numPr>
          <w:ilvl w:val="0"/>
          <w:numId w:val="89"/>
        </w:numPr>
        <w:spacing w:after="0" w:line="240" w:lineRule="auto"/>
        <w:ind w:right="-228"/>
        <w:jc w:val="both"/>
        <w:rPr>
          <w:rFonts w:cs="Calibri"/>
          <w:b/>
          <w:lang w:val="sr-Cyrl-CS"/>
        </w:rPr>
      </w:pPr>
      <w:r w:rsidRPr="00D97A46">
        <w:rPr>
          <w:rFonts w:cs="Calibri"/>
          <w:b/>
          <w:lang w:val="sr-Cyrl-RS"/>
        </w:rPr>
        <w:t xml:space="preserve">отпадна вода на излазу из постројења </w:t>
      </w:r>
      <w:r w:rsidRPr="00D97A46">
        <w:rPr>
          <w:rFonts w:cs="Calibri"/>
          <w:b/>
          <w:lang w:val="sr-Latn-RS"/>
        </w:rPr>
        <w:t>Putox</w:t>
      </w:r>
      <w:r w:rsidRPr="00D97A46">
        <w:rPr>
          <w:rFonts w:cs="Calibri"/>
          <w:b/>
          <w:lang w:val="sr-Cyrl-RS"/>
        </w:rPr>
        <w:t xml:space="preserve"> </w:t>
      </w:r>
    </w:p>
    <w:p w:rsidR="00243F25" w:rsidRPr="00D97A46" w:rsidRDefault="00243F25" w:rsidP="003B11AB">
      <w:pPr>
        <w:pStyle w:val="ListParagraph"/>
        <w:spacing w:after="0" w:line="240" w:lineRule="auto"/>
        <w:ind w:right="-228"/>
        <w:jc w:val="both"/>
        <w:rPr>
          <w:rFonts w:cs="Calibri"/>
          <w:b/>
          <w:lang w:val="sr-Cyrl-CS"/>
        </w:rPr>
      </w:pPr>
    </w:p>
    <w:tbl>
      <w:tblPr>
        <w:tblW w:w="5330" w:type="pct"/>
        <w:tblCellSpacing w:w="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379"/>
        <w:gridCol w:w="2835"/>
        <w:gridCol w:w="1416"/>
      </w:tblGrid>
      <w:tr w:rsidR="00D97A46" w:rsidRPr="00D97A46" w:rsidTr="00E2625B">
        <w:trPr>
          <w:trHeight w:val="714"/>
          <w:tblCellSpacing w:w="0" w:type="dxa"/>
        </w:trPr>
        <w:tc>
          <w:tcPr>
            <w:tcW w:w="2793"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243F25" w:rsidRPr="00D97A46" w:rsidRDefault="00243F25" w:rsidP="003B11AB">
            <w:pPr>
              <w:spacing w:after="0" w:line="240" w:lineRule="auto"/>
              <w:rPr>
                <w:rFonts w:asciiTheme="minorHAnsi" w:hAnsiTheme="minorHAnsi" w:cstheme="minorHAnsi"/>
              </w:rPr>
            </w:pPr>
            <w:r w:rsidRPr="00D97A46">
              <w:rPr>
                <w:rFonts w:asciiTheme="minorHAnsi" w:eastAsia="Times New Roman" w:hAnsiTheme="minorHAnsi" w:cstheme="minorHAnsi"/>
              </w:rPr>
              <w:t>Параметар</w:t>
            </w:r>
          </w:p>
        </w:tc>
        <w:tc>
          <w:tcPr>
            <w:tcW w:w="147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243F25" w:rsidRPr="00D97A46" w:rsidRDefault="00243F25" w:rsidP="003B11AB">
            <w:pPr>
              <w:spacing w:after="0" w:line="240" w:lineRule="auto"/>
              <w:rPr>
                <w:rFonts w:asciiTheme="minorHAnsi" w:hAnsiTheme="minorHAnsi" w:cstheme="minorHAnsi"/>
              </w:rPr>
            </w:pPr>
            <w:r w:rsidRPr="00D97A46">
              <w:rPr>
                <w:rFonts w:asciiTheme="minorHAnsi" w:eastAsia="Times New Roman" w:hAnsiTheme="minorHAnsi" w:cstheme="minorHAnsi"/>
              </w:rPr>
              <w:t>Гранична вредност емисије</w:t>
            </w:r>
          </w:p>
        </w:tc>
        <w:tc>
          <w:tcPr>
            <w:tcW w:w="73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243F25" w:rsidRPr="00D97A46" w:rsidRDefault="00243F25" w:rsidP="003B11AB">
            <w:pPr>
              <w:spacing w:after="0" w:line="240" w:lineRule="auto"/>
              <w:ind w:left="302"/>
              <w:rPr>
                <w:rFonts w:asciiTheme="minorHAnsi" w:hAnsiTheme="minorHAnsi" w:cstheme="minorHAnsi"/>
              </w:rPr>
            </w:pPr>
            <w:r w:rsidRPr="00D97A46">
              <w:rPr>
                <w:rFonts w:asciiTheme="minorHAnsi" w:eastAsia="Times New Roman" w:hAnsiTheme="minorHAnsi" w:cstheme="minorHAnsi"/>
              </w:rPr>
              <w:t xml:space="preserve">Најмањи </w:t>
            </w:r>
            <w:r w:rsidRPr="00D97A46">
              <w:rPr>
                <w:rFonts w:asciiTheme="minorHAnsi" w:eastAsia="Times New Roman" w:hAnsiTheme="minorHAnsi" w:cstheme="minorHAnsi"/>
              </w:rPr>
              <w:br/>
              <w:t xml:space="preserve">проценат </w:t>
            </w:r>
            <w:r w:rsidRPr="00D97A46">
              <w:rPr>
                <w:rFonts w:asciiTheme="minorHAnsi" w:eastAsia="Times New Roman" w:hAnsiTheme="minorHAnsi" w:cstheme="minorHAnsi"/>
              </w:rPr>
              <w:br/>
              <w:t>смањења</w:t>
            </w:r>
            <w:r w:rsidRPr="00D97A46">
              <w:rPr>
                <w:rFonts w:asciiTheme="minorHAnsi" w:eastAsia="Times New Roman" w:hAnsiTheme="minorHAnsi" w:cstheme="minorHAnsi"/>
                <w:vertAlign w:val="superscript"/>
              </w:rPr>
              <w:t>(I)</w:t>
            </w:r>
          </w:p>
        </w:tc>
      </w:tr>
      <w:tr w:rsidR="00D97A46" w:rsidRPr="00D97A46" w:rsidTr="00E2625B">
        <w:trPr>
          <w:tblCellSpacing w:w="0" w:type="dxa"/>
        </w:trPr>
        <w:tc>
          <w:tcPr>
            <w:tcW w:w="2793"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rPr>
                <w:rFonts w:asciiTheme="minorHAnsi" w:hAnsiTheme="minorHAnsi" w:cstheme="minorHAnsi"/>
              </w:rPr>
            </w:pPr>
            <w:r w:rsidRPr="00D97A46">
              <w:rPr>
                <w:rFonts w:asciiTheme="minorHAnsi" w:eastAsia="Times New Roman" w:hAnsiTheme="minorHAnsi" w:cstheme="minorHAnsi"/>
              </w:rPr>
              <w:t>Биохемијска потрошња кисеоника</w:t>
            </w:r>
            <w:r w:rsidRPr="00D97A46">
              <w:rPr>
                <w:rFonts w:asciiTheme="minorHAnsi" w:hAnsiTheme="minorHAnsi" w:cstheme="minorHAnsi"/>
                <w:lang w:val="sr-Cyrl-RS"/>
              </w:rPr>
              <w:t xml:space="preserve"> </w:t>
            </w:r>
            <w:r w:rsidRPr="00D97A46">
              <w:rPr>
                <w:rFonts w:asciiTheme="minorHAnsi" w:eastAsia="Times New Roman" w:hAnsiTheme="minorHAnsi" w:cstheme="minorHAnsi"/>
              </w:rPr>
              <w:t>(BPK</w:t>
            </w:r>
            <w:r w:rsidRPr="00D97A46">
              <w:rPr>
                <w:rFonts w:asciiTheme="minorHAnsi" w:eastAsia="Times New Roman" w:hAnsiTheme="minorHAnsi" w:cstheme="minorHAnsi"/>
                <w:vertAlign w:val="subscript"/>
              </w:rPr>
              <w:t>5</w:t>
            </w:r>
            <w:r w:rsidRPr="00D97A46">
              <w:rPr>
                <w:rFonts w:asciiTheme="minorHAnsi" w:eastAsia="Times New Roman" w:hAnsiTheme="minorHAnsi" w:cstheme="minorHAnsi"/>
              </w:rPr>
              <w:t xml:space="preserve"> </w:t>
            </w:r>
            <w:r w:rsidRPr="00D97A46">
              <w:rPr>
                <w:rFonts w:asciiTheme="minorHAnsi" w:eastAsia="Times New Roman" w:hAnsiTheme="minorHAnsi" w:cstheme="minorHAnsi"/>
                <w:lang w:val="sr-Cyrl-RS"/>
              </w:rPr>
              <w:t>на</w:t>
            </w:r>
            <w:r w:rsidRPr="00D97A46">
              <w:rPr>
                <w:rFonts w:asciiTheme="minorHAnsi" w:eastAsia="Times New Roman" w:hAnsiTheme="minorHAnsi" w:cstheme="minorHAnsi"/>
              </w:rPr>
              <w:t xml:space="preserve"> 20°C) </w:t>
            </w:r>
            <w:r w:rsidRPr="00D97A46">
              <w:rPr>
                <w:rFonts w:asciiTheme="minorHAnsi" w:eastAsia="Times New Roman" w:hAnsiTheme="minorHAnsi" w:cstheme="minorHAnsi"/>
                <w:vertAlign w:val="superscript"/>
              </w:rPr>
              <w:t>(II, VI, VII)</w:t>
            </w:r>
          </w:p>
        </w:tc>
        <w:tc>
          <w:tcPr>
            <w:tcW w:w="1472"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rPr>
                <w:rFonts w:asciiTheme="minorHAnsi" w:eastAsia="Times New Roman" w:hAnsiTheme="minorHAnsi" w:cstheme="minorHAnsi"/>
                <w:b/>
                <w:bCs/>
                <w:sz w:val="20"/>
                <w:szCs w:val="20"/>
              </w:rPr>
            </w:pPr>
            <w:r w:rsidRPr="00D97A46">
              <w:rPr>
                <w:rFonts w:asciiTheme="minorHAnsi" w:eastAsia="Times New Roman" w:hAnsiTheme="minorHAnsi" w:cstheme="minorHAnsi"/>
                <w:sz w:val="20"/>
                <w:szCs w:val="20"/>
              </w:rPr>
              <w:t>25 mg O</w:t>
            </w:r>
            <w:r w:rsidRPr="00D97A46">
              <w:rPr>
                <w:rFonts w:asciiTheme="minorHAnsi" w:eastAsia="Times New Roman" w:hAnsiTheme="minorHAnsi" w:cstheme="minorHAnsi"/>
                <w:sz w:val="20"/>
                <w:szCs w:val="20"/>
                <w:vertAlign w:val="subscript"/>
              </w:rPr>
              <w:t>2</w:t>
            </w:r>
            <w:r w:rsidRPr="00D97A46">
              <w:rPr>
                <w:rFonts w:asciiTheme="minorHAnsi" w:eastAsia="Times New Roman" w:hAnsiTheme="minorHAnsi" w:cstheme="minorHAnsi"/>
                <w:sz w:val="20"/>
                <w:szCs w:val="20"/>
              </w:rPr>
              <w:t>/l</w:t>
            </w:r>
            <w:r w:rsidRPr="00D97A46">
              <w:rPr>
                <w:rFonts w:asciiTheme="minorHAnsi" w:eastAsia="Times New Roman" w:hAnsiTheme="minorHAnsi" w:cstheme="minorHAnsi"/>
                <w:sz w:val="20"/>
                <w:szCs w:val="20"/>
              </w:rPr>
              <w:br/>
              <w:t>40 mg O</w:t>
            </w:r>
            <w:r w:rsidRPr="00D97A46">
              <w:rPr>
                <w:rFonts w:asciiTheme="minorHAnsi" w:eastAsia="Times New Roman" w:hAnsiTheme="minorHAnsi" w:cstheme="minorHAnsi"/>
                <w:sz w:val="20"/>
                <w:szCs w:val="20"/>
                <w:vertAlign w:val="subscript"/>
              </w:rPr>
              <w:t>2</w:t>
            </w:r>
            <w:r w:rsidRPr="00D97A46">
              <w:rPr>
                <w:rFonts w:asciiTheme="minorHAnsi" w:eastAsia="Times New Roman" w:hAnsiTheme="minorHAnsi" w:cstheme="minorHAnsi"/>
                <w:sz w:val="20"/>
                <w:szCs w:val="20"/>
              </w:rPr>
              <w:t xml:space="preserve">/l </w:t>
            </w:r>
            <w:r w:rsidRPr="00D97A46">
              <w:rPr>
                <w:rFonts w:asciiTheme="minorHAnsi" w:eastAsia="Times New Roman" w:hAnsiTheme="minorHAnsi" w:cstheme="minorHAnsi"/>
                <w:sz w:val="20"/>
                <w:szCs w:val="20"/>
                <w:vertAlign w:val="superscript"/>
              </w:rPr>
              <w:t xml:space="preserve">(III) </w:t>
            </w:r>
          </w:p>
        </w:tc>
        <w:tc>
          <w:tcPr>
            <w:tcW w:w="735"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ind w:left="160"/>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70-90 </w:t>
            </w:r>
          </w:p>
        </w:tc>
      </w:tr>
      <w:tr w:rsidR="00D97A46" w:rsidRPr="00D97A46" w:rsidTr="00E2625B">
        <w:trPr>
          <w:tblCellSpacing w:w="0" w:type="dxa"/>
        </w:trPr>
        <w:tc>
          <w:tcPr>
            <w:tcW w:w="2793"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rPr>
                <w:rFonts w:asciiTheme="minorHAnsi" w:hAnsiTheme="minorHAnsi" w:cstheme="minorHAnsi"/>
              </w:rPr>
            </w:pPr>
            <w:r w:rsidRPr="00D97A46">
              <w:rPr>
                <w:rFonts w:asciiTheme="minorHAnsi" w:eastAsia="Times New Roman" w:hAnsiTheme="minorHAnsi" w:cstheme="minorHAnsi"/>
              </w:rPr>
              <w:t>Хемијска потрошња кисеоника</w:t>
            </w:r>
            <w:r w:rsidRPr="00D97A46">
              <w:rPr>
                <w:rFonts w:asciiTheme="minorHAnsi" w:hAnsiTheme="minorHAnsi" w:cstheme="minorHAnsi"/>
                <w:lang w:val="sr-Cyrl-RS"/>
              </w:rPr>
              <w:t xml:space="preserve"> </w:t>
            </w:r>
            <w:r w:rsidRPr="00D97A46">
              <w:rPr>
                <w:rFonts w:asciiTheme="minorHAnsi" w:eastAsia="Times New Roman" w:hAnsiTheme="minorHAnsi" w:cstheme="minorHAnsi"/>
              </w:rPr>
              <w:t>(HPK)</w:t>
            </w:r>
            <w:r w:rsidRPr="00D97A46">
              <w:rPr>
                <w:rFonts w:asciiTheme="minorHAnsi" w:eastAsia="Times New Roman" w:hAnsiTheme="minorHAnsi" w:cstheme="minorHAnsi"/>
                <w:lang w:val="sr-Cyrl-RS"/>
              </w:rPr>
              <w:t xml:space="preserve"> </w:t>
            </w:r>
            <w:r w:rsidRPr="00D97A46">
              <w:rPr>
                <w:rFonts w:asciiTheme="minorHAnsi" w:eastAsia="Times New Roman" w:hAnsiTheme="minorHAnsi" w:cstheme="minorHAnsi"/>
                <w:vertAlign w:val="superscript"/>
              </w:rPr>
              <w:t>(VI)</w:t>
            </w:r>
          </w:p>
        </w:tc>
        <w:tc>
          <w:tcPr>
            <w:tcW w:w="1472"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rPr>
                <w:rFonts w:asciiTheme="minorHAnsi" w:eastAsia="Times New Roman" w:hAnsiTheme="minorHAnsi" w:cstheme="minorHAnsi"/>
                <w:b/>
                <w:bCs/>
                <w:sz w:val="20"/>
                <w:szCs w:val="20"/>
              </w:rPr>
            </w:pPr>
            <w:r w:rsidRPr="00D97A46">
              <w:rPr>
                <w:rFonts w:asciiTheme="minorHAnsi" w:eastAsia="Times New Roman" w:hAnsiTheme="minorHAnsi" w:cstheme="minorHAnsi"/>
                <w:sz w:val="20"/>
                <w:szCs w:val="20"/>
              </w:rPr>
              <w:t>125 mg O</w:t>
            </w:r>
            <w:r w:rsidRPr="00D97A46">
              <w:rPr>
                <w:rFonts w:asciiTheme="minorHAnsi" w:eastAsia="Times New Roman" w:hAnsiTheme="minorHAnsi" w:cstheme="minorHAnsi"/>
                <w:sz w:val="20"/>
                <w:szCs w:val="20"/>
                <w:vertAlign w:val="subscript"/>
              </w:rPr>
              <w:t>2</w:t>
            </w:r>
            <w:r w:rsidRPr="00D97A46">
              <w:rPr>
                <w:rFonts w:asciiTheme="minorHAnsi" w:eastAsia="Times New Roman" w:hAnsiTheme="minorHAnsi" w:cstheme="minorHAnsi"/>
                <w:sz w:val="20"/>
                <w:szCs w:val="20"/>
              </w:rPr>
              <w:t xml:space="preserve">/l </w:t>
            </w:r>
          </w:p>
        </w:tc>
        <w:tc>
          <w:tcPr>
            <w:tcW w:w="735"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75 </w:t>
            </w:r>
          </w:p>
        </w:tc>
      </w:tr>
      <w:tr w:rsidR="00D97A46" w:rsidRPr="00D97A46" w:rsidTr="00E2625B">
        <w:trPr>
          <w:tblCellSpacing w:w="0" w:type="dxa"/>
        </w:trPr>
        <w:tc>
          <w:tcPr>
            <w:tcW w:w="2793"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rPr>
                <w:rFonts w:asciiTheme="minorHAnsi" w:hAnsiTheme="minorHAnsi" w:cstheme="minorHAnsi"/>
              </w:rPr>
            </w:pPr>
            <w:r w:rsidRPr="00D97A46">
              <w:rPr>
                <w:rFonts w:asciiTheme="minorHAnsi" w:eastAsia="Times New Roman" w:hAnsiTheme="minorHAnsi" w:cstheme="minorHAnsi"/>
              </w:rPr>
              <w:t>Укупне суспендоване материје</w:t>
            </w:r>
            <w:r w:rsidRPr="00D97A46">
              <w:rPr>
                <w:rFonts w:asciiTheme="minorHAnsi" w:hAnsiTheme="minorHAnsi" w:cstheme="minorHAnsi"/>
                <w:lang w:val="sr-Cyrl-RS"/>
              </w:rPr>
              <w:t xml:space="preserve"> </w:t>
            </w:r>
            <w:r w:rsidRPr="00D97A46">
              <w:rPr>
                <w:rFonts w:asciiTheme="minorHAnsi" w:eastAsia="Times New Roman" w:hAnsiTheme="minorHAnsi" w:cstheme="minorHAnsi"/>
                <w:vertAlign w:val="superscript"/>
              </w:rPr>
              <w:t>(IV, VIII)</w:t>
            </w:r>
          </w:p>
        </w:tc>
        <w:tc>
          <w:tcPr>
            <w:tcW w:w="1472" w:type="pct"/>
            <w:tcBorders>
              <w:top w:val="outset" w:sz="6" w:space="0" w:color="auto"/>
              <w:left w:val="outset" w:sz="6" w:space="0" w:color="auto"/>
              <w:bottom w:val="outset" w:sz="6" w:space="0" w:color="auto"/>
              <w:right w:val="outset" w:sz="6" w:space="0" w:color="auto"/>
            </w:tcBorders>
            <w:hideMark/>
          </w:tcPr>
          <w:p w:rsidR="00243F25" w:rsidRPr="00F749EA" w:rsidRDefault="00243F25" w:rsidP="003B11AB">
            <w:pPr>
              <w:spacing w:after="0" w:line="240" w:lineRule="auto"/>
              <w:rPr>
                <w:rFonts w:asciiTheme="minorHAnsi" w:eastAsia="Times New Roman" w:hAnsiTheme="minorHAnsi" w:cstheme="minorHAnsi"/>
                <w:b/>
                <w:bCs/>
                <w:sz w:val="20"/>
                <w:szCs w:val="20"/>
                <w:lang w:val="de-DE"/>
              </w:rPr>
            </w:pPr>
            <w:r w:rsidRPr="00F749EA">
              <w:rPr>
                <w:rFonts w:asciiTheme="minorHAnsi" w:eastAsia="Times New Roman" w:hAnsiTheme="minorHAnsi" w:cstheme="minorHAnsi"/>
                <w:sz w:val="20"/>
                <w:szCs w:val="20"/>
                <w:lang w:val="de-DE"/>
              </w:rPr>
              <w:t>35 mg/l (</w:t>
            </w:r>
            <w:r w:rsidRPr="00D97A46">
              <w:rPr>
                <w:rFonts w:asciiTheme="minorHAnsi" w:eastAsia="Times New Roman" w:hAnsiTheme="minorHAnsi" w:cstheme="minorHAnsi"/>
                <w:sz w:val="20"/>
                <w:szCs w:val="20"/>
                <w:lang w:val="sr-Cyrl-RS"/>
              </w:rPr>
              <w:t>више</w:t>
            </w:r>
            <w:r w:rsidRPr="00F749EA">
              <w:rPr>
                <w:rFonts w:asciiTheme="minorHAnsi" w:eastAsia="Times New Roman" w:hAnsiTheme="minorHAnsi" w:cstheme="minorHAnsi"/>
                <w:sz w:val="20"/>
                <w:szCs w:val="20"/>
                <w:lang w:val="de-DE"/>
              </w:rPr>
              <w:t xml:space="preserve"> </w:t>
            </w:r>
            <w:r w:rsidRPr="00D97A46">
              <w:rPr>
                <w:rFonts w:asciiTheme="minorHAnsi" w:eastAsia="Times New Roman" w:hAnsiTheme="minorHAnsi" w:cstheme="minorHAnsi"/>
                <w:sz w:val="20"/>
                <w:szCs w:val="20"/>
                <w:lang w:val="sr-Cyrl-RS"/>
              </w:rPr>
              <w:t>од</w:t>
            </w:r>
            <w:r w:rsidR="00E2625B" w:rsidRPr="00F749EA">
              <w:rPr>
                <w:rFonts w:asciiTheme="minorHAnsi" w:eastAsia="Times New Roman" w:hAnsiTheme="minorHAnsi" w:cstheme="minorHAnsi"/>
                <w:sz w:val="20"/>
                <w:szCs w:val="20"/>
                <w:lang w:val="de-DE"/>
              </w:rPr>
              <w:t>10 000 ES)</w:t>
            </w:r>
            <w:r w:rsidR="00E2625B" w:rsidRPr="00F749EA">
              <w:rPr>
                <w:rFonts w:asciiTheme="minorHAnsi" w:eastAsia="Times New Roman" w:hAnsiTheme="minorHAnsi" w:cstheme="minorHAnsi"/>
                <w:sz w:val="20"/>
                <w:szCs w:val="20"/>
                <w:lang w:val="de-DE"/>
              </w:rPr>
              <w:br/>
              <w:t xml:space="preserve">60 mg/l (2000 </w:t>
            </w:r>
            <w:r w:rsidR="00E2625B" w:rsidRPr="00D97A46">
              <w:rPr>
                <w:rFonts w:asciiTheme="minorHAnsi" w:eastAsia="Times New Roman" w:hAnsiTheme="minorHAnsi" w:cstheme="minorHAnsi"/>
                <w:sz w:val="20"/>
                <w:szCs w:val="20"/>
                <w:lang w:val="sr-Cyrl-RS"/>
              </w:rPr>
              <w:t>д</w:t>
            </w:r>
            <w:r w:rsidRPr="00F749EA">
              <w:rPr>
                <w:rFonts w:asciiTheme="minorHAnsi" w:eastAsia="Times New Roman" w:hAnsiTheme="minorHAnsi" w:cstheme="minorHAnsi"/>
                <w:sz w:val="20"/>
                <w:szCs w:val="20"/>
                <w:lang w:val="de-DE"/>
              </w:rPr>
              <w:t xml:space="preserve">o 10 000 ES) </w:t>
            </w:r>
          </w:p>
        </w:tc>
        <w:tc>
          <w:tcPr>
            <w:tcW w:w="735"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90</w:t>
            </w:r>
            <w:r w:rsidRPr="00D97A46">
              <w:rPr>
                <w:rFonts w:asciiTheme="minorHAnsi" w:eastAsia="Times New Roman" w:hAnsiTheme="minorHAnsi" w:cstheme="minorHAnsi"/>
              </w:rPr>
              <w:br/>
              <w:t xml:space="preserve">70 </w:t>
            </w:r>
          </w:p>
        </w:tc>
      </w:tr>
      <w:tr w:rsidR="00D97A46" w:rsidRPr="00D97A46" w:rsidTr="00E2625B">
        <w:trPr>
          <w:tblCellSpacing w:w="0" w:type="dxa"/>
        </w:trPr>
        <w:tc>
          <w:tcPr>
            <w:tcW w:w="2793"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pPr>
            <w:r w:rsidRPr="00D97A46">
              <w:rPr>
                <w:rFonts w:asciiTheme="minorHAnsi" w:eastAsia="Times New Roman" w:hAnsiTheme="minorHAnsi" w:cstheme="minorHAnsi"/>
              </w:rPr>
              <w:t>Укупан фосфор</w:t>
            </w:r>
          </w:p>
        </w:tc>
        <w:tc>
          <w:tcPr>
            <w:tcW w:w="1472" w:type="pct"/>
            <w:tcBorders>
              <w:top w:val="outset" w:sz="6" w:space="0" w:color="auto"/>
              <w:left w:val="outset" w:sz="6" w:space="0" w:color="auto"/>
              <w:bottom w:val="outset" w:sz="6" w:space="0" w:color="auto"/>
              <w:right w:val="outset" w:sz="6" w:space="0" w:color="auto"/>
            </w:tcBorders>
            <w:hideMark/>
          </w:tcPr>
          <w:p w:rsidR="00243F25" w:rsidRPr="00F749EA" w:rsidRDefault="00243F25" w:rsidP="003B11AB">
            <w:pPr>
              <w:spacing w:after="0" w:line="240" w:lineRule="auto"/>
              <w:rPr>
                <w:rFonts w:asciiTheme="minorHAnsi" w:eastAsia="Times New Roman" w:hAnsiTheme="minorHAnsi" w:cstheme="minorHAnsi"/>
                <w:b/>
                <w:bCs/>
                <w:sz w:val="20"/>
                <w:szCs w:val="20"/>
                <w:lang w:val="de-DE"/>
              </w:rPr>
            </w:pPr>
            <w:r w:rsidRPr="00F749EA">
              <w:rPr>
                <w:rFonts w:asciiTheme="minorHAnsi" w:eastAsia="Times New Roman" w:hAnsiTheme="minorHAnsi" w:cstheme="minorHAnsi"/>
                <w:sz w:val="20"/>
                <w:szCs w:val="20"/>
                <w:lang w:val="de-DE"/>
              </w:rPr>
              <w:t xml:space="preserve">2 mg/l P (1000 </w:t>
            </w:r>
            <w:r w:rsidR="003B11AB" w:rsidRPr="00D97A46">
              <w:rPr>
                <w:rFonts w:asciiTheme="minorHAnsi" w:eastAsia="Times New Roman" w:hAnsiTheme="minorHAnsi" w:cstheme="minorHAnsi"/>
                <w:sz w:val="20"/>
                <w:szCs w:val="20"/>
                <w:lang w:val="sr-Cyrl-RS"/>
              </w:rPr>
              <w:t>д</w:t>
            </w:r>
            <w:r w:rsidRPr="00F749EA">
              <w:rPr>
                <w:rFonts w:asciiTheme="minorHAnsi" w:eastAsia="Times New Roman" w:hAnsiTheme="minorHAnsi" w:cstheme="minorHAnsi"/>
                <w:sz w:val="20"/>
                <w:szCs w:val="20"/>
                <w:lang w:val="de-DE"/>
              </w:rPr>
              <w:t>o 100 000 ES)</w:t>
            </w:r>
            <w:r w:rsidRPr="00F749EA">
              <w:rPr>
                <w:rFonts w:asciiTheme="minorHAnsi" w:eastAsia="Times New Roman" w:hAnsiTheme="minorHAnsi" w:cstheme="minorHAnsi"/>
                <w:sz w:val="20"/>
                <w:szCs w:val="20"/>
                <w:lang w:val="de-DE"/>
              </w:rPr>
              <w:br/>
              <w:t>1 mg/l P (</w:t>
            </w:r>
            <w:r w:rsidR="003B11AB" w:rsidRPr="00D97A46">
              <w:rPr>
                <w:rFonts w:asciiTheme="minorHAnsi" w:eastAsia="Times New Roman" w:hAnsiTheme="minorHAnsi" w:cstheme="minorHAnsi"/>
                <w:sz w:val="20"/>
                <w:szCs w:val="20"/>
                <w:lang w:val="sr-Cyrl-RS"/>
              </w:rPr>
              <w:t>више</w:t>
            </w:r>
            <w:r w:rsidR="003B11AB" w:rsidRPr="00F749EA">
              <w:rPr>
                <w:rFonts w:asciiTheme="minorHAnsi" w:eastAsia="Times New Roman" w:hAnsiTheme="minorHAnsi" w:cstheme="minorHAnsi"/>
                <w:sz w:val="20"/>
                <w:szCs w:val="20"/>
                <w:lang w:val="de-DE"/>
              </w:rPr>
              <w:t xml:space="preserve"> o</w:t>
            </w:r>
            <w:r w:rsidR="003B11AB" w:rsidRPr="00D97A46">
              <w:rPr>
                <w:rFonts w:asciiTheme="minorHAnsi" w:eastAsia="Times New Roman" w:hAnsiTheme="minorHAnsi" w:cstheme="minorHAnsi"/>
                <w:sz w:val="20"/>
                <w:szCs w:val="20"/>
                <w:lang w:val="sr-Cyrl-RS"/>
              </w:rPr>
              <w:t>д</w:t>
            </w:r>
            <w:r w:rsidRPr="00F749EA">
              <w:rPr>
                <w:rFonts w:asciiTheme="minorHAnsi" w:eastAsia="Times New Roman" w:hAnsiTheme="minorHAnsi" w:cstheme="minorHAnsi"/>
                <w:sz w:val="20"/>
                <w:szCs w:val="20"/>
                <w:lang w:val="de-DE"/>
              </w:rPr>
              <w:t xml:space="preserve"> 100 000 ES) </w:t>
            </w:r>
          </w:p>
        </w:tc>
        <w:tc>
          <w:tcPr>
            <w:tcW w:w="735"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80 </w:t>
            </w:r>
          </w:p>
        </w:tc>
      </w:tr>
      <w:tr w:rsidR="00D97A46" w:rsidRPr="00D97A46" w:rsidTr="00E2625B">
        <w:trPr>
          <w:tblCellSpacing w:w="0" w:type="dxa"/>
        </w:trPr>
        <w:tc>
          <w:tcPr>
            <w:tcW w:w="2793"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pPr>
            <w:r w:rsidRPr="00D97A46">
              <w:rPr>
                <w:rFonts w:asciiTheme="minorHAnsi" w:eastAsia="Times New Roman" w:hAnsiTheme="minorHAnsi" w:cstheme="minorHAnsi"/>
              </w:rPr>
              <w:t>Укупан азот</w:t>
            </w:r>
            <w:r w:rsidR="00E2625B" w:rsidRPr="00D97A46">
              <w:rPr>
                <w:rFonts w:asciiTheme="minorHAnsi" w:eastAsia="Times New Roman" w:hAnsiTheme="minorHAnsi" w:cstheme="minorHAnsi"/>
              </w:rPr>
              <w:t xml:space="preserve"> </w:t>
            </w:r>
            <w:r w:rsidRPr="00D97A46">
              <w:rPr>
                <w:rFonts w:asciiTheme="minorHAnsi" w:eastAsia="Times New Roman" w:hAnsiTheme="minorHAnsi" w:cstheme="minorHAnsi"/>
                <w:vertAlign w:val="superscript"/>
              </w:rPr>
              <w:t>(V)</w:t>
            </w:r>
          </w:p>
        </w:tc>
        <w:tc>
          <w:tcPr>
            <w:tcW w:w="1472" w:type="pct"/>
            <w:tcBorders>
              <w:top w:val="outset" w:sz="6" w:space="0" w:color="auto"/>
              <w:left w:val="outset" w:sz="6" w:space="0" w:color="auto"/>
              <w:bottom w:val="outset" w:sz="6" w:space="0" w:color="auto"/>
              <w:right w:val="outset" w:sz="6" w:space="0" w:color="auto"/>
            </w:tcBorders>
            <w:hideMark/>
          </w:tcPr>
          <w:p w:rsidR="00243F25" w:rsidRPr="00F749EA" w:rsidRDefault="00243F25" w:rsidP="003B11AB">
            <w:pPr>
              <w:spacing w:after="0" w:line="240" w:lineRule="auto"/>
              <w:rPr>
                <w:rFonts w:asciiTheme="minorHAnsi" w:eastAsia="Times New Roman" w:hAnsiTheme="minorHAnsi" w:cstheme="minorHAnsi"/>
                <w:b/>
                <w:bCs/>
                <w:sz w:val="20"/>
                <w:szCs w:val="20"/>
                <w:lang w:val="de-DE"/>
              </w:rPr>
            </w:pPr>
            <w:r w:rsidRPr="00F749EA">
              <w:rPr>
                <w:rFonts w:asciiTheme="minorHAnsi" w:eastAsia="Times New Roman" w:hAnsiTheme="minorHAnsi" w:cstheme="minorHAnsi"/>
                <w:sz w:val="20"/>
                <w:szCs w:val="20"/>
                <w:lang w:val="de-DE"/>
              </w:rPr>
              <w:t xml:space="preserve">15 mg/l N (10 000 </w:t>
            </w:r>
            <w:r w:rsidR="003B11AB" w:rsidRPr="00D97A46">
              <w:rPr>
                <w:rFonts w:asciiTheme="minorHAnsi" w:eastAsia="Times New Roman" w:hAnsiTheme="minorHAnsi" w:cstheme="minorHAnsi"/>
                <w:sz w:val="20"/>
                <w:szCs w:val="20"/>
                <w:lang w:val="sr-Cyrl-RS"/>
              </w:rPr>
              <w:t>д</w:t>
            </w:r>
            <w:r w:rsidRPr="00F749EA">
              <w:rPr>
                <w:rFonts w:asciiTheme="minorHAnsi" w:eastAsia="Times New Roman" w:hAnsiTheme="minorHAnsi" w:cstheme="minorHAnsi"/>
                <w:sz w:val="20"/>
                <w:szCs w:val="20"/>
                <w:lang w:val="de-DE"/>
              </w:rPr>
              <w:t>o 100 000 ES)</w:t>
            </w:r>
            <w:r w:rsidRPr="00F749EA">
              <w:rPr>
                <w:rFonts w:asciiTheme="minorHAnsi" w:eastAsia="Times New Roman" w:hAnsiTheme="minorHAnsi" w:cstheme="minorHAnsi"/>
                <w:sz w:val="20"/>
                <w:szCs w:val="20"/>
                <w:lang w:val="de-DE"/>
              </w:rPr>
              <w:br/>
              <w:t>10 mg/l N (</w:t>
            </w:r>
            <w:r w:rsidR="003B11AB" w:rsidRPr="00D97A46">
              <w:rPr>
                <w:rFonts w:asciiTheme="minorHAnsi" w:eastAsia="Times New Roman" w:hAnsiTheme="minorHAnsi" w:cstheme="minorHAnsi"/>
                <w:sz w:val="20"/>
                <w:szCs w:val="20"/>
                <w:lang w:val="sr-Cyrl-RS"/>
              </w:rPr>
              <w:t>више</w:t>
            </w:r>
            <w:r w:rsidR="003B11AB" w:rsidRPr="00F749EA">
              <w:rPr>
                <w:rFonts w:asciiTheme="minorHAnsi" w:eastAsia="Times New Roman" w:hAnsiTheme="minorHAnsi" w:cstheme="minorHAnsi"/>
                <w:sz w:val="20"/>
                <w:szCs w:val="20"/>
                <w:lang w:val="de-DE"/>
              </w:rPr>
              <w:t xml:space="preserve"> o</w:t>
            </w:r>
            <w:r w:rsidR="003B11AB" w:rsidRPr="00D97A46">
              <w:rPr>
                <w:rFonts w:asciiTheme="minorHAnsi" w:eastAsia="Times New Roman" w:hAnsiTheme="minorHAnsi" w:cstheme="minorHAnsi"/>
                <w:sz w:val="20"/>
                <w:szCs w:val="20"/>
                <w:lang w:val="sr-Cyrl-RS"/>
              </w:rPr>
              <w:t>д</w:t>
            </w:r>
            <w:r w:rsidRPr="00F749EA">
              <w:rPr>
                <w:rFonts w:asciiTheme="minorHAnsi" w:eastAsia="Times New Roman" w:hAnsiTheme="minorHAnsi" w:cstheme="minorHAnsi"/>
                <w:sz w:val="20"/>
                <w:szCs w:val="20"/>
                <w:lang w:val="de-DE"/>
              </w:rPr>
              <w:t xml:space="preserve"> 100 000 ES) </w:t>
            </w:r>
          </w:p>
        </w:tc>
        <w:tc>
          <w:tcPr>
            <w:tcW w:w="735" w:type="pct"/>
            <w:tcBorders>
              <w:top w:val="outset" w:sz="6" w:space="0" w:color="auto"/>
              <w:left w:val="outset" w:sz="6" w:space="0" w:color="auto"/>
              <w:bottom w:val="outset" w:sz="6" w:space="0" w:color="auto"/>
              <w:right w:val="outset" w:sz="6" w:space="0" w:color="auto"/>
            </w:tcBorders>
            <w:hideMark/>
          </w:tcPr>
          <w:p w:rsidR="00243F25" w:rsidRPr="00D97A46" w:rsidRDefault="00243F25" w:rsidP="003B11AB">
            <w:pPr>
              <w:spacing w:after="0"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70-80 </w:t>
            </w:r>
          </w:p>
        </w:tc>
      </w:tr>
    </w:tbl>
    <w:p w:rsidR="00243F25" w:rsidRPr="00D97A46" w:rsidRDefault="00243F25" w:rsidP="003B11AB">
      <w:pPr>
        <w:spacing w:after="0" w:line="240" w:lineRule="auto"/>
        <w:ind w:right="-228"/>
        <w:jc w:val="both"/>
        <w:rPr>
          <w:rFonts w:asciiTheme="minorHAnsi" w:hAnsiTheme="minorHAnsi" w:cstheme="minorHAnsi"/>
          <w:b/>
          <w:lang w:val="sr-Cyrl-CS"/>
        </w:rPr>
      </w:pPr>
    </w:p>
    <w:p w:rsidR="00B53667" w:rsidRPr="00D97A46" w:rsidRDefault="0047666A" w:rsidP="00C0707C">
      <w:pPr>
        <w:spacing w:after="0" w:line="240" w:lineRule="auto"/>
        <w:ind w:right="-731"/>
        <w:rPr>
          <w:rFonts w:asciiTheme="minorHAnsi" w:eastAsia="Times New Roman" w:hAnsiTheme="minorHAnsi" w:cstheme="minorHAnsi"/>
        </w:rPr>
      </w:pPr>
      <w:r w:rsidRPr="00F749EA">
        <w:rPr>
          <w:rFonts w:asciiTheme="minorHAnsi" w:eastAsia="Times New Roman" w:hAnsiTheme="minorHAnsi" w:cstheme="minorHAnsi"/>
          <w:vertAlign w:val="superscript"/>
          <w:lang w:val="sr-Cyrl-CS"/>
        </w:rPr>
        <w:t>(</w:t>
      </w:r>
      <w:r w:rsidRPr="00D97A46">
        <w:rPr>
          <w:rFonts w:asciiTheme="minorHAnsi" w:eastAsia="Times New Roman" w:hAnsiTheme="minorHAnsi" w:cstheme="minorHAnsi"/>
          <w:vertAlign w:val="superscript"/>
        </w:rPr>
        <w:t>I</w:t>
      </w:r>
      <w:r w:rsidRPr="00F749EA">
        <w:rPr>
          <w:rFonts w:asciiTheme="minorHAnsi" w:eastAsia="Times New Roman" w:hAnsiTheme="minorHAnsi" w:cstheme="minorHAnsi"/>
          <w:vertAlign w:val="superscript"/>
          <w:lang w:val="sr-Cyrl-CS"/>
        </w:rPr>
        <w:t>)</w:t>
      </w:r>
      <w:r w:rsidRPr="00F749EA">
        <w:rPr>
          <w:rFonts w:asciiTheme="minorHAnsi" w:eastAsia="Times New Roman" w:hAnsiTheme="minorHAnsi" w:cstheme="minorHAnsi"/>
          <w:lang w:val="sr-Cyrl-CS"/>
        </w:rPr>
        <w:t xml:space="preserve">  </w:t>
      </w:r>
      <w:r w:rsidR="003B11AB" w:rsidRPr="00F749EA">
        <w:rPr>
          <w:rFonts w:asciiTheme="minorHAnsi" w:eastAsia="Times New Roman" w:hAnsiTheme="minorHAnsi" w:cstheme="minorHAnsi"/>
          <w:lang w:val="sr-Cyrl-CS"/>
        </w:rPr>
        <w:t xml:space="preserve"> </w:t>
      </w:r>
      <w:r w:rsidRPr="00F749EA">
        <w:rPr>
          <w:rFonts w:asciiTheme="minorHAnsi" w:eastAsia="Times New Roman" w:hAnsiTheme="minorHAnsi" w:cstheme="minorHAnsi"/>
          <w:lang w:val="sr-Cyrl-CS"/>
        </w:rPr>
        <w:t>Смањење у односу на оптрећење улазне отпадне воде.</w:t>
      </w:r>
      <w:r w:rsidRPr="00F749EA">
        <w:rPr>
          <w:rFonts w:asciiTheme="minorHAnsi" w:eastAsia="Times New Roman" w:hAnsiTheme="minorHAnsi" w:cstheme="minorHAnsi"/>
          <w:lang w:val="sr-Cyrl-CS"/>
        </w:rPr>
        <w:br/>
      </w:r>
      <w:r w:rsidRPr="00F749EA">
        <w:rPr>
          <w:rFonts w:asciiTheme="minorHAnsi" w:eastAsia="Times New Roman" w:hAnsiTheme="minorHAnsi" w:cstheme="minorHAnsi"/>
          <w:vertAlign w:val="superscript"/>
          <w:lang w:val="sr-Cyrl-CS"/>
        </w:rPr>
        <w:t>(</w:t>
      </w:r>
      <w:r w:rsidRPr="00D97A46">
        <w:rPr>
          <w:rFonts w:asciiTheme="minorHAnsi" w:eastAsia="Times New Roman" w:hAnsiTheme="minorHAnsi" w:cstheme="minorHAnsi"/>
          <w:vertAlign w:val="superscript"/>
        </w:rPr>
        <w:t>II</w:t>
      </w:r>
      <w:r w:rsidRPr="00F749EA">
        <w:rPr>
          <w:rFonts w:asciiTheme="minorHAnsi" w:eastAsia="Times New Roman" w:hAnsiTheme="minorHAnsi" w:cstheme="minorHAnsi"/>
          <w:vertAlign w:val="superscript"/>
          <w:lang w:val="sr-Cyrl-CS"/>
        </w:rPr>
        <w:t>)</w:t>
      </w:r>
      <w:r w:rsidRPr="00F749EA">
        <w:rPr>
          <w:rFonts w:asciiTheme="minorHAnsi" w:eastAsia="Times New Roman" w:hAnsiTheme="minorHAnsi" w:cstheme="minorHAnsi"/>
          <w:lang w:val="sr-Cyrl-CS"/>
        </w:rPr>
        <w:t xml:space="preserve"> </w:t>
      </w:r>
      <w:r w:rsidR="003B11AB" w:rsidRPr="00F749EA">
        <w:rPr>
          <w:rFonts w:asciiTheme="minorHAnsi" w:eastAsia="Times New Roman" w:hAnsiTheme="minorHAnsi" w:cstheme="minorHAnsi"/>
          <w:lang w:val="sr-Cyrl-CS"/>
        </w:rPr>
        <w:t xml:space="preserve"> </w:t>
      </w:r>
      <w:r w:rsidRPr="00F749EA">
        <w:rPr>
          <w:rFonts w:asciiTheme="minorHAnsi" w:eastAsia="Times New Roman" w:hAnsiTheme="minorHAnsi" w:cstheme="minorHAnsi"/>
          <w:lang w:val="sr-Cyrl-CS"/>
        </w:rPr>
        <w:t xml:space="preserve">Параметар може бити замењен неким другим параметром: укупни органски угљеник (УОУ) </w:t>
      </w:r>
      <w:r w:rsidR="003B11AB" w:rsidRPr="00F749EA">
        <w:rPr>
          <w:rFonts w:asciiTheme="minorHAnsi" w:eastAsia="Times New Roman" w:hAnsiTheme="minorHAnsi" w:cstheme="minorHAnsi"/>
          <w:lang w:val="sr-Cyrl-CS"/>
        </w:rPr>
        <w:t xml:space="preserve"> </w:t>
      </w:r>
      <w:r w:rsidRPr="00F749EA">
        <w:rPr>
          <w:rFonts w:asciiTheme="minorHAnsi" w:eastAsia="Times New Roman" w:hAnsiTheme="minorHAnsi" w:cstheme="minorHAnsi"/>
          <w:lang w:val="sr-Cyrl-CS"/>
        </w:rPr>
        <w:t>или     укупна хемијска потрошња кисеоника (</w:t>
      </w:r>
      <w:r w:rsidRPr="00D97A46">
        <w:rPr>
          <w:rFonts w:asciiTheme="minorHAnsi" w:eastAsia="Times New Roman" w:hAnsiTheme="minorHAnsi" w:cstheme="minorHAnsi"/>
        </w:rPr>
        <w:t>HPK</w:t>
      </w:r>
      <w:r w:rsidRPr="00F749EA">
        <w:rPr>
          <w:rFonts w:asciiTheme="minorHAnsi" w:eastAsia="Times New Roman" w:hAnsiTheme="minorHAnsi" w:cstheme="minorHAnsi"/>
          <w:vertAlign w:val="subscript"/>
          <w:lang w:val="sr-Cyrl-CS"/>
        </w:rPr>
        <w:t>укупно</w:t>
      </w:r>
      <w:r w:rsidRPr="00F749EA">
        <w:rPr>
          <w:rFonts w:asciiTheme="minorHAnsi" w:eastAsia="Times New Roman" w:hAnsiTheme="minorHAnsi" w:cstheme="minorHAnsi"/>
          <w:lang w:val="sr-Cyrl-CS"/>
        </w:rPr>
        <w:t xml:space="preserve">), ако се може успоставити зависност између </w:t>
      </w:r>
      <w:r w:rsidRPr="00D97A46">
        <w:rPr>
          <w:rFonts w:asciiTheme="minorHAnsi" w:eastAsia="Times New Roman" w:hAnsiTheme="minorHAnsi" w:cstheme="minorHAnsi"/>
        </w:rPr>
        <w:t>BPK</w:t>
      </w:r>
      <w:r w:rsidRPr="00F749EA">
        <w:rPr>
          <w:rFonts w:asciiTheme="minorHAnsi" w:eastAsia="Times New Roman" w:hAnsiTheme="minorHAnsi" w:cstheme="minorHAnsi"/>
          <w:vertAlign w:val="subscript"/>
          <w:lang w:val="sr-Cyrl-CS"/>
        </w:rPr>
        <w:t>5</w:t>
      </w:r>
      <w:r w:rsidRPr="00F749EA">
        <w:rPr>
          <w:rFonts w:asciiTheme="minorHAnsi" w:eastAsia="Times New Roman" w:hAnsiTheme="minorHAnsi" w:cstheme="minorHAnsi"/>
          <w:lang w:val="sr-Cyrl-CS"/>
        </w:rPr>
        <w:t xml:space="preserve"> и ових параметара. </w:t>
      </w:r>
      <w:r w:rsidRPr="00F749EA">
        <w:rPr>
          <w:rFonts w:asciiTheme="minorHAnsi" w:eastAsia="Times New Roman" w:hAnsiTheme="minorHAnsi" w:cstheme="minorHAnsi"/>
          <w:lang w:val="sr-Cyrl-CS"/>
        </w:rPr>
        <w:br/>
      </w:r>
      <w:r w:rsidRPr="00F749EA">
        <w:rPr>
          <w:rFonts w:asciiTheme="minorHAnsi" w:eastAsia="Times New Roman" w:hAnsiTheme="minorHAnsi" w:cstheme="minorHAnsi"/>
          <w:vertAlign w:val="superscript"/>
          <w:lang w:val="sr-Cyrl-CS"/>
        </w:rPr>
        <w:t>(</w:t>
      </w:r>
      <w:r w:rsidRPr="00D97A46">
        <w:rPr>
          <w:rFonts w:asciiTheme="minorHAnsi" w:eastAsia="Times New Roman" w:hAnsiTheme="minorHAnsi" w:cstheme="minorHAnsi"/>
          <w:vertAlign w:val="superscript"/>
        </w:rPr>
        <w:t>III</w:t>
      </w:r>
      <w:r w:rsidRPr="00F749EA">
        <w:rPr>
          <w:rFonts w:asciiTheme="minorHAnsi" w:eastAsia="Times New Roman" w:hAnsiTheme="minorHAnsi" w:cstheme="minorHAnsi"/>
          <w:vertAlign w:val="superscript"/>
          <w:lang w:val="sr-Cyrl-CS"/>
        </w:rPr>
        <w:t>)</w:t>
      </w:r>
      <w:r w:rsidRPr="00F749EA">
        <w:rPr>
          <w:rFonts w:asciiTheme="minorHAnsi" w:eastAsia="Times New Roman" w:hAnsiTheme="minorHAnsi" w:cstheme="minorHAnsi"/>
          <w:lang w:val="sr-Cyrl-CS"/>
        </w:rPr>
        <w:t xml:space="preserve"> Ако се докаже да испуштене отпадне воде након пречишћавања неће негативно утицати на квалитет </w:t>
      </w:r>
      <w:r w:rsidR="003B11AB" w:rsidRPr="00F749EA">
        <w:rPr>
          <w:rFonts w:asciiTheme="minorHAnsi" w:eastAsia="Times New Roman" w:hAnsiTheme="minorHAnsi" w:cstheme="minorHAnsi"/>
          <w:lang w:val="sr-Cyrl-CS"/>
        </w:rPr>
        <w:t xml:space="preserve"> </w:t>
      </w:r>
      <w:r w:rsidRPr="00F749EA">
        <w:rPr>
          <w:rFonts w:asciiTheme="minorHAnsi" w:eastAsia="Times New Roman" w:hAnsiTheme="minorHAnsi" w:cstheme="minorHAnsi"/>
          <w:lang w:val="sr-Cyrl-CS"/>
        </w:rPr>
        <w:t>водотока.</w:t>
      </w:r>
      <w:r w:rsidRPr="00F749EA">
        <w:rPr>
          <w:rFonts w:asciiTheme="minorHAnsi" w:eastAsia="Times New Roman" w:hAnsiTheme="minorHAnsi" w:cstheme="minorHAnsi"/>
          <w:lang w:val="sr-Cyrl-CS"/>
        </w:rPr>
        <w:br/>
      </w:r>
      <w:r w:rsidRPr="00F749EA">
        <w:rPr>
          <w:rFonts w:asciiTheme="minorHAnsi" w:eastAsia="Times New Roman" w:hAnsiTheme="minorHAnsi" w:cstheme="minorHAnsi"/>
          <w:vertAlign w:val="superscript"/>
          <w:lang w:val="sr-Cyrl-CS"/>
        </w:rPr>
        <w:t>(</w:t>
      </w:r>
      <w:r w:rsidRPr="00D97A46">
        <w:rPr>
          <w:rFonts w:asciiTheme="minorHAnsi" w:eastAsia="Times New Roman" w:hAnsiTheme="minorHAnsi" w:cstheme="minorHAnsi"/>
          <w:vertAlign w:val="superscript"/>
        </w:rPr>
        <w:t>IV</w:t>
      </w:r>
      <w:r w:rsidRPr="00F749EA">
        <w:rPr>
          <w:rFonts w:asciiTheme="minorHAnsi" w:eastAsia="Times New Roman" w:hAnsiTheme="minorHAnsi" w:cstheme="minorHAnsi"/>
          <w:vertAlign w:val="superscript"/>
          <w:lang w:val="sr-Cyrl-CS"/>
        </w:rPr>
        <w:t>)</w:t>
      </w:r>
      <w:r w:rsidRPr="00F749EA">
        <w:rPr>
          <w:rFonts w:asciiTheme="minorHAnsi" w:eastAsia="Times New Roman" w:hAnsiTheme="minorHAnsi" w:cstheme="minorHAnsi"/>
          <w:lang w:val="sr-Cyrl-CS"/>
        </w:rPr>
        <w:t xml:space="preserve"> Суспендоване материје нису обавезан параметар.</w:t>
      </w:r>
      <w:r w:rsidRPr="00F749EA">
        <w:rPr>
          <w:rFonts w:asciiTheme="minorHAnsi" w:eastAsia="Times New Roman" w:hAnsiTheme="minorHAnsi" w:cstheme="minorHAnsi"/>
          <w:lang w:val="sr-Cyrl-CS"/>
        </w:rPr>
        <w:br/>
      </w:r>
      <w:r w:rsidRPr="00F749EA">
        <w:rPr>
          <w:rFonts w:asciiTheme="minorHAnsi" w:eastAsia="Times New Roman" w:hAnsiTheme="minorHAnsi" w:cstheme="minorHAnsi"/>
          <w:vertAlign w:val="superscript"/>
          <w:lang w:val="sr-Cyrl-CS"/>
        </w:rPr>
        <w:t>(</w:t>
      </w:r>
      <w:r w:rsidRPr="00D97A46">
        <w:rPr>
          <w:rFonts w:asciiTheme="minorHAnsi" w:eastAsia="Times New Roman" w:hAnsiTheme="minorHAnsi" w:cstheme="minorHAnsi"/>
          <w:vertAlign w:val="superscript"/>
        </w:rPr>
        <w:t>V</w:t>
      </w:r>
      <w:r w:rsidRPr="00F749EA">
        <w:rPr>
          <w:rFonts w:asciiTheme="minorHAnsi" w:eastAsia="Times New Roman" w:hAnsiTheme="minorHAnsi" w:cstheme="minorHAnsi"/>
          <w:vertAlign w:val="superscript"/>
          <w:lang w:val="sr-Cyrl-CS"/>
        </w:rPr>
        <w:t>)</w:t>
      </w:r>
      <w:r w:rsidRPr="00F749EA">
        <w:rPr>
          <w:rFonts w:asciiTheme="minorHAnsi" w:eastAsia="Times New Roman" w:hAnsiTheme="minorHAnsi" w:cstheme="minorHAnsi"/>
          <w:lang w:val="sr-Cyrl-CS"/>
        </w:rPr>
        <w:t xml:space="preserve"> Укупни азот: органски </w:t>
      </w:r>
      <w:r w:rsidRPr="00D97A46">
        <w:rPr>
          <w:rFonts w:asciiTheme="minorHAnsi" w:eastAsia="Times New Roman" w:hAnsiTheme="minorHAnsi" w:cstheme="minorHAnsi"/>
        </w:rPr>
        <w:t>N</w:t>
      </w:r>
      <w:r w:rsidRPr="00F749EA">
        <w:rPr>
          <w:rFonts w:asciiTheme="minorHAnsi" w:eastAsia="Times New Roman" w:hAnsiTheme="minorHAnsi" w:cstheme="minorHAnsi"/>
          <w:lang w:val="sr-Cyrl-CS"/>
        </w:rPr>
        <w:t xml:space="preserve"> + </w:t>
      </w:r>
      <w:r w:rsidRPr="00D97A46">
        <w:rPr>
          <w:rFonts w:asciiTheme="minorHAnsi" w:eastAsia="Times New Roman" w:hAnsiTheme="minorHAnsi" w:cstheme="minorHAnsi"/>
        </w:rPr>
        <w:t>NH</w:t>
      </w:r>
      <w:r w:rsidRPr="00F749EA">
        <w:rPr>
          <w:rFonts w:asciiTheme="minorHAnsi" w:eastAsia="Times New Roman" w:hAnsiTheme="minorHAnsi" w:cstheme="minorHAnsi"/>
          <w:vertAlign w:val="subscript"/>
          <w:lang w:val="sr-Cyrl-CS"/>
        </w:rPr>
        <w:t>4</w:t>
      </w:r>
      <w:r w:rsidRPr="00F749EA">
        <w:rPr>
          <w:rFonts w:asciiTheme="minorHAnsi" w:eastAsia="Times New Roman" w:hAnsiTheme="minorHAnsi" w:cstheme="minorHAnsi"/>
          <w:lang w:val="sr-Cyrl-CS"/>
        </w:rPr>
        <w:t>-</w:t>
      </w:r>
      <w:r w:rsidRPr="00D97A46">
        <w:rPr>
          <w:rFonts w:asciiTheme="minorHAnsi" w:eastAsia="Times New Roman" w:hAnsiTheme="minorHAnsi" w:cstheme="minorHAnsi"/>
        </w:rPr>
        <w:t>N</w:t>
      </w:r>
      <w:r w:rsidRPr="00F749EA">
        <w:rPr>
          <w:rFonts w:asciiTheme="minorHAnsi" w:eastAsia="Times New Roman" w:hAnsiTheme="minorHAnsi" w:cstheme="minorHAnsi"/>
          <w:lang w:val="sr-Cyrl-CS"/>
        </w:rPr>
        <w:t xml:space="preserve"> + </w:t>
      </w:r>
      <w:r w:rsidRPr="00D97A46">
        <w:rPr>
          <w:rFonts w:asciiTheme="minorHAnsi" w:eastAsia="Times New Roman" w:hAnsiTheme="minorHAnsi" w:cstheme="minorHAnsi"/>
        </w:rPr>
        <w:t>NO</w:t>
      </w:r>
      <w:r w:rsidRPr="00F749EA">
        <w:rPr>
          <w:rFonts w:asciiTheme="minorHAnsi" w:eastAsia="Times New Roman" w:hAnsiTheme="minorHAnsi" w:cstheme="minorHAnsi"/>
          <w:vertAlign w:val="subscript"/>
          <w:lang w:val="sr-Cyrl-CS"/>
        </w:rPr>
        <w:t>3</w:t>
      </w:r>
      <w:r w:rsidRPr="00F749EA">
        <w:rPr>
          <w:rFonts w:asciiTheme="minorHAnsi" w:eastAsia="Times New Roman" w:hAnsiTheme="minorHAnsi" w:cstheme="minorHAnsi"/>
          <w:lang w:val="sr-Cyrl-CS"/>
        </w:rPr>
        <w:t>-</w:t>
      </w:r>
      <w:r w:rsidRPr="00D97A46">
        <w:rPr>
          <w:rFonts w:asciiTheme="minorHAnsi" w:eastAsia="Times New Roman" w:hAnsiTheme="minorHAnsi" w:cstheme="minorHAnsi"/>
        </w:rPr>
        <w:t>N</w:t>
      </w:r>
      <w:r w:rsidRPr="00F749EA">
        <w:rPr>
          <w:rFonts w:asciiTheme="minorHAnsi" w:eastAsia="Times New Roman" w:hAnsiTheme="minorHAnsi" w:cstheme="minorHAnsi"/>
          <w:lang w:val="sr-Cyrl-CS"/>
        </w:rPr>
        <w:t xml:space="preserve"> + </w:t>
      </w:r>
      <w:r w:rsidRPr="00D97A46">
        <w:rPr>
          <w:rFonts w:asciiTheme="minorHAnsi" w:eastAsia="Times New Roman" w:hAnsiTheme="minorHAnsi" w:cstheme="minorHAnsi"/>
        </w:rPr>
        <w:t>NO</w:t>
      </w:r>
      <w:r w:rsidRPr="00F749EA">
        <w:rPr>
          <w:rFonts w:asciiTheme="minorHAnsi" w:eastAsia="Times New Roman" w:hAnsiTheme="minorHAnsi" w:cstheme="minorHAnsi"/>
          <w:vertAlign w:val="subscript"/>
          <w:lang w:val="sr-Cyrl-CS"/>
        </w:rPr>
        <w:t>2</w:t>
      </w:r>
      <w:r w:rsidRPr="00F749EA">
        <w:rPr>
          <w:rFonts w:asciiTheme="minorHAnsi" w:eastAsia="Times New Roman" w:hAnsiTheme="minorHAnsi" w:cstheme="minorHAnsi"/>
          <w:lang w:val="sr-Cyrl-CS"/>
        </w:rPr>
        <w:t>-</w:t>
      </w:r>
      <w:r w:rsidRPr="00D97A46">
        <w:rPr>
          <w:rFonts w:asciiTheme="minorHAnsi" w:eastAsia="Times New Roman" w:hAnsiTheme="minorHAnsi" w:cstheme="minorHAnsi"/>
        </w:rPr>
        <w:t>N</w:t>
      </w:r>
      <w:r w:rsidRPr="00F749EA">
        <w:rPr>
          <w:rFonts w:asciiTheme="minorHAnsi" w:eastAsia="Times New Roman" w:hAnsiTheme="minorHAnsi" w:cstheme="minorHAnsi"/>
          <w:lang w:val="sr-Cyrl-CS"/>
        </w:rPr>
        <w:t>.</w:t>
      </w:r>
      <w:r w:rsidRPr="00F749EA">
        <w:rPr>
          <w:rFonts w:asciiTheme="minorHAnsi" w:eastAsia="Times New Roman" w:hAnsiTheme="minorHAnsi" w:cstheme="minorHAnsi"/>
          <w:lang w:val="sr-Cyrl-CS"/>
        </w:rPr>
        <w:br/>
      </w:r>
      <w:r w:rsidRPr="00D97A46">
        <w:rPr>
          <w:rFonts w:asciiTheme="minorHAnsi" w:eastAsia="Times New Roman" w:hAnsiTheme="minorHAnsi" w:cstheme="minorHAnsi"/>
          <w:vertAlign w:val="superscript"/>
        </w:rPr>
        <w:t xml:space="preserve">(VI) </w:t>
      </w:r>
      <w:r w:rsidRPr="00D97A46">
        <w:rPr>
          <w:rFonts w:asciiTheme="minorHAnsi" w:eastAsia="Times New Roman" w:hAnsiTheme="minorHAnsi" w:cstheme="minorHAnsi"/>
        </w:rPr>
        <w:t>Хомогенизован, нефилтриран, недекантован узорак.</w:t>
      </w:r>
      <w:r w:rsidRPr="00D97A46">
        <w:rPr>
          <w:rFonts w:asciiTheme="minorHAnsi" w:eastAsia="Times New Roman" w:hAnsiTheme="minorHAnsi" w:cstheme="minorHAnsi"/>
        </w:rPr>
        <w:br/>
      </w:r>
      <w:r w:rsidRPr="00D97A46">
        <w:rPr>
          <w:rFonts w:asciiTheme="minorHAnsi" w:eastAsia="Times New Roman" w:hAnsiTheme="minorHAnsi" w:cstheme="minorHAnsi"/>
          <w:vertAlign w:val="superscript"/>
        </w:rPr>
        <w:t>(VII)</w:t>
      </w:r>
      <w:r w:rsidRPr="00D97A46">
        <w:rPr>
          <w:rFonts w:asciiTheme="minorHAnsi" w:eastAsia="Times New Roman" w:hAnsiTheme="minorHAnsi" w:cstheme="minorHAnsi"/>
        </w:rPr>
        <w:t xml:space="preserve"> Додатак инхибитора нитрификације.</w:t>
      </w:r>
    </w:p>
    <w:p w:rsidR="00424489" w:rsidRPr="00D97A46" w:rsidRDefault="00424489" w:rsidP="00C0707C">
      <w:pPr>
        <w:spacing w:after="0" w:line="240" w:lineRule="auto"/>
        <w:ind w:right="-731"/>
        <w:rPr>
          <w:rFonts w:asciiTheme="minorHAnsi" w:eastAsia="Times New Roman" w:hAnsiTheme="minorHAnsi" w:cstheme="minorHAnsi"/>
        </w:rPr>
      </w:pPr>
    </w:p>
    <w:p w:rsidR="00424489" w:rsidRPr="00D97A46" w:rsidRDefault="00424489" w:rsidP="00E960A6">
      <w:pPr>
        <w:pStyle w:val="ListParagraph"/>
        <w:numPr>
          <w:ilvl w:val="0"/>
          <w:numId w:val="89"/>
        </w:numPr>
        <w:spacing w:after="0" w:line="240" w:lineRule="auto"/>
        <w:ind w:right="-228"/>
        <w:jc w:val="both"/>
        <w:rPr>
          <w:rFonts w:cs="Calibri"/>
          <w:b/>
          <w:lang w:val="sr-Cyrl-CS"/>
        </w:rPr>
      </w:pPr>
      <w:r w:rsidRPr="00D97A46">
        <w:rPr>
          <w:rFonts w:cs="Calibri"/>
          <w:lang w:val="sr-Cyrl-CS"/>
        </w:rPr>
        <w:t xml:space="preserve">Табела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w:t>
      </w:r>
      <w:r w:rsidRPr="00D97A46">
        <w:rPr>
          <w:rFonts w:asciiTheme="minorHAnsi" w:eastAsia="Times New Roman" w:hAnsiTheme="minorHAnsi" w:cstheme="minorHAnsi"/>
          <w:lang w:val="sr-Latn-RS"/>
        </w:rPr>
        <w:t>2</w:t>
      </w:r>
      <w:r w:rsidRPr="00D97A46">
        <w:rPr>
          <w:rFonts w:asciiTheme="minorHAnsi" w:eastAsia="Times New Roman" w:hAnsiTheme="minorHAnsi" w:cstheme="minorHAnsi"/>
          <w:lang w:val="sr-Cyrl-RS"/>
        </w:rPr>
        <w:t>.3.</w:t>
      </w:r>
      <w:r w:rsidRPr="00D97A46">
        <w:rPr>
          <w:rFonts w:cs="Calibri"/>
          <w:lang w:val="sr-Cyrl-CS"/>
        </w:rPr>
        <w:t>- додатни параметри које треба пратити</w:t>
      </w:r>
      <w:r w:rsidR="00E960A6" w:rsidRPr="00D97A46">
        <w:rPr>
          <w:rFonts w:cs="Calibri"/>
          <w:lang w:val="sr-Cyrl-CS"/>
        </w:rPr>
        <w:t xml:space="preserve"> на излазу из постројења </w:t>
      </w:r>
      <w:r w:rsidR="00E960A6" w:rsidRPr="00D97A46">
        <w:rPr>
          <w:rFonts w:cs="Calibri"/>
          <w:lang w:val="sr-Latn-RS"/>
        </w:rPr>
        <w:t>Putox</w:t>
      </w:r>
      <w:r w:rsidR="00E960A6" w:rsidRPr="00D97A46">
        <w:rPr>
          <w:rFonts w:cs="Calibri"/>
          <w:lang w:val="sr-Cyrl-RS"/>
        </w:rPr>
        <w:t xml:space="preserve"> </w:t>
      </w:r>
    </w:p>
    <w:p w:rsidR="00424489" w:rsidRPr="00D97A46" w:rsidRDefault="00424489" w:rsidP="00B53667">
      <w:pPr>
        <w:spacing w:after="0" w:line="240" w:lineRule="auto"/>
        <w:ind w:right="-731"/>
        <w:jc w:val="both"/>
        <w:rPr>
          <w:rFonts w:asciiTheme="minorHAnsi" w:eastAsia="Times New Roman" w:hAnsiTheme="minorHAnsi" w:cstheme="minorHAns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2"/>
        <w:gridCol w:w="1618"/>
        <w:gridCol w:w="3044"/>
      </w:tblGrid>
      <w:tr w:rsidR="00D97A46" w:rsidRPr="00D97A46" w:rsidTr="00D1225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lang w:val="sr-Cyrl-RS"/>
              </w:rPr>
            </w:pPr>
            <w:r w:rsidRPr="00D97A46">
              <w:rPr>
                <w:rFonts w:asciiTheme="minorHAnsi" w:eastAsia="Times New Roman" w:hAnsiTheme="minorHAnsi" w:cstheme="minorHAnsi"/>
                <w:lang w:val="sr-Cyrl-RS"/>
              </w:rPr>
              <w:t>Параметар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lang w:val="sr-Cyrl-RS"/>
              </w:rPr>
              <w:t>Јединица мере</w:t>
            </w:r>
            <w:r w:rsidRPr="00D97A46">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lang w:val="sr-Cyrl-RS"/>
              </w:rPr>
              <w:t>Граничне вредности емисије</w:t>
            </w:r>
            <w:r w:rsidRPr="00D97A46">
              <w:rPr>
                <w:rFonts w:asciiTheme="minorHAnsi" w:eastAsia="Times New Roman" w:hAnsiTheme="minorHAnsi" w:cstheme="minorHAnsi"/>
              </w:rPr>
              <w:t xml:space="preserve"> </w:t>
            </w:r>
          </w:p>
        </w:tc>
      </w:tr>
      <w:tr w:rsidR="00D97A46" w:rsidRPr="00D97A46" w:rsidTr="00D1225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Колиформне бактерије</w:t>
            </w:r>
            <w:r w:rsidRPr="00D97A46">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lang w:val="sr-Cyrl-RS"/>
              </w:rPr>
              <w:t>Број у</w:t>
            </w:r>
            <w:r w:rsidRPr="00D97A46">
              <w:rPr>
                <w:rFonts w:asciiTheme="minorHAnsi" w:eastAsia="Times New Roman" w:hAnsiTheme="minorHAnsi" w:cstheme="minorHAnsi"/>
              </w:rPr>
              <w:t xml:space="preserve"> 100 ml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10000 </w:t>
            </w:r>
          </w:p>
        </w:tc>
      </w:tr>
      <w:tr w:rsidR="00D97A46" w:rsidRPr="00D97A46" w:rsidTr="00D1225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Колиформне бактерије</w:t>
            </w:r>
            <w:r w:rsidRPr="00D97A46">
              <w:rPr>
                <w:rFonts w:asciiTheme="minorHAnsi" w:eastAsia="Times New Roman" w:hAnsiTheme="minorHAnsi" w:cstheme="minorHAnsi"/>
              </w:rPr>
              <w:t xml:space="preserve"> </w:t>
            </w:r>
            <w:r w:rsidRPr="00D97A46">
              <w:rPr>
                <w:rFonts w:asciiTheme="minorHAnsi" w:eastAsia="Times New Roman" w:hAnsiTheme="minorHAnsi" w:cstheme="minorHAnsi"/>
                <w:lang w:val="sr-Cyrl-RS"/>
              </w:rPr>
              <w:t>фекалног порекла</w:t>
            </w:r>
            <w:r w:rsidRPr="00D97A46">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after="0" w:line="240" w:lineRule="auto"/>
              <w:jc w:val="center"/>
              <w:rPr>
                <w:rFonts w:asciiTheme="minorHAnsi" w:hAnsiTheme="minorHAnsi" w:cstheme="minorHAnsi"/>
              </w:rPr>
            </w:pPr>
            <w:r w:rsidRPr="00D97A46">
              <w:rPr>
                <w:rFonts w:asciiTheme="minorHAnsi" w:eastAsia="Times New Roman" w:hAnsiTheme="minorHAnsi" w:cstheme="minorHAnsi"/>
                <w:lang w:val="sr-Cyrl-RS"/>
              </w:rPr>
              <w:t>Број у</w:t>
            </w:r>
            <w:r w:rsidRPr="00D97A46">
              <w:rPr>
                <w:rFonts w:asciiTheme="minorHAnsi" w:eastAsia="Times New Roman" w:hAnsiTheme="minorHAnsi" w:cstheme="minorHAnsi"/>
              </w:rPr>
              <w:t xml:space="preserve"> 100 ml</w:t>
            </w:r>
          </w:p>
        </w:tc>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2000 </w:t>
            </w:r>
          </w:p>
        </w:tc>
      </w:tr>
      <w:tr w:rsidR="00D97A46" w:rsidRPr="00D97A46" w:rsidTr="00D1225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Стрептококе</w:t>
            </w:r>
            <w:r w:rsidRPr="00D97A46">
              <w:rPr>
                <w:rFonts w:asciiTheme="minorHAnsi" w:eastAsia="Times New Roman" w:hAnsiTheme="minorHAnsi" w:cstheme="minorHAnsi"/>
              </w:rPr>
              <w:t xml:space="preserve"> </w:t>
            </w:r>
            <w:r w:rsidRPr="00D97A46">
              <w:rPr>
                <w:rFonts w:asciiTheme="minorHAnsi" w:eastAsia="Times New Roman" w:hAnsiTheme="minorHAnsi" w:cstheme="minorHAnsi"/>
                <w:lang w:val="sr-Cyrl-RS"/>
              </w:rPr>
              <w:t>фекалног порекла</w:t>
            </w:r>
            <w:r w:rsidRPr="00D97A46">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after="0" w:line="240" w:lineRule="auto"/>
              <w:jc w:val="center"/>
              <w:rPr>
                <w:rFonts w:asciiTheme="minorHAnsi" w:hAnsiTheme="minorHAnsi" w:cstheme="minorHAnsi"/>
              </w:rPr>
            </w:pPr>
            <w:r w:rsidRPr="00D97A46">
              <w:rPr>
                <w:rFonts w:asciiTheme="minorHAnsi" w:eastAsia="Times New Roman" w:hAnsiTheme="minorHAnsi" w:cstheme="minorHAnsi"/>
                <w:lang w:val="sr-Cyrl-RS"/>
              </w:rPr>
              <w:t>Број у</w:t>
            </w:r>
            <w:r w:rsidRPr="00D97A46">
              <w:rPr>
                <w:rFonts w:asciiTheme="minorHAnsi" w:eastAsia="Times New Roman" w:hAnsiTheme="minorHAnsi" w:cstheme="minorHAnsi"/>
              </w:rPr>
              <w:t xml:space="preserve"> 100 ml</w:t>
            </w:r>
          </w:p>
        </w:tc>
        <w:tc>
          <w:tcPr>
            <w:tcW w:w="0" w:type="auto"/>
            <w:tcBorders>
              <w:top w:val="outset" w:sz="6" w:space="0" w:color="auto"/>
              <w:left w:val="outset" w:sz="6" w:space="0" w:color="auto"/>
              <w:bottom w:val="outset" w:sz="6" w:space="0" w:color="auto"/>
              <w:right w:val="outset" w:sz="6" w:space="0" w:color="auto"/>
            </w:tcBorders>
            <w:hideMark/>
          </w:tcPr>
          <w:p w:rsidR="00424489" w:rsidRPr="00D97A46" w:rsidRDefault="00424489" w:rsidP="00D1225C">
            <w:pPr>
              <w:spacing w:before="100" w:beforeAutospacing="1" w:after="100" w:afterAutospacing="1" w:line="240" w:lineRule="auto"/>
              <w:jc w:val="center"/>
              <w:rPr>
                <w:rFonts w:asciiTheme="minorHAnsi" w:eastAsia="Times New Roman" w:hAnsiTheme="minorHAnsi" w:cstheme="minorHAnsi"/>
                <w:b/>
                <w:bCs/>
              </w:rPr>
            </w:pPr>
            <w:r w:rsidRPr="00D97A46">
              <w:rPr>
                <w:rFonts w:asciiTheme="minorHAnsi" w:eastAsia="Times New Roman" w:hAnsiTheme="minorHAnsi" w:cstheme="minorHAnsi"/>
              </w:rPr>
              <w:t xml:space="preserve">400 </w:t>
            </w:r>
          </w:p>
        </w:tc>
      </w:tr>
    </w:tbl>
    <w:p w:rsidR="0047666A" w:rsidRPr="00D97A46" w:rsidRDefault="0047666A" w:rsidP="00424489">
      <w:pPr>
        <w:spacing w:after="0" w:line="240" w:lineRule="auto"/>
        <w:ind w:right="-164"/>
        <w:jc w:val="both"/>
        <w:rPr>
          <w:rFonts w:asciiTheme="minorHAnsi" w:eastAsia="Times New Roman" w:hAnsiTheme="minorHAnsi" w:cstheme="minorHAnsi"/>
        </w:rPr>
      </w:pPr>
      <w:r w:rsidRPr="00D97A46">
        <w:rPr>
          <w:rFonts w:asciiTheme="minorHAnsi" w:eastAsia="Times New Roman" w:hAnsiTheme="minorHAnsi" w:cstheme="minorHAnsi"/>
        </w:rPr>
        <w:br/>
      </w:r>
      <w:r w:rsidR="00B53667" w:rsidRPr="00D97A46">
        <w:rPr>
          <w:rFonts w:cs="Calibri"/>
          <w:lang w:val="sr-Cyrl-CS"/>
        </w:rPr>
        <w:t>Граничне вредности емисија</w:t>
      </w:r>
      <w:r w:rsidR="00B53667" w:rsidRPr="00D97A46">
        <w:rPr>
          <w:rFonts w:cs="Calibri"/>
          <w:b/>
          <w:lang w:val="sr-Cyrl-CS"/>
        </w:rPr>
        <w:t xml:space="preserve"> </w:t>
      </w:r>
      <w:r w:rsidR="00B53667" w:rsidRPr="00D97A46">
        <w:rPr>
          <w:rFonts w:cs="Calibri"/>
          <w:lang w:val="sr-Cyrl-CS"/>
        </w:rPr>
        <w:t>одређене у складу са Уредбом о граничним вредностима емисије загађујућих материја у воде и роковима за њихово достизање (‘‘Службени гласник РС’’ бр. 67/2011</w:t>
      </w:r>
      <w:r w:rsidR="00B53667" w:rsidRPr="00D97A46">
        <w:rPr>
          <w:rFonts w:cs="Calibri"/>
        </w:rPr>
        <w:t xml:space="preserve"> 48/2012 </w:t>
      </w:r>
      <w:r w:rsidR="00B53667" w:rsidRPr="00D97A46">
        <w:rPr>
          <w:rFonts w:cs="Calibri"/>
          <w:lang w:val="sr-Cyrl-RS"/>
        </w:rPr>
        <w:t>и</w:t>
      </w:r>
      <w:r w:rsidR="00B53667" w:rsidRPr="00D97A46">
        <w:rPr>
          <w:rFonts w:cs="Calibri"/>
        </w:rPr>
        <w:t xml:space="preserve"> 1/2016</w:t>
      </w:r>
      <w:r w:rsidR="00B53667" w:rsidRPr="00D97A46">
        <w:rPr>
          <w:rFonts w:cs="Calibri"/>
          <w:lang w:val="sr-Cyrl-CS"/>
        </w:rPr>
        <w:t xml:space="preserve">), Прилог </w:t>
      </w:r>
      <w:r w:rsidR="00B53667" w:rsidRPr="00D97A46">
        <w:rPr>
          <w:rFonts w:cs="Calibri"/>
          <w:lang w:val="sr-Latn-RS"/>
        </w:rPr>
        <w:t>2</w:t>
      </w:r>
      <w:r w:rsidR="00B53667" w:rsidRPr="00D97A46">
        <w:rPr>
          <w:rFonts w:cs="Calibri"/>
          <w:lang w:val="sr-Cyrl-CS"/>
        </w:rPr>
        <w:t xml:space="preserve">, Глава </w:t>
      </w:r>
      <w:r w:rsidR="00B53667" w:rsidRPr="00D97A46">
        <w:rPr>
          <w:rFonts w:cs="Calibri"/>
          <w:lang w:val="sr-Latn-CS"/>
        </w:rPr>
        <w:t>III</w:t>
      </w:r>
      <w:r w:rsidR="00B53667" w:rsidRPr="00D97A46">
        <w:rPr>
          <w:rFonts w:cs="Calibri"/>
          <w:lang w:val="sr-Cyrl-CS"/>
        </w:rPr>
        <w:t>,</w:t>
      </w:r>
      <w:r w:rsidR="00B53667" w:rsidRPr="00D97A46">
        <w:rPr>
          <w:rFonts w:cs="Calibri"/>
          <w:lang w:val="sr-Latn-CS"/>
        </w:rPr>
        <w:t xml:space="preserve"> </w:t>
      </w:r>
      <w:r w:rsidR="00B53667" w:rsidRPr="00D97A46">
        <w:rPr>
          <w:rFonts w:cs="Calibri"/>
          <w:lang w:val="sr-Cyrl-RS"/>
        </w:rPr>
        <w:t xml:space="preserve">Комуналне отпадне воде </w:t>
      </w:r>
      <w:r w:rsidR="00B53667" w:rsidRPr="00D97A46">
        <w:rPr>
          <w:rFonts w:cs="Calibri"/>
          <w:lang w:val="sr-Cyrl-CS"/>
        </w:rPr>
        <w:t xml:space="preserve">Табеле 2, 3 и 4- Граничне вредности емисије за комуналне отпадне воде које се испуштају у реципијент  </w:t>
      </w:r>
    </w:p>
    <w:p w:rsidR="003B11AB" w:rsidRPr="00D97A46" w:rsidRDefault="003B11AB" w:rsidP="00424489">
      <w:pPr>
        <w:spacing w:after="0" w:line="240" w:lineRule="auto"/>
        <w:ind w:right="-232"/>
        <w:jc w:val="both"/>
        <w:rPr>
          <w:rFonts w:cs="Calibri"/>
          <w:lang w:val="sr-Cyrl-CS"/>
        </w:rPr>
      </w:pPr>
    </w:p>
    <w:p w:rsidR="007E3A6D" w:rsidRPr="00D97A46" w:rsidRDefault="00C93536" w:rsidP="00451C6F">
      <w:pPr>
        <w:spacing w:after="0" w:line="240" w:lineRule="auto"/>
        <w:ind w:left="1560" w:right="-232" w:hanging="1560"/>
        <w:jc w:val="both"/>
        <w:rPr>
          <w:rFonts w:cs="Calibri"/>
          <w:lang w:val="sr-Latn-RS"/>
        </w:rPr>
      </w:pPr>
      <w:r w:rsidRPr="00D97A46">
        <w:rPr>
          <w:rFonts w:cs="Calibri"/>
          <w:lang w:val="sr-Cyrl-CS"/>
        </w:rPr>
        <w:lastRenderedPageBreak/>
        <w:t xml:space="preserve">Табела </w:t>
      </w:r>
      <w:r w:rsidR="00277FC6" w:rsidRPr="00D97A46">
        <w:rPr>
          <w:rFonts w:asciiTheme="minorHAnsi" w:eastAsia="Times New Roman" w:hAnsiTheme="minorHAnsi" w:cstheme="minorHAnsi"/>
          <w:lang w:val="hr-HR"/>
        </w:rPr>
        <w:t>III-</w:t>
      </w:r>
      <w:r w:rsidR="00277FC6" w:rsidRPr="00D97A46">
        <w:rPr>
          <w:rFonts w:asciiTheme="minorHAnsi" w:eastAsia="Times New Roman" w:hAnsiTheme="minorHAnsi" w:cstheme="minorHAnsi"/>
          <w:lang w:val="sr-Cyrl-RS"/>
        </w:rPr>
        <w:t>4.</w:t>
      </w:r>
      <w:r w:rsidR="00277FC6" w:rsidRPr="00D97A46">
        <w:rPr>
          <w:rFonts w:asciiTheme="minorHAnsi" w:eastAsia="Times New Roman" w:hAnsiTheme="minorHAnsi" w:cstheme="minorHAnsi"/>
          <w:lang w:val="sr-Latn-RS"/>
        </w:rPr>
        <w:t>2</w:t>
      </w:r>
      <w:r w:rsidR="00277FC6" w:rsidRPr="00D97A46">
        <w:rPr>
          <w:rFonts w:asciiTheme="minorHAnsi" w:eastAsia="Times New Roman" w:hAnsiTheme="minorHAnsi" w:cstheme="minorHAnsi"/>
          <w:lang w:val="sr-Cyrl-RS"/>
        </w:rPr>
        <w:t>.</w:t>
      </w:r>
      <w:r w:rsidR="00424489" w:rsidRPr="00D97A46">
        <w:rPr>
          <w:rFonts w:asciiTheme="minorHAnsi" w:eastAsia="Times New Roman" w:hAnsiTheme="minorHAnsi" w:cstheme="minorHAnsi"/>
          <w:lang w:val="sr-Cyrl-RS"/>
        </w:rPr>
        <w:t>4</w:t>
      </w:r>
      <w:r w:rsidR="00277FC6" w:rsidRPr="00D97A46">
        <w:rPr>
          <w:rFonts w:asciiTheme="minorHAnsi" w:eastAsia="Times New Roman" w:hAnsiTheme="minorHAnsi" w:cstheme="minorHAnsi"/>
          <w:lang w:val="sr-Cyrl-RS"/>
        </w:rPr>
        <w:t xml:space="preserve">. </w:t>
      </w:r>
      <w:r w:rsidRPr="00D97A46">
        <w:rPr>
          <w:rFonts w:cs="Calibri"/>
          <w:lang w:val="sr-Cyrl-CS"/>
        </w:rPr>
        <w:t>Граничне вредности емисије загађујућих материја</w:t>
      </w:r>
      <w:r w:rsidR="00FE32E4" w:rsidRPr="00D97A46">
        <w:rPr>
          <w:rFonts w:cs="Calibri"/>
          <w:lang w:val="sr-Latn-RS"/>
        </w:rPr>
        <w:t>:</w:t>
      </w:r>
      <w:r w:rsidRPr="00D97A46">
        <w:rPr>
          <w:rFonts w:cs="Calibri"/>
          <w:lang w:val="sr-Cyrl-CS"/>
        </w:rPr>
        <w:t xml:space="preserve"> </w:t>
      </w:r>
    </w:p>
    <w:p w:rsidR="00C93536" w:rsidRPr="00D97A46" w:rsidRDefault="00C93536" w:rsidP="00424489">
      <w:pPr>
        <w:pStyle w:val="ListParagraph"/>
        <w:numPr>
          <w:ilvl w:val="0"/>
          <w:numId w:val="89"/>
        </w:numPr>
        <w:spacing w:after="0" w:line="240" w:lineRule="auto"/>
        <w:ind w:right="-232"/>
        <w:jc w:val="both"/>
        <w:rPr>
          <w:rFonts w:cs="Calibri"/>
          <w:b/>
          <w:lang w:val="sr-Cyrl-RS"/>
        </w:rPr>
      </w:pPr>
      <w:r w:rsidRPr="00D97A46">
        <w:rPr>
          <w:rFonts w:cs="Calibri"/>
          <w:b/>
          <w:lang w:val="sr-Cyrl-RS"/>
        </w:rPr>
        <w:t xml:space="preserve">отпадна вода </w:t>
      </w:r>
      <w:r w:rsidR="00E960A6" w:rsidRPr="00D97A46">
        <w:rPr>
          <w:rFonts w:cs="Calibri"/>
          <w:b/>
          <w:lang w:val="sr-Cyrl-RS"/>
        </w:rPr>
        <w:t xml:space="preserve">улазу и </w:t>
      </w:r>
      <w:r w:rsidRPr="00D97A46">
        <w:rPr>
          <w:rFonts w:cs="Calibri"/>
          <w:b/>
          <w:lang w:val="sr-Cyrl-RS"/>
        </w:rPr>
        <w:t xml:space="preserve">излазу </w:t>
      </w:r>
      <w:r w:rsidR="00277FC6" w:rsidRPr="00D97A46">
        <w:rPr>
          <w:rFonts w:cs="Calibri"/>
          <w:b/>
          <w:lang w:val="sr-Latn-RS"/>
        </w:rPr>
        <w:t xml:space="preserve"> </w:t>
      </w:r>
      <w:r w:rsidRPr="00D97A46">
        <w:rPr>
          <w:rFonts w:cs="Calibri"/>
          <w:b/>
          <w:lang w:val="sr-Cyrl-RS"/>
        </w:rPr>
        <w:t>из постројења за обраду зауљених вода</w:t>
      </w:r>
    </w:p>
    <w:p w:rsidR="003F2AE2" w:rsidRPr="00D97A46" w:rsidRDefault="003F2AE2" w:rsidP="003F2AE2">
      <w:pPr>
        <w:spacing w:after="0" w:line="240" w:lineRule="auto"/>
        <w:ind w:right="-232"/>
        <w:jc w:val="both"/>
        <w:rPr>
          <w:rFonts w:cs="Calibri"/>
          <w:b/>
          <w:lang w:val="sr-Cyrl-R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520"/>
        <w:gridCol w:w="3663"/>
      </w:tblGrid>
      <w:tr w:rsidR="003F2AE2" w:rsidRPr="00D97A46" w:rsidTr="00E20B54">
        <w:tc>
          <w:tcPr>
            <w:tcW w:w="3168" w:type="dxa"/>
          </w:tcPr>
          <w:p w:rsidR="003F2AE2" w:rsidRPr="00D97A46" w:rsidRDefault="003F2AE2" w:rsidP="00E20B54">
            <w:pPr>
              <w:spacing w:after="0" w:line="240" w:lineRule="auto"/>
              <w:ind w:right="-158"/>
              <w:jc w:val="both"/>
              <w:rPr>
                <w:rFonts w:cs="Calibri"/>
                <w:b/>
                <w:i/>
                <w:lang w:val="sr-Cyrl-CS"/>
              </w:rPr>
            </w:pPr>
          </w:p>
          <w:p w:rsidR="003F2AE2" w:rsidRPr="00D97A46" w:rsidRDefault="003F2AE2" w:rsidP="00E20B54">
            <w:pPr>
              <w:spacing w:after="0" w:line="240" w:lineRule="auto"/>
              <w:ind w:left="240" w:right="-158"/>
              <w:jc w:val="both"/>
              <w:rPr>
                <w:rFonts w:cs="Calibri"/>
                <w:i/>
                <w:lang w:val="sr-Cyrl-CS"/>
              </w:rPr>
            </w:pPr>
            <w:r w:rsidRPr="00D97A46">
              <w:rPr>
                <w:rFonts w:cs="Calibri"/>
                <w:b/>
                <w:i/>
                <w:lang w:val="sr-Cyrl-CS"/>
              </w:rPr>
              <w:t>Параметар</w:t>
            </w:r>
          </w:p>
        </w:tc>
        <w:tc>
          <w:tcPr>
            <w:tcW w:w="2520" w:type="dxa"/>
          </w:tcPr>
          <w:p w:rsidR="003F2AE2" w:rsidRPr="00D97A46" w:rsidRDefault="003F2AE2" w:rsidP="00E20B54">
            <w:pPr>
              <w:spacing w:after="0" w:line="240" w:lineRule="auto"/>
              <w:ind w:left="252" w:right="-158"/>
              <w:jc w:val="both"/>
              <w:rPr>
                <w:rFonts w:cs="Calibri"/>
                <w:b/>
                <w:i/>
                <w:lang w:val="sr-Cyrl-CS"/>
              </w:rPr>
            </w:pPr>
          </w:p>
          <w:p w:rsidR="003F2AE2" w:rsidRPr="00D97A46" w:rsidRDefault="003F2AE2" w:rsidP="00E20B54">
            <w:pPr>
              <w:spacing w:after="0" w:line="240" w:lineRule="auto"/>
              <w:ind w:left="252" w:right="-158"/>
              <w:jc w:val="both"/>
              <w:rPr>
                <w:rFonts w:cs="Calibri"/>
                <w:b/>
                <w:i/>
                <w:lang w:val="sr-Cyrl-CS"/>
              </w:rPr>
            </w:pPr>
            <w:r w:rsidRPr="00D97A46">
              <w:rPr>
                <w:rFonts w:cs="Calibri"/>
                <w:b/>
                <w:i/>
                <w:lang w:val="sr-Cyrl-CS"/>
              </w:rPr>
              <w:t>Јединица мере</w:t>
            </w:r>
          </w:p>
        </w:tc>
        <w:tc>
          <w:tcPr>
            <w:tcW w:w="3663" w:type="dxa"/>
          </w:tcPr>
          <w:p w:rsidR="003F2AE2" w:rsidRPr="00D97A46" w:rsidRDefault="003F2AE2" w:rsidP="00E20B54">
            <w:pPr>
              <w:spacing w:after="0" w:line="240" w:lineRule="auto"/>
              <w:ind w:left="99" w:right="-89"/>
              <w:jc w:val="center"/>
              <w:rPr>
                <w:rFonts w:cs="Calibri"/>
                <w:b/>
                <w:i/>
                <w:lang w:val="sr-Cyrl-CS"/>
              </w:rPr>
            </w:pPr>
          </w:p>
          <w:p w:rsidR="003F2AE2" w:rsidRPr="00D97A46" w:rsidRDefault="003F2AE2" w:rsidP="00E20B54">
            <w:pPr>
              <w:spacing w:after="0" w:line="240" w:lineRule="auto"/>
              <w:ind w:left="99" w:right="-89"/>
              <w:jc w:val="center"/>
              <w:rPr>
                <w:rFonts w:cs="Calibri"/>
                <w:b/>
                <w:i/>
                <w:lang w:val="sr-Cyrl-CS"/>
              </w:rPr>
            </w:pPr>
            <w:r w:rsidRPr="00D97A46">
              <w:rPr>
                <w:rFonts w:cs="Calibri"/>
                <w:b/>
                <w:i/>
                <w:lang w:val="sr-Cyrl-CS"/>
              </w:rPr>
              <w:t xml:space="preserve">Гранична вредност емисија </w:t>
            </w:r>
            <w:r w:rsidRPr="00D97A46">
              <w:rPr>
                <w:rFonts w:cs="Calibri"/>
                <w:b/>
                <w:i/>
                <w:vertAlign w:val="superscript"/>
                <w:lang w:val="sr-Latn-CS"/>
              </w:rPr>
              <w:t>(I)</w:t>
            </w:r>
          </w:p>
        </w:tc>
      </w:tr>
      <w:tr w:rsidR="003F2AE2" w:rsidRPr="00D97A46" w:rsidTr="00E20B54">
        <w:tc>
          <w:tcPr>
            <w:tcW w:w="3168" w:type="dxa"/>
          </w:tcPr>
          <w:p w:rsidR="003F2AE2" w:rsidRPr="00D97A46" w:rsidRDefault="003F2AE2" w:rsidP="00E20B54">
            <w:pPr>
              <w:spacing w:after="0" w:line="240" w:lineRule="auto"/>
              <w:ind w:right="-288"/>
              <w:jc w:val="both"/>
              <w:rPr>
                <w:rFonts w:cs="Calibri"/>
                <w:lang w:val="sr-Cyrl-RS"/>
              </w:rPr>
            </w:pPr>
            <w:r w:rsidRPr="00D97A46">
              <w:rPr>
                <w:rFonts w:cs="Calibri"/>
                <w:lang w:val="sr-Latn-CS"/>
              </w:rPr>
              <w:t>T</w:t>
            </w:r>
            <w:r w:rsidRPr="00D97A46">
              <w:rPr>
                <w:rFonts w:cs="Calibri"/>
                <w:lang w:val="sr-Cyrl-RS"/>
              </w:rPr>
              <w:t>емпература</w:t>
            </w:r>
          </w:p>
        </w:tc>
        <w:tc>
          <w:tcPr>
            <w:tcW w:w="2520" w:type="dxa"/>
          </w:tcPr>
          <w:p w:rsidR="003F2AE2" w:rsidRPr="00D97A46" w:rsidRDefault="003F2AE2" w:rsidP="00E20B54">
            <w:pPr>
              <w:spacing w:after="0" w:line="240" w:lineRule="auto"/>
              <w:ind w:right="180"/>
              <w:jc w:val="center"/>
              <w:rPr>
                <w:rFonts w:cs="Calibri"/>
                <w:lang w:val="sr-Cyrl-CS"/>
              </w:rPr>
            </w:pPr>
            <w:r w:rsidRPr="00D97A46">
              <w:rPr>
                <w:rFonts w:cs="Calibri"/>
                <w:lang w:val="sr-Latn-CS"/>
              </w:rPr>
              <w:t>[˚C]</w:t>
            </w:r>
          </w:p>
        </w:tc>
        <w:tc>
          <w:tcPr>
            <w:tcW w:w="3663" w:type="dxa"/>
          </w:tcPr>
          <w:p w:rsidR="003F2AE2" w:rsidRPr="00D97A46" w:rsidRDefault="003F2AE2" w:rsidP="00E20B54">
            <w:pPr>
              <w:tabs>
                <w:tab w:val="left" w:pos="297"/>
                <w:tab w:val="left" w:pos="2097"/>
                <w:tab w:val="left" w:pos="4185"/>
              </w:tabs>
              <w:spacing w:after="0" w:line="240" w:lineRule="auto"/>
              <w:ind w:left="72" w:right="72"/>
              <w:jc w:val="center"/>
              <w:rPr>
                <w:rFonts w:cs="Calibri"/>
              </w:rPr>
            </w:pPr>
            <w:r w:rsidRPr="00D97A46">
              <w:rPr>
                <w:rFonts w:cs="Calibri"/>
                <w:lang w:val="sr-Cyrl-CS"/>
              </w:rPr>
              <w:t>30</w:t>
            </w:r>
          </w:p>
        </w:tc>
      </w:tr>
      <w:tr w:rsidR="003F2AE2" w:rsidRPr="00D97A46" w:rsidTr="00E20B54">
        <w:tc>
          <w:tcPr>
            <w:tcW w:w="3168" w:type="dxa"/>
          </w:tcPr>
          <w:p w:rsidR="003F2AE2" w:rsidRPr="00D97A46" w:rsidRDefault="003F2AE2" w:rsidP="00E20B54">
            <w:pPr>
              <w:spacing w:after="0" w:line="240" w:lineRule="auto"/>
              <w:ind w:right="-158"/>
              <w:jc w:val="both"/>
              <w:rPr>
                <w:rFonts w:cs="Calibri"/>
                <w:lang w:val="sr-Latn-CS"/>
              </w:rPr>
            </w:pPr>
            <w:r w:rsidRPr="00D97A46">
              <w:rPr>
                <w:rFonts w:cs="Calibri"/>
                <w:lang w:val="sr-Latn-CS"/>
              </w:rPr>
              <w:t>pH</w:t>
            </w:r>
          </w:p>
        </w:tc>
        <w:tc>
          <w:tcPr>
            <w:tcW w:w="2520" w:type="dxa"/>
          </w:tcPr>
          <w:p w:rsidR="003F2AE2" w:rsidRPr="00D97A46" w:rsidRDefault="003F2AE2" w:rsidP="00E20B54">
            <w:pPr>
              <w:spacing w:after="0" w:line="240" w:lineRule="auto"/>
              <w:ind w:left="252" w:right="126"/>
              <w:jc w:val="center"/>
              <w:rPr>
                <w:rFonts w:cs="Calibri"/>
                <w:b/>
                <w:lang w:val="sr-Latn-CS"/>
              </w:rPr>
            </w:pPr>
          </w:p>
        </w:tc>
        <w:tc>
          <w:tcPr>
            <w:tcW w:w="3663" w:type="dxa"/>
          </w:tcPr>
          <w:p w:rsidR="003F2AE2" w:rsidRPr="00D97A46" w:rsidRDefault="003F2AE2" w:rsidP="00E20B54">
            <w:pPr>
              <w:spacing w:after="0" w:line="240" w:lineRule="auto"/>
              <w:ind w:right="126"/>
              <w:jc w:val="center"/>
              <w:rPr>
                <w:rFonts w:cs="Calibri"/>
                <w:lang w:val="sr-Cyrl-CS"/>
              </w:rPr>
            </w:pPr>
            <w:r w:rsidRPr="00D97A46">
              <w:rPr>
                <w:rFonts w:cs="Calibri"/>
                <w:lang w:val="sr-Cyrl-CS"/>
              </w:rPr>
              <w:t>6,5-</w:t>
            </w:r>
            <w:r w:rsidRPr="00D97A46">
              <w:rPr>
                <w:rFonts w:cs="Calibri"/>
              </w:rPr>
              <w:t>9</w:t>
            </w:r>
          </w:p>
        </w:tc>
      </w:tr>
      <w:tr w:rsidR="003F2AE2" w:rsidRPr="00D97A46" w:rsidTr="00E20B54">
        <w:tc>
          <w:tcPr>
            <w:tcW w:w="3168" w:type="dxa"/>
          </w:tcPr>
          <w:p w:rsidR="003F2AE2" w:rsidRPr="00D97A46" w:rsidRDefault="00424489" w:rsidP="00E20B54">
            <w:pPr>
              <w:spacing w:after="0" w:line="240" w:lineRule="auto"/>
              <w:ind w:right="-158"/>
              <w:jc w:val="both"/>
              <w:rPr>
                <w:rFonts w:cs="Calibri"/>
                <w:lang w:val="sr-Latn-CS"/>
              </w:rPr>
            </w:pPr>
            <w:r w:rsidRPr="00D97A46">
              <w:rPr>
                <w:rFonts w:cs="Calibri"/>
                <w:lang w:val="sr-Latn-CS"/>
              </w:rPr>
              <w:t>BPK</w:t>
            </w:r>
            <w:r w:rsidRPr="00D97A46">
              <w:rPr>
                <w:rFonts w:cs="Calibri"/>
                <w:vertAlign w:val="subscript"/>
                <w:lang w:val="sr-Latn-CS"/>
              </w:rPr>
              <w:t>5</w:t>
            </w:r>
          </w:p>
        </w:tc>
        <w:tc>
          <w:tcPr>
            <w:tcW w:w="2520" w:type="dxa"/>
          </w:tcPr>
          <w:p w:rsidR="003F2AE2" w:rsidRPr="00D97A46" w:rsidRDefault="003F2AE2" w:rsidP="00E20B54">
            <w:pPr>
              <w:spacing w:after="0" w:line="240" w:lineRule="auto"/>
              <w:ind w:right="126"/>
              <w:jc w:val="center"/>
              <w:rPr>
                <w:rFonts w:cs="Calibri"/>
                <w:lang w:val="sr-Latn-CS"/>
              </w:rPr>
            </w:pPr>
            <w:r w:rsidRPr="00D97A46">
              <w:rPr>
                <w:rFonts w:cs="Calibri"/>
                <w:lang w:val="sr-Latn-CS"/>
              </w:rPr>
              <w:t>[mgO</w:t>
            </w:r>
            <w:r w:rsidRPr="00D97A46">
              <w:rPr>
                <w:rFonts w:cs="Calibri"/>
                <w:vertAlign w:val="subscript"/>
                <w:lang w:val="sr-Latn-CS"/>
              </w:rPr>
              <w:t>2</w:t>
            </w:r>
            <w:r w:rsidRPr="00D97A46">
              <w:rPr>
                <w:rFonts w:cs="Calibri"/>
                <w:lang w:val="sr-Latn-CS"/>
              </w:rPr>
              <w:t>/l]</w:t>
            </w:r>
          </w:p>
        </w:tc>
        <w:tc>
          <w:tcPr>
            <w:tcW w:w="3663" w:type="dxa"/>
          </w:tcPr>
          <w:p w:rsidR="003F2AE2" w:rsidRPr="00D97A46" w:rsidRDefault="00424489" w:rsidP="003F2AE2">
            <w:pPr>
              <w:spacing w:after="0" w:line="240" w:lineRule="auto"/>
              <w:ind w:right="126"/>
              <w:jc w:val="center"/>
              <w:rPr>
                <w:rFonts w:cs="Calibri"/>
                <w:lang w:val="sr-Cyrl-RS"/>
              </w:rPr>
            </w:pPr>
            <w:r w:rsidRPr="00D97A46">
              <w:rPr>
                <w:rFonts w:cs="Calibri"/>
                <w:lang w:val="sr-Cyrl-RS"/>
              </w:rPr>
              <w:t>4</w:t>
            </w:r>
            <w:r w:rsidR="003F2AE2" w:rsidRPr="00D97A46">
              <w:rPr>
                <w:rFonts w:cs="Calibri"/>
                <w:lang w:val="sr-Cyrl-CS"/>
              </w:rPr>
              <w:t>0</w:t>
            </w:r>
          </w:p>
        </w:tc>
      </w:tr>
      <w:tr w:rsidR="003F2AE2" w:rsidRPr="00D97A46" w:rsidTr="00E20B54">
        <w:tc>
          <w:tcPr>
            <w:tcW w:w="3168" w:type="dxa"/>
          </w:tcPr>
          <w:p w:rsidR="003F2AE2" w:rsidRPr="00D97A46" w:rsidRDefault="00424489" w:rsidP="00E20B54">
            <w:pPr>
              <w:spacing w:after="0" w:line="240" w:lineRule="auto"/>
              <w:ind w:right="-158"/>
              <w:jc w:val="both"/>
              <w:rPr>
                <w:rFonts w:cs="Calibri"/>
                <w:lang w:val="sr-Cyrl-CS"/>
              </w:rPr>
            </w:pPr>
            <w:r w:rsidRPr="00D97A46">
              <w:rPr>
                <w:rFonts w:cs="Calibri"/>
                <w:lang w:val="sr-Latn-CS"/>
              </w:rPr>
              <w:t>HPK</w:t>
            </w:r>
          </w:p>
        </w:tc>
        <w:tc>
          <w:tcPr>
            <w:tcW w:w="2520" w:type="dxa"/>
          </w:tcPr>
          <w:p w:rsidR="003F2AE2" w:rsidRPr="00D97A46" w:rsidRDefault="003F2AE2" w:rsidP="00E20B54">
            <w:pPr>
              <w:spacing w:after="0" w:line="240" w:lineRule="auto"/>
              <w:ind w:right="126"/>
              <w:jc w:val="center"/>
              <w:rPr>
                <w:rFonts w:cs="Calibri"/>
                <w:b/>
                <w:lang w:val="sr-Latn-CS"/>
              </w:rPr>
            </w:pPr>
            <w:r w:rsidRPr="00D97A46">
              <w:rPr>
                <w:rFonts w:cs="Calibri"/>
                <w:lang w:val="sr-Latn-CS"/>
              </w:rPr>
              <w:t>[mgO</w:t>
            </w:r>
            <w:r w:rsidRPr="00D97A46">
              <w:rPr>
                <w:rFonts w:cs="Calibri"/>
                <w:vertAlign w:val="subscript"/>
                <w:lang w:val="sr-Latn-CS"/>
              </w:rPr>
              <w:t>2</w:t>
            </w:r>
            <w:r w:rsidRPr="00D97A46">
              <w:rPr>
                <w:rFonts w:cs="Calibri"/>
                <w:lang w:val="sr-Latn-CS"/>
              </w:rPr>
              <w:t>/l]</w:t>
            </w:r>
          </w:p>
        </w:tc>
        <w:tc>
          <w:tcPr>
            <w:tcW w:w="3663" w:type="dxa"/>
          </w:tcPr>
          <w:p w:rsidR="003F2AE2" w:rsidRPr="00D97A46" w:rsidRDefault="00424489" w:rsidP="00E20B54">
            <w:pPr>
              <w:spacing w:after="0" w:line="240" w:lineRule="auto"/>
              <w:ind w:right="126"/>
              <w:jc w:val="center"/>
              <w:rPr>
                <w:rFonts w:cs="Calibri"/>
                <w:lang w:val="sr-Cyrl-CS"/>
              </w:rPr>
            </w:pPr>
            <w:r w:rsidRPr="00D97A46">
              <w:rPr>
                <w:rFonts w:cs="Calibri"/>
                <w:lang w:val="sr-Cyrl-CS"/>
              </w:rPr>
              <w:t>15</w:t>
            </w:r>
            <w:r w:rsidR="003F2AE2" w:rsidRPr="00D97A46">
              <w:rPr>
                <w:rFonts w:cs="Calibri"/>
                <w:lang w:val="sr-Cyrl-CS"/>
              </w:rPr>
              <w:t>0</w:t>
            </w:r>
          </w:p>
        </w:tc>
      </w:tr>
      <w:tr w:rsidR="003F2AE2" w:rsidRPr="00D97A46" w:rsidTr="00E20B54">
        <w:tc>
          <w:tcPr>
            <w:tcW w:w="3168" w:type="dxa"/>
          </w:tcPr>
          <w:p w:rsidR="003F2AE2" w:rsidRPr="00D97A46" w:rsidRDefault="003F2AE2" w:rsidP="00E20B54">
            <w:pPr>
              <w:spacing w:after="0" w:line="240" w:lineRule="auto"/>
              <w:ind w:right="-158"/>
              <w:jc w:val="both"/>
              <w:rPr>
                <w:rFonts w:cs="Calibri"/>
                <w:lang w:val="sr-Cyrl-RS"/>
              </w:rPr>
            </w:pPr>
            <w:r w:rsidRPr="00D97A46">
              <w:rPr>
                <w:rFonts w:cs="Calibri"/>
                <w:lang w:val="sr-Cyrl-CS"/>
              </w:rPr>
              <w:t>Угљоводонични индекс</w:t>
            </w:r>
          </w:p>
        </w:tc>
        <w:tc>
          <w:tcPr>
            <w:tcW w:w="2520" w:type="dxa"/>
          </w:tcPr>
          <w:p w:rsidR="003F2AE2" w:rsidRPr="00D97A46" w:rsidRDefault="003F2AE2" w:rsidP="00E20B54">
            <w:pPr>
              <w:spacing w:after="0" w:line="240" w:lineRule="auto"/>
              <w:ind w:right="126"/>
              <w:jc w:val="center"/>
              <w:rPr>
                <w:rFonts w:cs="Calibri"/>
                <w:lang w:val="sr-Latn-CS"/>
              </w:rPr>
            </w:pPr>
            <w:r w:rsidRPr="00D97A46">
              <w:rPr>
                <w:rFonts w:cs="Calibri"/>
                <w:lang w:val="sr-Latn-CS"/>
              </w:rPr>
              <w:t>[mg/l]</w:t>
            </w:r>
          </w:p>
        </w:tc>
        <w:tc>
          <w:tcPr>
            <w:tcW w:w="3663" w:type="dxa"/>
          </w:tcPr>
          <w:p w:rsidR="003F2AE2" w:rsidRPr="00D97A46" w:rsidRDefault="003F2AE2" w:rsidP="00E20B54">
            <w:pPr>
              <w:spacing w:after="0" w:line="240" w:lineRule="auto"/>
              <w:ind w:right="126"/>
              <w:jc w:val="center"/>
              <w:rPr>
                <w:rFonts w:cs="Calibri"/>
                <w:lang w:val="sr-Cyrl-RS"/>
              </w:rPr>
            </w:pPr>
            <w:r w:rsidRPr="00D97A46">
              <w:rPr>
                <w:rFonts w:cs="Calibri"/>
                <w:lang w:val="sr-Cyrl-RS"/>
              </w:rPr>
              <w:t>10</w:t>
            </w:r>
          </w:p>
        </w:tc>
      </w:tr>
    </w:tbl>
    <w:p w:rsidR="003F2AE2" w:rsidRPr="00D97A46" w:rsidRDefault="003F2AE2" w:rsidP="003F2AE2">
      <w:pPr>
        <w:spacing w:after="0" w:line="240" w:lineRule="auto"/>
        <w:ind w:right="-232"/>
        <w:jc w:val="both"/>
        <w:rPr>
          <w:rFonts w:cs="Calibri"/>
          <w:b/>
          <w:lang w:val="sr-Cyrl-RS"/>
        </w:rPr>
      </w:pPr>
    </w:p>
    <w:p w:rsidR="00424489" w:rsidRPr="00F749EA" w:rsidRDefault="003F2AE2" w:rsidP="00424489">
      <w:pPr>
        <w:jc w:val="both"/>
        <w:rPr>
          <w:lang w:val="sr-Cyrl-RS"/>
        </w:rPr>
      </w:pPr>
      <w:r w:rsidRPr="00D97A46">
        <w:rPr>
          <w:rFonts w:cs="Calibri"/>
          <w:lang w:val="sr-Cyrl-CS"/>
        </w:rPr>
        <w:t>Граничне вредности емисија</w:t>
      </w:r>
      <w:r w:rsidRPr="00D97A46">
        <w:rPr>
          <w:rFonts w:cs="Calibri"/>
          <w:b/>
          <w:lang w:val="sr-Cyrl-CS"/>
        </w:rPr>
        <w:t xml:space="preserve"> </w:t>
      </w:r>
      <w:r w:rsidRPr="00D97A46">
        <w:rPr>
          <w:rFonts w:cs="Calibri"/>
          <w:lang w:val="sr-Cyrl-CS"/>
        </w:rPr>
        <w:t>одређене у складу са Уредбом о граничним вредностима емисије загађујућих материја у воде и роковима за њихово достизање (‘‘Службени гласник РС’’ бр. 67/2011</w:t>
      </w:r>
      <w:r w:rsidRPr="00F749EA">
        <w:rPr>
          <w:rFonts w:cs="Calibri"/>
          <w:lang w:val="sr-Cyrl-RS"/>
        </w:rPr>
        <w:t xml:space="preserve"> 48/2012 </w:t>
      </w:r>
      <w:r w:rsidRPr="00D97A46">
        <w:rPr>
          <w:rFonts w:cs="Calibri"/>
          <w:lang w:val="sr-Cyrl-RS"/>
        </w:rPr>
        <w:t>и</w:t>
      </w:r>
      <w:r w:rsidRPr="00F749EA">
        <w:rPr>
          <w:rFonts w:cs="Calibri"/>
          <w:lang w:val="sr-Cyrl-RS"/>
        </w:rPr>
        <w:t xml:space="preserve"> 1/2016</w:t>
      </w:r>
      <w:r w:rsidRPr="00D97A46">
        <w:rPr>
          <w:rFonts w:cs="Calibri"/>
          <w:lang w:val="sr-Cyrl-CS"/>
        </w:rPr>
        <w:t xml:space="preserve">), Прилог 2, </w:t>
      </w:r>
      <w:r w:rsidRPr="00D97A46">
        <w:rPr>
          <w:rFonts w:cs="Calibri"/>
          <w:lang w:val="sr-Cyrl-RS"/>
        </w:rPr>
        <w:t xml:space="preserve">Глава </w:t>
      </w:r>
      <w:r w:rsidRPr="00D97A46">
        <w:rPr>
          <w:rFonts w:cs="Calibri"/>
          <w:lang w:val="sr-Latn-CS"/>
        </w:rPr>
        <w:t>II</w:t>
      </w:r>
      <w:r w:rsidRPr="00D97A46">
        <w:rPr>
          <w:rFonts w:cs="Calibri"/>
          <w:lang w:val="sr-Cyrl-RS"/>
        </w:rPr>
        <w:t>,</w:t>
      </w:r>
      <w:r w:rsidR="00424489" w:rsidRPr="00D97A46">
        <w:rPr>
          <w:rFonts w:cs="Calibri"/>
          <w:lang w:val="sr-Cyrl-RS"/>
        </w:rPr>
        <w:t xml:space="preserve"> Друге отпадне воде,</w:t>
      </w:r>
      <w:r w:rsidRPr="00D97A46">
        <w:rPr>
          <w:rFonts w:cs="Calibri"/>
          <w:lang w:val="sr-Cyrl-RS"/>
        </w:rPr>
        <w:t xml:space="preserve"> Тачка 4.</w:t>
      </w:r>
      <w:r w:rsidR="00424489" w:rsidRPr="00D97A46">
        <w:rPr>
          <w:rFonts w:cs="Calibri"/>
          <w:lang w:val="sr-Cyrl-RS"/>
        </w:rPr>
        <w:t xml:space="preserve"> </w:t>
      </w:r>
      <w:r w:rsidR="00424489" w:rsidRPr="00F749EA">
        <w:rPr>
          <w:rFonts w:asciiTheme="minorHAnsi" w:eastAsia="Times New Roman" w:hAnsiTheme="minorHAnsi" w:cstheme="minorHAnsi"/>
          <w:lang w:val="sr-Cyrl-RS"/>
        </w:rPr>
        <w:t>Граничне вредности емисије отпадних вода која садрже минерална уља</w:t>
      </w:r>
      <w:r w:rsidR="00424489" w:rsidRPr="00D97A46">
        <w:rPr>
          <w:rFonts w:asciiTheme="minorHAnsi" w:hAnsiTheme="minorHAnsi" w:cstheme="minorHAnsi"/>
          <w:lang w:val="sr-Cyrl-RS"/>
        </w:rPr>
        <w:t>,</w:t>
      </w:r>
    </w:p>
    <w:p w:rsidR="00C93536" w:rsidRPr="00D97A46" w:rsidRDefault="00C93536" w:rsidP="00451C6F">
      <w:pPr>
        <w:spacing w:after="0" w:line="240" w:lineRule="auto"/>
        <w:ind w:right="-228"/>
        <w:jc w:val="both"/>
        <w:rPr>
          <w:rFonts w:cs="Calibri"/>
          <w:lang w:val="sr-Cyrl-CS"/>
        </w:rPr>
      </w:pPr>
      <w:r w:rsidRPr="00D97A46">
        <w:rPr>
          <w:rFonts w:cs="Calibri"/>
          <w:lang w:val="sr-Cyrl-CS"/>
        </w:rPr>
        <w:t>Обавезује се оператер да у случају загађивања вода/подземних вода/земљишта (на пр. услед хаварије на постројењу) предузме све мере за спречавање, односно за смањивање и санацију загађења и да планира средства и рокове за њихово остваривање.</w:t>
      </w:r>
    </w:p>
    <w:p w:rsidR="003F2AE2" w:rsidRPr="00D97A46" w:rsidRDefault="003F2AE2" w:rsidP="003F2AE2">
      <w:pPr>
        <w:spacing w:after="0" w:line="240" w:lineRule="auto"/>
        <w:ind w:right="-228"/>
        <w:jc w:val="both"/>
        <w:rPr>
          <w:rFonts w:cs="Calibri"/>
          <w:b/>
          <w:lang w:val="sr-Cyrl-CS"/>
        </w:rPr>
      </w:pPr>
    </w:p>
    <w:p w:rsidR="00FE32E4" w:rsidRPr="00D97A46" w:rsidRDefault="00FE32E4" w:rsidP="00451C6F">
      <w:pPr>
        <w:spacing w:after="0" w:line="240" w:lineRule="auto"/>
        <w:ind w:right="-425"/>
        <w:rPr>
          <w:rFonts w:asciiTheme="minorHAnsi" w:hAnsiTheme="minorHAnsi" w:cstheme="minorHAnsi"/>
          <w:b/>
          <w:lang w:val="sr-Cyrl-CS"/>
        </w:rPr>
      </w:pPr>
      <w:r w:rsidRPr="00D97A46">
        <w:rPr>
          <w:rFonts w:asciiTheme="minorHAnsi" w:eastAsia="Times New Roman" w:hAnsiTheme="minorHAnsi" w:cstheme="minorHAnsi"/>
          <w:b/>
          <w:lang w:val="sr-Cyrl-RS"/>
        </w:rPr>
        <w:t xml:space="preserve">4.2.3. </w:t>
      </w:r>
      <w:r w:rsidRPr="00D97A46">
        <w:rPr>
          <w:rFonts w:asciiTheme="minorHAnsi" w:hAnsiTheme="minorHAnsi" w:cstheme="minorHAnsi"/>
          <w:b/>
          <w:lang w:val="sr-Cyrl-CS"/>
        </w:rPr>
        <w:t xml:space="preserve">Прорачун ефикасности пречишћавања отпадних вода за одређене параметре </w:t>
      </w:r>
    </w:p>
    <w:p w:rsidR="00FE32E4" w:rsidRPr="00D97A46" w:rsidRDefault="00FE32E4" w:rsidP="00451C6F">
      <w:pPr>
        <w:spacing w:after="0" w:line="240" w:lineRule="auto"/>
        <w:ind w:right="-322"/>
        <w:jc w:val="both"/>
        <w:rPr>
          <w:rFonts w:asciiTheme="minorHAnsi" w:hAnsiTheme="minorHAnsi" w:cstheme="minorHAnsi"/>
          <w:lang w:val="sr-Cyrl-CS"/>
        </w:rPr>
      </w:pPr>
      <w:r w:rsidRPr="00D97A46">
        <w:rPr>
          <w:rFonts w:asciiTheme="minorHAnsi" w:hAnsiTheme="minorHAnsi" w:cstheme="minorHAnsi"/>
          <w:lang w:val="sr-Cyrl-CS"/>
        </w:rPr>
        <w:t xml:space="preserve">Обавезује се оператер да </w:t>
      </w:r>
      <w:r w:rsidRPr="00D97A46">
        <w:rPr>
          <w:rFonts w:asciiTheme="minorHAnsi" w:hAnsiTheme="minorHAnsi" w:cstheme="minorHAnsi"/>
          <w:lang w:val="sr-Cyrl-RS"/>
        </w:rPr>
        <w:t xml:space="preserve">у складу са чланом 5. </w:t>
      </w:r>
      <w:r w:rsidRPr="00F749EA">
        <w:rPr>
          <w:rFonts w:asciiTheme="minorHAnsi" w:hAnsiTheme="minorHAnsi"/>
          <w:lang w:val="sr-Cyrl-RS"/>
        </w:rPr>
        <w:t xml:space="preserve">Правилника о начину и условима за мерење количине и испитивање квалитета отпадних вода и </w:t>
      </w:r>
      <w:r w:rsidRPr="00D97A46">
        <w:rPr>
          <w:rFonts w:asciiTheme="minorHAnsi" w:hAnsiTheme="minorHAnsi"/>
          <w:lang w:val="sr-Cyrl-RS"/>
        </w:rPr>
        <w:t xml:space="preserve">њиховог утицаја на реципијент и </w:t>
      </w:r>
      <w:r w:rsidRPr="00F749EA">
        <w:rPr>
          <w:rFonts w:asciiTheme="minorHAnsi" w:hAnsiTheme="minorHAnsi"/>
          <w:lang w:val="sr-Cyrl-RS"/>
        </w:rPr>
        <w:t xml:space="preserve">садржини извештаја о извршеним мерењима, („Сл.Гласник РС“,бр. </w:t>
      </w:r>
      <w:r w:rsidRPr="00D97A46">
        <w:rPr>
          <w:rFonts w:asciiTheme="minorHAnsi" w:hAnsiTheme="minorHAnsi"/>
          <w:lang w:val="sr-Cyrl-RS"/>
        </w:rPr>
        <w:t>18</w:t>
      </w:r>
      <w:r w:rsidRPr="00F749EA">
        <w:rPr>
          <w:rFonts w:asciiTheme="minorHAnsi" w:hAnsiTheme="minorHAnsi"/>
          <w:lang w:val="sr-Cyrl-RS"/>
        </w:rPr>
        <w:t>/20</w:t>
      </w:r>
      <w:r w:rsidRPr="00D97A46">
        <w:rPr>
          <w:rFonts w:asciiTheme="minorHAnsi" w:hAnsiTheme="minorHAnsi"/>
          <w:lang w:val="sr-Cyrl-RS"/>
        </w:rPr>
        <w:t>24</w:t>
      </w:r>
      <w:r w:rsidRPr="00F749EA">
        <w:rPr>
          <w:rFonts w:asciiTheme="minorHAnsi" w:hAnsiTheme="minorHAnsi"/>
          <w:lang w:val="sr-Cyrl-RS"/>
        </w:rPr>
        <w:t>)</w:t>
      </w:r>
      <w:r w:rsidRPr="00D97A46">
        <w:rPr>
          <w:rFonts w:asciiTheme="minorHAnsi" w:hAnsiTheme="minorHAnsi"/>
          <w:lang w:val="sr-Cyrl-RS"/>
        </w:rPr>
        <w:t>, четири пута</w:t>
      </w:r>
      <w:r w:rsidRPr="00D97A46">
        <w:rPr>
          <w:rFonts w:asciiTheme="minorHAnsi" w:hAnsiTheme="minorHAnsi" w:cstheme="minorHAnsi"/>
          <w:lang w:val="sr-Latn-RS"/>
        </w:rPr>
        <w:t xml:space="preserve"> </w:t>
      </w:r>
      <w:r w:rsidRPr="00D97A46">
        <w:rPr>
          <w:rFonts w:asciiTheme="minorHAnsi" w:hAnsiTheme="minorHAnsi" w:cstheme="minorHAnsi"/>
          <w:lang w:val="sr-Cyrl-RS"/>
        </w:rPr>
        <w:t>годишње</w:t>
      </w:r>
      <w:r w:rsidRPr="00D97A46">
        <w:rPr>
          <w:rFonts w:asciiTheme="minorHAnsi" w:hAnsiTheme="minorHAnsi" w:cstheme="minorHAnsi"/>
          <w:lang w:val="sr-Cyrl-CS"/>
        </w:rPr>
        <w:t xml:space="preserve"> испитује ефекат пречишћавања за одређене параметре. </w:t>
      </w:r>
    </w:p>
    <w:p w:rsidR="00E960A6" w:rsidRPr="00D97A46" w:rsidRDefault="00FE32E4" w:rsidP="00451C6F">
      <w:pPr>
        <w:spacing w:after="0" w:line="240" w:lineRule="auto"/>
        <w:ind w:left="1560" w:right="-232" w:hanging="1560"/>
        <w:jc w:val="both"/>
        <w:rPr>
          <w:rFonts w:cs="Calibri"/>
          <w:b/>
          <w:lang w:val="sr-Cyrl-RS"/>
        </w:rPr>
      </w:pPr>
      <w:r w:rsidRPr="00D97A46">
        <w:rPr>
          <w:rFonts w:asciiTheme="minorHAnsi" w:hAnsiTheme="minorHAnsi" w:cstheme="minorHAnsi"/>
          <w:lang w:val="sr-Cyrl-CS"/>
        </w:rPr>
        <w:t xml:space="preserve">Табела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w:t>
      </w:r>
      <w:r w:rsidRPr="00D97A46">
        <w:rPr>
          <w:rFonts w:asciiTheme="minorHAnsi" w:eastAsia="Times New Roman" w:hAnsiTheme="minorHAnsi" w:cstheme="minorHAnsi"/>
          <w:lang w:val="sr-Latn-RS"/>
        </w:rPr>
        <w:t>2</w:t>
      </w:r>
      <w:r w:rsidRPr="00D97A46">
        <w:rPr>
          <w:rFonts w:asciiTheme="minorHAnsi" w:eastAsia="Times New Roman" w:hAnsiTheme="minorHAnsi" w:cstheme="minorHAnsi"/>
          <w:lang w:val="sr-Cyrl-RS"/>
        </w:rPr>
        <w:t>.3</w:t>
      </w:r>
      <w:r w:rsidRPr="00D97A46">
        <w:rPr>
          <w:rFonts w:asciiTheme="minorHAnsi" w:hAnsiTheme="minorHAnsi" w:cstheme="minorHAnsi"/>
          <w:lang w:val="sr-Latn-RS"/>
        </w:rPr>
        <w:t>:</w:t>
      </w:r>
      <w:r w:rsidRPr="00D97A46">
        <w:rPr>
          <w:rFonts w:asciiTheme="minorHAnsi" w:hAnsiTheme="minorHAnsi" w:cstheme="minorHAnsi"/>
          <w:lang w:val="sr-Cyrl-RS"/>
        </w:rPr>
        <w:t xml:space="preserve"> </w:t>
      </w:r>
      <w:r w:rsidRPr="00D97A46">
        <w:rPr>
          <w:rFonts w:asciiTheme="minorHAnsi" w:hAnsiTheme="minorHAnsi" w:cstheme="minorHAnsi"/>
          <w:lang w:val="sr-Cyrl-CS"/>
        </w:rPr>
        <w:t xml:space="preserve"> Ефикасност рада постројења за пречишћавање отпадних вода на бази узорака пре и после третмана зауљених вода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260"/>
      </w:tblGrid>
      <w:tr w:rsidR="00D97A46" w:rsidRPr="00D97A46" w:rsidTr="00E960A6">
        <w:tc>
          <w:tcPr>
            <w:tcW w:w="1129" w:type="dxa"/>
            <w:shd w:val="clear" w:color="auto" w:fill="auto"/>
          </w:tcPr>
          <w:p w:rsidR="00FE32E4" w:rsidRPr="00D97A46" w:rsidRDefault="00FE32E4" w:rsidP="00451C6F">
            <w:pPr>
              <w:spacing w:after="0" w:line="240" w:lineRule="auto"/>
              <w:ind w:right="-425"/>
              <w:rPr>
                <w:rFonts w:asciiTheme="minorHAnsi" w:hAnsiTheme="minorHAnsi" w:cstheme="minorHAnsi"/>
                <w:b/>
                <w:lang w:val="sr-Cyrl-CS"/>
              </w:rPr>
            </w:pPr>
            <w:r w:rsidRPr="00D97A46">
              <w:rPr>
                <w:rFonts w:asciiTheme="minorHAnsi" w:hAnsiTheme="minorHAnsi" w:cstheme="minorHAnsi"/>
                <w:b/>
                <w:lang w:val="sr-Cyrl-CS"/>
              </w:rPr>
              <w:t>Ред. број</w:t>
            </w:r>
          </w:p>
        </w:tc>
        <w:tc>
          <w:tcPr>
            <w:tcW w:w="4678" w:type="dxa"/>
            <w:shd w:val="clear" w:color="auto" w:fill="auto"/>
          </w:tcPr>
          <w:p w:rsidR="00FE32E4" w:rsidRPr="00D97A46" w:rsidRDefault="00FE32E4" w:rsidP="00451C6F">
            <w:pPr>
              <w:spacing w:after="0" w:line="240" w:lineRule="auto"/>
              <w:ind w:right="-425"/>
              <w:rPr>
                <w:rFonts w:asciiTheme="minorHAnsi" w:hAnsiTheme="minorHAnsi" w:cstheme="minorHAnsi"/>
                <w:b/>
                <w:lang w:val="sr-Cyrl-CS"/>
              </w:rPr>
            </w:pPr>
            <w:r w:rsidRPr="00D97A46">
              <w:rPr>
                <w:rFonts w:asciiTheme="minorHAnsi" w:hAnsiTheme="minorHAnsi" w:cstheme="minorHAnsi"/>
                <w:b/>
                <w:lang w:val="sr-Cyrl-CS"/>
              </w:rPr>
              <w:t xml:space="preserve">Измерени параметри </w:t>
            </w:r>
          </w:p>
        </w:tc>
        <w:tc>
          <w:tcPr>
            <w:tcW w:w="3260" w:type="dxa"/>
            <w:shd w:val="clear" w:color="auto" w:fill="auto"/>
          </w:tcPr>
          <w:p w:rsidR="00FE32E4" w:rsidRPr="00D97A46" w:rsidRDefault="00FE32E4" w:rsidP="00451C6F">
            <w:pPr>
              <w:spacing w:after="0" w:line="240" w:lineRule="auto"/>
              <w:ind w:right="-425"/>
              <w:rPr>
                <w:rFonts w:asciiTheme="minorHAnsi" w:hAnsiTheme="minorHAnsi" w:cstheme="minorHAnsi"/>
                <w:b/>
                <w:lang w:val="sr-Cyrl-CS"/>
              </w:rPr>
            </w:pPr>
            <w:r w:rsidRPr="00D97A46">
              <w:rPr>
                <w:rFonts w:asciiTheme="minorHAnsi" w:hAnsiTheme="minorHAnsi" w:cstheme="minorHAnsi"/>
                <w:b/>
                <w:lang w:val="sr-Cyrl-CS"/>
              </w:rPr>
              <w:t>% ефикасности уређаја</w:t>
            </w:r>
          </w:p>
        </w:tc>
      </w:tr>
      <w:tr w:rsidR="00FE32E4" w:rsidRPr="00D97A46" w:rsidTr="00FE32E4">
        <w:tc>
          <w:tcPr>
            <w:tcW w:w="1129" w:type="dxa"/>
          </w:tcPr>
          <w:p w:rsidR="00FE32E4" w:rsidRPr="00D97A46" w:rsidRDefault="00FE32E4" w:rsidP="00451C6F">
            <w:pPr>
              <w:spacing w:after="0" w:line="240" w:lineRule="auto"/>
              <w:ind w:right="-425"/>
              <w:rPr>
                <w:rFonts w:asciiTheme="minorHAnsi" w:hAnsiTheme="minorHAnsi" w:cstheme="minorHAnsi"/>
                <w:lang w:val="sr-Cyrl-CS"/>
              </w:rPr>
            </w:pPr>
            <w:r w:rsidRPr="00D97A46">
              <w:rPr>
                <w:rFonts w:asciiTheme="minorHAnsi" w:hAnsiTheme="minorHAnsi" w:cstheme="minorHAnsi"/>
                <w:lang w:val="sr-Cyrl-CS"/>
              </w:rPr>
              <w:t>1.</w:t>
            </w:r>
          </w:p>
        </w:tc>
        <w:tc>
          <w:tcPr>
            <w:tcW w:w="4678" w:type="dxa"/>
          </w:tcPr>
          <w:p w:rsidR="00FE32E4" w:rsidRPr="00D97A46" w:rsidRDefault="00FE32E4" w:rsidP="00451C6F">
            <w:pPr>
              <w:spacing w:after="0" w:line="240" w:lineRule="auto"/>
              <w:ind w:right="-425"/>
              <w:rPr>
                <w:rFonts w:asciiTheme="minorHAnsi" w:hAnsiTheme="minorHAnsi" w:cstheme="minorHAnsi"/>
                <w:lang w:val="sr-Cyrl-CS"/>
              </w:rPr>
            </w:pPr>
            <w:r w:rsidRPr="00D97A46">
              <w:rPr>
                <w:rFonts w:asciiTheme="minorHAnsi" w:hAnsiTheme="minorHAnsi" w:cstheme="minorHAnsi"/>
                <w:lang w:val="sr-Cyrl-CS"/>
              </w:rPr>
              <w:t>Суспендоване материје</w:t>
            </w:r>
          </w:p>
        </w:tc>
        <w:tc>
          <w:tcPr>
            <w:tcW w:w="3260" w:type="dxa"/>
          </w:tcPr>
          <w:p w:rsidR="00FE32E4" w:rsidRPr="00D97A46" w:rsidRDefault="00FE32E4" w:rsidP="00451C6F">
            <w:pPr>
              <w:spacing w:after="0" w:line="240" w:lineRule="auto"/>
              <w:ind w:right="-425"/>
              <w:rPr>
                <w:rFonts w:asciiTheme="minorHAnsi" w:hAnsiTheme="minorHAnsi" w:cstheme="minorHAnsi"/>
                <w:lang w:val="sr-Latn-CS"/>
              </w:rPr>
            </w:pPr>
          </w:p>
        </w:tc>
      </w:tr>
      <w:tr w:rsidR="00FE32E4" w:rsidRPr="00F749EA" w:rsidTr="00FE32E4">
        <w:tc>
          <w:tcPr>
            <w:tcW w:w="1129" w:type="dxa"/>
          </w:tcPr>
          <w:p w:rsidR="00FE32E4" w:rsidRPr="00D97A46" w:rsidRDefault="00FE32E4" w:rsidP="00451C6F">
            <w:pPr>
              <w:spacing w:after="0" w:line="240" w:lineRule="auto"/>
              <w:ind w:right="-425"/>
              <w:rPr>
                <w:rFonts w:asciiTheme="minorHAnsi" w:hAnsiTheme="minorHAnsi" w:cstheme="minorHAnsi"/>
                <w:lang w:val="sr-Cyrl-CS"/>
              </w:rPr>
            </w:pPr>
            <w:r w:rsidRPr="00D97A46">
              <w:rPr>
                <w:rFonts w:asciiTheme="minorHAnsi" w:hAnsiTheme="minorHAnsi" w:cstheme="minorHAnsi"/>
                <w:lang w:val="sr-Cyrl-CS"/>
              </w:rPr>
              <w:t>2.</w:t>
            </w:r>
          </w:p>
        </w:tc>
        <w:tc>
          <w:tcPr>
            <w:tcW w:w="4678" w:type="dxa"/>
          </w:tcPr>
          <w:p w:rsidR="00FE32E4" w:rsidRPr="00D97A46" w:rsidRDefault="00FE32E4" w:rsidP="00451C6F">
            <w:pPr>
              <w:spacing w:after="0" w:line="240" w:lineRule="auto"/>
              <w:ind w:right="-425"/>
              <w:rPr>
                <w:rFonts w:asciiTheme="minorHAnsi" w:hAnsiTheme="minorHAnsi" w:cstheme="minorHAnsi"/>
                <w:lang w:val="sr-Cyrl-RS"/>
              </w:rPr>
            </w:pPr>
            <w:r w:rsidRPr="00D97A46">
              <w:rPr>
                <w:rFonts w:asciiTheme="minorHAnsi" w:hAnsiTheme="minorHAnsi" w:cstheme="minorHAnsi"/>
                <w:lang w:val="sr-Cyrl-CS"/>
              </w:rPr>
              <w:t>Биохемијска потрошња кисеоника mg</w:t>
            </w:r>
            <w:r w:rsidRPr="00D97A46">
              <w:rPr>
                <w:rFonts w:asciiTheme="minorHAnsi" w:hAnsiTheme="minorHAnsi" w:cstheme="minorHAnsi"/>
                <w:lang w:val="sr-Latn-CS"/>
              </w:rPr>
              <w:t>O</w:t>
            </w:r>
            <w:r w:rsidRPr="00D97A46">
              <w:rPr>
                <w:rFonts w:asciiTheme="minorHAnsi" w:hAnsiTheme="minorHAnsi" w:cstheme="minorHAnsi"/>
                <w:vertAlign w:val="subscript"/>
                <w:lang w:val="sr-Latn-CS"/>
              </w:rPr>
              <w:t>2</w:t>
            </w:r>
            <w:r w:rsidRPr="00D97A46">
              <w:rPr>
                <w:rFonts w:asciiTheme="minorHAnsi" w:hAnsiTheme="minorHAnsi" w:cstheme="minorHAnsi"/>
                <w:lang w:val="sr-Cyrl-CS"/>
              </w:rPr>
              <w:t>/l</w:t>
            </w:r>
          </w:p>
        </w:tc>
        <w:tc>
          <w:tcPr>
            <w:tcW w:w="3260" w:type="dxa"/>
          </w:tcPr>
          <w:p w:rsidR="00FE32E4" w:rsidRPr="00D97A46" w:rsidRDefault="00FE32E4" w:rsidP="00451C6F">
            <w:pPr>
              <w:spacing w:after="0" w:line="240" w:lineRule="auto"/>
              <w:ind w:right="-425"/>
              <w:rPr>
                <w:rFonts w:asciiTheme="minorHAnsi" w:hAnsiTheme="minorHAnsi" w:cstheme="minorHAnsi"/>
                <w:lang w:val="sr-Latn-CS"/>
              </w:rPr>
            </w:pPr>
          </w:p>
        </w:tc>
      </w:tr>
      <w:tr w:rsidR="00FE32E4" w:rsidRPr="00F749EA" w:rsidTr="00FE32E4">
        <w:tc>
          <w:tcPr>
            <w:tcW w:w="1129" w:type="dxa"/>
          </w:tcPr>
          <w:p w:rsidR="00FE32E4" w:rsidRPr="00D97A46" w:rsidRDefault="00FE32E4" w:rsidP="00451C6F">
            <w:pPr>
              <w:spacing w:after="0" w:line="240" w:lineRule="auto"/>
              <w:ind w:right="-425"/>
              <w:rPr>
                <w:rFonts w:asciiTheme="minorHAnsi" w:hAnsiTheme="minorHAnsi" w:cstheme="minorHAnsi"/>
                <w:lang w:val="sr-Cyrl-CS"/>
              </w:rPr>
            </w:pPr>
            <w:r w:rsidRPr="00D97A46">
              <w:rPr>
                <w:rFonts w:asciiTheme="minorHAnsi" w:hAnsiTheme="minorHAnsi" w:cstheme="minorHAnsi"/>
                <w:lang w:val="sr-Cyrl-CS"/>
              </w:rPr>
              <w:t>3.</w:t>
            </w:r>
          </w:p>
        </w:tc>
        <w:tc>
          <w:tcPr>
            <w:tcW w:w="4678" w:type="dxa"/>
          </w:tcPr>
          <w:p w:rsidR="00FE32E4" w:rsidRPr="00D97A46" w:rsidRDefault="00FE32E4" w:rsidP="00451C6F">
            <w:pPr>
              <w:spacing w:after="0" w:line="240" w:lineRule="auto"/>
              <w:ind w:right="-425"/>
              <w:rPr>
                <w:rFonts w:asciiTheme="minorHAnsi" w:hAnsiTheme="minorHAnsi" w:cstheme="minorHAnsi"/>
                <w:lang w:val="sr-Latn-RS"/>
              </w:rPr>
            </w:pPr>
            <w:r w:rsidRPr="00D97A46">
              <w:rPr>
                <w:rFonts w:asciiTheme="minorHAnsi" w:hAnsiTheme="minorHAnsi" w:cstheme="minorHAnsi"/>
                <w:lang w:val="sr-Cyrl-RS"/>
              </w:rPr>
              <w:t xml:space="preserve">Хемијска потрошња кисеоника  </w:t>
            </w:r>
            <w:r w:rsidRPr="00D97A46">
              <w:rPr>
                <w:rFonts w:asciiTheme="minorHAnsi" w:hAnsiTheme="minorHAnsi" w:cstheme="minorHAnsi"/>
                <w:lang w:val="sr-Cyrl-CS"/>
              </w:rPr>
              <w:t>mg</w:t>
            </w:r>
            <w:r w:rsidRPr="00D97A46">
              <w:rPr>
                <w:rFonts w:asciiTheme="minorHAnsi" w:hAnsiTheme="minorHAnsi" w:cstheme="minorHAnsi"/>
                <w:lang w:val="sr-Latn-CS"/>
              </w:rPr>
              <w:t>O</w:t>
            </w:r>
            <w:r w:rsidRPr="00D97A46">
              <w:rPr>
                <w:rFonts w:asciiTheme="minorHAnsi" w:hAnsiTheme="minorHAnsi" w:cstheme="minorHAnsi"/>
                <w:vertAlign w:val="subscript"/>
                <w:lang w:val="sr-Latn-CS"/>
              </w:rPr>
              <w:t>2</w:t>
            </w:r>
            <w:r w:rsidRPr="00D97A46">
              <w:rPr>
                <w:rFonts w:asciiTheme="minorHAnsi" w:hAnsiTheme="minorHAnsi" w:cstheme="minorHAnsi"/>
                <w:lang w:val="sr-Cyrl-CS"/>
              </w:rPr>
              <w:t>/l</w:t>
            </w:r>
          </w:p>
        </w:tc>
        <w:tc>
          <w:tcPr>
            <w:tcW w:w="3260" w:type="dxa"/>
          </w:tcPr>
          <w:p w:rsidR="00FE32E4" w:rsidRPr="00D97A46" w:rsidRDefault="00FE32E4" w:rsidP="00451C6F">
            <w:pPr>
              <w:spacing w:after="0" w:line="240" w:lineRule="auto"/>
              <w:ind w:right="-425"/>
              <w:rPr>
                <w:rFonts w:asciiTheme="minorHAnsi" w:hAnsiTheme="minorHAnsi" w:cstheme="minorHAnsi"/>
                <w:lang w:val="sr-Latn-CS"/>
              </w:rPr>
            </w:pPr>
          </w:p>
        </w:tc>
      </w:tr>
      <w:tr w:rsidR="00FE32E4" w:rsidRPr="00D97A46" w:rsidTr="00FE32E4">
        <w:tc>
          <w:tcPr>
            <w:tcW w:w="1129" w:type="dxa"/>
          </w:tcPr>
          <w:p w:rsidR="00FE32E4" w:rsidRPr="00D97A46" w:rsidRDefault="00FE32E4" w:rsidP="00451C6F">
            <w:pPr>
              <w:spacing w:after="0" w:line="240" w:lineRule="auto"/>
              <w:ind w:right="-425"/>
              <w:rPr>
                <w:rFonts w:asciiTheme="minorHAnsi" w:hAnsiTheme="minorHAnsi" w:cstheme="minorHAnsi"/>
                <w:lang w:val="sr-Cyrl-CS"/>
              </w:rPr>
            </w:pPr>
            <w:r w:rsidRPr="00D97A46">
              <w:rPr>
                <w:rFonts w:asciiTheme="minorHAnsi" w:hAnsiTheme="minorHAnsi" w:cstheme="minorHAnsi"/>
                <w:lang w:val="sr-Cyrl-CS"/>
              </w:rPr>
              <w:t>4.</w:t>
            </w:r>
          </w:p>
        </w:tc>
        <w:tc>
          <w:tcPr>
            <w:tcW w:w="4678" w:type="dxa"/>
          </w:tcPr>
          <w:p w:rsidR="00FE32E4" w:rsidRPr="00D97A46" w:rsidRDefault="00FE32E4" w:rsidP="00451C6F">
            <w:pPr>
              <w:spacing w:after="0" w:line="240" w:lineRule="auto"/>
              <w:ind w:right="-425"/>
              <w:rPr>
                <w:rFonts w:asciiTheme="minorHAnsi" w:hAnsiTheme="minorHAnsi" w:cstheme="minorHAnsi"/>
                <w:lang w:val="sr-Cyrl-RS"/>
              </w:rPr>
            </w:pPr>
            <w:r w:rsidRPr="00D97A46">
              <w:rPr>
                <w:rFonts w:asciiTheme="minorHAnsi" w:hAnsiTheme="minorHAnsi" w:cstheme="minorHAnsi"/>
                <w:lang w:val="sr-Cyrl-RS"/>
              </w:rPr>
              <w:t>Минерална уља</w:t>
            </w:r>
          </w:p>
        </w:tc>
        <w:tc>
          <w:tcPr>
            <w:tcW w:w="3260" w:type="dxa"/>
          </w:tcPr>
          <w:p w:rsidR="00FE32E4" w:rsidRPr="00D97A46" w:rsidRDefault="00FE32E4" w:rsidP="00451C6F">
            <w:pPr>
              <w:spacing w:after="0" w:line="240" w:lineRule="auto"/>
              <w:ind w:right="-425"/>
              <w:rPr>
                <w:rFonts w:asciiTheme="minorHAnsi" w:hAnsiTheme="minorHAnsi" w:cstheme="minorHAnsi"/>
                <w:lang w:val="sr-Latn-CS"/>
              </w:rPr>
            </w:pPr>
          </w:p>
        </w:tc>
      </w:tr>
    </w:tbl>
    <w:p w:rsidR="00C93536" w:rsidRPr="00D97A46" w:rsidRDefault="00C93536" w:rsidP="00451C6F">
      <w:pPr>
        <w:spacing w:after="0" w:line="240" w:lineRule="auto"/>
        <w:ind w:right="-425"/>
        <w:rPr>
          <w:rFonts w:asciiTheme="minorHAnsi" w:hAnsiTheme="minorHAnsi" w:cstheme="minorHAnsi"/>
          <w:b/>
          <w:lang w:val="sr-Cyrl-CS"/>
        </w:rPr>
      </w:pPr>
    </w:p>
    <w:p w:rsidR="00963BAC" w:rsidRPr="00D97A46" w:rsidRDefault="00963BAC" w:rsidP="00451C6F">
      <w:pPr>
        <w:pStyle w:val="ListParagraph"/>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D97A46">
        <w:rPr>
          <w:rFonts w:asciiTheme="minorHAnsi" w:eastAsia="Times New Roman" w:hAnsiTheme="minorHAnsi" w:cstheme="minorHAnsi"/>
          <w:b/>
          <w:bCs/>
          <w:lang w:val="hr-HR"/>
        </w:rPr>
        <w:t>Концентрације</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штетних</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и</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опасних</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материја</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у водама  (Водна</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тела примају</w:t>
      </w:r>
      <w:r w:rsidRPr="00D97A46">
        <w:rPr>
          <w:rFonts w:asciiTheme="minorHAnsi" w:eastAsia="Times New Roman" w:hAnsiTheme="minorHAnsi" w:cstheme="minorHAnsi"/>
          <w:b/>
          <w:bCs/>
          <w:spacing w:val="-1"/>
          <w:lang w:val="hr-HR"/>
        </w:rPr>
        <w:t xml:space="preserve"> </w:t>
      </w:r>
      <w:r w:rsidRPr="00D97A46">
        <w:rPr>
          <w:rFonts w:asciiTheme="minorHAnsi" w:eastAsia="Times New Roman" w:hAnsiTheme="minorHAnsi" w:cstheme="minorHAnsi"/>
          <w:b/>
          <w:bCs/>
          <w:lang w:val="hr-HR"/>
        </w:rPr>
        <w:t>испуштене отпадне воде)</w:t>
      </w:r>
    </w:p>
    <w:p w:rsidR="00963BAC" w:rsidRPr="00D97A46" w:rsidRDefault="51707999" w:rsidP="00451C6F">
      <w:pPr>
        <w:widowControl w:val="0"/>
        <w:tabs>
          <w:tab w:val="left" w:pos="928"/>
          <w:tab w:val="left" w:pos="929"/>
        </w:tabs>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sr-Cyrl-RS"/>
        </w:rPr>
        <w:t xml:space="preserve">Ниједна супстанца не сме бити испуштена на начин или у концентрацији која нарушава стандарде квалитета животне средине реципијента, односно која ће угрозити достизање доброг хемијског и еколошког статуса вода реке </w:t>
      </w:r>
      <w:r w:rsidR="00E31127" w:rsidRPr="00D97A46">
        <w:rPr>
          <w:rFonts w:asciiTheme="minorHAnsi" w:eastAsia="Times New Roman" w:hAnsiTheme="minorHAnsi" w:cstheme="minorHAnsi"/>
          <w:lang w:val="sr-Cyrl-RS"/>
        </w:rPr>
        <w:t>Бегеј</w:t>
      </w:r>
      <w:r w:rsidRPr="00D97A46">
        <w:rPr>
          <w:rFonts w:asciiTheme="minorHAnsi" w:eastAsia="Times New Roman" w:hAnsiTheme="minorHAnsi" w:cstheme="minorHAnsi"/>
          <w:lang w:val="sr-Cyrl-RS"/>
        </w:rPr>
        <w:t xml:space="preserve"> као </w:t>
      </w:r>
      <w:r w:rsidR="00E31127" w:rsidRPr="00D97A46">
        <w:rPr>
          <w:rFonts w:asciiTheme="minorHAnsi" w:eastAsia="Times New Roman" w:hAnsiTheme="minorHAnsi" w:cstheme="minorHAnsi"/>
          <w:lang w:val="sr-Cyrl-RS"/>
        </w:rPr>
        <w:t xml:space="preserve">крајњег </w:t>
      </w:r>
      <w:r w:rsidRPr="00D97A46">
        <w:rPr>
          <w:rFonts w:asciiTheme="minorHAnsi" w:eastAsia="Times New Roman" w:hAnsiTheme="minorHAnsi" w:cstheme="minorHAnsi"/>
          <w:lang w:val="sr-Cyrl-RS"/>
        </w:rPr>
        <w:t>реципијената отпадних вода.</w:t>
      </w:r>
    </w:p>
    <w:p w:rsidR="009352D4" w:rsidRPr="00D97A46" w:rsidRDefault="009352D4" w:rsidP="00451C6F">
      <w:pPr>
        <w:widowControl w:val="0"/>
        <w:tabs>
          <w:tab w:val="left" w:pos="928"/>
          <w:tab w:val="left" w:pos="929"/>
        </w:tabs>
        <w:spacing w:after="0" w:line="240" w:lineRule="auto"/>
        <w:ind w:right="-164"/>
        <w:jc w:val="both"/>
        <w:rPr>
          <w:rFonts w:asciiTheme="minorHAnsi" w:eastAsia="Times New Roman" w:hAnsiTheme="minorHAnsi" w:cstheme="minorHAnsi"/>
          <w:lang w:val="sr-Cyrl-RS"/>
        </w:rPr>
      </w:pPr>
    </w:p>
    <w:p w:rsidR="00963BAC" w:rsidRPr="00D97A46" w:rsidRDefault="71171AF7"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D97A46">
        <w:rPr>
          <w:rFonts w:asciiTheme="minorHAnsi" w:eastAsia="Times New Roman" w:hAnsiTheme="minorHAnsi" w:cstheme="minorHAnsi"/>
          <w:b/>
          <w:bCs/>
          <w:lang w:val="hr-HR"/>
        </w:rPr>
        <w:t>Контрола</w:t>
      </w:r>
      <w:r w:rsidRPr="00D97A46">
        <w:rPr>
          <w:rFonts w:asciiTheme="minorHAnsi" w:eastAsia="Times New Roman" w:hAnsiTheme="minorHAnsi" w:cstheme="minorHAnsi"/>
          <w:b/>
          <w:bCs/>
          <w:spacing w:val="-3"/>
          <w:lang w:val="hr-HR"/>
        </w:rPr>
        <w:t xml:space="preserve"> </w:t>
      </w:r>
      <w:r w:rsidRPr="00D97A46">
        <w:rPr>
          <w:rFonts w:asciiTheme="minorHAnsi" w:eastAsia="Times New Roman" w:hAnsiTheme="minorHAnsi" w:cstheme="minorHAnsi"/>
          <w:b/>
          <w:bCs/>
          <w:lang w:val="hr-HR"/>
        </w:rPr>
        <w:t>и</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мерење</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које</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врши</w:t>
      </w:r>
      <w:r w:rsidRPr="00D97A46">
        <w:rPr>
          <w:rFonts w:asciiTheme="minorHAnsi" w:eastAsia="Times New Roman" w:hAnsiTheme="minorHAnsi" w:cstheme="minorHAnsi"/>
          <w:b/>
          <w:bCs/>
          <w:spacing w:val="-2"/>
          <w:lang w:val="hr-HR"/>
        </w:rPr>
        <w:t xml:space="preserve"> </w:t>
      </w:r>
      <w:r w:rsidRPr="00D97A46">
        <w:rPr>
          <w:rFonts w:asciiTheme="minorHAnsi" w:eastAsia="Times New Roman" w:hAnsiTheme="minorHAnsi" w:cstheme="minorHAnsi"/>
          <w:b/>
          <w:bCs/>
          <w:lang w:val="hr-HR"/>
        </w:rPr>
        <w:t>оператер</w:t>
      </w:r>
      <w:r w:rsidR="5C6B2E16" w:rsidRPr="00D97A46">
        <w:rPr>
          <w:rFonts w:asciiTheme="minorHAnsi" w:eastAsia="Times New Roman" w:hAnsiTheme="minorHAnsi" w:cstheme="minorHAnsi"/>
          <w:b/>
          <w:lang w:val="hr"/>
        </w:rPr>
        <w:t xml:space="preserve"> </w:t>
      </w:r>
    </w:p>
    <w:p w:rsidR="00E31127" w:rsidRPr="00D97A46" w:rsidRDefault="00E31127"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lang w:val="hr"/>
        </w:rPr>
      </w:pPr>
    </w:p>
    <w:p w:rsidR="00E31127" w:rsidRPr="00D97A46" w:rsidRDefault="00E31127" w:rsidP="00451C6F">
      <w:pPr>
        <w:spacing w:after="0" w:line="240" w:lineRule="auto"/>
        <w:ind w:right="-93"/>
        <w:jc w:val="both"/>
        <w:rPr>
          <w:rFonts w:cs="Calibri"/>
          <w:lang w:val="sr-Cyrl-CS"/>
        </w:rPr>
      </w:pPr>
      <w:r w:rsidRPr="00D97A46">
        <w:rPr>
          <w:rFonts w:cs="Calibri"/>
          <w:lang w:val="ru-RU"/>
        </w:rPr>
        <w:t xml:space="preserve">Обавезује се оператер да врши контролу и мониторинг загађујућих материја у </w:t>
      </w:r>
      <w:r w:rsidRPr="00D97A46">
        <w:rPr>
          <w:rFonts w:cs="Calibri"/>
          <w:lang w:val="sr-Cyrl-CS"/>
        </w:rPr>
        <w:t>пречишћеним водама</w:t>
      </w:r>
      <w:r w:rsidRPr="00D97A46">
        <w:rPr>
          <w:rFonts w:cs="Calibri"/>
          <w:lang w:val="ru-RU"/>
        </w:rPr>
        <w:t xml:space="preserve"> сходно динамици дефинисаној у Табели-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4.4.1</w:t>
      </w:r>
      <w:r w:rsidRPr="00D97A46">
        <w:rPr>
          <w:rFonts w:asciiTheme="minorHAnsi" w:hAnsiTheme="minorHAnsi" w:cstheme="minorHAnsi"/>
          <w:lang w:val="sr-Latn-RS"/>
        </w:rPr>
        <w:t>:</w:t>
      </w:r>
      <w:r w:rsidRPr="00D97A46">
        <w:rPr>
          <w:rFonts w:asciiTheme="minorHAnsi" w:hAnsiTheme="minorHAnsi" w:cstheme="minorHAnsi"/>
          <w:lang w:val="sr-Cyrl-RS"/>
        </w:rPr>
        <w:t xml:space="preserve"> </w:t>
      </w:r>
      <w:r w:rsidRPr="00D97A46">
        <w:rPr>
          <w:rFonts w:asciiTheme="minorHAnsi" w:hAnsiTheme="minorHAnsi" w:cstheme="minorHAnsi"/>
          <w:lang w:val="sr-Cyrl-CS"/>
        </w:rPr>
        <w:t xml:space="preserve"> </w:t>
      </w:r>
    </w:p>
    <w:p w:rsidR="009B62C6" w:rsidRPr="00D97A46" w:rsidRDefault="009B62C6" w:rsidP="00451C6F">
      <w:pPr>
        <w:spacing w:after="0" w:line="240" w:lineRule="auto"/>
        <w:ind w:right="-93"/>
        <w:jc w:val="both"/>
        <w:rPr>
          <w:rFonts w:cs="Calibri"/>
          <w:lang w:val="sr-Cyrl-CS"/>
        </w:rPr>
      </w:pPr>
    </w:p>
    <w:p w:rsidR="00E31127" w:rsidRPr="00D97A46" w:rsidRDefault="00E31127" w:rsidP="00451C6F">
      <w:pPr>
        <w:spacing w:after="0" w:line="240" w:lineRule="auto"/>
        <w:ind w:right="-93"/>
        <w:jc w:val="both"/>
        <w:rPr>
          <w:rFonts w:cs="Calibri"/>
          <w:lang w:val="sr-Cyrl-CS"/>
        </w:rPr>
      </w:pPr>
      <w:r w:rsidRPr="00D97A46">
        <w:rPr>
          <w:rFonts w:cs="Calibri"/>
          <w:lang w:val="sr-Cyrl-CS"/>
        </w:rPr>
        <w:t xml:space="preserve">Табела - </w:t>
      </w:r>
      <w:r w:rsidRPr="00D97A46">
        <w:rPr>
          <w:rFonts w:asciiTheme="minorHAnsi" w:eastAsia="Times New Roman" w:hAnsiTheme="minorHAnsi" w:cstheme="minorHAnsi"/>
          <w:lang w:val="hr-HR"/>
        </w:rPr>
        <w:t>III-</w:t>
      </w:r>
      <w:r w:rsidRPr="00D97A46">
        <w:rPr>
          <w:rFonts w:asciiTheme="minorHAnsi" w:eastAsia="Times New Roman" w:hAnsiTheme="minorHAnsi" w:cstheme="minorHAnsi"/>
          <w:lang w:val="sr-Cyrl-RS"/>
        </w:rPr>
        <w:t>4.4.1.</w:t>
      </w:r>
      <w:r w:rsidRPr="00D97A46">
        <w:rPr>
          <w:rFonts w:asciiTheme="minorHAnsi" w:hAnsiTheme="minorHAnsi" w:cstheme="minorHAnsi"/>
          <w:lang w:val="sr-Latn-RS"/>
        </w:rPr>
        <w:t>:</w:t>
      </w:r>
      <w:r w:rsidRPr="00D97A46">
        <w:rPr>
          <w:rFonts w:asciiTheme="minorHAnsi" w:hAnsiTheme="minorHAnsi" w:cstheme="minorHAnsi"/>
          <w:lang w:val="sr-Cyrl-RS"/>
        </w:rPr>
        <w:t xml:space="preserve"> </w:t>
      </w:r>
      <w:r w:rsidRPr="00D97A46">
        <w:rPr>
          <w:rFonts w:asciiTheme="minorHAnsi" w:hAnsiTheme="minorHAnsi" w:cstheme="minorHAnsi"/>
          <w:lang w:val="sr-Cyrl-CS"/>
        </w:rPr>
        <w:t xml:space="preserve"> </w:t>
      </w:r>
      <w:r w:rsidRPr="00D97A46">
        <w:rPr>
          <w:rFonts w:cs="Calibri"/>
          <w:lang w:val="sr-Cyrl-CS"/>
        </w:rPr>
        <w:t>- Праћење емисија у воду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149"/>
        <w:gridCol w:w="3663"/>
      </w:tblGrid>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lang w:val="sr-Cyrl-CS"/>
              </w:rPr>
            </w:pPr>
          </w:p>
          <w:p w:rsidR="00E31127" w:rsidRPr="00D97A46" w:rsidRDefault="00E31127" w:rsidP="00451C6F">
            <w:pPr>
              <w:spacing w:after="0" w:line="240" w:lineRule="auto"/>
              <w:ind w:left="240" w:right="-158"/>
              <w:jc w:val="both"/>
              <w:rPr>
                <w:rFonts w:asciiTheme="minorHAnsi" w:hAnsiTheme="minorHAnsi" w:cstheme="minorHAnsi"/>
                <w:i/>
                <w:lang w:val="sr-Cyrl-CS"/>
              </w:rPr>
            </w:pPr>
            <w:r w:rsidRPr="00D97A46">
              <w:rPr>
                <w:rFonts w:asciiTheme="minorHAnsi" w:hAnsiTheme="minorHAnsi" w:cstheme="minorHAnsi"/>
                <w:b/>
                <w:i/>
                <w:lang w:val="sr-Cyrl-CS"/>
              </w:rPr>
              <w:t>Параметар</w:t>
            </w:r>
          </w:p>
        </w:tc>
        <w:tc>
          <w:tcPr>
            <w:tcW w:w="2149" w:type="dxa"/>
            <w:shd w:val="clear" w:color="auto" w:fill="auto"/>
          </w:tcPr>
          <w:p w:rsidR="00E31127" w:rsidRPr="00D97A46" w:rsidRDefault="00E31127" w:rsidP="00451C6F">
            <w:pPr>
              <w:spacing w:after="0" w:line="240" w:lineRule="auto"/>
              <w:ind w:left="252" w:right="-158"/>
              <w:jc w:val="both"/>
              <w:rPr>
                <w:rFonts w:asciiTheme="minorHAnsi" w:hAnsiTheme="minorHAnsi" w:cstheme="minorHAnsi"/>
                <w:b/>
                <w:i/>
                <w:highlight w:val="yellow"/>
                <w:lang w:val="sr-Cyrl-CS"/>
              </w:rPr>
            </w:pPr>
          </w:p>
          <w:p w:rsidR="00E31127" w:rsidRPr="00D97A46" w:rsidRDefault="00E31127" w:rsidP="00A448A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b/>
                <w:i/>
                <w:lang w:val="sr-Latn-CS"/>
              </w:rPr>
              <w:t>Динамика мерења</w:t>
            </w:r>
          </w:p>
        </w:tc>
        <w:tc>
          <w:tcPr>
            <w:tcW w:w="3663" w:type="dxa"/>
            <w:shd w:val="clear" w:color="auto" w:fill="auto"/>
          </w:tcPr>
          <w:p w:rsidR="00E31127" w:rsidRPr="00D97A46" w:rsidRDefault="00E31127" w:rsidP="00451C6F">
            <w:pPr>
              <w:spacing w:after="0" w:line="240" w:lineRule="auto"/>
              <w:ind w:left="99" w:right="-89"/>
              <w:jc w:val="both"/>
              <w:rPr>
                <w:rFonts w:asciiTheme="minorHAnsi" w:hAnsiTheme="minorHAnsi" w:cstheme="minorHAnsi"/>
                <w:b/>
                <w:i/>
                <w:highlight w:val="yellow"/>
                <w:lang w:val="sr-Cyrl-CS"/>
              </w:rPr>
            </w:pPr>
          </w:p>
          <w:p w:rsidR="00E31127" w:rsidRPr="00D97A46" w:rsidRDefault="00E31127" w:rsidP="00451C6F">
            <w:pPr>
              <w:spacing w:after="0" w:line="240" w:lineRule="auto"/>
              <w:ind w:left="99" w:right="-89"/>
              <w:jc w:val="both"/>
              <w:rPr>
                <w:rFonts w:asciiTheme="minorHAnsi" w:hAnsiTheme="minorHAnsi" w:cstheme="minorHAnsi"/>
                <w:b/>
                <w:i/>
                <w:highlight w:val="yellow"/>
                <w:lang w:val="sr-Cyrl-CS"/>
              </w:rPr>
            </w:pPr>
            <w:r w:rsidRPr="00D97A46">
              <w:rPr>
                <w:rFonts w:asciiTheme="minorHAnsi" w:hAnsiTheme="minorHAnsi" w:cstheme="minorHAnsi"/>
                <w:b/>
                <w:i/>
                <w:lang w:val="sr-Cyrl-CS"/>
              </w:rPr>
              <w:t>Мерење</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Проток</w:t>
            </w:r>
          </w:p>
        </w:tc>
        <w:tc>
          <w:tcPr>
            <w:tcW w:w="2149" w:type="dxa"/>
            <w:shd w:val="clear" w:color="auto" w:fill="auto"/>
          </w:tcPr>
          <w:p w:rsidR="00E31127" w:rsidRPr="00D97A46" w:rsidRDefault="00E31127" w:rsidP="00451C6F">
            <w:pPr>
              <w:spacing w:after="0" w:line="240" w:lineRule="auto"/>
              <w:ind w:left="406" w:right="-158" w:firstLine="180"/>
              <w:jc w:val="both"/>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CS"/>
              </w:rPr>
              <w:t>SRPS EN ISO 6817:2012</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Температура ваздуха</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Latn-RS"/>
              </w:rPr>
              <w:t>SRPS H.Z1.106:1970</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 xml:space="preserve">Барометарски притисак </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Боја</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w:t>
            </w:r>
            <w:r w:rsidRPr="00D97A46">
              <w:rPr>
                <w:rFonts w:asciiTheme="minorHAnsi" w:hAnsiTheme="minorHAnsi" w:cstheme="minorHAnsi"/>
                <w:lang w:val="sr-Cyrl-CS"/>
              </w:rPr>
              <w:t xml:space="preserve"> SRPS EN ISO 7887:2013</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Мирис</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lastRenderedPageBreak/>
              <w:t>Видљиве материје</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Таложиве материје</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ЕРА 160.5:1974</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Садржај кисеоника</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CS"/>
              </w:rPr>
              <w:t xml:space="preserve">SRPS EN </w:t>
            </w:r>
            <w:r w:rsidRPr="00D97A46">
              <w:rPr>
                <w:rFonts w:asciiTheme="minorHAnsi" w:hAnsiTheme="minorHAnsi" w:cstheme="minorHAnsi"/>
                <w:lang w:val="sr-Latn-RS"/>
              </w:rPr>
              <w:t>25814</w:t>
            </w:r>
            <w:r w:rsidRPr="00D97A46">
              <w:rPr>
                <w:rFonts w:asciiTheme="minorHAnsi" w:hAnsiTheme="minorHAnsi" w:cstheme="minorHAnsi"/>
                <w:lang w:val="sr-Cyrl-CS"/>
              </w:rPr>
              <w:t>:20</w:t>
            </w:r>
            <w:r w:rsidRPr="00D97A46">
              <w:rPr>
                <w:rFonts w:asciiTheme="minorHAnsi" w:hAnsiTheme="minorHAnsi" w:cstheme="minorHAnsi"/>
                <w:lang w:val="sr-Latn-RS"/>
              </w:rPr>
              <w:t>09</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Суви остатак</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ЕРА 160.1:1971</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Жарени остатак</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RS"/>
              </w:rPr>
              <w:t>ЕРА 160.4:1971</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Губитак жарењем</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Latn-CS"/>
              </w:rPr>
              <w:t>-</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b/>
                <w:i/>
                <w:highlight w:val="yellow"/>
                <w:lang w:val="sr-Cyrl-CS"/>
              </w:rPr>
            </w:pPr>
            <w:r w:rsidRPr="00D97A46">
              <w:rPr>
                <w:rFonts w:asciiTheme="minorHAnsi" w:hAnsiTheme="minorHAnsi" w:cstheme="minorHAnsi"/>
                <w:lang w:val="sr-Cyrl-RS"/>
              </w:rPr>
              <w:t>Електропроводљивост</w:t>
            </w:r>
          </w:p>
        </w:tc>
        <w:tc>
          <w:tcPr>
            <w:tcW w:w="2149" w:type="dxa"/>
            <w:shd w:val="clear" w:color="auto" w:fill="auto"/>
          </w:tcPr>
          <w:p w:rsidR="00E31127" w:rsidRPr="00D97A46" w:rsidRDefault="00E31127" w:rsidP="00451C6F">
            <w:pPr>
              <w:spacing w:after="0" w:line="240" w:lineRule="auto"/>
              <w:ind w:left="252" w:right="342"/>
              <w:jc w:val="center"/>
              <w:rPr>
                <w:rFonts w:asciiTheme="minorHAnsi" w:hAnsiTheme="minorHAnsi" w:cstheme="minorHAnsi"/>
                <w:b/>
                <w:i/>
                <w:highlight w:val="yellow"/>
                <w:lang w:val="sr-Cyrl-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89" w:firstLine="191"/>
              <w:rPr>
                <w:rFonts w:asciiTheme="minorHAnsi" w:hAnsiTheme="minorHAnsi" w:cstheme="minorHAnsi"/>
                <w:b/>
                <w:i/>
                <w:highlight w:val="yellow"/>
                <w:lang w:val="sr-Cyrl-CS"/>
              </w:rPr>
            </w:pPr>
            <w:r w:rsidRPr="00D97A46">
              <w:rPr>
                <w:rFonts w:asciiTheme="minorHAnsi" w:hAnsiTheme="minorHAnsi" w:cstheme="minorHAnsi"/>
                <w:lang w:val="sr-Cyrl-CS"/>
              </w:rPr>
              <w:t xml:space="preserve">SRPS EN </w:t>
            </w:r>
            <w:r w:rsidRPr="00D97A46">
              <w:rPr>
                <w:rFonts w:asciiTheme="minorHAnsi" w:hAnsiTheme="minorHAnsi" w:cstheme="minorHAnsi"/>
                <w:lang w:val="sr-Latn-RS"/>
              </w:rPr>
              <w:t>27888</w:t>
            </w:r>
            <w:r w:rsidRPr="00D97A46">
              <w:rPr>
                <w:rFonts w:asciiTheme="minorHAnsi" w:hAnsiTheme="minorHAnsi" w:cstheme="minorHAnsi"/>
                <w:lang w:val="sr-Cyrl-CS"/>
              </w:rPr>
              <w:t>:</w:t>
            </w:r>
            <w:r w:rsidRPr="00D97A46">
              <w:rPr>
                <w:rFonts w:asciiTheme="minorHAnsi" w:hAnsiTheme="minorHAnsi" w:cstheme="minorHAnsi"/>
                <w:lang w:val="sr-Latn-RS"/>
              </w:rPr>
              <w:t>1993</w:t>
            </w:r>
          </w:p>
        </w:tc>
      </w:tr>
      <w:tr w:rsidR="00D97A46" w:rsidRPr="00D97A46" w:rsidTr="00E960A6">
        <w:tc>
          <w:tcPr>
            <w:tcW w:w="3539" w:type="dxa"/>
            <w:shd w:val="clear" w:color="auto" w:fill="auto"/>
          </w:tcPr>
          <w:p w:rsidR="00E31127" w:rsidRPr="00D97A46" w:rsidRDefault="00E31127" w:rsidP="00451C6F">
            <w:pPr>
              <w:spacing w:after="0" w:line="240" w:lineRule="auto"/>
              <w:ind w:right="-288"/>
              <w:jc w:val="both"/>
              <w:rPr>
                <w:rFonts w:asciiTheme="minorHAnsi" w:hAnsiTheme="minorHAnsi" w:cstheme="minorHAnsi"/>
                <w:lang w:val="sr-Cyrl-RS"/>
              </w:rPr>
            </w:pPr>
            <w:r w:rsidRPr="00D97A46">
              <w:rPr>
                <w:rFonts w:asciiTheme="minorHAnsi" w:hAnsiTheme="minorHAnsi" w:cstheme="minorHAnsi"/>
                <w:lang w:val="sr-Latn-CS"/>
              </w:rPr>
              <w:t>T</w:t>
            </w:r>
            <w:r w:rsidRPr="00D97A46">
              <w:rPr>
                <w:rFonts w:asciiTheme="minorHAnsi" w:hAnsiTheme="minorHAnsi" w:cstheme="minorHAnsi"/>
                <w:lang w:val="sr-Cyrl-RS"/>
              </w:rPr>
              <w:t>емпература воде</w:t>
            </w:r>
          </w:p>
        </w:tc>
        <w:tc>
          <w:tcPr>
            <w:tcW w:w="2149" w:type="dxa"/>
            <w:shd w:val="clear" w:color="auto" w:fill="auto"/>
          </w:tcPr>
          <w:p w:rsidR="00E31127" w:rsidRPr="00D97A46" w:rsidRDefault="00E31127" w:rsidP="00451C6F">
            <w:pPr>
              <w:spacing w:after="0" w:line="240" w:lineRule="auto"/>
              <w:ind w:right="180"/>
              <w:jc w:val="center"/>
              <w:rPr>
                <w:rFonts w:asciiTheme="minorHAnsi" w:hAnsiTheme="minorHAnsi" w:cstheme="minorHAnsi"/>
                <w:lang w:val="sr-Cyrl-RS"/>
              </w:rPr>
            </w:pPr>
            <w:r w:rsidRPr="00D97A46">
              <w:rPr>
                <w:rFonts w:asciiTheme="minorHAnsi" w:hAnsiTheme="minorHAnsi" w:cstheme="minorHAnsi"/>
                <w:lang w:val="sr-Cyrl-RS"/>
              </w:rPr>
              <w:t xml:space="preserve"> квартално</w:t>
            </w:r>
          </w:p>
        </w:tc>
        <w:tc>
          <w:tcPr>
            <w:tcW w:w="3663" w:type="dxa"/>
            <w:shd w:val="clear" w:color="auto" w:fill="auto"/>
          </w:tcPr>
          <w:p w:rsidR="00E31127" w:rsidRPr="00D97A46" w:rsidRDefault="00E31127" w:rsidP="00451C6F">
            <w:pPr>
              <w:tabs>
                <w:tab w:val="left" w:pos="297"/>
                <w:tab w:val="left" w:pos="2097"/>
                <w:tab w:val="left" w:pos="4185"/>
              </w:tabs>
              <w:spacing w:after="0" w:line="240" w:lineRule="auto"/>
              <w:ind w:left="99" w:right="72" w:firstLine="191"/>
              <w:rPr>
                <w:rFonts w:asciiTheme="minorHAnsi" w:hAnsiTheme="minorHAnsi" w:cstheme="minorHAnsi"/>
                <w:vertAlign w:val="superscript"/>
              </w:rPr>
            </w:pPr>
            <w:r w:rsidRPr="00D97A46">
              <w:rPr>
                <w:rFonts w:asciiTheme="minorHAnsi" w:hAnsiTheme="minorHAnsi" w:cstheme="minorHAnsi"/>
                <w:lang w:val="sr-Latn-CS"/>
              </w:rPr>
              <w:t>SRPS.H.Z1.106</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lang w:val="sr-Latn-CS"/>
              </w:rPr>
            </w:pPr>
            <w:r w:rsidRPr="00D97A46">
              <w:rPr>
                <w:rFonts w:asciiTheme="minorHAnsi" w:hAnsiTheme="minorHAnsi" w:cstheme="minorHAnsi"/>
                <w:lang w:val="sr-Latn-CS"/>
              </w:rPr>
              <w:t>pH</w:t>
            </w:r>
          </w:p>
        </w:tc>
        <w:tc>
          <w:tcPr>
            <w:tcW w:w="2149" w:type="dxa"/>
            <w:shd w:val="clear" w:color="auto" w:fill="auto"/>
          </w:tcPr>
          <w:p w:rsidR="00E31127" w:rsidRPr="00D97A46" w:rsidRDefault="00E31127" w:rsidP="00451C6F">
            <w:pPr>
              <w:spacing w:after="0" w:line="240" w:lineRule="auto"/>
              <w:ind w:left="252" w:right="126"/>
              <w:rPr>
                <w:rFonts w:asciiTheme="minorHAnsi" w:hAnsiTheme="minorHAnsi" w:cstheme="minorHAnsi"/>
                <w:b/>
                <w:lang w:val="sr-Latn-CS"/>
              </w:rPr>
            </w:pPr>
            <w:r w:rsidRPr="00D97A46">
              <w:rPr>
                <w:rFonts w:asciiTheme="minorHAnsi" w:hAnsiTheme="minorHAnsi" w:cstheme="minorHAnsi"/>
                <w:lang w:val="sr-Cyrl-RS"/>
              </w:rPr>
              <w:t xml:space="preserve">       квартално</w:t>
            </w:r>
          </w:p>
        </w:tc>
        <w:tc>
          <w:tcPr>
            <w:tcW w:w="3663" w:type="dxa"/>
            <w:shd w:val="clear" w:color="auto" w:fill="auto"/>
          </w:tcPr>
          <w:p w:rsidR="00E31127" w:rsidRPr="00D97A46" w:rsidRDefault="00E31127" w:rsidP="00451C6F">
            <w:pPr>
              <w:spacing w:after="0" w:line="240" w:lineRule="auto"/>
              <w:ind w:left="99" w:right="126" w:firstLine="191"/>
              <w:rPr>
                <w:rFonts w:asciiTheme="minorHAnsi" w:hAnsiTheme="minorHAnsi" w:cstheme="minorHAnsi"/>
                <w:lang w:val="sr-Cyrl-CS"/>
              </w:rPr>
            </w:pPr>
            <w:r w:rsidRPr="00D97A46">
              <w:rPr>
                <w:rFonts w:asciiTheme="minorHAnsi" w:hAnsiTheme="minorHAnsi" w:cstheme="minorHAnsi"/>
                <w:lang w:val="sr-Latn-CS"/>
              </w:rPr>
              <w:t>SRPS.H.Z1.111</w:t>
            </w:r>
          </w:p>
        </w:tc>
      </w:tr>
      <w:tr w:rsidR="00D97A46" w:rsidRPr="00F749EA"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lang w:val="sr-Cyrl-RS"/>
              </w:rPr>
            </w:pPr>
            <w:r w:rsidRPr="00D97A46">
              <w:rPr>
                <w:rFonts w:asciiTheme="minorHAnsi" w:hAnsiTheme="minorHAnsi" w:cstheme="minorHAnsi"/>
                <w:lang w:val="sr-Cyrl-RS"/>
              </w:rPr>
              <w:t>Суспендоване материје</w:t>
            </w:r>
          </w:p>
        </w:tc>
        <w:tc>
          <w:tcPr>
            <w:tcW w:w="2149" w:type="dxa"/>
            <w:shd w:val="clear" w:color="auto" w:fill="auto"/>
          </w:tcPr>
          <w:p w:rsidR="00E31127" w:rsidRPr="00D97A46" w:rsidRDefault="00E31127" w:rsidP="00451C6F">
            <w:pPr>
              <w:spacing w:after="0" w:line="240" w:lineRule="auto"/>
              <w:ind w:left="136" w:right="450" w:firstLine="116"/>
              <w:jc w:val="center"/>
              <w:rPr>
                <w:rFonts w:asciiTheme="minorHAnsi" w:hAnsiTheme="minorHAnsi" w:cstheme="minorHAnsi"/>
                <w:b/>
                <w:lang w:val="sr-Latn-CS"/>
              </w:rPr>
            </w:pPr>
            <w:r w:rsidRPr="00D97A46">
              <w:rPr>
                <w:rFonts w:asciiTheme="minorHAnsi" w:hAnsiTheme="minorHAnsi" w:cstheme="minorHAnsi"/>
                <w:lang w:val="sr-Cyrl-RS"/>
              </w:rPr>
              <w:t xml:space="preserve"> 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Latn-CS"/>
              </w:rPr>
            </w:pPr>
            <w:r w:rsidRPr="00D97A46">
              <w:rPr>
                <w:rFonts w:asciiTheme="minorHAnsi" w:hAnsiTheme="minorHAnsi" w:cstheme="minorHAnsi"/>
                <w:lang w:val="sr-Latn-CS"/>
              </w:rPr>
              <w:t>SRPS EN 872</w:t>
            </w:r>
          </w:p>
          <w:p w:rsidR="00E31127" w:rsidRPr="00D97A46" w:rsidRDefault="00E31127" w:rsidP="00451C6F">
            <w:pPr>
              <w:spacing w:after="0" w:line="240" w:lineRule="auto"/>
              <w:ind w:left="99" w:right="126" w:firstLine="191"/>
              <w:rPr>
                <w:rFonts w:asciiTheme="minorHAnsi" w:hAnsiTheme="minorHAnsi" w:cstheme="minorHAnsi"/>
                <w:lang w:val="sr-Cyrl-CS"/>
              </w:rPr>
            </w:pPr>
            <w:r w:rsidRPr="00D97A46">
              <w:rPr>
                <w:rFonts w:asciiTheme="minorHAnsi" w:hAnsiTheme="minorHAnsi" w:cstheme="minorHAnsi"/>
                <w:lang w:val="sr-Latn-RS"/>
              </w:rPr>
              <w:t>SRPS H.Z1.160</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lang w:val="sr-Latn-CS"/>
              </w:rPr>
            </w:pPr>
            <w:r w:rsidRPr="00D97A46">
              <w:rPr>
                <w:rFonts w:asciiTheme="minorHAnsi" w:hAnsiTheme="minorHAnsi" w:cstheme="minorHAnsi"/>
                <w:lang w:val="sr-Latn-CS"/>
              </w:rPr>
              <w:t xml:space="preserve">HPK </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Latn-CS"/>
              </w:rPr>
              <w:t>SRPS EN 25814</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lang w:val="sr-Cyrl-CS"/>
              </w:rPr>
            </w:pPr>
            <w:r w:rsidRPr="00D97A46">
              <w:rPr>
                <w:rFonts w:asciiTheme="minorHAnsi" w:hAnsiTheme="minorHAnsi" w:cstheme="minorHAnsi"/>
                <w:lang w:val="sr-Latn-CS"/>
              </w:rPr>
              <w:t>BPK</w:t>
            </w:r>
            <w:r w:rsidRPr="00D97A46">
              <w:rPr>
                <w:rFonts w:asciiTheme="minorHAnsi" w:hAnsiTheme="minorHAnsi" w:cstheme="minorHAnsi"/>
                <w:vertAlign w:val="subscript"/>
                <w:lang w:val="sr-Latn-CS"/>
              </w:rPr>
              <w:t>5</w:t>
            </w:r>
            <w:r w:rsidRPr="00D97A46">
              <w:rPr>
                <w:rFonts w:asciiTheme="minorHAnsi" w:hAnsiTheme="minorHAnsi" w:cstheme="minorHAnsi"/>
                <w:lang w:val="sr-Latn-CS"/>
              </w:rPr>
              <w:t xml:space="preserve"> </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b/>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126" w:firstLine="191"/>
              <w:rPr>
                <w:rFonts w:asciiTheme="minorHAnsi" w:hAnsiTheme="minorHAnsi" w:cstheme="minorHAnsi"/>
                <w:lang w:val="sr-Cyrl-CS"/>
              </w:rPr>
            </w:pPr>
            <w:r w:rsidRPr="00D97A46">
              <w:rPr>
                <w:rFonts w:asciiTheme="minorHAnsi" w:hAnsiTheme="minorHAnsi" w:cstheme="minorHAnsi"/>
              </w:rPr>
              <w:t>SRPS EN 1899-1,2</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Амонијак</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142" w:firstLine="191"/>
              <w:rPr>
                <w:rFonts w:asciiTheme="minorHAnsi" w:eastAsia="Times New Roman" w:hAnsiTheme="minorHAnsi" w:cstheme="minorHAnsi"/>
                <w:lang w:val="sr-Latn-RS"/>
              </w:rPr>
            </w:pPr>
            <w:r w:rsidRPr="00D97A46">
              <w:rPr>
                <w:rFonts w:asciiTheme="minorHAnsi" w:eastAsia="Times New Roman" w:hAnsiTheme="minorHAnsi" w:cstheme="minorHAnsi"/>
                <w:lang w:val="sr-Latn-RS"/>
              </w:rPr>
              <w:t>SRPS ISO 7150-1,2</w:t>
            </w:r>
          </w:p>
          <w:p w:rsidR="00E31127" w:rsidRPr="00D97A46" w:rsidRDefault="00E31127" w:rsidP="00451C6F">
            <w:pPr>
              <w:spacing w:after="0" w:line="240" w:lineRule="auto"/>
              <w:ind w:left="99" w:right="-142" w:firstLine="191"/>
              <w:rPr>
                <w:rFonts w:asciiTheme="minorHAnsi" w:eastAsia="Times New Roman" w:hAnsiTheme="minorHAnsi" w:cstheme="minorHAnsi"/>
                <w:lang w:val="sr-Latn-RS"/>
              </w:rPr>
            </w:pPr>
            <w:r w:rsidRPr="00D97A46">
              <w:rPr>
                <w:rFonts w:asciiTheme="minorHAnsi" w:eastAsia="Times New Roman" w:hAnsiTheme="minorHAnsi" w:cstheme="minorHAnsi"/>
                <w:lang w:val="sr-Latn-RS"/>
              </w:rPr>
              <w:t>SRPS ISO 5664</w:t>
            </w:r>
          </w:p>
          <w:p w:rsidR="00E31127" w:rsidRPr="00D97A46" w:rsidRDefault="00E31127" w:rsidP="00451C6F">
            <w:pPr>
              <w:spacing w:after="0" w:line="240" w:lineRule="auto"/>
              <w:ind w:left="99" w:right="-142" w:firstLine="191"/>
              <w:rPr>
                <w:rFonts w:asciiTheme="minorHAnsi" w:eastAsia="Times New Roman" w:hAnsiTheme="minorHAnsi" w:cstheme="minorHAnsi"/>
                <w:lang w:val="sr-Latn-RS"/>
              </w:rPr>
            </w:pPr>
            <w:r w:rsidRPr="00D97A46">
              <w:rPr>
                <w:rFonts w:asciiTheme="minorHAnsi" w:eastAsia="Times New Roman" w:hAnsiTheme="minorHAnsi" w:cstheme="minorHAnsi"/>
                <w:lang w:val="sr-Latn-RS"/>
              </w:rPr>
              <w:t>SRPS ISO 6778</w:t>
            </w:r>
          </w:p>
          <w:p w:rsidR="00E31127" w:rsidRPr="00D97A46" w:rsidRDefault="00E31127" w:rsidP="00451C6F">
            <w:pPr>
              <w:spacing w:after="0" w:line="240" w:lineRule="auto"/>
              <w:ind w:left="99" w:right="-142" w:firstLine="191"/>
              <w:rPr>
                <w:rFonts w:asciiTheme="minorHAnsi" w:eastAsia="Times New Roman" w:hAnsiTheme="minorHAnsi" w:cstheme="minorHAnsi"/>
                <w:lang w:val="sr-Latn-RS"/>
              </w:rPr>
            </w:pPr>
            <w:r w:rsidRPr="00D97A46">
              <w:rPr>
                <w:rFonts w:asciiTheme="minorHAnsi" w:eastAsia="Times New Roman" w:hAnsiTheme="minorHAnsi" w:cstheme="minorHAnsi"/>
                <w:lang w:val="sr-Latn-RS"/>
              </w:rPr>
              <w:t>SRPS EN ISO 11905-1</w:t>
            </w:r>
          </w:p>
          <w:p w:rsidR="00E31127" w:rsidRPr="00D97A46" w:rsidRDefault="00E31127" w:rsidP="00451C6F">
            <w:pPr>
              <w:spacing w:after="0" w:line="240" w:lineRule="auto"/>
              <w:ind w:left="99" w:right="126" w:firstLine="191"/>
              <w:rPr>
                <w:rFonts w:asciiTheme="minorHAnsi" w:hAnsiTheme="minorHAnsi" w:cstheme="minorHAnsi"/>
                <w:lang w:val="sr-Cyrl-CS"/>
              </w:rPr>
            </w:pPr>
            <w:r w:rsidRPr="00D97A46">
              <w:rPr>
                <w:rFonts w:asciiTheme="minorHAnsi" w:eastAsia="Times New Roman" w:hAnsiTheme="minorHAnsi" w:cstheme="minorHAnsi"/>
                <w:lang w:val="sr-Latn-RS"/>
              </w:rPr>
              <w:t>SRPS H.Z1.184</w:t>
            </w:r>
          </w:p>
        </w:tc>
      </w:tr>
      <w:tr w:rsidR="00D97A46" w:rsidRPr="00D97A46"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RS"/>
              </w:rPr>
            </w:pPr>
            <w:r w:rsidRPr="00D97A46">
              <w:rPr>
                <w:rFonts w:asciiTheme="minorHAnsi" w:hAnsiTheme="minorHAnsi" w:cstheme="minorHAnsi"/>
                <w:lang w:val="sr-Cyrl-RS"/>
              </w:rPr>
              <w:t>Укупни неоргански азот</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rPr>
              <w:t>SRPS EN ISO 10304-1:2009</w:t>
            </w:r>
          </w:p>
        </w:tc>
      </w:tr>
      <w:tr w:rsidR="00D97A46" w:rsidRPr="00D97A46"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Latn-CS"/>
              </w:rPr>
            </w:pPr>
            <w:r w:rsidRPr="00D97A46">
              <w:rPr>
                <w:rFonts w:asciiTheme="minorHAnsi" w:hAnsiTheme="minorHAnsi" w:cstheme="minorHAnsi"/>
                <w:lang w:val="sr-Cyrl-CS"/>
              </w:rPr>
              <w:t>Укупни ф</w:t>
            </w:r>
            <w:r w:rsidRPr="00D97A46">
              <w:rPr>
                <w:rFonts w:asciiTheme="minorHAnsi" w:hAnsiTheme="minorHAnsi" w:cstheme="minorHAnsi"/>
                <w:lang w:val="sr-Latn-RS"/>
              </w:rPr>
              <w:t>o</w:t>
            </w:r>
            <w:r w:rsidRPr="00D97A46">
              <w:rPr>
                <w:rFonts w:asciiTheme="minorHAnsi" w:hAnsiTheme="minorHAnsi" w:cstheme="minorHAnsi"/>
                <w:lang w:val="sr-Cyrl-CS"/>
              </w:rPr>
              <w:t>сфор</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93" w:firstLine="191"/>
              <w:rPr>
                <w:rFonts w:asciiTheme="minorHAnsi" w:hAnsiTheme="minorHAnsi" w:cstheme="minorHAnsi"/>
                <w:lang w:val="sr-Latn-CS"/>
              </w:rPr>
            </w:pPr>
            <w:r w:rsidRPr="00D97A46">
              <w:rPr>
                <w:rFonts w:asciiTheme="minorHAnsi" w:hAnsiTheme="minorHAnsi" w:cstheme="minorHAnsi"/>
              </w:rPr>
              <w:t>SRPS EN ISO 6878:2008</w:t>
            </w:r>
          </w:p>
        </w:tc>
      </w:tr>
      <w:tr w:rsidR="00D97A46" w:rsidRPr="00D97A46"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Минерална уља</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firstLine="191"/>
              <w:rPr>
                <w:rFonts w:asciiTheme="minorHAnsi" w:hAnsiTheme="minorHAnsi" w:cstheme="minorHAnsi"/>
                <w:bCs/>
                <w:lang w:val="sr-Cyrl-RS"/>
              </w:rPr>
            </w:pPr>
            <w:r w:rsidRPr="00D97A46">
              <w:rPr>
                <w:rFonts w:asciiTheme="minorHAnsi" w:hAnsiTheme="minorHAnsi" w:cstheme="minorHAnsi"/>
                <w:bCs/>
                <w:lang w:val="sr-Cyrl-RS"/>
              </w:rPr>
              <w:t>SRPS EN ISO 9377-2:2009</w:t>
            </w:r>
          </w:p>
        </w:tc>
      </w:tr>
      <w:tr w:rsidR="00D97A46" w:rsidRPr="00D97A46" w:rsidTr="00E960A6">
        <w:tc>
          <w:tcPr>
            <w:tcW w:w="3539" w:type="dxa"/>
            <w:shd w:val="clear" w:color="auto" w:fill="auto"/>
          </w:tcPr>
          <w:p w:rsidR="00E960A6" w:rsidRPr="00D97A46" w:rsidRDefault="00E960A6"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Угљоводонични индекс</w:t>
            </w:r>
          </w:p>
        </w:tc>
        <w:tc>
          <w:tcPr>
            <w:tcW w:w="2149" w:type="dxa"/>
            <w:shd w:val="clear" w:color="auto" w:fill="auto"/>
          </w:tcPr>
          <w:p w:rsidR="00E960A6" w:rsidRPr="00D97A46" w:rsidRDefault="00E960A6" w:rsidP="00451C6F">
            <w:pPr>
              <w:spacing w:after="0" w:line="240" w:lineRule="auto"/>
              <w:ind w:right="126"/>
              <w:jc w:val="center"/>
              <w:rPr>
                <w:rFonts w:asciiTheme="minorHAnsi" w:hAnsiTheme="minorHAnsi" w:cstheme="minorHAnsi"/>
                <w:lang w:val="sr-Cyrl-RS"/>
              </w:rPr>
            </w:pPr>
            <w:r w:rsidRPr="00D97A46">
              <w:rPr>
                <w:rFonts w:asciiTheme="minorHAnsi" w:hAnsiTheme="minorHAnsi" w:cstheme="minorHAnsi"/>
                <w:lang w:val="sr-Cyrl-RS"/>
              </w:rPr>
              <w:t>квартално</w:t>
            </w:r>
          </w:p>
        </w:tc>
        <w:tc>
          <w:tcPr>
            <w:tcW w:w="3663" w:type="dxa"/>
            <w:shd w:val="clear" w:color="auto" w:fill="auto"/>
          </w:tcPr>
          <w:p w:rsidR="00A448AF" w:rsidRPr="00D97A46" w:rsidRDefault="00A448AF" w:rsidP="00A448AF">
            <w:pPr>
              <w:spacing w:after="0" w:line="240" w:lineRule="auto"/>
              <w:ind w:left="99" w:right="-142" w:firstLine="191"/>
              <w:rPr>
                <w:rFonts w:asciiTheme="minorHAnsi" w:eastAsia="Times New Roman" w:hAnsiTheme="minorHAnsi" w:cstheme="minorHAnsi"/>
                <w:lang w:val="sr-Latn-RS"/>
              </w:rPr>
            </w:pPr>
            <w:r w:rsidRPr="00D97A46">
              <w:rPr>
                <w:rFonts w:asciiTheme="minorHAnsi" w:eastAsia="Times New Roman" w:hAnsiTheme="minorHAnsi" w:cstheme="minorHAnsi"/>
                <w:lang w:val="sr-Latn-RS"/>
              </w:rPr>
              <w:t>SRPS EN ISO</w:t>
            </w:r>
          </w:p>
          <w:p w:rsidR="00E960A6" w:rsidRPr="00D97A46" w:rsidRDefault="00A448AF" w:rsidP="00A448AF">
            <w:pPr>
              <w:spacing w:after="0" w:line="240" w:lineRule="auto"/>
              <w:ind w:left="99" w:right="-142" w:firstLine="191"/>
              <w:rPr>
                <w:rFonts w:asciiTheme="minorHAnsi" w:eastAsia="Times New Roman" w:hAnsiTheme="minorHAnsi" w:cstheme="minorHAnsi"/>
                <w:lang w:val="sr-Cyrl-RS"/>
              </w:rPr>
            </w:pPr>
            <w:r w:rsidRPr="00D97A46">
              <w:rPr>
                <w:rFonts w:asciiTheme="minorHAnsi" w:eastAsia="Times New Roman" w:hAnsiTheme="minorHAnsi" w:cstheme="minorHAnsi"/>
                <w:lang w:val="sr-Cyrl-RS"/>
              </w:rPr>
              <w:t xml:space="preserve"> </w:t>
            </w:r>
            <w:r w:rsidRPr="00D97A46">
              <w:rPr>
                <w:rFonts w:asciiTheme="minorHAnsi" w:hAnsiTheme="minorHAnsi" w:cstheme="minorHAnsi"/>
                <w:bCs/>
                <w:lang w:val="sr-Cyrl-RS"/>
              </w:rPr>
              <w:t>9377-2:2009</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 xml:space="preserve">Цинк </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Cyrl-CS"/>
              </w:rPr>
            </w:pPr>
            <w:r w:rsidRPr="00D97A46">
              <w:rPr>
                <w:rFonts w:asciiTheme="minorHAnsi" w:hAnsiTheme="minorHAnsi" w:cstheme="minorHAnsi"/>
                <w:lang w:val="sr-Cyrl-CS"/>
              </w:rPr>
              <w:t>SRPS EN ISO11885</w:t>
            </w:r>
          </w:p>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17294-2</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Кадмијум</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Cyrl-CS"/>
              </w:rPr>
            </w:pPr>
            <w:r w:rsidRPr="00D97A46">
              <w:rPr>
                <w:rFonts w:asciiTheme="minorHAnsi" w:hAnsiTheme="minorHAnsi" w:cstheme="minorHAnsi"/>
                <w:lang w:val="sr-Cyrl-CS"/>
              </w:rPr>
              <w:t>SRPS EN ISO11885</w:t>
            </w:r>
          </w:p>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17294-2</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Хром</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290"/>
              <w:rPr>
                <w:rFonts w:asciiTheme="minorHAnsi" w:hAnsiTheme="minorHAnsi" w:cstheme="minorHAnsi"/>
                <w:bCs/>
                <w:lang w:val="sr-Cyrl-RS"/>
              </w:rPr>
            </w:pPr>
            <w:r w:rsidRPr="00D97A46">
              <w:rPr>
                <w:rFonts w:asciiTheme="minorHAnsi" w:hAnsiTheme="minorHAnsi" w:cstheme="minorHAnsi"/>
                <w:bCs/>
                <w:lang w:val="sr-Cyrl-RS"/>
              </w:rPr>
              <w:t>SRPS EN ISO 11885:2011</w:t>
            </w:r>
            <w:r w:rsidRPr="00D97A46">
              <w:rPr>
                <w:rFonts w:asciiTheme="minorHAnsi" w:hAnsiTheme="minorHAnsi" w:cstheme="minorHAnsi"/>
                <w:bCs/>
                <w:lang w:val="sr-Cyrl-RS"/>
              </w:rPr>
              <w:br/>
              <w:t>SRPS EN ISO 17294-2:2009</w:t>
            </w:r>
            <w:r w:rsidRPr="00D97A46">
              <w:rPr>
                <w:rFonts w:asciiTheme="minorHAnsi" w:hAnsiTheme="minorHAnsi" w:cstheme="minorHAnsi"/>
                <w:bCs/>
                <w:lang w:val="sr-Cyrl-RS"/>
              </w:rPr>
              <w:br/>
              <w:t>SRPS EN 1233:2008</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Олово</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Cyrl-CS"/>
              </w:rPr>
            </w:pPr>
            <w:r w:rsidRPr="00D97A46">
              <w:rPr>
                <w:rFonts w:asciiTheme="minorHAnsi" w:hAnsiTheme="minorHAnsi" w:cstheme="minorHAnsi"/>
                <w:lang w:val="sr-Cyrl-CS"/>
              </w:rPr>
              <w:t>SRPS EN ISO11885</w:t>
            </w:r>
          </w:p>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17294-2</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Бакар</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Cyrl-CS"/>
              </w:rPr>
            </w:pPr>
            <w:r w:rsidRPr="00D97A46">
              <w:rPr>
                <w:rFonts w:asciiTheme="minorHAnsi" w:hAnsiTheme="minorHAnsi" w:cstheme="minorHAnsi"/>
                <w:lang w:val="sr-Cyrl-CS"/>
              </w:rPr>
              <w:t>SRPS EN ISO11885</w:t>
            </w:r>
          </w:p>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17294-2</w:t>
            </w:r>
          </w:p>
        </w:tc>
      </w:tr>
      <w:tr w:rsidR="00D97A46" w:rsidRPr="00F749EA"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CS"/>
              </w:rPr>
            </w:pPr>
            <w:r w:rsidRPr="00D97A46">
              <w:rPr>
                <w:rFonts w:asciiTheme="minorHAnsi" w:hAnsiTheme="minorHAnsi" w:cstheme="minorHAnsi"/>
                <w:lang w:val="sr-Cyrl-CS"/>
              </w:rPr>
              <w:t>Никл</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425" w:firstLine="191"/>
              <w:rPr>
                <w:rFonts w:asciiTheme="minorHAnsi" w:hAnsiTheme="minorHAnsi" w:cstheme="minorHAnsi"/>
                <w:lang w:val="sr-Cyrl-CS"/>
              </w:rPr>
            </w:pPr>
            <w:r w:rsidRPr="00D97A46">
              <w:rPr>
                <w:rFonts w:asciiTheme="minorHAnsi" w:hAnsiTheme="minorHAnsi" w:cstheme="minorHAnsi"/>
                <w:lang w:val="sr-Cyrl-CS"/>
              </w:rPr>
              <w:t>SRPS EN ISO11885</w:t>
            </w:r>
          </w:p>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17294-2</w:t>
            </w:r>
          </w:p>
        </w:tc>
      </w:tr>
      <w:tr w:rsidR="00D97A46" w:rsidRPr="00D97A46" w:rsidTr="00E960A6">
        <w:tc>
          <w:tcPr>
            <w:tcW w:w="3539" w:type="dxa"/>
            <w:shd w:val="clear" w:color="auto" w:fill="auto"/>
          </w:tcPr>
          <w:p w:rsidR="00E31127" w:rsidRPr="00D97A46" w:rsidRDefault="00E31127" w:rsidP="00451C6F">
            <w:pPr>
              <w:spacing w:after="0" w:line="240" w:lineRule="auto"/>
              <w:ind w:right="-159"/>
              <w:jc w:val="both"/>
              <w:rPr>
                <w:rFonts w:asciiTheme="minorHAnsi" w:hAnsiTheme="minorHAnsi" w:cstheme="minorHAnsi"/>
                <w:lang w:val="sr-Cyrl-RS"/>
              </w:rPr>
            </w:pPr>
            <w:r w:rsidRPr="00D97A46">
              <w:rPr>
                <w:rFonts w:asciiTheme="minorHAnsi" w:hAnsiTheme="minorHAnsi" w:cstheme="minorHAnsi"/>
                <w:lang w:val="sr-Latn-RS"/>
              </w:rPr>
              <w:t>AOX</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9562</w:t>
            </w:r>
            <w:r w:rsidRPr="00D97A46">
              <w:rPr>
                <w:rFonts w:asciiTheme="minorHAnsi" w:hAnsiTheme="minorHAnsi" w:cstheme="minorHAnsi"/>
                <w:lang w:val="sr-Latn-RS"/>
              </w:rPr>
              <w:t>:2008</w:t>
            </w:r>
          </w:p>
        </w:tc>
      </w:tr>
      <w:tr w:rsidR="00D97A46" w:rsidRPr="00D97A46" w:rsidTr="00E960A6">
        <w:tc>
          <w:tcPr>
            <w:tcW w:w="3539" w:type="dxa"/>
            <w:shd w:val="clear" w:color="auto" w:fill="auto"/>
          </w:tcPr>
          <w:p w:rsidR="00E31127" w:rsidRPr="00D97A46" w:rsidRDefault="00E31127" w:rsidP="00451C6F">
            <w:pPr>
              <w:spacing w:after="0" w:line="240" w:lineRule="auto"/>
              <w:ind w:right="-158"/>
              <w:jc w:val="both"/>
              <w:rPr>
                <w:rFonts w:asciiTheme="minorHAnsi" w:hAnsiTheme="minorHAnsi" w:cstheme="minorHAnsi"/>
                <w:lang w:val="sr-Cyrl-RS"/>
              </w:rPr>
            </w:pPr>
            <w:r w:rsidRPr="00D97A46">
              <w:rPr>
                <w:rFonts w:asciiTheme="minorHAnsi" w:hAnsiTheme="minorHAnsi" w:cstheme="minorHAnsi"/>
                <w:lang w:val="sr-Cyrl-RS"/>
              </w:rPr>
              <w:t>Цијаниди</w:t>
            </w:r>
          </w:p>
        </w:tc>
        <w:tc>
          <w:tcPr>
            <w:tcW w:w="2149" w:type="dxa"/>
            <w:shd w:val="clear" w:color="auto" w:fill="auto"/>
          </w:tcPr>
          <w:p w:rsidR="00E31127" w:rsidRPr="00D97A46" w:rsidRDefault="00E31127" w:rsidP="00451C6F">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E31127" w:rsidRPr="00D97A46" w:rsidRDefault="00E31127" w:rsidP="00451C6F">
            <w:pPr>
              <w:spacing w:after="0" w:line="240" w:lineRule="auto"/>
              <w:ind w:left="99" w:right="-279" w:firstLine="191"/>
              <w:rPr>
                <w:rFonts w:asciiTheme="minorHAnsi" w:hAnsiTheme="minorHAnsi" w:cstheme="minorHAnsi"/>
                <w:lang w:val="sr-Latn-RS"/>
              </w:rPr>
            </w:pPr>
            <w:r w:rsidRPr="00D97A46">
              <w:rPr>
                <w:rFonts w:asciiTheme="minorHAnsi" w:hAnsiTheme="minorHAnsi" w:cstheme="minorHAnsi"/>
                <w:lang w:val="sr-Latn-RS"/>
              </w:rPr>
              <w:t>SRPS H.Z1.139:1984</w:t>
            </w:r>
          </w:p>
          <w:p w:rsidR="00E31127" w:rsidRPr="00D97A46" w:rsidRDefault="00E31127" w:rsidP="00451C6F">
            <w:pPr>
              <w:spacing w:after="0" w:line="240" w:lineRule="auto"/>
              <w:ind w:left="99" w:right="-279" w:firstLine="191"/>
              <w:rPr>
                <w:rFonts w:asciiTheme="minorHAnsi" w:hAnsiTheme="minorHAnsi" w:cstheme="minorHAnsi"/>
                <w:lang w:val="sr-Latn-RS"/>
              </w:rPr>
            </w:pPr>
            <w:r w:rsidRPr="00D97A46">
              <w:rPr>
                <w:rFonts w:asciiTheme="minorHAnsi" w:hAnsiTheme="minorHAnsi" w:cstheme="minorHAnsi"/>
                <w:lang w:val="sr-Cyrl-CS"/>
              </w:rPr>
              <w:t xml:space="preserve">SRPS EN ISO </w:t>
            </w:r>
            <w:r w:rsidRPr="00D97A46">
              <w:rPr>
                <w:rFonts w:asciiTheme="minorHAnsi" w:hAnsiTheme="minorHAnsi" w:cstheme="minorHAnsi"/>
                <w:lang w:val="sr-Latn-RS"/>
              </w:rPr>
              <w:t>14403-1</w:t>
            </w:r>
            <w:r w:rsidRPr="00D97A46">
              <w:rPr>
                <w:rFonts w:asciiTheme="minorHAnsi" w:hAnsiTheme="minorHAnsi" w:cstheme="minorHAnsi"/>
                <w:lang w:val="sr-Cyrl-CS"/>
              </w:rPr>
              <w:t>:20</w:t>
            </w:r>
            <w:r w:rsidRPr="00D97A46">
              <w:rPr>
                <w:rFonts w:asciiTheme="minorHAnsi" w:hAnsiTheme="minorHAnsi" w:cstheme="minorHAnsi"/>
                <w:lang w:val="sr-Latn-RS"/>
              </w:rPr>
              <w:t>13</w:t>
            </w:r>
          </w:p>
          <w:p w:rsidR="00E31127" w:rsidRPr="00D97A46" w:rsidRDefault="00E31127" w:rsidP="00451C6F">
            <w:pPr>
              <w:spacing w:after="0" w:line="240" w:lineRule="auto"/>
              <w:ind w:left="99" w:right="126" w:firstLine="191"/>
              <w:rPr>
                <w:rFonts w:asciiTheme="minorHAnsi" w:hAnsiTheme="minorHAnsi" w:cstheme="minorHAnsi"/>
              </w:rPr>
            </w:pPr>
            <w:r w:rsidRPr="00D97A46">
              <w:rPr>
                <w:rFonts w:asciiTheme="minorHAnsi" w:hAnsiTheme="minorHAnsi" w:cstheme="minorHAnsi"/>
                <w:lang w:val="sr-Cyrl-CS"/>
              </w:rPr>
              <w:t xml:space="preserve">SRPS EN ISO </w:t>
            </w:r>
            <w:r w:rsidRPr="00D97A46">
              <w:rPr>
                <w:rFonts w:asciiTheme="minorHAnsi" w:hAnsiTheme="minorHAnsi" w:cstheme="minorHAnsi"/>
                <w:lang w:val="sr-Latn-RS"/>
              </w:rPr>
              <w:t>14403-2</w:t>
            </w:r>
            <w:r w:rsidRPr="00D97A46">
              <w:rPr>
                <w:rFonts w:asciiTheme="minorHAnsi" w:hAnsiTheme="minorHAnsi" w:cstheme="minorHAnsi"/>
                <w:lang w:val="sr-Cyrl-CS"/>
              </w:rPr>
              <w:t>:20</w:t>
            </w:r>
            <w:r w:rsidRPr="00D97A46">
              <w:rPr>
                <w:rFonts w:asciiTheme="minorHAnsi" w:hAnsiTheme="minorHAnsi" w:cstheme="minorHAnsi"/>
                <w:lang w:val="sr-Latn-RS"/>
              </w:rPr>
              <w:t>13</w:t>
            </w:r>
          </w:p>
        </w:tc>
      </w:tr>
      <w:tr w:rsidR="00D97A46" w:rsidRPr="00D97A46" w:rsidTr="00E960A6">
        <w:tc>
          <w:tcPr>
            <w:tcW w:w="3539" w:type="dxa"/>
            <w:shd w:val="clear" w:color="auto" w:fill="auto"/>
          </w:tcPr>
          <w:p w:rsidR="00E960A6" w:rsidRPr="00D97A46" w:rsidRDefault="00E960A6" w:rsidP="00E960A6">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Колиформне бактерије</w:t>
            </w:r>
            <w:r w:rsidRPr="00D97A46">
              <w:rPr>
                <w:rFonts w:asciiTheme="minorHAnsi" w:eastAsia="Times New Roman" w:hAnsiTheme="minorHAnsi" w:cstheme="minorHAnsi"/>
              </w:rPr>
              <w:t xml:space="preserve"> </w:t>
            </w:r>
          </w:p>
        </w:tc>
        <w:tc>
          <w:tcPr>
            <w:tcW w:w="2149" w:type="dxa"/>
            <w:shd w:val="clear" w:color="auto" w:fill="auto"/>
          </w:tcPr>
          <w:p w:rsidR="00E960A6" w:rsidRPr="00D97A46" w:rsidRDefault="00E960A6" w:rsidP="00E960A6">
            <w:pPr>
              <w:spacing w:after="0" w:line="240" w:lineRule="auto"/>
              <w:ind w:right="126"/>
              <w:jc w:val="center"/>
              <w:rPr>
                <w:rFonts w:asciiTheme="minorHAnsi" w:hAnsiTheme="minorHAnsi" w:cstheme="minorHAnsi"/>
                <w:lang w:val="sr-Cyrl-RS"/>
              </w:rPr>
            </w:pPr>
          </w:p>
        </w:tc>
        <w:tc>
          <w:tcPr>
            <w:tcW w:w="3663" w:type="dxa"/>
            <w:shd w:val="clear" w:color="auto" w:fill="auto"/>
          </w:tcPr>
          <w:p w:rsidR="00E960A6" w:rsidRPr="00D97A46" w:rsidRDefault="00A448AF" w:rsidP="00E960A6">
            <w:pPr>
              <w:spacing w:after="0" w:line="240" w:lineRule="auto"/>
              <w:ind w:left="99" w:right="-279" w:firstLine="191"/>
              <w:rPr>
                <w:rFonts w:asciiTheme="minorHAnsi" w:hAnsiTheme="minorHAnsi" w:cstheme="minorHAnsi"/>
                <w:lang w:val="sr-Latn-RS"/>
              </w:rPr>
            </w:pPr>
            <w:r w:rsidRPr="00D97A46">
              <w:rPr>
                <w:rFonts w:asciiTheme="minorHAnsi" w:hAnsiTheme="minorHAnsi" w:cstheme="minorHAnsi"/>
                <w:lang w:val="sr-Cyrl-CS"/>
              </w:rPr>
              <w:t>SRPS EN ISO 9308-1 2010</w:t>
            </w:r>
          </w:p>
        </w:tc>
      </w:tr>
      <w:tr w:rsidR="00D97A46" w:rsidRPr="00D97A46" w:rsidTr="00E960A6">
        <w:tc>
          <w:tcPr>
            <w:tcW w:w="3539" w:type="dxa"/>
            <w:shd w:val="clear" w:color="auto" w:fill="auto"/>
          </w:tcPr>
          <w:p w:rsidR="00A448AF" w:rsidRPr="00D97A46" w:rsidRDefault="00A448AF" w:rsidP="00A448AF">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Колиформне бактерије</w:t>
            </w:r>
            <w:r w:rsidRPr="00D97A46">
              <w:rPr>
                <w:rFonts w:asciiTheme="minorHAnsi" w:eastAsia="Times New Roman" w:hAnsiTheme="minorHAnsi" w:cstheme="minorHAnsi"/>
              </w:rPr>
              <w:t xml:space="preserve"> </w:t>
            </w:r>
            <w:r w:rsidRPr="00D97A46">
              <w:rPr>
                <w:rFonts w:asciiTheme="minorHAnsi" w:eastAsia="Times New Roman" w:hAnsiTheme="minorHAnsi" w:cstheme="minorHAnsi"/>
                <w:lang w:val="sr-Cyrl-RS"/>
              </w:rPr>
              <w:t>фекалног порекла</w:t>
            </w:r>
            <w:r w:rsidRPr="00D97A46">
              <w:rPr>
                <w:rFonts w:asciiTheme="minorHAnsi" w:eastAsia="Times New Roman" w:hAnsiTheme="minorHAnsi" w:cstheme="minorHAnsi"/>
              </w:rPr>
              <w:t xml:space="preserve"> </w:t>
            </w:r>
          </w:p>
        </w:tc>
        <w:tc>
          <w:tcPr>
            <w:tcW w:w="2149" w:type="dxa"/>
            <w:shd w:val="clear" w:color="auto" w:fill="auto"/>
          </w:tcPr>
          <w:p w:rsidR="00A448AF" w:rsidRPr="00D97A46" w:rsidRDefault="00A448AF" w:rsidP="00A448AF">
            <w:pPr>
              <w:spacing w:after="0" w:line="240" w:lineRule="auto"/>
              <w:ind w:right="126"/>
              <w:jc w:val="center"/>
              <w:rPr>
                <w:rFonts w:asciiTheme="minorHAnsi" w:hAnsiTheme="minorHAnsi" w:cstheme="minorHAnsi"/>
                <w:lang w:val="sr-Cyrl-RS"/>
              </w:rPr>
            </w:pPr>
          </w:p>
        </w:tc>
        <w:tc>
          <w:tcPr>
            <w:tcW w:w="3663" w:type="dxa"/>
            <w:shd w:val="clear" w:color="auto" w:fill="auto"/>
          </w:tcPr>
          <w:p w:rsidR="00A448AF" w:rsidRPr="00D97A46" w:rsidRDefault="00A448AF" w:rsidP="00A448AF">
            <w:pPr>
              <w:spacing w:after="0" w:line="240" w:lineRule="auto"/>
              <w:ind w:left="99" w:right="-279" w:firstLine="191"/>
              <w:rPr>
                <w:rFonts w:asciiTheme="minorHAnsi" w:hAnsiTheme="minorHAnsi" w:cstheme="minorHAnsi"/>
                <w:lang w:val="sr-Latn-RS"/>
              </w:rPr>
            </w:pPr>
            <w:r w:rsidRPr="00D97A46">
              <w:rPr>
                <w:rFonts w:asciiTheme="minorHAnsi" w:hAnsiTheme="minorHAnsi" w:cstheme="minorHAnsi"/>
                <w:lang w:val="sr-Cyrl-CS"/>
              </w:rPr>
              <w:t>SRPS EN ISO 9308-1 2010</w:t>
            </w:r>
          </w:p>
        </w:tc>
      </w:tr>
      <w:tr w:rsidR="00D97A46" w:rsidRPr="00D97A46" w:rsidTr="00E960A6">
        <w:tc>
          <w:tcPr>
            <w:tcW w:w="3539" w:type="dxa"/>
            <w:shd w:val="clear" w:color="auto" w:fill="auto"/>
          </w:tcPr>
          <w:p w:rsidR="00D97A46" w:rsidRPr="00D97A46" w:rsidRDefault="00D97A46" w:rsidP="00D97A46">
            <w:pPr>
              <w:spacing w:before="100" w:beforeAutospacing="1" w:after="100" w:afterAutospacing="1" w:line="240" w:lineRule="auto"/>
              <w:rPr>
                <w:rFonts w:asciiTheme="minorHAnsi" w:eastAsia="Times New Roman" w:hAnsiTheme="minorHAnsi" w:cstheme="minorHAnsi"/>
                <w:b/>
                <w:bCs/>
              </w:rPr>
            </w:pPr>
            <w:r w:rsidRPr="00D97A46">
              <w:rPr>
                <w:rFonts w:asciiTheme="minorHAnsi" w:eastAsia="Times New Roman" w:hAnsiTheme="minorHAnsi" w:cstheme="minorHAnsi"/>
                <w:lang w:val="sr-Cyrl-RS"/>
              </w:rPr>
              <w:t>Стрептококе</w:t>
            </w:r>
            <w:r w:rsidRPr="00D97A46">
              <w:rPr>
                <w:rFonts w:asciiTheme="minorHAnsi" w:eastAsia="Times New Roman" w:hAnsiTheme="minorHAnsi" w:cstheme="minorHAnsi"/>
              </w:rPr>
              <w:t xml:space="preserve"> </w:t>
            </w:r>
            <w:r w:rsidRPr="00D97A46">
              <w:rPr>
                <w:rFonts w:asciiTheme="minorHAnsi" w:eastAsia="Times New Roman" w:hAnsiTheme="minorHAnsi" w:cstheme="minorHAnsi"/>
                <w:lang w:val="sr-Cyrl-RS"/>
              </w:rPr>
              <w:t>фекалног порекла</w:t>
            </w:r>
            <w:r w:rsidRPr="00D97A46">
              <w:rPr>
                <w:rFonts w:asciiTheme="minorHAnsi" w:eastAsia="Times New Roman" w:hAnsiTheme="minorHAnsi" w:cstheme="minorHAnsi"/>
              </w:rPr>
              <w:t xml:space="preserve"> </w:t>
            </w:r>
          </w:p>
        </w:tc>
        <w:tc>
          <w:tcPr>
            <w:tcW w:w="2149" w:type="dxa"/>
            <w:shd w:val="clear" w:color="auto" w:fill="auto"/>
          </w:tcPr>
          <w:p w:rsidR="00D97A46" w:rsidRPr="00D97A46" w:rsidRDefault="00D97A46" w:rsidP="00D97A46">
            <w:pPr>
              <w:spacing w:after="0" w:line="240" w:lineRule="auto"/>
              <w:ind w:right="126"/>
              <w:jc w:val="center"/>
              <w:rPr>
                <w:rFonts w:asciiTheme="minorHAnsi" w:hAnsiTheme="minorHAnsi" w:cstheme="minorHAnsi"/>
                <w:lang w:val="sr-Cyrl-RS"/>
              </w:rPr>
            </w:pPr>
          </w:p>
        </w:tc>
        <w:tc>
          <w:tcPr>
            <w:tcW w:w="3663" w:type="dxa"/>
            <w:shd w:val="clear" w:color="auto" w:fill="auto"/>
          </w:tcPr>
          <w:p w:rsidR="00D97A46" w:rsidRPr="00D97A46" w:rsidRDefault="00D97A46" w:rsidP="00D97A46">
            <w:pPr>
              <w:spacing w:after="0" w:line="240" w:lineRule="auto"/>
              <w:ind w:left="99" w:right="-279" w:firstLine="191"/>
              <w:rPr>
                <w:rFonts w:asciiTheme="minorHAnsi" w:hAnsiTheme="minorHAnsi" w:cstheme="minorHAnsi"/>
                <w:lang w:val="sr-Latn-RS"/>
              </w:rPr>
            </w:pPr>
            <w:r w:rsidRPr="00D97A46">
              <w:rPr>
                <w:rFonts w:asciiTheme="minorHAnsi" w:hAnsiTheme="minorHAnsi" w:cstheme="minorHAnsi"/>
                <w:lang w:val="sr-Cyrl-CS"/>
              </w:rPr>
              <w:t>SRPS EN ISO 9308-1 2010</w:t>
            </w:r>
          </w:p>
        </w:tc>
      </w:tr>
      <w:tr w:rsidR="00D97A46" w:rsidRPr="00D97A46" w:rsidTr="00E960A6">
        <w:tc>
          <w:tcPr>
            <w:tcW w:w="3539" w:type="dxa"/>
            <w:shd w:val="clear" w:color="auto" w:fill="auto"/>
          </w:tcPr>
          <w:p w:rsidR="00D97A46" w:rsidRPr="00D97A46" w:rsidRDefault="00D97A46" w:rsidP="00D97A46">
            <w:pPr>
              <w:spacing w:after="0" w:line="240" w:lineRule="auto"/>
              <w:ind w:right="-158"/>
              <w:jc w:val="both"/>
              <w:rPr>
                <w:rFonts w:asciiTheme="minorHAnsi" w:hAnsiTheme="minorHAnsi" w:cstheme="minorHAnsi"/>
                <w:lang w:val="sr-Cyrl-RS"/>
              </w:rPr>
            </w:pPr>
            <w:r w:rsidRPr="00D97A46">
              <w:rPr>
                <w:rFonts w:asciiTheme="minorHAnsi" w:hAnsiTheme="minorHAnsi" w:cstheme="minorHAnsi"/>
                <w:lang w:val="sr-Cyrl-CS"/>
              </w:rPr>
              <w:t xml:space="preserve">Токсичност </w:t>
            </w:r>
          </w:p>
        </w:tc>
        <w:tc>
          <w:tcPr>
            <w:tcW w:w="2149" w:type="dxa"/>
            <w:shd w:val="clear" w:color="auto" w:fill="auto"/>
          </w:tcPr>
          <w:p w:rsidR="00D97A46" w:rsidRPr="00D97A46" w:rsidRDefault="00D97A46" w:rsidP="00D97A46">
            <w:pPr>
              <w:spacing w:after="0" w:line="240" w:lineRule="auto"/>
              <w:ind w:right="126"/>
              <w:jc w:val="center"/>
              <w:rPr>
                <w:rFonts w:asciiTheme="minorHAnsi" w:hAnsiTheme="minorHAnsi" w:cstheme="minorHAnsi"/>
                <w:lang w:val="sr-Latn-CS"/>
              </w:rPr>
            </w:pPr>
            <w:r w:rsidRPr="00D97A46">
              <w:rPr>
                <w:rFonts w:asciiTheme="minorHAnsi" w:hAnsiTheme="minorHAnsi" w:cstheme="minorHAnsi"/>
                <w:lang w:val="sr-Cyrl-RS"/>
              </w:rPr>
              <w:t>квартално</w:t>
            </w:r>
          </w:p>
        </w:tc>
        <w:tc>
          <w:tcPr>
            <w:tcW w:w="3663" w:type="dxa"/>
            <w:shd w:val="clear" w:color="auto" w:fill="auto"/>
          </w:tcPr>
          <w:p w:rsidR="00D97A46" w:rsidRPr="00D97A46" w:rsidRDefault="00D97A46" w:rsidP="00D97A46">
            <w:pPr>
              <w:spacing w:after="0" w:line="240" w:lineRule="auto"/>
              <w:ind w:left="99" w:right="126" w:firstLine="191"/>
              <w:rPr>
                <w:rFonts w:asciiTheme="minorHAnsi" w:hAnsiTheme="minorHAnsi" w:cstheme="minorHAnsi"/>
                <w:lang w:val="sr-Cyrl-RS"/>
              </w:rPr>
            </w:pPr>
            <w:r w:rsidRPr="00D97A46">
              <w:rPr>
                <w:rFonts w:asciiTheme="minorHAnsi" w:hAnsiTheme="minorHAnsi" w:cstheme="minorHAnsi"/>
                <w:lang w:val="sr-Cyrl-CS"/>
              </w:rPr>
              <w:t>SRPS EN ISO 6</w:t>
            </w:r>
            <w:r w:rsidRPr="00D97A46">
              <w:rPr>
                <w:rFonts w:asciiTheme="minorHAnsi" w:hAnsiTheme="minorHAnsi" w:cstheme="minorHAnsi"/>
                <w:lang w:val="sr-Latn-RS"/>
              </w:rPr>
              <w:t>341</w:t>
            </w:r>
            <w:r w:rsidRPr="00D97A46">
              <w:rPr>
                <w:rFonts w:asciiTheme="minorHAnsi" w:hAnsiTheme="minorHAnsi" w:cstheme="minorHAnsi"/>
                <w:lang w:val="sr-Cyrl-CS"/>
              </w:rPr>
              <w:t>:201</w:t>
            </w:r>
            <w:r w:rsidRPr="00D97A46">
              <w:rPr>
                <w:rFonts w:asciiTheme="minorHAnsi" w:hAnsiTheme="minorHAnsi" w:cstheme="minorHAnsi"/>
                <w:lang w:val="sr-Latn-RS"/>
              </w:rPr>
              <w:t>4</w:t>
            </w:r>
          </w:p>
        </w:tc>
      </w:tr>
    </w:tbl>
    <w:p w:rsidR="00E31127" w:rsidRPr="00D97A46" w:rsidRDefault="00E31127" w:rsidP="00451C6F">
      <w:pPr>
        <w:spacing w:after="0" w:line="240" w:lineRule="auto"/>
        <w:ind w:right="-93"/>
        <w:jc w:val="both"/>
        <w:rPr>
          <w:rFonts w:asciiTheme="minorHAnsi" w:hAnsiTheme="minorHAnsi" w:cstheme="minorHAnsi"/>
          <w:lang w:val="sr-Cyrl-CS"/>
        </w:rPr>
      </w:pPr>
    </w:p>
    <w:p w:rsidR="00E31127" w:rsidRPr="00D97A46" w:rsidRDefault="00E31127" w:rsidP="00451C6F">
      <w:pPr>
        <w:pStyle w:val="ListParagraph"/>
        <w:numPr>
          <w:ilvl w:val="0"/>
          <w:numId w:val="84"/>
        </w:numPr>
        <w:spacing w:after="0" w:line="240" w:lineRule="auto"/>
        <w:ind w:right="-142"/>
        <w:jc w:val="both"/>
        <w:rPr>
          <w:rFonts w:asciiTheme="minorHAnsi" w:hAnsiTheme="minorHAnsi" w:cstheme="minorHAnsi"/>
          <w:lang w:val="sr-Latn-CS"/>
        </w:rPr>
      </w:pPr>
      <w:r w:rsidRPr="00D97A46">
        <w:rPr>
          <w:rFonts w:asciiTheme="minorHAnsi" w:hAnsiTheme="minorHAnsi" w:cstheme="minorHAnsi"/>
          <w:lang w:val="sr-Cyrl-CS"/>
        </w:rPr>
        <w:t xml:space="preserve">Динамика мерења је исказана у складу са  </w:t>
      </w:r>
      <w:r w:rsidRPr="00F749EA">
        <w:rPr>
          <w:rFonts w:asciiTheme="minorHAnsi" w:hAnsiTheme="minorHAnsi"/>
          <w:lang w:val="sr-Cyrl-CS"/>
        </w:rPr>
        <w:t xml:space="preserve">Правилника о начину и условима за мерење количине и испитивање квалитета отпадних вода и </w:t>
      </w:r>
      <w:r w:rsidRPr="00D97A46">
        <w:rPr>
          <w:rFonts w:asciiTheme="minorHAnsi" w:hAnsiTheme="minorHAnsi"/>
          <w:lang w:val="sr-Cyrl-RS"/>
        </w:rPr>
        <w:t xml:space="preserve">њиховог утицаја на реципијент и </w:t>
      </w:r>
      <w:r w:rsidRPr="00F749EA">
        <w:rPr>
          <w:rFonts w:asciiTheme="minorHAnsi" w:hAnsiTheme="minorHAnsi"/>
          <w:lang w:val="sr-Cyrl-CS"/>
        </w:rPr>
        <w:t xml:space="preserve">садржини извештаја о извршеним мерењима, („Сл.Гласник РС“,бр. </w:t>
      </w:r>
      <w:r w:rsidRPr="00D97A46">
        <w:rPr>
          <w:rFonts w:asciiTheme="minorHAnsi" w:hAnsiTheme="minorHAnsi"/>
          <w:lang w:val="sr-Cyrl-RS"/>
        </w:rPr>
        <w:t>18</w:t>
      </w:r>
      <w:r w:rsidRPr="00F749EA">
        <w:rPr>
          <w:rFonts w:asciiTheme="minorHAnsi" w:hAnsiTheme="minorHAnsi"/>
          <w:lang w:val="sr-Cyrl-CS"/>
        </w:rPr>
        <w:t>/20</w:t>
      </w:r>
      <w:r w:rsidRPr="00D97A46">
        <w:rPr>
          <w:rFonts w:asciiTheme="minorHAnsi" w:hAnsiTheme="minorHAnsi"/>
          <w:lang w:val="sr-Cyrl-RS"/>
        </w:rPr>
        <w:t>24)</w:t>
      </w:r>
      <w:r w:rsidRPr="00D97A46">
        <w:rPr>
          <w:rFonts w:asciiTheme="minorHAnsi" w:hAnsiTheme="minorHAnsi" w:cstheme="minorHAnsi"/>
          <w:lang w:val="sr-Cyrl-CS"/>
        </w:rPr>
        <w:t>.</w:t>
      </w:r>
    </w:p>
    <w:p w:rsidR="00E31127" w:rsidRPr="00D97A46" w:rsidRDefault="00E31127" w:rsidP="00451C6F">
      <w:pPr>
        <w:pStyle w:val="ListParagraph"/>
        <w:numPr>
          <w:ilvl w:val="0"/>
          <w:numId w:val="84"/>
        </w:numPr>
        <w:spacing w:after="0" w:line="240" w:lineRule="auto"/>
        <w:ind w:right="-142"/>
        <w:jc w:val="both"/>
        <w:rPr>
          <w:rFonts w:asciiTheme="minorHAnsi" w:hAnsiTheme="minorHAnsi" w:cstheme="minorHAnsi"/>
          <w:lang w:val="sr-Latn-CS"/>
        </w:rPr>
      </w:pPr>
      <w:r w:rsidRPr="00D97A46">
        <w:rPr>
          <w:rFonts w:asciiTheme="minorHAnsi" w:hAnsiTheme="minorHAnsi" w:cstheme="minorHAnsi"/>
          <w:lang w:val="sr-Cyrl-RS"/>
        </w:rPr>
        <w:t>Уколико је за</w:t>
      </w:r>
      <w:r w:rsidRPr="00D97A46">
        <w:rPr>
          <w:rFonts w:asciiTheme="minorHAnsi" w:hAnsiTheme="minorHAnsi" w:cstheme="minorHAnsi"/>
          <w:lang w:val="sr-Latn-CS"/>
        </w:rPr>
        <w:t xml:space="preserve"> </w:t>
      </w:r>
      <w:r w:rsidRPr="00D97A46">
        <w:rPr>
          <w:rFonts w:asciiTheme="minorHAnsi" w:hAnsiTheme="minorHAnsi" w:cstheme="minorHAnsi"/>
          <w:lang w:val="sr-Cyrl-RS"/>
        </w:rPr>
        <w:t>један параметар</w:t>
      </w:r>
      <w:r w:rsidRPr="00D97A46">
        <w:rPr>
          <w:rFonts w:asciiTheme="minorHAnsi" w:hAnsiTheme="minorHAnsi" w:cstheme="minorHAnsi"/>
          <w:lang w:val="sr-Latn-CS"/>
        </w:rPr>
        <w:t xml:space="preserve"> наведено више метода, може се примењивати једна о</w:t>
      </w:r>
      <w:r w:rsidRPr="00D97A46">
        <w:rPr>
          <w:rFonts w:asciiTheme="minorHAnsi" w:hAnsiTheme="minorHAnsi" w:cstheme="minorHAnsi"/>
          <w:lang w:val="sr-Cyrl-RS"/>
        </w:rPr>
        <w:t>д</w:t>
      </w:r>
      <w:r w:rsidRPr="00D97A46">
        <w:rPr>
          <w:rFonts w:asciiTheme="minorHAnsi" w:hAnsiTheme="minorHAnsi" w:cstheme="minorHAnsi"/>
          <w:lang w:val="sr-Latn-CS"/>
        </w:rPr>
        <w:t xml:space="preserve"> наведених</w:t>
      </w:r>
      <w:r w:rsidRPr="00D97A46">
        <w:rPr>
          <w:rFonts w:asciiTheme="minorHAnsi" w:hAnsiTheme="minorHAnsi" w:cstheme="minorHAnsi"/>
          <w:lang w:val="sr-Cyrl-RS"/>
        </w:rPr>
        <w:t xml:space="preserve"> метода.</w:t>
      </w:r>
    </w:p>
    <w:p w:rsidR="000D6718" w:rsidRPr="00D97A46" w:rsidRDefault="000D6718" w:rsidP="00451C6F">
      <w:pPr>
        <w:pStyle w:val="ListParagraph"/>
        <w:widowControl w:val="0"/>
        <w:numPr>
          <w:ilvl w:val="0"/>
          <w:numId w:val="84"/>
        </w:numPr>
        <w:autoSpaceDE w:val="0"/>
        <w:autoSpaceDN w:val="0"/>
        <w:spacing w:after="0" w:line="240" w:lineRule="auto"/>
        <w:ind w:right="-164"/>
        <w:jc w:val="both"/>
        <w:rPr>
          <w:rFonts w:asciiTheme="minorHAnsi" w:eastAsia="Times New Roman" w:hAnsiTheme="minorHAnsi" w:cstheme="minorHAnsi"/>
          <w:lang w:val="hr-HR"/>
        </w:rPr>
      </w:pPr>
      <w:r w:rsidRPr="00D97A46">
        <w:rPr>
          <w:rFonts w:asciiTheme="minorHAnsi" w:eastAsia="Times New Roman" w:hAnsiTheme="minorHAnsi" w:cstheme="minorHAnsi"/>
          <w:lang w:val="hr-HR"/>
        </w:rPr>
        <w:t>Осим референтних метода</w:t>
      </w:r>
      <w:r w:rsidRPr="00D97A46">
        <w:rPr>
          <w:rFonts w:asciiTheme="minorHAnsi" w:eastAsia="Times New Roman" w:hAnsiTheme="minorHAnsi" w:cstheme="minorHAnsi"/>
          <w:lang w:val="sr-Cyrl-RS"/>
        </w:rPr>
        <w:t xml:space="preserve"> за одређивање квалитета отпадних вода се </w:t>
      </w:r>
      <w:r w:rsidRPr="00D97A46">
        <w:rPr>
          <w:rFonts w:asciiTheme="minorHAnsi" w:eastAsia="Times New Roman" w:hAnsiTheme="minorHAnsi" w:cstheme="minorHAnsi"/>
          <w:lang w:val="hr-HR"/>
        </w:rPr>
        <w:t xml:space="preserve">могу користити и </w:t>
      </w:r>
      <w:r w:rsidRPr="00D97A46">
        <w:rPr>
          <w:rFonts w:asciiTheme="minorHAnsi" w:eastAsia="Times New Roman" w:hAnsiTheme="minorHAnsi" w:cstheme="minorHAnsi"/>
          <w:lang w:val="hr-HR"/>
        </w:rPr>
        <w:lastRenderedPageBreak/>
        <w:t>друге методе мерења</w:t>
      </w:r>
      <w:r w:rsidRPr="00D97A46">
        <w:rPr>
          <w:rFonts w:asciiTheme="minorHAnsi" w:eastAsia="Times New Roman" w:hAnsiTheme="minorHAnsi" w:cstheme="minorHAnsi"/>
          <w:lang w:val="sr-Cyrl-RS"/>
        </w:rPr>
        <w:t xml:space="preserve">, под условом да </w:t>
      </w:r>
      <w:r w:rsidRPr="00D97A46">
        <w:rPr>
          <w:rFonts w:asciiTheme="minorHAnsi" w:eastAsia="Times New Roman" w:hAnsiTheme="minorHAnsi" w:cstheme="minorHAnsi"/>
          <w:lang w:val="hr-HR"/>
        </w:rPr>
        <w:t>се може доказати њихова еквивалентност</w:t>
      </w:r>
      <w:r w:rsidRPr="00D97A46">
        <w:rPr>
          <w:rFonts w:asciiTheme="minorHAnsi" w:eastAsia="Times New Roman" w:hAnsiTheme="minorHAnsi" w:cstheme="minorHAnsi"/>
          <w:lang w:val="hr"/>
        </w:rPr>
        <w:t xml:space="preserve">. </w:t>
      </w:r>
      <w:r w:rsidRPr="00D97A46">
        <w:rPr>
          <w:rFonts w:asciiTheme="minorHAnsi" w:eastAsia="Times New Roman" w:hAnsiTheme="minorHAnsi" w:cstheme="minorHAnsi"/>
          <w:lang w:val="hr-HR"/>
        </w:rPr>
        <w:t>Мерења квалитета отпадних вода вршиће овлашћене стручне организације за обављање такве врсте мерења</w:t>
      </w:r>
      <w:r w:rsidRPr="00D97A46">
        <w:rPr>
          <w:rFonts w:asciiTheme="minorHAnsi" w:eastAsia="Times New Roman" w:hAnsiTheme="minorHAnsi" w:cstheme="minorHAnsi"/>
          <w:lang w:val="sr-Cyrl-RS"/>
        </w:rPr>
        <w:t xml:space="preserve"> у складу са важећом законском регулативом</w:t>
      </w:r>
      <w:r w:rsidRPr="00D97A46">
        <w:rPr>
          <w:rFonts w:asciiTheme="minorHAnsi" w:eastAsia="Times New Roman" w:hAnsiTheme="minorHAnsi" w:cstheme="minorHAnsi"/>
          <w:lang w:val="hr-HR"/>
        </w:rPr>
        <w:t xml:space="preserve">. </w:t>
      </w:r>
    </w:p>
    <w:p w:rsidR="000D6718" w:rsidRPr="00D97A46" w:rsidRDefault="000D6718" w:rsidP="00451C6F">
      <w:pPr>
        <w:pStyle w:val="ListParagraph"/>
        <w:widowControl w:val="0"/>
        <w:numPr>
          <w:ilvl w:val="0"/>
          <w:numId w:val="84"/>
        </w:numPr>
        <w:autoSpaceDE w:val="0"/>
        <w:autoSpaceDN w:val="0"/>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sr-Cyrl-RS"/>
        </w:rPr>
        <w:t>Узорковање вршити у складу са SRPS ISO 5667-1:2007, SRPS ISO 5667-10:2007 и SRPS ISO 5667-3:2007.</w:t>
      </w:r>
    </w:p>
    <w:p w:rsidR="000D6718" w:rsidRPr="00D97A46" w:rsidRDefault="000D6718" w:rsidP="00451C6F">
      <w:pPr>
        <w:pStyle w:val="ListParagraph"/>
        <w:widowControl w:val="0"/>
        <w:numPr>
          <w:ilvl w:val="0"/>
          <w:numId w:val="84"/>
        </w:numPr>
        <w:autoSpaceDE w:val="0"/>
        <w:autoSpaceDN w:val="0"/>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sr-Cyrl-RS"/>
        </w:rPr>
        <w:t>Осим референтних метода, могу се применити одговарајући међународни и европски стандарди као и нестандардизоване методе развијене у акредитованим лабораторијама и валидоване према захтеву стандарда SRPS ISO/IEC 17025 који дају еквивалентне резултате у погледу мерне несигурности испитивања у складу са захтевима прописа којим се уређује ГВЕ.</w:t>
      </w:r>
    </w:p>
    <w:p w:rsidR="00E31127" w:rsidRPr="00F749EA" w:rsidRDefault="00E31127" w:rsidP="00451C6F">
      <w:pPr>
        <w:numPr>
          <w:ilvl w:val="0"/>
          <w:numId w:val="84"/>
        </w:numPr>
        <w:spacing w:after="0" w:line="240" w:lineRule="auto"/>
        <w:ind w:right="-142"/>
        <w:contextualSpacing/>
        <w:jc w:val="both"/>
        <w:rPr>
          <w:rFonts w:eastAsia="Times New Roman" w:cs="Calibri"/>
          <w:szCs w:val="20"/>
          <w:lang w:val="sr-Cyrl-RS"/>
        </w:rPr>
      </w:pPr>
      <w:r w:rsidRPr="00D97A46">
        <w:rPr>
          <w:rFonts w:eastAsia="Times New Roman" w:cs="Calibri"/>
          <w:szCs w:val="20"/>
          <w:lang w:val="sr-Cyrl-RS"/>
        </w:rPr>
        <w:t>Мерења квалитета вода вршиће правно лице које је овлашћено за испитивање квалитета отпадних вода у складу са Законом о водама („Службени гласник РС, број 30/2010, 93/2012 и 101/2016).</w:t>
      </w:r>
    </w:p>
    <w:p w:rsidR="000D6718" w:rsidRPr="00D97A46" w:rsidRDefault="000D6718" w:rsidP="00451C6F">
      <w:pPr>
        <w:pStyle w:val="ListParagraph"/>
        <w:widowControl w:val="0"/>
        <w:numPr>
          <w:ilvl w:val="0"/>
          <w:numId w:val="84"/>
        </w:numPr>
        <w:autoSpaceDE w:val="0"/>
        <w:autoSpaceDN w:val="0"/>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sr-Cyrl-RS"/>
        </w:rPr>
        <w:t>Начин и услови испитивања квалитета отпадних вода, као и извештаји о извршеним мерењима морају бити у складу са Правилником о начину и условима за мерење количине и испитивање квалитета отпадних вода и њиховог утицаја на реципијент и садржини извештаја о извршеним мерењима („Службени гласник РС</w:t>
      </w:r>
      <w:r w:rsidRPr="00D97A46">
        <w:rPr>
          <w:rFonts w:asciiTheme="minorHAnsi" w:hAnsiTheme="minorHAnsi" w:cstheme="minorHAnsi"/>
          <w:lang w:val="sr-Cyrl-RS"/>
        </w:rPr>
        <w:t>”</w:t>
      </w:r>
      <w:r w:rsidRPr="00D97A46">
        <w:rPr>
          <w:rFonts w:asciiTheme="minorHAnsi" w:eastAsia="Times New Roman" w:hAnsiTheme="minorHAnsi" w:cstheme="minorHAnsi"/>
          <w:lang w:val="sr-Cyrl-RS"/>
        </w:rPr>
        <w:t xml:space="preserve">, број 18/24). </w:t>
      </w:r>
    </w:p>
    <w:p w:rsidR="00AF006E" w:rsidRPr="00D97A46" w:rsidRDefault="371FE854" w:rsidP="00451C6F">
      <w:pPr>
        <w:pStyle w:val="ListParagraph"/>
        <w:widowControl w:val="0"/>
        <w:numPr>
          <w:ilvl w:val="0"/>
          <w:numId w:val="84"/>
        </w:numPr>
        <w:autoSpaceDE w:val="0"/>
        <w:autoSpaceDN w:val="0"/>
        <w:spacing w:after="0" w:line="240" w:lineRule="auto"/>
        <w:ind w:right="-164"/>
        <w:jc w:val="both"/>
        <w:rPr>
          <w:rFonts w:asciiTheme="minorHAnsi" w:eastAsia="Times New Roman" w:hAnsiTheme="minorHAnsi" w:cstheme="minorHAnsi"/>
          <w:lang w:val="sr-Cyrl-RS"/>
        </w:rPr>
      </w:pPr>
      <w:r w:rsidRPr="00D97A46">
        <w:rPr>
          <w:rFonts w:asciiTheme="minorHAnsi" w:eastAsia="Times New Roman" w:hAnsiTheme="minorHAnsi" w:cstheme="minorHAnsi"/>
          <w:lang w:val="hr-HR"/>
        </w:rPr>
        <w:t xml:space="preserve">Методе мерења одређене су на основу </w:t>
      </w:r>
      <w:r w:rsidR="00AF006E" w:rsidRPr="00D97A46">
        <w:rPr>
          <w:rFonts w:asciiTheme="minorHAnsi" w:eastAsia="Times New Roman" w:hAnsiTheme="minorHAnsi" w:cstheme="minorHAnsi"/>
          <w:lang w:val="hr-HR"/>
        </w:rPr>
        <w:t xml:space="preserve"> </w:t>
      </w:r>
      <w:r w:rsidR="00AF006E" w:rsidRPr="00D97A46">
        <w:rPr>
          <w:rFonts w:asciiTheme="minorHAnsi" w:hAnsiTheme="minorHAnsi" w:cstheme="minorHAnsi"/>
          <w:lang w:val="sr-Cyrl-RS"/>
        </w:rPr>
        <w:t>Прилог</w:t>
      </w:r>
      <w:r w:rsidR="00AF006E" w:rsidRPr="00D97A46">
        <w:rPr>
          <w:rFonts w:asciiTheme="minorHAnsi" w:hAnsiTheme="minorHAnsi" w:cstheme="minorHAnsi"/>
          <w:lang w:val="sr-Latn-RS"/>
        </w:rPr>
        <w:t>a</w:t>
      </w:r>
      <w:r w:rsidR="00AF006E" w:rsidRPr="00D97A46">
        <w:rPr>
          <w:rFonts w:asciiTheme="minorHAnsi" w:hAnsiTheme="minorHAnsi" w:cstheme="minorHAnsi"/>
          <w:lang w:val="sr-Cyrl-RS"/>
        </w:rPr>
        <w:t xml:space="preserve"> 3, Референтне методе 2 – Спровођење мониторинга отпадних вода</w:t>
      </w:r>
      <w:r w:rsidR="00AF006E" w:rsidRPr="00D97A46">
        <w:rPr>
          <w:rFonts w:asciiTheme="minorHAnsi" w:hAnsiTheme="minorHAnsi" w:cstheme="minorHAnsi"/>
          <w:lang w:val="sr-Latn-RS"/>
        </w:rPr>
        <w:t xml:space="preserve">, </w:t>
      </w:r>
      <w:r w:rsidR="00AF006E" w:rsidRPr="00D97A46">
        <w:rPr>
          <w:rFonts w:asciiTheme="minorHAnsi" w:hAnsiTheme="minorHAnsi" w:cstheme="minorHAnsi"/>
          <w:lang w:val="sr-Cyrl-RS"/>
        </w:rPr>
        <w:t>Правилник о начину и условима за мерење количине и испитивање квалитета отпадних вода и садржини извештаја о извршеним мерењима</w:t>
      </w:r>
      <w:r w:rsidR="00AF006E" w:rsidRPr="00D97A46">
        <w:rPr>
          <w:rFonts w:asciiTheme="minorHAnsi" w:hAnsiTheme="minorHAnsi" w:cstheme="minorHAnsi"/>
          <w:lang w:val="sr-Latn-CS"/>
        </w:rPr>
        <w:t>(</w:t>
      </w:r>
      <w:r w:rsidR="00AF006E" w:rsidRPr="00D97A46">
        <w:rPr>
          <w:rFonts w:asciiTheme="minorHAnsi" w:hAnsiTheme="minorHAnsi" w:cstheme="minorHAnsi"/>
          <w:lang w:val="sr-Cyrl-CS"/>
        </w:rPr>
        <w:t>''</w:t>
      </w:r>
      <w:r w:rsidR="00AF006E" w:rsidRPr="00D97A46">
        <w:rPr>
          <w:rFonts w:asciiTheme="minorHAnsi" w:hAnsiTheme="minorHAnsi" w:cstheme="minorHAnsi"/>
          <w:lang w:val="sr-Latn-CS"/>
        </w:rPr>
        <w:t>Службени гласник РС</w:t>
      </w:r>
      <w:r w:rsidR="00AF006E" w:rsidRPr="00D97A46">
        <w:rPr>
          <w:rFonts w:asciiTheme="minorHAnsi" w:hAnsiTheme="minorHAnsi" w:cstheme="minorHAnsi"/>
          <w:lang w:val="sr-Cyrl-CS"/>
        </w:rPr>
        <w:t>''</w:t>
      </w:r>
      <w:r w:rsidR="00AF006E" w:rsidRPr="00D97A46">
        <w:rPr>
          <w:rFonts w:asciiTheme="minorHAnsi" w:hAnsiTheme="minorHAnsi" w:cstheme="minorHAnsi"/>
          <w:lang w:val="sr-Latn-CS"/>
        </w:rPr>
        <w:t xml:space="preserve">, број </w:t>
      </w:r>
      <w:r w:rsidR="00AF006E" w:rsidRPr="00D97A46">
        <w:rPr>
          <w:rFonts w:asciiTheme="minorHAnsi" w:hAnsiTheme="minorHAnsi" w:cstheme="minorHAnsi"/>
          <w:lang w:val="sr-Cyrl-RS"/>
        </w:rPr>
        <w:t>33</w:t>
      </w:r>
      <w:r w:rsidR="00AF006E" w:rsidRPr="00D97A46">
        <w:rPr>
          <w:rFonts w:asciiTheme="minorHAnsi" w:hAnsiTheme="minorHAnsi" w:cstheme="minorHAnsi"/>
          <w:lang w:val="sr-Cyrl-CS"/>
        </w:rPr>
        <w:t>/2016).</w:t>
      </w:r>
    </w:p>
    <w:p w:rsidR="00EC6C3E" w:rsidRPr="00D97A46" w:rsidRDefault="00EC6C3E" w:rsidP="00451C6F">
      <w:pPr>
        <w:widowControl w:val="0"/>
        <w:autoSpaceDE w:val="0"/>
        <w:autoSpaceDN w:val="0"/>
        <w:spacing w:after="0" w:line="240" w:lineRule="auto"/>
        <w:ind w:right="-164"/>
        <w:jc w:val="both"/>
        <w:rPr>
          <w:rFonts w:asciiTheme="minorHAnsi" w:eastAsia="Times New Roman" w:hAnsiTheme="minorHAnsi" w:cstheme="minorHAnsi"/>
          <w:lang w:val="sr-Cyrl-RS"/>
        </w:rPr>
      </w:pPr>
    </w:p>
    <w:p w:rsidR="00963BAC" w:rsidRPr="009B62C6" w:rsidRDefault="00963BAC" w:rsidP="00451C6F">
      <w:pPr>
        <w:widowControl w:val="0"/>
        <w:numPr>
          <w:ilvl w:val="1"/>
          <w:numId w:val="1"/>
        </w:numPr>
        <w:autoSpaceDE w:val="0"/>
        <w:autoSpaceDN w:val="0"/>
        <w:spacing w:after="0" w:line="240" w:lineRule="auto"/>
        <w:ind w:left="709" w:right="-164"/>
        <w:rPr>
          <w:rFonts w:asciiTheme="minorHAnsi" w:eastAsia="Times New Roman" w:hAnsiTheme="minorHAnsi" w:cstheme="minorHAnsi"/>
          <w:b/>
          <w:bCs/>
          <w:lang w:val="hr-HR"/>
        </w:rPr>
      </w:pPr>
      <w:r w:rsidRPr="009B62C6">
        <w:rPr>
          <w:rFonts w:asciiTheme="minorHAnsi" w:eastAsia="Times New Roman" w:hAnsiTheme="minorHAnsi" w:cstheme="minorHAnsi"/>
          <w:b/>
          <w:bCs/>
          <w:lang w:val="hr-HR"/>
        </w:rPr>
        <w:t>Извештавање</w:t>
      </w:r>
    </w:p>
    <w:p w:rsidR="00AF006E" w:rsidRPr="009B62C6" w:rsidRDefault="00AF006E" w:rsidP="00451C6F">
      <w:pPr>
        <w:spacing w:after="0" w:line="240" w:lineRule="auto"/>
        <w:ind w:right="-164"/>
        <w:jc w:val="both"/>
        <w:rPr>
          <w:rFonts w:asciiTheme="minorHAnsi" w:hAnsiTheme="minorHAnsi" w:cstheme="minorHAnsi"/>
          <w:lang w:val="sr-Cyrl-CS"/>
        </w:rPr>
      </w:pPr>
      <w:r w:rsidRPr="009B62C6">
        <w:rPr>
          <w:rFonts w:asciiTheme="minorHAnsi" w:hAnsiTheme="minorHAnsi" w:cstheme="minorHAnsi"/>
          <w:lang w:val="sr-Cyrl-CS"/>
        </w:rPr>
        <w:t xml:space="preserve">Обавезује се оператер да према Закону о водама (члан 99) и водним дозволама, извештаје о мерењима годишње доставља </w:t>
      </w:r>
      <w:r w:rsidRPr="009B62C6">
        <w:rPr>
          <w:rFonts w:asciiTheme="minorHAnsi" w:hAnsiTheme="minorHAnsi" w:cstheme="minorHAnsi"/>
        </w:rPr>
        <w:t>Покрајинск</w:t>
      </w:r>
      <w:r w:rsidR="000D6718" w:rsidRPr="009B62C6">
        <w:rPr>
          <w:rFonts w:asciiTheme="minorHAnsi" w:hAnsiTheme="minorHAnsi" w:cstheme="minorHAnsi"/>
          <w:lang w:val="sr-Cyrl-RS"/>
        </w:rPr>
        <w:t>о</w:t>
      </w:r>
      <w:r w:rsidRPr="009B62C6">
        <w:rPr>
          <w:rFonts w:asciiTheme="minorHAnsi" w:hAnsiTheme="minorHAnsi" w:cstheme="minorHAnsi"/>
        </w:rPr>
        <w:t>м</w:t>
      </w:r>
      <w:r w:rsidRPr="00F749EA">
        <w:rPr>
          <w:rFonts w:asciiTheme="minorHAnsi" w:hAnsiTheme="minorHAnsi" w:cstheme="minorHAnsi"/>
          <w:lang w:val="hr-HR"/>
        </w:rPr>
        <w:t xml:space="preserve"> </w:t>
      </w:r>
      <w:r w:rsidRPr="009B62C6">
        <w:rPr>
          <w:rFonts w:asciiTheme="minorHAnsi" w:hAnsiTheme="minorHAnsi" w:cstheme="minorHAnsi"/>
        </w:rPr>
        <w:t>секретаријат</w:t>
      </w:r>
      <w:r w:rsidRPr="009B62C6">
        <w:rPr>
          <w:rFonts w:asciiTheme="minorHAnsi" w:hAnsiTheme="minorHAnsi" w:cstheme="minorHAnsi"/>
          <w:lang w:val="sr-Cyrl-RS"/>
        </w:rPr>
        <w:t>у</w:t>
      </w:r>
      <w:r w:rsidRPr="00F749EA">
        <w:rPr>
          <w:rFonts w:asciiTheme="minorHAnsi" w:hAnsiTheme="minorHAnsi" w:cstheme="minorHAnsi"/>
          <w:lang w:val="hr-HR"/>
        </w:rPr>
        <w:t xml:space="preserve">  </w:t>
      </w:r>
      <w:r w:rsidRPr="009B62C6">
        <w:rPr>
          <w:rFonts w:asciiTheme="minorHAnsi" w:hAnsiTheme="minorHAnsi" w:cstheme="minorHAnsi"/>
        </w:rPr>
        <w:t>задужен</w:t>
      </w:r>
      <w:r w:rsidRPr="009B62C6">
        <w:rPr>
          <w:rFonts w:asciiTheme="minorHAnsi" w:hAnsiTheme="minorHAnsi" w:cstheme="minorHAnsi"/>
          <w:lang w:val="sr-Cyrl-RS"/>
        </w:rPr>
        <w:t>ом</w:t>
      </w:r>
      <w:r w:rsidRPr="00F749EA">
        <w:rPr>
          <w:rFonts w:asciiTheme="minorHAnsi" w:hAnsiTheme="minorHAnsi" w:cstheme="minorHAnsi"/>
          <w:lang w:val="hr-HR"/>
        </w:rPr>
        <w:t xml:space="preserve"> </w:t>
      </w:r>
      <w:r w:rsidRPr="009B62C6">
        <w:rPr>
          <w:rFonts w:asciiTheme="minorHAnsi" w:hAnsiTheme="minorHAnsi" w:cstheme="minorHAnsi"/>
        </w:rPr>
        <w:t>за</w:t>
      </w:r>
      <w:r w:rsidRPr="00F749EA">
        <w:rPr>
          <w:rFonts w:asciiTheme="minorHAnsi" w:hAnsiTheme="minorHAnsi" w:cstheme="minorHAnsi"/>
          <w:lang w:val="hr-HR"/>
        </w:rPr>
        <w:t xml:space="preserve"> </w:t>
      </w:r>
      <w:r w:rsidRPr="009B62C6">
        <w:rPr>
          <w:rFonts w:asciiTheme="minorHAnsi" w:hAnsiTheme="minorHAnsi" w:cstheme="minorHAnsi"/>
        </w:rPr>
        <w:t>послове</w:t>
      </w:r>
      <w:r w:rsidRPr="00F749EA">
        <w:rPr>
          <w:rFonts w:asciiTheme="minorHAnsi" w:hAnsiTheme="minorHAnsi" w:cstheme="minorHAnsi"/>
          <w:lang w:val="hr-HR"/>
        </w:rPr>
        <w:t xml:space="preserve"> </w:t>
      </w:r>
      <w:r w:rsidRPr="009B62C6">
        <w:rPr>
          <w:rFonts w:asciiTheme="minorHAnsi" w:hAnsiTheme="minorHAnsi" w:cstheme="minorHAnsi"/>
        </w:rPr>
        <w:t>заштите</w:t>
      </w:r>
      <w:r w:rsidRPr="00F749EA">
        <w:rPr>
          <w:rFonts w:asciiTheme="minorHAnsi" w:hAnsiTheme="minorHAnsi" w:cstheme="minorHAnsi"/>
          <w:lang w:val="hr-HR"/>
        </w:rPr>
        <w:t xml:space="preserve"> </w:t>
      </w:r>
      <w:r w:rsidRPr="009B62C6">
        <w:rPr>
          <w:rFonts w:asciiTheme="minorHAnsi" w:hAnsiTheme="minorHAnsi" w:cstheme="minorHAnsi"/>
        </w:rPr>
        <w:t>животне</w:t>
      </w:r>
      <w:r w:rsidRPr="00F749EA">
        <w:rPr>
          <w:rFonts w:asciiTheme="minorHAnsi" w:hAnsiTheme="minorHAnsi" w:cstheme="minorHAnsi"/>
          <w:lang w:val="hr-HR"/>
        </w:rPr>
        <w:t xml:space="preserve"> </w:t>
      </w:r>
      <w:r w:rsidRPr="009B62C6">
        <w:rPr>
          <w:rFonts w:asciiTheme="minorHAnsi" w:hAnsiTheme="minorHAnsi" w:cstheme="minorHAnsi"/>
        </w:rPr>
        <w:t>средине</w:t>
      </w:r>
      <w:r w:rsidRPr="009B62C6">
        <w:rPr>
          <w:rFonts w:asciiTheme="minorHAnsi" w:hAnsiTheme="minorHAnsi" w:cstheme="minorHAnsi"/>
          <w:lang w:val="sr-Cyrl-RS"/>
        </w:rPr>
        <w:t xml:space="preserve"> и Јавном водопривредном предузећу.</w:t>
      </w:r>
    </w:p>
    <w:p w:rsidR="00AF006E" w:rsidRPr="009B62C6" w:rsidRDefault="00AF006E" w:rsidP="00451C6F">
      <w:pPr>
        <w:spacing w:after="0" w:line="240" w:lineRule="auto"/>
        <w:ind w:right="-164"/>
        <w:jc w:val="both"/>
        <w:rPr>
          <w:rFonts w:asciiTheme="minorHAnsi" w:hAnsiTheme="minorHAnsi" w:cstheme="minorHAnsi"/>
          <w:lang w:val="sr-Cyrl-CS"/>
        </w:rPr>
      </w:pPr>
      <w:r w:rsidRPr="009B62C6">
        <w:rPr>
          <w:rFonts w:asciiTheme="minorHAnsi" w:hAnsiTheme="minorHAnsi" w:cstheme="minorHAnsi"/>
          <w:lang w:val="sr-Cyrl-RS"/>
        </w:rPr>
        <w:t>Извештаје о мерењима чува најмање 5 година</w:t>
      </w:r>
      <w:r w:rsidRPr="009B62C6">
        <w:rPr>
          <w:rFonts w:asciiTheme="minorHAnsi" w:hAnsiTheme="minorHAnsi" w:cstheme="minorHAnsi"/>
          <w:lang w:val="sr-Cyrl-CS"/>
        </w:rPr>
        <w:t>.</w:t>
      </w:r>
    </w:p>
    <w:p w:rsidR="00AF006E" w:rsidRPr="009B62C6" w:rsidRDefault="00AF006E" w:rsidP="00451C6F">
      <w:pPr>
        <w:spacing w:after="0" w:line="240" w:lineRule="auto"/>
        <w:ind w:right="-164"/>
        <w:jc w:val="both"/>
        <w:rPr>
          <w:rFonts w:asciiTheme="minorHAnsi" w:hAnsiTheme="minorHAnsi" w:cstheme="minorHAnsi"/>
          <w:lang w:val="sr-Cyrl-CS"/>
        </w:rPr>
      </w:pPr>
      <w:r w:rsidRPr="009B62C6">
        <w:rPr>
          <w:rFonts w:asciiTheme="minorHAnsi" w:hAnsiTheme="minorHAnsi" w:cstheme="minorHAnsi"/>
          <w:lang w:val="sr-Cyrl-CS"/>
        </w:rPr>
        <w:t>Обавезује се оператер да доставља редовне годишње извештаје о контроли и мерењима квалитета отпадних вода, Агенцији за заштиту животне средине најкасније до 31. марта текуће године за претходну годину.</w:t>
      </w:r>
    </w:p>
    <w:p w:rsidR="00EC6C3E" w:rsidRPr="009B62C6" w:rsidRDefault="00AF006E" w:rsidP="00451C6F">
      <w:pPr>
        <w:autoSpaceDE w:val="0"/>
        <w:autoSpaceDN w:val="0"/>
        <w:adjustRightInd w:val="0"/>
        <w:spacing w:after="0" w:line="240" w:lineRule="auto"/>
        <w:ind w:right="-164"/>
        <w:jc w:val="both"/>
        <w:rPr>
          <w:rFonts w:asciiTheme="minorHAnsi" w:hAnsiTheme="minorHAnsi" w:cstheme="minorHAnsi"/>
          <w:lang w:val="sr-Cyrl-RS"/>
        </w:rPr>
      </w:pPr>
      <w:r w:rsidRPr="00F749EA">
        <w:rPr>
          <w:rFonts w:asciiTheme="minorHAnsi" w:hAnsiTheme="minorHAnsi" w:cstheme="minorHAnsi"/>
          <w:lang w:val="sr-Cyrl-CS"/>
        </w:rPr>
        <w:t xml:space="preserve">Уколико дође до неконтролисаног испуштања загађујућих материја </w:t>
      </w:r>
      <w:r w:rsidRPr="009B62C6">
        <w:rPr>
          <w:rFonts w:asciiTheme="minorHAnsi" w:hAnsiTheme="minorHAnsi" w:cstheme="minorHAnsi"/>
          <w:lang w:val="sr-Cyrl-RS"/>
        </w:rPr>
        <w:t xml:space="preserve">у </w:t>
      </w:r>
      <w:r w:rsidRPr="009B62C6">
        <w:rPr>
          <w:rFonts w:asciiTheme="minorHAnsi" w:hAnsiTheme="minorHAnsi" w:cstheme="minorHAnsi"/>
          <w:lang w:val="sr-Cyrl-CS"/>
        </w:rPr>
        <w:t>реку Дунав</w:t>
      </w:r>
      <w:r w:rsidRPr="00F749EA">
        <w:rPr>
          <w:rFonts w:asciiTheme="minorHAnsi" w:hAnsiTheme="minorHAnsi" w:cstheme="minorHAnsi"/>
          <w:lang w:val="sr-Cyrl-CS"/>
        </w:rPr>
        <w:t>, оператер је дужан да одмах о томе обавести Покрајински секретаријат  задужен за послове заштите животне средине – сектор за инспекци</w:t>
      </w:r>
      <w:r w:rsidR="000D6718" w:rsidRPr="00F749EA">
        <w:rPr>
          <w:rFonts w:asciiTheme="minorHAnsi" w:hAnsiTheme="minorHAnsi" w:cstheme="minorHAnsi"/>
          <w:lang w:val="sr-Cyrl-CS"/>
        </w:rPr>
        <w:t>јске послове и сектор за чистиј</w:t>
      </w:r>
      <w:r w:rsidR="000D6718" w:rsidRPr="009B62C6">
        <w:rPr>
          <w:rFonts w:asciiTheme="minorHAnsi" w:hAnsiTheme="minorHAnsi" w:cstheme="minorHAnsi"/>
          <w:lang w:val="sr-Cyrl-RS"/>
        </w:rPr>
        <w:t>у</w:t>
      </w:r>
      <w:r w:rsidR="000D6718" w:rsidRPr="00F749EA">
        <w:rPr>
          <w:rFonts w:asciiTheme="minorHAnsi" w:hAnsiTheme="minorHAnsi" w:cstheme="minorHAnsi"/>
          <w:lang w:val="sr-Cyrl-CS"/>
        </w:rPr>
        <w:t xml:space="preserve"> производњу</w:t>
      </w:r>
      <w:r w:rsidR="000D6718" w:rsidRPr="009B62C6">
        <w:rPr>
          <w:rFonts w:asciiTheme="minorHAnsi" w:hAnsiTheme="minorHAnsi" w:cstheme="minorHAnsi"/>
          <w:lang w:val="sr-Cyrl-RS"/>
        </w:rPr>
        <w:t xml:space="preserve"> и одрживи развој</w:t>
      </w:r>
      <w:r w:rsidRPr="00F749EA">
        <w:rPr>
          <w:rFonts w:asciiTheme="minorHAnsi" w:hAnsiTheme="minorHAnsi" w:cstheme="minorHAnsi"/>
          <w:lang w:val="sr-Cyrl-CS"/>
        </w:rPr>
        <w:t>, као и Покрајински секретаријат задужен за послове водопривреде</w:t>
      </w:r>
      <w:r w:rsidR="000D6718" w:rsidRPr="009B62C6">
        <w:rPr>
          <w:rFonts w:asciiTheme="minorHAnsi" w:hAnsiTheme="minorHAnsi" w:cstheme="minorHAnsi"/>
          <w:lang w:val="sr-Cyrl-RS"/>
        </w:rPr>
        <w:t>.</w:t>
      </w:r>
    </w:p>
    <w:p w:rsidR="001563D8" w:rsidRPr="009C712C" w:rsidRDefault="00963BAC" w:rsidP="00451C6F">
      <w:pPr>
        <w:widowControl w:val="0"/>
        <w:numPr>
          <w:ilvl w:val="0"/>
          <w:numId w:val="1"/>
        </w:numPr>
        <w:autoSpaceDE w:val="0"/>
        <w:autoSpaceDN w:val="0"/>
        <w:spacing w:after="0" w:line="240" w:lineRule="auto"/>
        <w:ind w:left="426" w:right="-164" w:hanging="450"/>
        <w:outlineLvl w:val="0"/>
        <w:rPr>
          <w:rFonts w:asciiTheme="minorHAnsi" w:eastAsia="Times New Roman" w:hAnsiTheme="minorHAnsi" w:cstheme="minorHAnsi"/>
          <w:b/>
          <w:bCs/>
          <w:lang w:val="hr-HR"/>
        </w:rPr>
      </w:pPr>
      <w:r w:rsidRPr="009C712C">
        <w:rPr>
          <w:rFonts w:asciiTheme="minorHAnsi" w:eastAsia="Times New Roman" w:hAnsiTheme="minorHAnsi" w:cstheme="minorHAnsi"/>
          <w:b/>
          <w:bCs/>
          <w:lang w:val="hr-HR"/>
        </w:rPr>
        <w:t>Заштита</w:t>
      </w:r>
      <w:r w:rsidRPr="009C712C">
        <w:rPr>
          <w:rFonts w:asciiTheme="minorHAnsi" w:eastAsia="Times New Roman" w:hAnsiTheme="minorHAnsi" w:cstheme="minorHAnsi"/>
          <w:b/>
          <w:bCs/>
          <w:spacing w:val="-2"/>
          <w:lang w:val="hr-HR"/>
        </w:rPr>
        <w:t xml:space="preserve"> </w:t>
      </w:r>
      <w:r w:rsidRPr="009C712C">
        <w:rPr>
          <w:rFonts w:asciiTheme="minorHAnsi" w:eastAsia="Times New Roman" w:hAnsiTheme="minorHAnsi" w:cstheme="minorHAnsi"/>
          <w:b/>
          <w:bCs/>
          <w:lang w:val="hr-HR"/>
        </w:rPr>
        <w:t>земљишта</w:t>
      </w:r>
      <w:r w:rsidRPr="009C712C">
        <w:rPr>
          <w:rFonts w:asciiTheme="minorHAnsi" w:eastAsia="Times New Roman" w:hAnsiTheme="minorHAnsi" w:cstheme="minorHAnsi"/>
          <w:b/>
          <w:bCs/>
          <w:spacing w:val="-1"/>
          <w:lang w:val="hr-HR"/>
        </w:rPr>
        <w:t xml:space="preserve"> </w:t>
      </w:r>
      <w:r w:rsidRPr="009C712C">
        <w:rPr>
          <w:rFonts w:asciiTheme="minorHAnsi" w:eastAsia="Times New Roman" w:hAnsiTheme="minorHAnsi" w:cstheme="minorHAnsi"/>
          <w:b/>
          <w:bCs/>
          <w:lang w:val="hr-HR"/>
        </w:rPr>
        <w:t>и</w:t>
      </w:r>
      <w:r w:rsidRPr="009C712C">
        <w:rPr>
          <w:rFonts w:asciiTheme="minorHAnsi" w:eastAsia="Times New Roman" w:hAnsiTheme="minorHAnsi" w:cstheme="minorHAnsi"/>
          <w:b/>
          <w:bCs/>
          <w:spacing w:val="-1"/>
          <w:lang w:val="hr-HR"/>
        </w:rPr>
        <w:t xml:space="preserve"> </w:t>
      </w:r>
      <w:r w:rsidRPr="009C712C">
        <w:rPr>
          <w:rFonts w:asciiTheme="minorHAnsi" w:eastAsia="Times New Roman" w:hAnsiTheme="minorHAnsi" w:cstheme="minorHAnsi"/>
          <w:b/>
          <w:bCs/>
          <w:lang w:val="hr-HR"/>
        </w:rPr>
        <w:t>подземних</w:t>
      </w:r>
      <w:r w:rsidRPr="009C712C">
        <w:rPr>
          <w:rFonts w:asciiTheme="minorHAnsi" w:eastAsia="Times New Roman" w:hAnsiTheme="minorHAnsi" w:cstheme="minorHAnsi"/>
          <w:b/>
          <w:bCs/>
          <w:spacing w:val="-1"/>
          <w:lang w:val="hr-HR"/>
        </w:rPr>
        <w:t xml:space="preserve"> </w:t>
      </w:r>
      <w:r w:rsidRPr="009C712C">
        <w:rPr>
          <w:rFonts w:asciiTheme="minorHAnsi" w:eastAsia="Times New Roman" w:hAnsiTheme="minorHAnsi" w:cstheme="minorHAnsi"/>
          <w:b/>
          <w:bCs/>
          <w:lang w:val="hr-HR"/>
        </w:rPr>
        <w:t>вода</w:t>
      </w:r>
      <w:r w:rsidRPr="009C712C">
        <w:rPr>
          <w:rFonts w:asciiTheme="minorHAnsi" w:eastAsia="Times New Roman" w:hAnsiTheme="minorHAnsi" w:cstheme="minorHAnsi"/>
          <w:b/>
          <w:bCs/>
          <w:spacing w:val="-2"/>
          <w:lang w:val="hr-HR"/>
        </w:rPr>
        <w:t xml:space="preserve"> </w:t>
      </w:r>
      <w:r w:rsidRPr="009C712C">
        <w:rPr>
          <w:rFonts w:asciiTheme="minorHAnsi" w:eastAsia="Times New Roman" w:hAnsiTheme="minorHAnsi" w:cstheme="minorHAnsi"/>
          <w:b/>
          <w:bCs/>
          <w:lang w:val="hr-HR"/>
        </w:rPr>
        <w:t>од</w:t>
      </w:r>
      <w:r w:rsidRPr="009C712C">
        <w:rPr>
          <w:rFonts w:asciiTheme="minorHAnsi" w:eastAsia="Times New Roman" w:hAnsiTheme="minorHAnsi" w:cstheme="minorHAnsi"/>
          <w:b/>
          <w:bCs/>
          <w:spacing w:val="-1"/>
          <w:lang w:val="hr-HR"/>
        </w:rPr>
        <w:t xml:space="preserve"> </w:t>
      </w:r>
      <w:r w:rsidRPr="009C712C">
        <w:rPr>
          <w:rFonts w:asciiTheme="minorHAnsi" w:eastAsia="Times New Roman" w:hAnsiTheme="minorHAnsi" w:cstheme="minorHAnsi"/>
          <w:b/>
          <w:bCs/>
          <w:lang w:val="hr-HR"/>
        </w:rPr>
        <w:t>загађивања</w:t>
      </w:r>
    </w:p>
    <w:p w:rsidR="001563D8" w:rsidRPr="009C712C" w:rsidRDefault="001563D8" w:rsidP="00451C6F">
      <w:pPr>
        <w:spacing w:after="0" w:line="240" w:lineRule="auto"/>
        <w:ind w:right="-164"/>
        <w:jc w:val="both"/>
        <w:rPr>
          <w:rFonts w:asciiTheme="minorHAnsi" w:hAnsiTheme="minorHAnsi" w:cstheme="minorHAnsi"/>
          <w:b/>
        </w:rPr>
      </w:pPr>
      <w:r w:rsidRPr="009C712C">
        <w:rPr>
          <w:rFonts w:asciiTheme="minorHAnsi" w:hAnsiTheme="minorHAnsi" w:cstheme="minorHAnsi"/>
          <w:b/>
        </w:rPr>
        <w:t xml:space="preserve">5.1. Процес рада </w:t>
      </w:r>
    </w:p>
    <w:p w:rsidR="001563D8" w:rsidRPr="009C712C" w:rsidRDefault="001563D8" w:rsidP="00451C6F">
      <w:pPr>
        <w:numPr>
          <w:ilvl w:val="0"/>
          <w:numId w:val="17"/>
        </w:numPr>
        <w:spacing w:after="0" w:line="240" w:lineRule="auto"/>
        <w:ind w:right="-164"/>
        <w:jc w:val="both"/>
        <w:rPr>
          <w:rFonts w:asciiTheme="minorHAnsi" w:hAnsiTheme="minorHAnsi" w:cstheme="minorHAnsi"/>
        </w:rPr>
      </w:pPr>
      <w:r w:rsidRPr="009C712C">
        <w:rPr>
          <w:rFonts w:asciiTheme="minorHAnsi" w:hAnsiTheme="minorHAnsi" w:cstheme="minorHAnsi"/>
        </w:rPr>
        <w:t>Обавезује се оператер да ће управљати процесом рада на начин који ће омогућити да се спречи свако загађивање земљишта и подземних вода на локацији постројења.</w:t>
      </w:r>
    </w:p>
    <w:p w:rsidR="001563D8" w:rsidRPr="009C712C" w:rsidRDefault="001563D8" w:rsidP="00451C6F">
      <w:pPr>
        <w:numPr>
          <w:ilvl w:val="0"/>
          <w:numId w:val="17"/>
        </w:numPr>
        <w:spacing w:after="0" w:line="240" w:lineRule="auto"/>
        <w:ind w:right="-164"/>
        <w:jc w:val="both"/>
        <w:rPr>
          <w:rFonts w:asciiTheme="minorHAnsi" w:hAnsiTheme="minorHAnsi" w:cstheme="minorHAnsi"/>
        </w:rPr>
      </w:pPr>
      <w:r w:rsidRPr="009C712C">
        <w:rPr>
          <w:rFonts w:asciiTheme="minorHAnsi" w:hAnsiTheme="minorHAnsi" w:cstheme="minorHAnsi"/>
        </w:rPr>
        <w:t xml:space="preserve">Обавезује се оператер да спречи свако директно испуштање загађујућих материја са локације у подземно водно тело. </w:t>
      </w:r>
    </w:p>
    <w:p w:rsidR="001563D8" w:rsidRPr="009C712C" w:rsidRDefault="001563D8" w:rsidP="00451C6F">
      <w:pPr>
        <w:numPr>
          <w:ilvl w:val="0"/>
          <w:numId w:val="17"/>
        </w:numPr>
        <w:spacing w:after="0" w:line="240" w:lineRule="auto"/>
        <w:ind w:right="-164"/>
        <w:jc w:val="both"/>
        <w:rPr>
          <w:rFonts w:asciiTheme="minorHAnsi" w:hAnsiTheme="minorHAnsi" w:cstheme="minorHAnsi"/>
        </w:rPr>
      </w:pPr>
      <w:r w:rsidRPr="009C712C">
        <w:rPr>
          <w:rFonts w:asciiTheme="minorHAnsi" w:hAnsiTheme="minorHAnsi" w:cstheme="minorHAnsi"/>
        </w:rPr>
        <w:t xml:space="preserve">Обавезује се оператер да сви резервоари намењени за смештај опасних материја морају бити атестирани и заштићени од сваке врсте цурења. </w:t>
      </w:r>
    </w:p>
    <w:p w:rsidR="001563D8" w:rsidRPr="009C712C" w:rsidRDefault="001563D8" w:rsidP="00451C6F">
      <w:pPr>
        <w:numPr>
          <w:ilvl w:val="0"/>
          <w:numId w:val="17"/>
        </w:numPr>
        <w:spacing w:after="0" w:line="240" w:lineRule="auto"/>
        <w:ind w:right="-164"/>
        <w:jc w:val="both"/>
        <w:rPr>
          <w:rFonts w:asciiTheme="minorHAnsi" w:hAnsiTheme="minorHAnsi" w:cstheme="minorHAnsi"/>
        </w:rPr>
      </w:pPr>
      <w:r w:rsidRPr="009C712C">
        <w:rPr>
          <w:rFonts w:asciiTheme="minorHAnsi" w:hAnsiTheme="minorHAnsi" w:cstheme="minorHAnsi"/>
        </w:rPr>
        <w:t xml:space="preserve">Обавезује се оператер да у случају било каквог неконтролисаног испуштања загађујућих материја у земљиште и подземне воде одмах о томе обавести покрајинску инспекцију за заштиту животне средине и у најкраћем року спроведе све потребне мере у складу са прописима. </w:t>
      </w:r>
    </w:p>
    <w:p w:rsidR="001563D8" w:rsidRPr="009C712C" w:rsidRDefault="001563D8" w:rsidP="00451C6F">
      <w:pPr>
        <w:numPr>
          <w:ilvl w:val="0"/>
          <w:numId w:val="17"/>
        </w:numPr>
        <w:spacing w:after="0" w:line="240" w:lineRule="auto"/>
        <w:ind w:right="-164"/>
        <w:jc w:val="both"/>
        <w:rPr>
          <w:rFonts w:asciiTheme="minorHAnsi" w:hAnsiTheme="minorHAnsi" w:cstheme="minorHAnsi"/>
        </w:rPr>
      </w:pPr>
      <w:r w:rsidRPr="009C712C">
        <w:rPr>
          <w:rFonts w:asciiTheme="minorHAnsi" w:hAnsiTheme="minorHAnsi" w:cstheme="minorHAnsi"/>
        </w:rPr>
        <w:t>Отпад који се привремено складишти на локацији, мора бити сакупљан и одложен на места одређена за то и заштићена од цурења и пропуштања.</w:t>
      </w:r>
    </w:p>
    <w:p w:rsidR="001563D8" w:rsidRPr="009C712C" w:rsidRDefault="001563D8" w:rsidP="00451C6F">
      <w:pPr>
        <w:numPr>
          <w:ilvl w:val="0"/>
          <w:numId w:val="17"/>
        </w:numPr>
        <w:spacing w:after="0" w:line="240" w:lineRule="auto"/>
        <w:ind w:right="-164"/>
        <w:jc w:val="both"/>
        <w:rPr>
          <w:rFonts w:asciiTheme="minorHAnsi" w:hAnsiTheme="minorHAnsi" w:cstheme="minorHAnsi"/>
          <w:lang w:val="sr-Cyrl-CS"/>
        </w:rPr>
      </w:pPr>
      <w:r w:rsidRPr="009C712C">
        <w:rPr>
          <w:rFonts w:asciiTheme="minorHAnsi" w:hAnsiTheme="minorHAnsi" w:cstheme="minorHAnsi"/>
        </w:rPr>
        <w:t>Обавезује се оператер да складиштење као и контролу сировина и других материјала и хемикалија и руковање истим обавља у складу са прописима.</w:t>
      </w:r>
    </w:p>
    <w:p w:rsidR="00B12473" w:rsidRPr="009C712C" w:rsidRDefault="00B12473" w:rsidP="00451C6F">
      <w:pPr>
        <w:spacing w:after="0" w:line="240" w:lineRule="auto"/>
        <w:ind w:left="720" w:right="-164"/>
        <w:jc w:val="both"/>
        <w:rPr>
          <w:rFonts w:asciiTheme="minorHAnsi" w:hAnsiTheme="minorHAnsi" w:cstheme="minorHAnsi"/>
          <w:lang w:val="sr-Cyrl-CS"/>
        </w:rPr>
      </w:pPr>
    </w:p>
    <w:p w:rsidR="000E6DF4" w:rsidRPr="009C712C" w:rsidRDefault="001563D8" w:rsidP="00451C6F">
      <w:pPr>
        <w:keepNext/>
        <w:keepLines/>
        <w:widowControl w:val="0"/>
        <w:autoSpaceDE w:val="0"/>
        <w:autoSpaceDN w:val="0"/>
        <w:spacing w:after="0" w:line="240" w:lineRule="auto"/>
        <w:ind w:left="270" w:right="-164"/>
        <w:jc w:val="both"/>
        <w:outlineLvl w:val="1"/>
        <w:rPr>
          <w:rFonts w:asciiTheme="minorHAnsi" w:eastAsia="Times New Roman" w:hAnsiTheme="minorHAnsi" w:cstheme="minorHAnsi"/>
          <w:b/>
          <w:lang w:val="hr-HR"/>
        </w:rPr>
      </w:pPr>
      <w:r w:rsidRPr="00F749EA">
        <w:rPr>
          <w:rFonts w:asciiTheme="minorHAnsi" w:hAnsiTheme="minorHAnsi" w:cstheme="minorHAnsi"/>
          <w:b/>
          <w:lang w:val="sr-Cyrl-CS"/>
        </w:rPr>
        <w:lastRenderedPageBreak/>
        <w:t xml:space="preserve">5.2. </w:t>
      </w:r>
      <w:r w:rsidRPr="009C712C">
        <w:rPr>
          <w:rFonts w:asciiTheme="minorHAnsi" w:hAnsiTheme="minorHAnsi" w:cstheme="minorHAnsi"/>
          <w:b/>
          <w:lang w:val="sr-Cyrl-RS"/>
        </w:rPr>
        <w:t>Заштита земљишта</w:t>
      </w:r>
      <w:r w:rsidR="000E6DF4" w:rsidRPr="009C712C">
        <w:rPr>
          <w:rFonts w:asciiTheme="minorHAnsi" w:hAnsiTheme="minorHAnsi" w:cstheme="minorHAnsi"/>
          <w:b/>
          <w:lang w:val="sr-Cyrl-RS"/>
        </w:rPr>
        <w:t xml:space="preserve">- </w:t>
      </w:r>
      <w:r w:rsidR="000E6DF4" w:rsidRPr="009C712C">
        <w:rPr>
          <w:rFonts w:asciiTheme="minorHAnsi" w:eastAsia="Times New Roman" w:hAnsiTheme="minorHAnsi" w:cstheme="minorHAnsi"/>
          <w:b/>
          <w:bCs/>
          <w:lang w:val="hr-HR"/>
        </w:rPr>
        <w:t>Контрола</w:t>
      </w:r>
      <w:r w:rsidR="000E6DF4" w:rsidRPr="009C712C">
        <w:rPr>
          <w:rFonts w:asciiTheme="minorHAnsi" w:eastAsia="Times New Roman" w:hAnsiTheme="minorHAnsi" w:cstheme="minorHAnsi"/>
          <w:b/>
          <w:bCs/>
          <w:spacing w:val="-3"/>
          <w:lang w:val="hr-HR"/>
        </w:rPr>
        <w:t xml:space="preserve"> </w:t>
      </w:r>
      <w:r w:rsidR="000E6DF4" w:rsidRPr="009C712C">
        <w:rPr>
          <w:rFonts w:asciiTheme="minorHAnsi" w:eastAsia="Times New Roman" w:hAnsiTheme="minorHAnsi" w:cstheme="minorHAnsi"/>
          <w:b/>
          <w:bCs/>
          <w:lang w:val="hr-HR"/>
        </w:rPr>
        <w:t>и</w:t>
      </w:r>
      <w:r w:rsidR="000E6DF4" w:rsidRPr="009C712C">
        <w:rPr>
          <w:rFonts w:asciiTheme="minorHAnsi" w:eastAsia="Times New Roman" w:hAnsiTheme="minorHAnsi" w:cstheme="minorHAnsi"/>
          <w:b/>
          <w:bCs/>
          <w:spacing w:val="-2"/>
          <w:lang w:val="hr-HR"/>
        </w:rPr>
        <w:t xml:space="preserve"> </w:t>
      </w:r>
      <w:r w:rsidR="000E6DF4" w:rsidRPr="009C712C">
        <w:rPr>
          <w:rFonts w:asciiTheme="minorHAnsi" w:eastAsia="Times New Roman" w:hAnsiTheme="minorHAnsi" w:cstheme="minorHAnsi"/>
          <w:b/>
          <w:bCs/>
          <w:lang w:val="hr-HR"/>
        </w:rPr>
        <w:t>мерење</w:t>
      </w:r>
      <w:r w:rsidR="000E6DF4" w:rsidRPr="009C712C">
        <w:rPr>
          <w:rFonts w:asciiTheme="minorHAnsi" w:eastAsia="Times New Roman" w:hAnsiTheme="minorHAnsi" w:cstheme="minorHAnsi"/>
          <w:b/>
          <w:bCs/>
          <w:spacing w:val="-2"/>
          <w:lang w:val="hr-HR"/>
        </w:rPr>
        <w:t xml:space="preserve"> </w:t>
      </w:r>
      <w:r w:rsidR="000E6DF4" w:rsidRPr="009C712C">
        <w:rPr>
          <w:rFonts w:asciiTheme="minorHAnsi" w:eastAsia="Times New Roman" w:hAnsiTheme="minorHAnsi" w:cstheme="minorHAnsi"/>
          <w:b/>
          <w:bCs/>
          <w:lang w:val="hr-HR"/>
        </w:rPr>
        <w:t>које</w:t>
      </w:r>
      <w:r w:rsidR="000E6DF4" w:rsidRPr="009C712C">
        <w:rPr>
          <w:rFonts w:asciiTheme="minorHAnsi" w:eastAsia="Times New Roman" w:hAnsiTheme="minorHAnsi" w:cstheme="minorHAnsi"/>
          <w:b/>
          <w:bCs/>
          <w:spacing w:val="-2"/>
          <w:lang w:val="hr-HR"/>
        </w:rPr>
        <w:t xml:space="preserve"> </w:t>
      </w:r>
      <w:r w:rsidR="000E6DF4" w:rsidRPr="009C712C">
        <w:rPr>
          <w:rFonts w:asciiTheme="minorHAnsi" w:eastAsia="Times New Roman" w:hAnsiTheme="minorHAnsi" w:cstheme="minorHAnsi"/>
          <w:b/>
          <w:bCs/>
          <w:lang w:val="hr-HR"/>
        </w:rPr>
        <w:t>врши</w:t>
      </w:r>
      <w:r w:rsidR="000E6DF4" w:rsidRPr="009C712C">
        <w:rPr>
          <w:rFonts w:asciiTheme="minorHAnsi" w:eastAsia="Times New Roman" w:hAnsiTheme="minorHAnsi" w:cstheme="minorHAnsi"/>
          <w:b/>
          <w:bCs/>
          <w:spacing w:val="-2"/>
          <w:lang w:val="hr-HR"/>
        </w:rPr>
        <w:t xml:space="preserve"> </w:t>
      </w:r>
      <w:r w:rsidR="000E6DF4" w:rsidRPr="009C712C">
        <w:rPr>
          <w:rFonts w:asciiTheme="minorHAnsi" w:eastAsia="Times New Roman" w:hAnsiTheme="minorHAnsi" w:cstheme="minorHAnsi"/>
          <w:b/>
          <w:bCs/>
          <w:lang w:val="hr-HR"/>
        </w:rPr>
        <w:t>оператер</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RS" w:eastAsia="ar-SA"/>
        </w:rPr>
        <w:t xml:space="preserve">Оператер ће у складу са законом о заштити земљишта </w:t>
      </w:r>
      <w:r w:rsidRPr="009C712C">
        <w:rPr>
          <w:rFonts w:asciiTheme="minorHAnsi" w:hAnsiTheme="minorHAnsi" w:cstheme="minorHAnsi"/>
          <w:lang w:val="sr-Cyrl-CS" w:eastAsia="ar-SA"/>
        </w:rPr>
        <w:t xml:space="preserve">(„Службени гласник РС“, број 112/2015), Уредбом о граничним </w:t>
      </w:r>
      <w:r w:rsidRPr="009C712C">
        <w:rPr>
          <w:rFonts w:asciiTheme="minorHAnsi" w:hAnsiTheme="minorHAnsi" w:cstheme="minorHAnsi"/>
          <w:lang w:val="sr-Cyrl-RS" w:eastAsia="ar-SA"/>
        </w:rPr>
        <w:t xml:space="preserve">вредностима  загађујућих, штетних и опасних материја у земљишту </w:t>
      </w:r>
      <w:r w:rsidRPr="009C712C">
        <w:rPr>
          <w:rFonts w:asciiTheme="minorHAnsi" w:hAnsiTheme="minorHAnsi" w:cstheme="minorHAnsi"/>
          <w:lang w:val="sr-Cyrl-CS" w:eastAsia="ar-SA"/>
        </w:rPr>
        <w:t xml:space="preserve">(„Службени гласник РС“, број 30/18 и 64/19) и </w:t>
      </w:r>
      <w:r w:rsidRPr="00F749EA">
        <w:rPr>
          <w:rFonts w:asciiTheme="minorHAnsi" w:hAnsiTheme="minorHAnsi" w:cstheme="minorHAnsi"/>
          <w:lang w:val="hr-HR" w:eastAsia="ar-SA"/>
        </w:rPr>
        <w:t xml:space="preserve"> </w:t>
      </w:r>
      <w:r w:rsidRPr="009C712C">
        <w:rPr>
          <w:rFonts w:asciiTheme="minorHAnsi" w:hAnsiTheme="minorHAnsi" w:cstheme="minorHAnsi"/>
          <w:lang w:val="sr-Cyrl-CS" w:eastAsia="ar-SA"/>
        </w:rPr>
        <w:t>Правилником о листи активности које могу да буду узрок загађења и деградације земљишта, поступку, садржини података, роковима и другим захтевима за мониторинг земљишта („Службени гласник РС“, број 68/2019) вршити мониторинг земљишта.</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CS" w:eastAsia="ar-SA"/>
        </w:rPr>
        <w:t>Оператер је дужан да прати промене на земљишту и у земљишту на прописан начин у зони утицаја својих активности, на сваких пет година.</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CS" w:eastAsia="ar-SA"/>
        </w:rPr>
        <w:t>Оператер је дужан да Планом мониторинга за праћење квалитета земљишта, пропише прецизне мерне тачке  и ван локације постројења, у непосредној близини термоелектране, у складу са чланом 30. став 1. тачка 3) Закона о заштити земљишта.</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CS" w:eastAsia="ar-SA"/>
        </w:rPr>
        <w:t xml:space="preserve">Избор броја и распореда мерних места узорковања земљишта  на локалитетима на којима се обављају активности са Листе; Правилника о листи активности које могу да буду узрок загађења и деградације земљишта, поступку, садржини података, роковима и другим захтевима за мониторинг земљишта. </w:t>
      </w:r>
      <w:r w:rsidRPr="009C712C">
        <w:rPr>
          <w:rFonts w:asciiTheme="minorHAnsi" w:hAnsiTheme="minorHAnsi" w:cstheme="minorHAnsi"/>
          <w:lang w:val="sr-Cyrl-CS"/>
        </w:rPr>
        <w:t>При избору броја и распореда мерних места узорковања земљишта у оквиру и околини постројења у обзир узети: места за које постоји могућност или се зна да је дошло до загађења земљишта или подземних вода, места за складиштење производа, сировина, хемикалија, катализатора или отпада, места утовара и истовара хемикалија и/или отпада, простори за одржавање и сервисирање машина и опреме, места близу резервоара и цевовода</w:t>
      </w:r>
      <w:r w:rsidRPr="009C712C">
        <w:rPr>
          <w:rFonts w:asciiTheme="minorHAnsi" w:hAnsiTheme="minorHAnsi" w:cstheme="minorHAnsi"/>
          <w:lang w:val="sr-Cyrl-CS" w:eastAsia="ar-SA"/>
        </w:rPr>
        <w:t>.</w:t>
      </w:r>
    </w:p>
    <w:p w:rsidR="00456FFD" w:rsidRDefault="00456FFD" w:rsidP="00451C6F">
      <w:pPr>
        <w:spacing w:after="0" w:line="240" w:lineRule="auto"/>
        <w:ind w:right="-164"/>
        <w:jc w:val="both"/>
        <w:outlineLvl w:val="1"/>
        <w:rPr>
          <w:rFonts w:asciiTheme="minorHAnsi" w:eastAsia="Times New Roman" w:hAnsiTheme="minorHAnsi" w:cstheme="minorHAnsi"/>
          <w:lang w:val="ru"/>
        </w:rPr>
      </w:pPr>
      <w:r w:rsidRPr="009C712C">
        <w:rPr>
          <w:rFonts w:asciiTheme="minorHAnsi" w:eastAsia="Times New Roman" w:hAnsiTheme="minorHAnsi" w:cstheme="minorHAnsi"/>
          <w:lang w:val="ru"/>
        </w:rPr>
        <w:t xml:space="preserve">Оператер треба да обезбеди да све анализе земљишта се врше од стране стручне организације овлашћене за те послове. </w:t>
      </w:r>
    </w:p>
    <w:p w:rsidR="009B62C6" w:rsidRPr="009C712C" w:rsidRDefault="009B62C6" w:rsidP="00451C6F">
      <w:pPr>
        <w:spacing w:after="0" w:line="240" w:lineRule="auto"/>
        <w:ind w:right="-164"/>
        <w:jc w:val="both"/>
        <w:outlineLvl w:val="1"/>
        <w:rPr>
          <w:rFonts w:asciiTheme="minorHAnsi" w:eastAsia="Times New Roman" w:hAnsiTheme="minorHAnsi" w:cstheme="minorHAnsi"/>
          <w:lang w:val="sr-Latn-RS"/>
        </w:rPr>
      </w:pPr>
    </w:p>
    <w:p w:rsidR="001563D8" w:rsidRPr="009C712C" w:rsidRDefault="001563D8" w:rsidP="00451C6F">
      <w:pPr>
        <w:spacing w:after="0" w:line="240" w:lineRule="auto"/>
        <w:ind w:right="-164"/>
        <w:rPr>
          <w:rFonts w:asciiTheme="minorHAnsi" w:hAnsiTheme="minorHAnsi" w:cstheme="minorHAnsi"/>
          <w:lang w:val="sr-Cyrl-RS"/>
        </w:rPr>
      </w:pPr>
      <w:r w:rsidRPr="009C712C">
        <w:rPr>
          <w:rFonts w:asciiTheme="minorHAnsi" w:hAnsiTheme="minorHAnsi" w:cstheme="minorHAnsi"/>
          <w:lang w:val="sr-Cyrl-CS"/>
        </w:rPr>
        <w:t xml:space="preserve">Табела </w:t>
      </w:r>
      <w:r w:rsidR="009B62C6" w:rsidRPr="00B43CCE">
        <w:rPr>
          <w:rFonts w:cs="Calibri"/>
          <w:lang w:val="sr-Cyrl-CS"/>
        </w:rPr>
        <w:t xml:space="preserve">Табела - </w:t>
      </w:r>
      <w:r w:rsidR="009B62C6" w:rsidRPr="00FE32E4">
        <w:rPr>
          <w:rFonts w:asciiTheme="minorHAnsi" w:eastAsia="Times New Roman" w:hAnsiTheme="minorHAnsi" w:cstheme="minorHAnsi"/>
          <w:lang w:val="hr-HR"/>
        </w:rPr>
        <w:t>III-</w:t>
      </w:r>
      <w:r w:rsidR="009B62C6">
        <w:rPr>
          <w:rFonts w:asciiTheme="minorHAnsi" w:hAnsiTheme="minorHAnsi" w:cstheme="minorHAnsi"/>
          <w:lang w:val="sr-Latn-RS"/>
        </w:rPr>
        <w:t>5.2.1</w:t>
      </w:r>
      <w:r w:rsidRPr="009C712C">
        <w:rPr>
          <w:rFonts w:asciiTheme="minorHAnsi" w:hAnsiTheme="minorHAnsi" w:cstheme="minorHAnsi"/>
          <w:lang w:val="sr-Latn-RS"/>
        </w:rPr>
        <w:t xml:space="preserve">. </w:t>
      </w:r>
      <w:r w:rsidRPr="009C712C">
        <w:rPr>
          <w:rFonts w:asciiTheme="minorHAnsi" w:hAnsiTheme="minorHAnsi" w:cstheme="minorHAnsi"/>
          <w:lang w:val="sr-Cyrl-RS"/>
        </w:rPr>
        <w:t xml:space="preserve">Мерна места за мониторинг земљишта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851"/>
        <w:gridCol w:w="992"/>
        <w:gridCol w:w="1134"/>
        <w:gridCol w:w="1134"/>
        <w:gridCol w:w="1134"/>
      </w:tblGrid>
      <w:tr w:rsidR="001563D8" w:rsidRPr="009C712C" w:rsidTr="001563D8">
        <w:tc>
          <w:tcPr>
            <w:tcW w:w="2234"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Cyrl-RS"/>
              </w:rPr>
            </w:pPr>
            <w:r w:rsidRPr="009C712C">
              <w:rPr>
                <w:rFonts w:asciiTheme="minorHAnsi" w:hAnsiTheme="minorHAnsi" w:cstheme="minorHAnsi"/>
                <w:b/>
                <w:lang w:val="sr-Cyrl-RS"/>
              </w:rPr>
              <w:t>Мерно место:</w:t>
            </w:r>
          </w:p>
        </w:tc>
        <w:tc>
          <w:tcPr>
            <w:tcW w:w="851"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Latn-RS"/>
              </w:rPr>
            </w:pPr>
            <w:r w:rsidRPr="009C712C">
              <w:rPr>
                <w:rFonts w:asciiTheme="minorHAnsi" w:hAnsiTheme="minorHAnsi" w:cstheme="minorHAnsi"/>
                <w:b/>
                <w:lang w:val="sr-Latn-RS"/>
              </w:rPr>
              <w:t>X1</w:t>
            </w:r>
          </w:p>
        </w:tc>
        <w:tc>
          <w:tcPr>
            <w:tcW w:w="992"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Latn-RS"/>
              </w:rPr>
            </w:pPr>
            <w:r w:rsidRPr="009C712C">
              <w:rPr>
                <w:rFonts w:asciiTheme="minorHAnsi" w:hAnsiTheme="minorHAnsi" w:cstheme="minorHAnsi"/>
                <w:b/>
                <w:lang w:val="sr-Latn-RS"/>
              </w:rPr>
              <w:t>X2</w:t>
            </w:r>
          </w:p>
        </w:tc>
        <w:tc>
          <w:tcPr>
            <w:tcW w:w="1134"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Latn-RS"/>
              </w:rPr>
            </w:pPr>
            <w:r w:rsidRPr="009C712C">
              <w:rPr>
                <w:rFonts w:asciiTheme="minorHAnsi" w:hAnsiTheme="minorHAnsi" w:cstheme="minorHAnsi"/>
                <w:b/>
                <w:lang w:val="sr-Latn-RS"/>
              </w:rPr>
              <w:t>X3</w:t>
            </w:r>
          </w:p>
        </w:tc>
        <w:tc>
          <w:tcPr>
            <w:tcW w:w="1134"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Latn-RS"/>
              </w:rPr>
            </w:pPr>
            <w:r w:rsidRPr="009C712C">
              <w:rPr>
                <w:rFonts w:asciiTheme="minorHAnsi" w:hAnsiTheme="minorHAnsi" w:cstheme="minorHAnsi"/>
                <w:b/>
                <w:lang w:val="sr-Latn-RS"/>
              </w:rPr>
              <w:t>X4</w:t>
            </w:r>
          </w:p>
        </w:tc>
        <w:tc>
          <w:tcPr>
            <w:tcW w:w="1134" w:type="dxa"/>
            <w:shd w:val="clear" w:color="auto" w:fill="E7E6E6" w:themeFill="background2"/>
          </w:tcPr>
          <w:p w:rsidR="001563D8" w:rsidRPr="009C712C" w:rsidRDefault="001563D8" w:rsidP="00451C6F">
            <w:pPr>
              <w:spacing w:after="0" w:line="240" w:lineRule="auto"/>
              <w:ind w:right="-164"/>
              <w:rPr>
                <w:rFonts w:asciiTheme="minorHAnsi" w:hAnsiTheme="minorHAnsi" w:cstheme="minorHAnsi"/>
                <w:b/>
                <w:lang w:val="sr-Cyrl-RS"/>
              </w:rPr>
            </w:pPr>
            <w:r w:rsidRPr="009C712C">
              <w:rPr>
                <w:rFonts w:asciiTheme="minorHAnsi" w:hAnsiTheme="minorHAnsi" w:cstheme="minorHAnsi"/>
                <w:b/>
                <w:lang w:val="sr-Latn-RS"/>
              </w:rPr>
              <w:t>X</w:t>
            </w:r>
            <w:r w:rsidRPr="009C712C">
              <w:rPr>
                <w:rFonts w:asciiTheme="minorHAnsi" w:hAnsiTheme="minorHAnsi" w:cstheme="minorHAnsi"/>
                <w:b/>
                <w:lang w:val="sr-Cyrl-RS"/>
              </w:rPr>
              <w:t>5</w:t>
            </w:r>
          </w:p>
        </w:tc>
      </w:tr>
      <w:tr w:rsidR="001563D8" w:rsidRPr="009C712C" w:rsidTr="001563D8">
        <w:tc>
          <w:tcPr>
            <w:tcW w:w="2234" w:type="dxa"/>
            <w:shd w:val="clear" w:color="auto" w:fill="auto"/>
          </w:tcPr>
          <w:p w:rsidR="001563D8" w:rsidRPr="009C712C" w:rsidRDefault="001563D8" w:rsidP="00451C6F">
            <w:pPr>
              <w:spacing w:after="0" w:line="240" w:lineRule="auto"/>
              <w:ind w:right="-164"/>
              <w:rPr>
                <w:rFonts w:asciiTheme="minorHAnsi" w:hAnsiTheme="minorHAnsi" w:cstheme="minorHAnsi"/>
                <w:lang w:val="sr-Latn-RS"/>
              </w:rPr>
            </w:pPr>
            <w:r w:rsidRPr="009C712C">
              <w:rPr>
                <w:rFonts w:asciiTheme="minorHAnsi" w:hAnsiTheme="minorHAnsi" w:cstheme="minorHAnsi"/>
                <w:lang w:val="sr-Cyrl-RS"/>
              </w:rPr>
              <w:t>Координате (</w:t>
            </w:r>
            <w:r w:rsidRPr="009C712C">
              <w:rPr>
                <w:rFonts w:asciiTheme="minorHAnsi" w:hAnsiTheme="minorHAnsi" w:cstheme="minorHAnsi"/>
                <w:lang w:val="sr-Latn-RS"/>
              </w:rPr>
              <w:t>GPS)</w:t>
            </w:r>
          </w:p>
        </w:tc>
        <w:tc>
          <w:tcPr>
            <w:tcW w:w="851" w:type="dxa"/>
            <w:shd w:val="clear" w:color="auto" w:fill="auto"/>
          </w:tcPr>
          <w:p w:rsidR="001563D8" w:rsidRPr="009C712C" w:rsidRDefault="001563D8" w:rsidP="00451C6F">
            <w:pPr>
              <w:spacing w:after="0" w:line="240" w:lineRule="auto"/>
              <w:ind w:right="-164"/>
              <w:rPr>
                <w:rFonts w:asciiTheme="minorHAnsi" w:hAnsiTheme="minorHAnsi" w:cstheme="minorHAnsi"/>
                <w:lang w:val="sr-Cyrl-RS"/>
              </w:rPr>
            </w:pPr>
          </w:p>
        </w:tc>
        <w:tc>
          <w:tcPr>
            <w:tcW w:w="992" w:type="dxa"/>
            <w:shd w:val="clear" w:color="auto" w:fill="auto"/>
          </w:tcPr>
          <w:p w:rsidR="001563D8" w:rsidRPr="009C712C" w:rsidRDefault="001563D8" w:rsidP="00451C6F">
            <w:pPr>
              <w:spacing w:after="0" w:line="240" w:lineRule="auto"/>
              <w:ind w:right="-164"/>
              <w:rPr>
                <w:rFonts w:asciiTheme="minorHAnsi" w:hAnsiTheme="minorHAnsi" w:cstheme="minorHAnsi"/>
                <w:lang w:val="sr-Cyrl-RS"/>
              </w:rPr>
            </w:pPr>
          </w:p>
        </w:tc>
        <w:tc>
          <w:tcPr>
            <w:tcW w:w="1134" w:type="dxa"/>
            <w:shd w:val="clear" w:color="auto" w:fill="auto"/>
          </w:tcPr>
          <w:p w:rsidR="001563D8" w:rsidRPr="009C712C" w:rsidRDefault="001563D8" w:rsidP="00451C6F">
            <w:pPr>
              <w:spacing w:after="0" w:line="240" w:lineRule="auto"/>
              <w:ind w:right="-164"/>
              <w:rPr>
                <w:rFonts w:asciiTheme="minorHAnsi" w:hAnsiTheme="minorHAnsi" w:cstheme="minorHAnsi"/>
                <w:lang w:val="sr-Cyrl-RS"/>
              </w:rPr>
            </w:pPr>
          </w:p>
        </w:tc>
        <w:tc>
          <w:tcPr>
            <w:tcW w:w="1134" w:type="dxa"/>
            <w:shd w:val="clear" w:color="auto" w:fill="auto"/>
          </w:tcPr>
          <w:p w:rsidR="001563D8" w:rsidRPr="009C712C" w:rsidRDefault="001563D8" w:rsidP="00451C6F">
            <w:pPr>
              <w:spacing w:after="0" w:line="240" w:lineRule="auto"/>
              <w:ind w:right="-164"/>
              <w:rPr>
                <w:rFonts w:asciiTheme="minorHAnsi" w:hAnsiTheme="minorHAnsi" w:cstheme="minorHAnsi"/>
                <w:lang w:val="sr-Cyrl-RS"/>
              </w:rPr>
            </w:pPr>
          </w:p>
        </w:tc>
        <w:tc>
          <w:tcPr>
            <w:tcW w:w="1134" w:type="dxa"/>
            <w:shd w:val="clear" w:color="auto" w:fill="auto"/>
          </w:tcPr>
          <w:p w:rsidR="001563D8" w:rsidRPr="009C712C" w:rsidRDefault="001563D8" w:rsidP="00451C6F">
            <w:pPr>
              <w:spacing w:after="0" w:line="240" w:lineRule="auto"/>
              <w:ind w:right="-164"/>
              <w:rPr>
                <w:rFonts w:asciiTheme="minorHAnsi" w:hAnsiTheme="minorHAnsi" w:cstheme="minorHAnsi"/>
                <w:lang w:val="sr-Cyrl-RS"/>
              </w:rPr>
            </w:pPr>
          </w:p>
        </w:tc>
      </w:tr>
    </w:tbl>
    <w:p w:rsidR="008B77C8" w:rsidRDefault="008B77C8" w:rsidP="00451C6F">
      <w:pPr>
        <w:spacing w:after="0" w:line="240" w:lineRule="auto"/>
        <w:ind w:right="-164"/>
        <w:rPr>
          <w:rFonts w:asciiTheme="minorHAnsi" w:hAnsiTheme="minorHAnsi" w:cstheme="minorHAnsi"/>
          <w:lang w:val="sr-Cyrl-CS"/>
        </w:rPr>
      </w:pPr>
    </w:p>
    <w:p w:rsidR="00EC6C3E" w:rsidRPr="009C712C" w:rsidRDefault="001563D8" w:rsidP="00451C6F">
      <w:pPr>
        <w:spacing w:after="0" w:line="240" w:lineRule="auto"/>
        <w:ind w:right="-164"/>
        <w:rPr>
          <w:rFonts w:asciiTheme="minorHAnsi" w:hAnsiTheme="minorHAnsi" w:cstheme="minorHAnsi"/>
          <w:lang w:val="sr-Cyrl-CS"/>
        </w:rPr>
      </w:pPr>
      <w:r w:rsidRPr="009C712C">
        <w:rPr>
          <w:rFonts w:asciiTheme="minorHAnsi" w:hAnsiTheme="minorHAnsi" w:cstheme="minorHAnsi"/>
          <w:lang w:val="sr-Cyrl-CS"/>
        </w:rPr>
        <w:t xml:space="preserve">Обавезује се оператер да обезбеди контролу и праћење физичких и хемијских параметара у земљишту, сходно Табели </w:t>
      </w:r>
      <w:r w:rsidR="009B62C6" w:rsidRPr="00B43CCE">
        <w:rPr>
          <w:rFonts w:cs="Calibri"/>
          <w:lang w:val="sr-Cyrl-CS"/>
        </w:rPr>
        <w:t xml:space="preserve">- </w:t>
      </w:r>
      <w:r w:rsidR="009B62C6" w:rsidRPr="00FE32E4">
        <w:rPr>
          <w:rFonts w:asciiTheme="minorHAnsi" w:eastAsia="Times New Roman" w:hAnsiTheme="minorHAnsi" w:cstheme="minorHAnsi"/>
          <w:lang w:val="hr-HR"/>
        </w:rPr>
        <w:t>III-</w:t>
      </w:r>
      <w:r w:rsidR="008B77C8">
        <w:rPr>
          <w:rFonts w:asciiTheme="minorHAnsi" w:eastAsia="Times New Roman" w:hAnsiTheme="minorHAnsi" w:cstheme="minorHAnsi"/>
          <w:lang w:val="sr-Latn-RS"/>
        </w:rPr>
        <w:t>5</w:t>
      </w:r>
      <w:r w:rsidR="009B62C6" w:rsidRPr="00FE32E4">
        <w:rPr>
          <w:rFonts w:asciiTheme="minorHAnsi" w:eastAsia="Times New Roman" w:hAnsiTheme="minorHAnsi" w:cstheme="minorHAnsi"/>
          <w:lang w:val="sr-Cyrl-RS"/>
        </w:rPr>
        <w:t>.</w:t>
      </w:r>
      <w:r w:rsidR="008B77C8">
        <w:rPr>
          <w:rFonts w:asciiTheme="minorHAnsi" w:eastAsia="Times New Roman" w:hAnsiTheme="minorHAnsi" w:cstheme="minorHAnsi"/>
          <w:lang w:val="sr-Latn-RS"/>
        </w:rPr>
        <w:t>2</w:t>
      </w:r>
      <w:r w:rsidR="009B62C6">
        <w:rPr>
          <w:rFonts w:asciiTheme="minorHAnsi" w:eastAsia="Times New Roman" w:hAnsiTheme="minorHAnsi" w:cstheme="minorHAnsi"/>
          <w:lang w:val="sr-Cyrl-RS"/>
        </w:rPr>
        <w:t>.</w:t>
      </w:r>
      <w:r w:rsidR="008B77C8">
        <w:rPr>
          <w:rFonts w:asciiTheme="minorHAnsi" w:eastAsia="Times New Roman" w:hAnsiTheme="minorHAnsi" w:cstheme="minorHAnsi"/>
          <w:lang w:val="sr-Latn-RS"/>
        </w:rPr>
        <w:t>2</w:t>
      </w:r>
      <w:r w:rsidR="009B62C6">
        <w:rPr>
          <w:rFonts w:asciiTheme="minorHAnsi" w:eastAsia="Times New Roman" w:hAnsiTheme="minorHAnsi" w:cstheme="minorHAnsi"/>
          <w:lang w:val="sr-Cyrl-RS"/>
        </w:rPr>
        <w:t>.</w:t>
      </w:r>
    </w:p>
    <w:p w:rsidR="001563D8" w:rsidRPr="009C712C" w:rsidRDefault="009B62C6" w:rsidP="00451C6F">
      <w:pPr>
        <w:spacing w:after="0" w:line="240" w:lineRule="auto"/>
        <w:ind w:right="-164"/>
        <w:rPr>
          <w:rFonts w:asciiTheme="minorHAnsi" w:hAnsiTheme="minorHAnsi" w:cstheme="minorHAnsi"/>
          <w:lang w:val="sr-Cyrl-RS"/>
        </w:rPr>
      </w:pPr>
      <w:r w:rsidRPr="00B43CCE">
        <w:rPr>
          <w:rFonts w:cs="Calibri"/>
          <w:lang w:val="sr-Cyrl-CS"/>
        </w:rPr>
        <w:t xml:space="preserve">Табела - </w:t>
      </w:r>
      <w:r w:rsidRPr="00FE32E4">
        <w:rPr>
          <w:rFonts w:asciiTheme="minorHAnsi" w:eastAsia="Times New Roman" w:hAnsiTheme="minorHAnsi" w:cstheme="minorHAnsi"/>
          <w:lang w:val="hr-HR"/>
        </w:rPr>
        <w:t>III-</w:t>
      </w:r>
      <w:r>
        <w:rPr>
          <w:rFonts w:asciiTheme="minorHAnsi" w:eastAsia="Times New Roman" w:hAnsiTheme="minorHAnsi" w:cstheme="minorHAnsi"/>
          <w:lang w:val="hr-HR"/>
        </w:rPr>
        <w:t>5</w:t>
      </w:r>
      <w:r w:rsidRPr="00FE32E4">
        <w:rPr>
          <w:rFonts w:asciiTheme="minorHAnsi" w:eastAsia="Times New Roman" w:hAnsiTheme="minorHAnsi" w:cstheme="minorHAnsi"/>
          <w:lang w:val="sr-Cyrl-RS"/>
        </w:rPr>
        <w:t>.</w:t>
      </w:r>
      <w:r>
        <w:rPr>
          <w:rFonts w:asciiTheme="minorHAnsi" w:eastAsia="Times New Roman" w:hAnsiTheme="minorHAnsi" w:cstheme="minorHAnsi"/>
          <w:lang w:val="sr-Latn-RS"/>
        </w:rPr>
        <w:t>2</w:t>
      </w:r>
      <w:r>
        <w:rPr>
          <w:rFonts w:asciiTheme="minorHAnsi" w:eastAsia="Times New Roman" w:hAnsiTheme="minorHAnsi" w:cstheme="minorHAnsi"/>
          <w:lang w:val="sr-Cyrl-RS"/>
        </w:rPr>
        <w:t>.</w:t>
      </w:r>
      <w:r>
        <w:rPr>
          <w:rFonts w:asciiTheme="minorHAnsi" w:eastAsia="Times New Roman" w:hAnsiTheme="minorHAnsi" w:cstheme="minorHAnsi"/>
          <w:lang w:val="sr-Latn-RS"/>
        </w:rPr>
        <w:t>2</w:t>
      </w:r>
      <w:r>
        <w:rPr>
          <w:rFonts w:asciiTheme="minorHAnsi" w:eastAsia="Times New Roman" w:hAnsiTheme="minorHAnsi" w:cstheme="minorHAnsi"/>
          <w:lang w:val="sr-Cyrl-RS"/>
        </w:rPr>
        <w:t>.</w:t>
      </w:r>
      <w:r w:rsidRPr="00FE32E4">
        <w:rPr>
          <w:rFonts w:asciiTheme="minorHAnsi" w:hAnsiTheme="minorHAnsi" w:cstheme="minorHAnsi"/>
          <w:lang w:val="sr-Latn-RS"/>
        </w:rPr>
        <w:t>:</w:t>
      </w:r>
      <w:r w:rsidRPr="00FE32E4">
        <w:rPr>
          <w:rFonts w:asciiTheme="minorHAnsi" w:hAnsiTheme="minorHAnsi" w:cstheme="minorHAnsi"/>
          <w:lang w:val="sr-Cyrl-RS"/>
        </w:rPr>
        <w:t xml:space="preserve"> </w:t>
      </w:r>
      <w:r w:rsidRPr="00FE32E4">
        <w:rPr>
          <w:rFonts w:asciiTheme="minorHAnsi" w:hAnsiTheme="minorHAnsi" w:cstheme="minorHAnsi"/>
          <w:lang w:val="sr-Cyrl-CS"/>
        </w:rPr>
        <w:t xml:space="preserve"> </w:t>
      </w:r>
      <w:r w:rsidR="001563D8" w:rsidRPr="009C712C">
        <w:rPr>
          <w:rFonts w:asciiTheme="minorHAnsi" w:hAnsiTheme="minorHAnsi" w:cstheme="minorHAnsi"/>
          <w:lang w:val="sr-Cyrl-RS"/>
        </w:rPr>
        <w:t>.: Мониторинг земљишта</w:t>
      </w:r>
    </w:p>
    <w:tbl>
      <w:tblPr>
        <w:tblW w:w="9081" w:type="dxa"/>
        <w:jc w:val="center"/>
        <w:tblCellSpacing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76"/>
        <w:gridCol w:w="2410"/>
        <w:gridCol w:w="2995"/>
      </w:tblGrid>
      <w:tr w:rsidR="001563D8" w:rsidRPr="005E3B88" w:rsidTr="00A05988">
        <w:trPr>
          <w:trHeight w:val="510"/>
          <w:tblHeader/>
          <w:tblCellSpacing w:w="0" w:type="auto"/>
          <w:jc w:val="center"/>
        </w:trPr>
        <w:tc>
          <w:tcPr>
            <w:tcW w:w="3676" w:type="dxa"/>
            <w:vMerge w:val="restart"/>
            <w:tcBorders>
              <w:top w:val="single" w:sz="8" w:space="0" w:color="000000"/>
              <w:left w:val="single" w:sz="8" w:space="0" w:color="000000"/>
              <w:right w:val="single" w:sz="8" w:space="0" w:color="000000"/>
            </w:tcBorders>
            <w:shd w:val="clear" w:color="auto" w:fill="E7E6E6" w:themeFill="background2"/>
            <w:vAlign w:val="center"/>
          </w:tcPr>
          <w:p w:rsidR="001563D8" w:rsidRPr="005E3B88" w:rsidRDefault="001563D8" w:rsidP="00451C6F">
            <w:pPr>
              <w:spacing w:after="0" w:line="240" w:lineRule="auto"/>
              <w:ind w:right="-164"/>
              <w:rPr>
                <w:rFonts w:asciiTheme="minorHAnsi" w:hAnsiTheme="minorHAnsi" w:cstheme="minorHAnsi"/>
                <w:b/>
                <w:sz w:val="20"/>
                <w:szCs w:val="20"/>
              </w:rPr>
            </w:pPr>
            <w:r w:rsidRPr="005E3B88">
              <w:rPr>
                <w:rFonts w:asciiTheme="minorHAnsi" w:hAnsiTheme="minorHAnsi" w:cstheme="minorHAnsi"/>
                <w:b/>
                <w:sz w:val="20"/>
                <w:szCs w:val="20"/>
              </w:rPr>
              <w:t>Параметар</w:t>
            </w:r>
          </w:p>
        </w:tc>
        <w:tc>
          <w:tcPr>
            <w:tcW w:w="5405"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Pr>
          <w:p w:rsidR="001563D8" w:rsidRPr="005E3B88" w:rsidRDefault="001563D8" w:rsidP="00451C6F">
            <w:pPr>
              <w:spacing w:after="0" w:line="240" w:lineRule="auto"/>
              <w:ind w:right="-164"/>
              <w:jc w:val="center"/>
              <w:rPr>
                <w:rFonts w:asciiTheme="minorHAnsi" w:hAnsiTheme="minorHAnsi" w:cstheme="minorHAnsi"/>
                <w:b/>
                <w:sz w:val="20"/>
                <w:szCs w:val="20"/>
              </w:rPr>
            </w:pPr>
            <w:r w:rsidRPr="005E3B88">
              <w:rPr>
                <w:rFonts w:asciiTheme="minorHAnsi" w:hAnsiTheme="minorHAnsi" w:cstheme="minorHAnsi"/>
                <w:b/>
                <w:sz w:val="20"/>
                <w:szCs w:val="20"/>
              </w:rPr>
              <w:t>Земљиште (mg/kg апсолутно суве материје)</w:t>
            </w:r>
          </w:p>
        </w:tc>
      </w:tr>
      <w:tr w:rsidR="001563D8" w:rsidRPr="005E3B88" w:rsidTr="005E3B88">
        <w:trPr>
          <w:trHeight w:val="510"/>
          <w:tblHeader/>
          <w:tblCellSpacing w:w="0" w:type="auto"/>
          <w:jc w:val="center"/>
        </w:trPr>
        <w:tc>
          <w:tcPr>
            <w:tcW w:w="3676" w:type="dxa"/>
            <w:vMerge/>
            <w:tcBorders>
              <w:left w:val="single" w:sz="8" w:space="0" w:color="000000"/>
              <w:bottom w:val="single" w:sz="8" w:space="0" w:color="000000"/>
              <w:right w:val="single" w:sz="8" w:space="0" w:color="000000"/>
            </w:tcBorders>
            <w:shd w:val="clear" w:color="auto" w:fill="C2D59B"/>
            <w:vAlign w:val="center"/>
          </w:tcPr>
          <w:p w:rsidR="001563D8" w:rsidRPr="005E3B88" w:rsidRDefault="001563D8" w:rsidP="00451C6F">
            <w:pPr>
              <w:spacing w:after="0" w:line="240" w:lineRule="auto"/>
              <w:ind w:right="-164"/>
              <w:rPr>
                <w:rFonts w:asciiTheme="minorHAnsi" w:hAnsiTheme="minorHAnsi" w:cstheme="minorHAnsi"/>
                <w:b/>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E7E6E6" w:themeFill="background2"/>
          </w:tcPr>
          <w:p w:rsidR="005E3B88" w:rsidRDefault="001563D8" w:rsidP="00451C6F">
            <w:pPr>
              <w:spacing w:after="0" w:line="240" w:lineRule="auto"/>
              <w:ind w:right="-164"/>
              <w:jc w:val="center"/>
              <w:rPr>
                <w:rFonts w:asciiTheme="minorHAnsi" w:hAnsiTheme="minorHAnsi" w:cstheme="minorHAnsi"/>
                <w:b/>
                <w:sz w:val="20"/>
                <w:szCs w:val="20"/>
              </w:rPr>
            </w:pPr>
            <w:r w:rsidRPr="005E3B88">
              <w:rPr>
                <w:rFonts w:asciiTheme="minorHAnsi" w:hAnsiTheme="minorHAnsi" w:cstheme="minorHAnsi"/>
                <w:b/>
                <w:sz w:val="20"/>
                <w:szCs w:val="20"/>
              </w:rPr>
              <w:t xml:space="preserve">Гранична </w:t>
            </w:r>
          </w:p>
          <w:p w:rsidR="001563D8" w:rsidRPr="005E3B88" w:rsidRDefault="001563D8" w:rsidP="00451C6F">
            <w:pPr>
              <w:spacing w:after="0" w:line="240" w:lineRule="auto"/>
              <w:ind w:right="-164"/>
              <w:jc w:val="center"/>
              <w:rPr>
                <w:rFonts w:asciiTheme="minorHAnsi" w:hAnsiTheme="minorHAnsi" w:cstheme="minorHAnsi"/>
                <w:b/>
                <w:sz w:val="20"/>
                <w:szCs w:val="20"/>
              </w:rPr>
            </w:pPr>
            <w:r w:rsidRPr="005E3B88">
              <w:rPr>
                <w:rFonts w:asciiTheme="minorHAnsi" w:hAnsiTheme="minorHAnsi" w:cstheme="minorHAnsi"/>
                <w:b/>
                <w:sz w:val="20"/>
                <w:szCs w:val="20"/>
              </w:rPr>
              <w:t>максимална вредност</w:t>
            </w:r>
          </w:p>
        </w:tc>
        <w:tc>
          <w:tcPr>
            <w:tcW w:w="2995"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1563D8" w:rsidRPr="005E3B88" w:rsidRDefault="001563D8" w:rsidP="00451C6F">
            <w:pPr>
              <w:spacing w:after="0" w:line="240" w:lineRule="auto"/>
              <w:ind w:right="-164"/>
              <w:jc w:val="center"/>
              <w:rPr>
                <w:rFonts w:asciiTheme="minorHAnsi" w:hAnsiTheme="minorHAnsi" w:cstheme="minorHAnsi"/>
                <w:b/>
                <w:sz w:val="20"/>
                <w:szCs w:val="20"/>
              </w:rPr>
            </w:pPr>
            <w:r w:rsidRPr="005E3B88">
              <w:rPr>
                <w:rFonts w:asciiTheme="minorHAnsi" w:hAnsiTheme="minorHAnsi" w:cstheme="minorHAnsi"/>
                <w:b/>
                <w:sz w:val="20"/>
                <w:szCs w:val="20"/>
              </w:rPr>
              <w:t>Ремедијациона вредност</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Садржај влаге,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Губитак жарењем,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 xml:space="preserve">Активна </w:t>
            </w:r>
            <w:r w:rsidRPr="005E3B88">
              <w:rPr>
                <w:rFonts w:asciiTheme="minorHAnsi" w:hAnsiTheme="minorHAnsi" w:cstheme="minorHAnsi"/>
                <w:sz w:val="20"/>
                <w:szCs w:val="20"/>
              </w:rPr>
              <w:t xml:space="preserve">pH </w:t>
            </w:r>
            <w:r w:rsidRPr="005E3B88">
              <w:rPr>
                <w:rFonts w:asciiTheme="minorHAnsi" w:hAnsiTheme="minorHAnsi" w:cstheme="minorHAnsi"/>
                <w:sz w:val="20"/>
                <w:szCs w:val="20"/>
                <w:lang w:val="sr-Cyrl-RS"/>
              </w:rPr>
              <w:t>вредност</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rPr>
              <w:t>Садржај органске материје</w:t>
            </w:r>
            <w:r w:rsidRPr="005E3B88">
              <w:rPr>
                <w:rFonts w:asciiTheme="minorHAnsi" w:hAnsiTheme="minorHAnsi" w:cstheme="minorHAnsi"/>
                <w:sz w:val="20"/>
                <w:szCs w:val="20"/>
                <w:lang w:val="sr-Cyrl-RS"/>
              </w:rPr>
              <w:t>,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 xml:space="preserve">Електропроводљивост, </w:t>
            </w:r>
            <w:r w:rsidRPr="005E3B88">
              <w:rPr>
                <w:rFonts w:asciiTheme="minorHAnsi" w:hAnsiTheme="minorHAnsi" w:cstheme="minorHAnsi"/>
                <w:sz w:val="20"/>
                <w:szCs w:val="20"/>
                <w:lang w:val="sr-Latn-RS"/>
              </w:rPr>
              <w:t>mS/m</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Садржај карбоната,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Сума изменљивих базних катјона</w:t>
            </w:r>
            <w:r w:rsidRPr="005E3B88">
              <w:rPr>
                <w:rFonts w:asciiTheme="minorHAnsi" w:hAnsiTheme="minorHAnsi" w:cstheme="minorHAnsi"/>
                <w:sz w:val="20"/>
                <w:szCs w:val="20"/>
                <w:lang w:val="sr-Latn-RS"/>
              </w:rPr>
              <w:t>, cmol/kg</w:t>
            </w:r>
            <w:r w:rsidRPr="005E3B88">
              <w:rPr>
                <w:rFonts w:asciiTheme="minorHAnsi" w:hAnsiTheme="minorHAnsi" w:cstheme="minorHAnsi"/>
                <w:sz w:val="20"/>
                <w:szCs w:val="20"/>
                <w:lang w:val="sr-Cyrl-RS"/>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Степен засићености базама</w:t>
            </w:r>
            <w:r w:rsidRPr="005E3B88">
              <w:rPr>
                <w:rFonts w:asciiTheme="minorHAnsi" w:hAnsiTheme="minorHAnsi" w:cstheme="minorHAnsi"/>
                <w:sz w:val="20"/>
                <w:szCs w:val="20"/>
                <w:lang w:val="sr-Latn-RS"/>
              </w:rPr>
              <w:t>,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Хидролитичка киселост</w:t>
            </w:r>
            <w:r w:rsidRPr="005E3B88">
              <w:rPr>
                <w:rFonts w:asciiTheme="minorHAnsi" w:hAnsiTheme="minorHAnsi" w:cstheme="minorHAnsi"/>
                <w:sz w:val="20"/>
                <w:szCs w:val="20"/>
                <w:lang w:val="sr-Latn-RS"/>
              </w:rPr>
              <w:t>, cmol/kg</w:t>
            </w:r>
            <w:r w:rsidRPr="005E3B88">
              <w:rPr>
                <w:rFonts w:asciiTheme="minorHAnsi" w:hAnsiTheme="minorHAnsi" w:cstheme="minorHAnsi"/>
                <w:sz w:val="20"/>
                <w:szCs w:val="20"/>
                <w:lang w:val="sr-Cyrl-RS"/>
              </w:rPr>
              <w:t xml:space="preserve">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sz w:val="20"/>
                <w:szCs w:val="20"/>
                <w:lang w:val="sr-Cyrl-RS"/>
              </w:rPr>
              <w:t>Укупни азот,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Укупни оргнаски угљеник,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Механички састсав земљишта</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b/>
                <w:sz w:val="20"/>
                <w:szCs w:val="20"/>
                <w:lang w:val="sr-Cyrl-RS"/>
              </w:rPr>
            </w:pPr>
            <w:r w:rsidRPr="005E3B88">
              <w:rPr>
                <w:rFonts w:asciiTheme="minorHAnsi" w:hAnsiTheme="minorHAnsi" w:cstheme="minorHAnsi"/>
                <w:b/>
                <w:sz w:val="20"/>
                <w:szCs w:val="20"/>
              </w:rPr>
              <w:t>Тешки метали и потенцијално токсични елементи</w:t>
            </w:r>
            <w:r w:rsidRPr="005E3B88">
              <w:rPr>
                <w:rFonts w:asciiTheme="minorHAnsi" w:hAnsiTheme="minorHAnsi" w:cstheme="minorHAnsi"/>
                <w:b/>
                <w:sz w:val="20"/>
                <w:szCs w:val="20"/>
                <w:lang w:val="sr-Latn-RS"/>
              </w:rPr>
              <w:t xml:space="preserve"> (укупни и приступачни)</w:t>
            </w:r>
            <w:r w:rsidRPr="005E3B88">
              <w:rPr>
                <w:rFonts w:asciiTheme="minorHAnsi" w:hAnsiTheme="minorHAnsi" w:cstheme="minorHAnsi"/>
                <w:b/>
                <w:sz w:val="20"/>
                <w:szCs w:val="20"/>
                <w:lang w:val="sr-Cyrl-RS"/>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Арсен (As)</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29</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55</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Кадмијум (Cd)</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0,8</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12</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Хром (Cr)</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100</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380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Бакар (Cu)</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36</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190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lastRenderedPageBreak/>
              <w:t>Жива (Hg)</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0,3</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Никл (Ni)</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35</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210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Олово (Pb)</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85</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530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lang w:val="sr-Cyrl-RS"/>
              </w:rPr>
              <w:t>Цинк (Zn)</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140</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720</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b/>
                <w:sz w:val="20"/>
                <w:szCs w:val="20"/>
                <w:lang w:val="sr-Cyrl-RS"/>
              </w:rPr>
              <w:t>Неорганска једињења*</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Latn-RS"/>
              </w:rPr>
            </w:pPr>
            <w:r w:rsidRPr="005E3B88">
              <w:rPr>
                <w:rFonts w:asciiTheme="minorHAnsi" w:hAnsiTheme="minorHAnsi" w:cstheme="minorHAnsi"/>
                <w:sz w:val="20"/>
                <w:szCs w:val="20"/>
                <w:lang w:val="sr-Cyrl-RS"/>
              </w:rPr>
              <w:t>Цијаниди – слободни</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lang w:val="sr-Cyrl-RS"/>
              </w:rPr>
              <w:t>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lang w:val="sr-Cyrl-RS"/>
              </w:rPr>
              <w:t>20</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lang w:val="sr-Cyrl-RS"/>
              </w:rPr>
            </w:pPr>
            <w:r w:rsidRPr="005E3B88">
              <w:rPr>
                <w:rFonts w:asciiTheme="minorHAnsi" w:hAnsiTheme="minorHAnsi" w:cstheme="minorHAnsi"/>
                <w:b/>
                <w:sz w:val="20"/>
                <w:szCs w:val="20"/>
              </w:rPr>
              <w:t>Остале загађујуће материје</w:t>
            </w:r>
            <w:r w:rsidRPr="005E3B88">
              <w:rPr>
                <w:rFonts w:asciiTheme="minorHAnsi" w:hAnsiTheme="minorHAnsi" w:cstheme="minorHAnsi"/>
                <w:b/>
                <w:sz w:val="20"/>
                <w:szCs w:val="20"/>
                <w:lang w:val="sr-Cyrl-RS"/>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Угљоводоници нафтног порекла (фракције C</w:t>
            </w:r>
            <w:r w:rsidRPr="005E3B88">
              <w:rPr>
                <w:rStyle w:val="subscript"/>
                <w:rFonts w:asciiTheme="minorHAnsi" w:hAnsiTheme="minorHAnsi" w:cstheme="minorHAnsi"/>
                <w:sz w:val="20"/>
                <w:szCs w:val="20"/>
                <w:vertAlign w:val="subscript"/>
              </w:rPr>
              <w:t>6</w:t>
            </w:r>
            <w:r w:rsidRPr="005E3B88">
              <w:rPr>
                <w:rFonts w:asciiTheme="minorHAnsi" w:hAnsiTheme="minorHAnsi" w:cstheme="minorHAnsi"/>
                <w:sz w:val="20"/>
                <w:szCs w:val="20"/>
              </w:rPr>
              <w:t>–C</w:t>
            </w:r>
            <w:r w:rsidRPr="005E3B88">
              <w:rPr>
                <w:rStyle w:val="subscript"/>
                <w:rFonts w:asciiTheme="minorHAnsi" w:hAnsiTheme="minorHAnsi" w:cstheme="minorHAnsi"/>
                <w:sz w:val="20"/>
                <w:szCs w:val="20"/>
                <w:vertAlign w:val="subscript"/>
              </w:rPr>
              <w:t>40</w:t>
            </w:r>
            <w:r w:rsidRPr="005E3B88">
              <w:rPr>
                <w:rFonts w:asciiTheme="minorHAnsi" w:hAnsiTheme="minorHAnsi" w:cstheme="minorHAnsi"/>
                <w:sz w:val="20"/>
                <w:szCs w:val="20"/>
              </w:rPr>
              <w:t>) (Минерална уља)*</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50</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5000</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b/>
                <w:sz w:val="20"/>
                <w:szCs w:val="20"/>
                <w:lang w:val="sr-Cyrl-RS"/>
              </w:rPr>
            </w:pPr>
            <w:r w:rsidRPr="005E3B88">
              <w:rPr>
                <w:rFonts w:asciiTheme="minorHAnsi" w:hAnsiTheme="minorHAnsi" w:cstheme="minorHAnsi"/>
                <w:b/>
                <w:sz w:val="20"/>
                <w:szCs w:val="20"/>
              </w:rPr>
              <w:t xml:space="preserve">Полициклични ароматични угљоводоници (PAH) </w:t>
            </w:r>
            <w:r w:rsidRPr="005E3B88">
              <w:rPr>
                <w:rFonts w:asciiTheme="minorHAnsi" w:hAnsiTheme="minorHAnsi" w:cstheme="minorHAnsi"/>
                <w:b/>
                <w:sz w:val="20"/>
                <w:szCs w:val="20"/>
                <w:lang w:val="sr-Cyrl-RS"/>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 xml:space="preserve">PAH (укупни)  </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40</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b/>
                <w:sz w:val="20"/>
                <w:szCs w:val="20"/>
                <w:lang w:val="sr-Cyrl-RS"/>
              </w:rPr>
            </w:pPr>
            <w:r w:rsidRPr="005E3B88">
              <w:rPr>
                <w:rFonts w:asciiTheme="minorHAnsi" w:hAnsiTheme="minorHAnsi" w:cstheme="minorHAnsi"/>
                <w:b/>
                <w:sz w:val="20"/>
                <w:szCs w:val="20"/>
              </w:rPr>
              <w:t>Остаци пестицида</w:t>
            </w:r>
            <w:r w:rsidRPr="005E3B88">
              <w:rPr>
                <w:rFonts w:asciiTheme="minorHAnsi" w:hAnsiTheme="minorHAnsi" w:cstheme="minorHAnsi"/>
                <w:b/>
                <w:sz w:val="20"/>
                <w:szCs w:val="20"/>
                <w:lang w:val="sr-Cyrl-RS"/>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Дрини</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0,005</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4</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DDT/DDD/DDE (укупни)</w:t>
            </w:r>
          </w:p>
        </w:tc>
        <w:tc>
          <w:tcPr>
            <w:tcW w:w="2410"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0,01</w:t>
            </w:r>
          </w:p>
        </w:tc>
        <w:tc>
          <w:tcPr>
            <w:tcW w:w="2995" w:type="dxa"/>
            <w:tcBorders>
              <w:top w:val="single" w:sz="8" w:space="0" w:color="000000"/>
              <w:left w:val="single" w:sz="8" w:space="0" w:color="000000"/>
              <w:bottom w:val="single" w:sz="8" w:space="0" w:color="000000"/>
              <w:right w:val="single" w:sz="8" w:space="0" w:color="000000"/>
            </w:tcBorders>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4</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b/>
                <w:sz w:val="20"/>
                <w:szCs w:val="20"/>
              </w:rPr>
            </w:pPr>
            <w:r w:rsidRPr="005E3B88">
              <w:rPr>
                <w:rFonts w:asciiTheme="minorHAnsi" w:hAnsiTheme="minorHAnsi" w:cstheme="minorHAnsi"/>
                <w:b/>
                <w:sz w:val="20"/>
                <w:szCs w:val="20"/>
              </w:rPr>
              <w:t>Ароматична органска једињења</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Бензен</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Толуен</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130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Етилбензен</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0,03</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50</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Ксилен</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25</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Стирен</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0,3</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100</w:t>
            </w:r>
          </w:p>
        </w:tc>
      </w:tr>
      <w:tr w:rsidR="001563D8" w:rsidRPr="005E3B88" w:rsidTr="00456FFD">
        <w:trPr>
          <w:trHeight w:val="284"/>
          <w:tblCellSpacing w:w="0" w:type="auto"/>
          <w:jc w:val="center"/>
        </w:trPr>
        <w:tc>
          <w:tcPr>
            <w:tcW w:w="9081" w:type="dxa"/>
            <w:gridSpan w:val="3"/>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b/>
                <w:sz w:val="20"/>
                <w:szCs w:val="20"/>
              </w:rPr>
            </w:pPr>
            <w:r w:rsidRPr="005E3B88">
              <w:rPr>
                <w:rFonts w:asciiTheme="minorHAnsi" w:hAnsiTheme="minorHAnsi" w:cstheme="minorHAnsi"/>
                <w:b/>
                <w:sz w:val="20"/>
                <w:szCs w:val="20"/>
              </w:rPr>
              <w:t>Хлоровани угљоводоници</w:t>
            </w:r>
            <w:r w:rsidRPr="005E3B88">
              <w:rPr>
                <w:rFonts w:asciiTheme="minorHAnsi" w:hAnsiTheme="minorHAnsi" w:cstheme="minorHAnsi"/>
                <w:b/>
                <w:sz w:val="20"/>
                <w:szCs w:val="20"/>
                <w:lang w:val="sr-Cyrl-RS"/>
              </w:rPr>
              <w:t>*</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Полихлоровани бифенили (укупни)</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0,02</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Винилхлорид</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0,1</w:t>
            </w:r>
          </w:p>
        </w:tc>
      </w:tr>
      <w:tr w:rsidR="001563D8" w:rsidRPr="005E3B88" w:rsidTr="005E3B88">
        <w:trPr>
          <w:trHeight w:val="284"/>
          <w:tblCellSpacing w:w="0" w:type="auto"/>
          <w:jc w:val="center"/>
        </w:trPr>
        <w:tc>
          <w:tcPr>
            <w:tcW w:w="3676"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rPr>
                <w:rFonts w:asciiTheme="minorHAnsi" w:hAnsiTheme="minorHAnsi" w:cstheme="minorHAnsi"/>
                <w:sz w:val="20"/>
                <w:szCs w:val="20"/>
              </w:rPr>
            </w:pPr>
            <w:r w:rsidRPr="005E3B88">
              <w:rPr>
                <w:rFonts w:asciiTheme="minorHAnsi" w:hAnsiTheme="minorHAnsi" w:cstheme="minorHAnsi"/>
                <w:sz w:val="20"/>
                <w:szCs w:val="20"/>
              </w:rPr>
              <w:t>Хлорфеноли (укупни)</w:t>
            </w:r>
          </w:p>
        </w:tc>
        <w:tc>
          <w:tcPr>
            <w:tcW w:w="2410"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0,01</w:t>
            </w:r>
          </w:p>
        </w:tc>
        <w:tc>
          <w:tcPr>
            <w:tcW w:w="2995" w:type="dxa"/>
            <w:tcBorders>
              <w:top w:val="single" w:sz="8" w:space="0" w:color="000000"/>
              <w:left w:val="single" w:sz="8" w:space="0" w:color="000000"/>
              <w:bottom w:val="single" w:sz="8" w:space="0" w:color="000000"/>
              <w:right w:val="single" w:sz="8" w:space="0" w:color="000000"/>
            </w:tcBorders>
            <w:vAlign w:val="center"/>
          </w:tcPr>
          <w:p w:rsidR="001563D8" w:rsidRPr="005E3B88" w:rsidRDefault="001563D8" w:rsidP="00451C6F">
            <w:pPr>
              <w:spacing w:after="0" w:line="240" w:lineRule="auto"/>
              <w:ind w:right="-164"/>
              <w:jc w:val="center"/>
              <w:rPr>
                <w:rFonts w:asciiTheme="minorHAnsi" w:hAnsiTheme="minorHAnsi" w:cstheme="minorHAnsi"/>
                <w:sz w:val="20"/>
                <w:szCs w:val="20"/>
              </w:rPr>
            </w:pPr>
            <w:r w:rsidRPr="005E3B88">
              <w:rPr>
                <w:rFonts w:asciiTheme="minorHAnsi" w:hAnsiTheme="minorHAnsi" w:cstheme="minorHAnsi"/>
                <w:sz w:val="20"/>
                <w:szCs w:val="20"/>
              </w:rPr>
              <w:t>10</w:t>
            </w:r>
          </w:p>
        </w:tc>
      </w:tr>
    </w:tbl>
    <w:p w:rsidR="001563D8" w:rsidRPr="009C712C" w:rsidRDefault="001563D8" w:rsidP="00451C6F">
      <w:pPr>
        <w:pStyle w:val="ListParagraph"/>
        <w:numPr>
          <w:ilvl w:val="0"/>
          <w:numId w:val="18"/>
        </w:num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CS" w:eastAsia="ar-SA"/>
        </w:rPr>
        <w:t>Вредности ће се прерачунавати од стране овлашћеног правног лица.</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RS" w:eastAsia="ar-SA"/>
        </w:rPr>
        <w:t xml:space="preserve">Граничне вредности загађујућих материја у земљишту прописане су на основу Уредбе о граничним вредностима у загађујућих, штетних и опасних материја у земљишту </w:t>
      </w:r>
      <w:r w:rsidRPr="009C712C">
        <w:rPr>
          <w:rFonts w:asciiTheme="minorHAnsi" w:hAnsiTheme="minorHAnsi" w:cstheme="minorHAnsi"/>
          <w:lang w:val="sr-Cyrl-CS" w:eastAsia="ar-SA"/>
        </w:rPr>
        <w:t>(„Службени гласник РС“, број 30/18 и 64/19)</w:t>
      </w:r>
      <w:r w:rsidRPr="00F749EA">
        <w:rPr>
          <w:rFonts w:asciiTheme="minorHAnsi" w:hAnsiTheme="minorHAnsi" w:cstheme="minorHAnsi"/>
          <w:lang w:val="sr-Cyrl-CS" w:eastAsia="ar-SA"/>
        </w:rPr>
        <w:t xml:space="preserve">, </w:t>
      </w:r>
      <w:r w:rsidRPr="009C712C">
        <w:rPr>
          <w:rFonts w:asciiTheme="minorHAnsi" w:hAnsiTheme="minorHAnsi" w:cstheme="minorHAnsi"/>
          <w:lang w:val="sr-Cyrl-RS" w:eastAsia="ar-SA"/>
        </w:rPr>
        <w:t>Прилог 1</w:t>
      </w:r>
      <w:r w:rsidRPr="009C712C">
        <w:rPr>
          <w:rFonts w:asciiTheme="minorHAnsi" w:hAnsiTheme="minorHAnsi" w:cstheme="minorHAnsi"/>
          <w:lang w:val="sr-Cyrl-CS" w:eastAsia="ar-SA"/>
        </w:rPr>
        <w:t>.</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CS" w:eastAsia="ar-SA"/>
        </w:rPr>
        <w:t xml:space="preserve">Узимање узорака у земљишту  и одређивање садржаја концентрације тешких метала: кадмијума, хрома, бакра никла, олова, цинка и арсена и минералних уља, вршити једном у пет година. </w:t>
      </w:r>
    </w:p>
    <w:p w:rsidR="001563D8" w:rsidRPr="009C712C" w:rsidRDefault="001563D8" w:rsidP="00451C6F">
      <w:pPr>
        <w:pStyle w:val="CommentText"/>
        <w:spacing w:after="0"/>
        <w:ind w:right="-164"/>
        <w:jc w:val="both"/>
        <w:rPr>
          <w:rFonts w:asciiTheme="minorHAnsi" w:hAnsiTheme="minorHAnsi" w:cstheme="minorHAnsi"/>
          <w:sz w:val="22"/>
          <w:szCs w:val="22"/>
          <w:lang w:val="sr-Cyrl-RS"/>
        </w:rPr>
      </w:pPr>
      <w:r w:rsidRPr="009C712C">
        <w:rPr>
          <w:rFonts w:asciiTheme="minorHAnsi" w:hAnsiTheme="minorHAnsi" w:cstheme="minorHAnsi"/>
          <w:sz w:val="22"/>
          <w:szCs w:val="22"/>
          <w:lang w:val="it-IT"/>
        </w:rPr>
        <w:t>Обавезује се оператер да уколико се праћењем утврди присуство одређених опасних, загађујућих и штетних материја у земљишту, које је узроковано активношћу на локацији, у концентрацијама изнад максималних граничних вредности, у складу са прописаним граничним вредностима загађујућих, штетних и опасних материја у земљишту, мониторинг ових материја врши сваке године. Уколико резултат мониторинга ових материја, у периоду од наредне три године, покаже да није дошло до погоршања стања квалитета земљишта, оператер ће мониторинг ових материја наставити да обавља на сваких пет година.</w:t>
      </w:r>
    </w:p>
    <w:p w:rsidR="001563D8" w:rsidRPr="009C712C" w:rsidRDefault="001563D8" w:rsidP="00451C6F">
      <w:pPr>
        <w:spacing w:after="0" w:line="240" w:lineRule="auto"/>
        <w:ind w:right="-164"/>
        <w:jc w:val="both"/>
        <w:rPr>
          <w:rFonts w:asciiTheme="minorHAnsi" w:hAnsiTheme="minorHAnsi" w:cstheme="minorHAnsi"/>
          <w:lang w:val="sr-Cyrl-CS" w:eastAsia="ar-SA"/>
        </w:rPr>
      </w:pPr>
      <w:r w:rsidRPr="009C712C">
        <w:rPr>
          <w:rFonts w:asciiTheme="minorHAnsi" w:hAnsiTheme="minorHAnsi" w:cstheme="minorHAnsi"/>
          <w:lang w:val="sr-Cyrl-RS"/>
        </w:rPr>
        <w:t xml:space="preserve">Поред ових специфичних параметара потребно је пратити и основне параметре дефинисане Правилником </w:t>
      </w:r>
      <w:r w:rsidRPr="009C712C">
        <w:rPr>
          <w:rFonts w:asciiTheme="minorHAnsi" w:hAnsiTheme="minorHAnsi" w:cstheme="minorHAnsi"/>
          <w:lang w:val="sr-Cyrl-CS" w:eastAsia="ar-SA"/>
        </w:rPr>
        <w:t>о листи активности које могу да буду узрок загађења и деградације земљишта, поступку, садржини података, роковима и другим захтевима за мониторинг земљишта у Прилогу 2, тачка 4., а методе и стандарде дате у прилогу 3. истог правилника</w:t>
      </w:r>
      <w:r w:rsidR="00C60E23" w:rsidRPr="009C712C">
        <w:rPr>
          <w:rFonts w:asciiTheme="minorHAnsi" w:hAnsiTheme="minorHAnsi" w:cstheme="minorHAnsi"/>
          <w:lang w:val="sr-Cyrl-CS" w:eastAsia="ar-SA"/>
        </w:rPr>
        <w:t xml:space="preserve"> (</w:t>
      </w:r>
      <w:r w:rsidR="00C60E23" w:rsidRPr="009C712C">
        <w:rPr>
          <w:rFonts w:asciiTheme="minorHAnsi" w:hAnsiTheme="minorHAnsi" w:cstheme="minorHAnsi"/>
          <w:lang w:val="sr-Cyrl-CS"/>
        </w:rPr>
        <w:t xml:space="preserve">Табеле </w:t>
      </w:r>
      <w:r w:rsidR="00C60E23" w:rsidRPr="009C712C">
        <w:rPr>
          <w:rFonts w:asciiTheme="minorHAnsi" w:hAnsiTheme="minorHAnsi" w:cstheme="minorHAnsi"/>
          <w:lang w:val="sr-Latn-RS"/>
        </w:rPr>
        <w:t>5.2.1.</w:t>
      </w:r>
      <w:r w:rsidR="00C60E23" w:rsidRPr="009C712C">
        <w:rPr>
          <w:rFonts w:asciiTheme="minorHAnsi" w:hAnsiTheme="minorHAnsi" w:cstheme="minorHAnsi"/>
          <w:lang w:val="sr-Cyrl-RS"/>
        </w:rPr>
        <w:t>б</w:t>
      </w:r>
      <w:r w:rsidR="00C60E23" w:rsidRPr="009C712C">
        <w:rPr>
          <w:rFonts w:asciiTheme="minorHAnsi" w:hAnsiTheme="minorHAnsi" w:cstheme="minorHAnsi"/>
          <w:lang w:val="sr-Latn-RS"/>
        </w:rPr>
        <w:t>.</w:t>
      </w:r>
      <w:r w:rsidR="00C60E23" w:rsidRPr="009C712C">
        <w:rPr>
          <w:rFonts w:asciiTheme="minorHAnsi" w:hAnsiTheme="minorHAnsi" w:cstheme="minorHAnsi"/>
          <w:lang w:val="sr-Cyrl-RS"/>
        </w:rPr>
        <w:t>в.)</w:t>
      </w:r>
      <w:r w:rsidRPr="009C712C">
        <w:rPr>
          <w:rFonts w:asciiTheme="minorHAnsi" w:hAnsiTheme="minorHAnsi" w:cstheme="minorHAnsi"/>
          <w:lang w:val="sr-Cyrl-CS" w:eastAsia="ar-SA"/>
        </w:rPr>
        <w:t>.</w:t>
      </w:r>
    </w:p>
    <w:p w:rsidR="001563D8" w:rsidRPr="009C712C" w:rsidRDefault="001563D8" w:rsidP="00451C6F">
      <w:pPr>
        <w:spacing w:after="0" w:line="240" w:lineRule="auto"/>
        <w:ind w:right="-164"/>
        <w:rPr>
          <w:rFonts w:asciiTheme="minorHAnsi" w:hAnsiTheme="minorHAnsi" w:cstheme="minorHAnsi"/>
          <w:lang w:val="sr-Cyrl-CS" w:eastAsia="ar-SA"/>
        </w:rPr>
      </w:pPr>
      <w:r w:rsidRPr="009C712C">
        <w:rPr>
          <w:rFonts w:asciiTheme="minorHAnsi" w:hAnsiTheme="minorHAnsi" w:cstheme="minorHAnsi"/>
          <w:lang w:val="sr-Cyrl-CS" w:eastAsia="ar-SA"/>
        </w:rPr>
        <w:t xml:space="preserve">Обавезује се оператер да у случају прекорачења граничних вредности и граничних концентрација загађујућих материја у земљишту изврши додатна истраживања на контаминираним локацијама ради утврђивања степена загађености земљишта и </w:t>
      </w:r>
      <w:r w:rsidR="00F26C88">
        <w:rPr>
          <w:rFonts w:asciiTheme="minorHAnsi" w:hAnsiTheme="minorHAnsi" w:cstheme="minorHAnsi"/>
          <w:lang w:val="sr-Cyrl-CS" w:eastAsia="ar-SA"/>
        </w:rPr>
        <w:t>израде пројекта ремедијације  и</w:t>
      </w:r>
      <w:r w:rsidR="00F26C88">
        <w:rPr>
          <w:rFonts w:asciiTheme="minorHAnsi" w:hAnsiTheme="minorHAnsi" w:cstheme="minorHAnsi"/>
          <w:lang w:val="sr-Latn-RS" w:eastAsia="ar-SA"/>
        </w:rPr>
        <w:t xml:space="preserve"> </w:t>
      </w:r>
      <w:r w:rsidRPr="009C712C">
        <w:rPr>
          <w:rFonts w:asciiTheme="minorHAnsi" w:hAnsiTheme="minorHAnsi" w:cstheme="minorHAnsi"/>
          <w:lang w:val="sr-Cyrl-CS" w:eastAsia="ar-SA"/>
        </w:rPr>
        <w:t>рекултивације.</w:t>
      </w:r>
    </w:p>
    <w:p w:rsidR="001563D8" w:rsidRPr="009C712C" w:rsidRDefault="001563D8" w:rsidP="00451C6F">
      <w:pPr>
        <w:widowControl w:val="0"/>
        <w:tabs>
          <w:tab w:val="left" w:pos="928"/>
          <w:tab w:val="left" w:pos="929"/>
        </w:tabs>
        <w:autoSpaceDE w:val="0"/>
        <w:autoSpaceDN w:val="0"/>
        <w:spacing w:after="0" w:line="240" w:lineRule="auto"/>
        <w:ind w:right="-164"/>
        <w:outlineLvl w:val="0"/>
        <w:rPr>
          <w:rFonts w:asciiTheme="minorHAnsi" w:eastAsia="Times New Roman" w:hAnsiTheme="minorHAnsi" w:cstheme="minorHAnsi"/>
          <w:b/>
          <w:bCs/>
          <w:lang w:val="hr-HR"/>
        </w:rPr>
      </w:pPr>
    </w:p>
    <w:p w:rsidR="7E0AA242" w:rsidRPr="00F749EA" w:rsidRDefault="00F30116" w:rsidP="00451C6F">
      <w:pPr>
        <w:keepNext/>
        <w:keepLines/>
        <w:widowControl w:val="0"/>
        <w:spacing w:after="0" w:line="240" w:lineRule="auto"/>
        <w:ind w:right="-164"/>
        <w:jc w:val="both"/>
        <w:rPr>
          <w:rFonts w:asciiTheme="minorHAnsi" w:eastAsia="Times New Roman" w:hAnsiTheme="minorHAnsi" w:cstheme="minorHAnsi"/>
          <w:lang w:val="hr-HR"/>
        </w:rPr>
      </w:pPr>
      <w:r w:rsidRPr="009C712C">
        <w:rPr>
          <w:rFonts w:asciiTheme="minorHAnsi" w:hAnsiTheme="minorHAnsi" w:cstheme="minorHAnsi"/>
          <w:lang w:val="sr-Cyrl-CS"/>
        </w:rPr>
        <w:lastRenderedPageBreak/>
        <w:t xml:space="preserve">Табела </w:t>
      </w:r>
      <w:r w:rsidR="008B77C8" w:rsidRPr="00B43CCE">
        <w:rPr>
          <w:rFonts w:cs="Calibri"/>
          <w:lang w:val="sr-Cyrl-CS"/>
        </w:rPr>
        <w:t xml:space="preserve">Табела - </w:t>
      </w:r>
      <w:r w:rsidR="008B77C8" w:rsidRPr="00FE32E4">
        <w:rPr>
          <w:rFonts w:asciiTheme="minorHAnsi" w:eastAsia="Times New Roman" w:hAnsiTheme="minorHAnsi" w:cstheme="minorHAnsi"/>
          <w:lang w:val="hr-HR"/>
        </w:rPr>
        <w:t>III-</w:t>
      </w:r>
      <w:r w:rsidR="008B77C8">
        <w:rPr>
          <w:rFonts w:asciiTheme="minorHAnsi" w:eastAsia="Times New Roman" w:hAnsiTheme="minorHAnsi" w:cstheme="minorHAnsi"/>
          <w:lang w:val="hr-HR"/>
        </w:rPr>
        <w:t>5</w:t>
      </w:r>
      <w:r w:rsidR="008B77C8" w:rsidRPr="00FE32E4">
        <w:rPr>
          <w:rFonts w:asciiTheme="minorHAnsi" w:eastAsia="Times New Roman" w:hAnsiTheme="minorHAnsi" w:cstheme="minorHAnsi"/>
          <w:lang w:val="sr-Cyrl-RS"/>
        </w:rPr>
        <w:t>.</w:t>
      </w:r>
      <w:r w:rsidR="008B77C8">
        <w:rPr>
          <w:rFonts w:asciiTheme="minorHAnsi" w:eastAsia="Times New Roman" w:hAnsiTheme="minorHAnsi" w:cstheme="minorHAnsi"/>
          <w:lang w:val="sr-Latn-RS"/>
        </w:rPr>
        <w:t>2</w:t>
      </w:r>
      <w:r w:rsidR="008B77C8">
        <w:rPr>
          <w:rFonts w:asciiTheme="minorHAnsi" w:eastAsia="Times New Roman" w:hAnsiTheme="minorHAnsi" w:cstheme="minorHAnsi"/>
          <w:lang w:val="sr-Cyrl-RS"/>
        </w:rPr>
        <w:t>.</w:t>
      </w:r>
      <w:r w:rsidR="008B77C8">
        <w:rPr>
          <w:rFonts w:asciiTheme="minorHAnsi" w:eastAsia="Times New Roman" w:hAnsiTheme="minorHAnsi" w:cstheme="minorHAnsi"/>
          <w:lang w:val="sr-Latn-RS"/>
        </w:rPr>
        <w:t>3</w:t>
      </w:r>
      <w:r w:rsidR="008B77C8">
        <w:rPr>
          <w:rFonts w:asciiTheme="minorHAnsi" w:eastAsia="Times New Roman" w:hAnsiTheme="minorHAnsi" w:cstheme="minorHAnsi"/>
          <w:lang w:val="sr-Cyrl-RS"/>
        </w:rPr>
        <w:t>.</w:t>
      </w:r>
      <w:r w:rsidR="008B77C8" w:rsidRPr="00FE32E4">
        <w:rPr>
          <w:rFonts w:asciiTheme="minorHAnsi" w:hAnsiTheme="minorHAnsi" w:cstheme="minorHAnsi"/>
          <w:lang w:val="sr-Latn-RS"/>
        </w:rPr>
        <w:t>:</w:t>
      </w:r>
      <w:r w:rsidR="008B77C8" w:rsidRPr="00FE32E4">
        <w:rPr>
          <w:rFonts w:asciiTheme="minorHAnsi" w:hAnsiTheme="minorHAnsi" w:cstheme="minorHAnsi"/>
          <w:lang w:val="sr-Cyrl-RS"/>
        </w:rPr>
        <w:t xml:space="preserve"> </w:t>
      </w:r>
      <w:r w:rsidR="008B77C8" w:rsidRPr="00FE32E4">
        <w:rPr>
          <w:rFonts w:asciiTheme="minorHAnsi" w:hAnsiTheme="minorHAnsi" w:cstheme="minorHAnsi"/>
          <w:lang w:val="sr-Cyrl-CS"/>
        </w:rPr>
        <w:t xml:space="preserve"> </w:t>
      </w:r>
      <w:r w:rsidRPr="009C712C">
        <w:rPr>
          <w:rFonts w:asciiTheme="minorHAnsi" w:hAnsiTheme="minorHAnsi" w:cstheme="minorHAnsi"/>
          <w:lang w:val="sr-Latn-RS"/>
        </w:rPr>
        <w:t xml:space="preserve">. </w:t>
      </w:r>
      <w:r w:rsidR="7E0AA242" w:rsidRPr="009C712C">
        <w:rPr>
          <w:rFonts w:asciiTheme="minorHAnsi" w:eastAsia="Roboto" w:hAnsiTheme="minorHAnsi" w:cstheme="minorHAnsi"/>
        </w:rPr>
        <w:t>Методе</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и</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стандарди</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за</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испитивање</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физичких</w:t>
      </w:r>
      <w:r w:rsidR="7E0AA242" w:rsidRPr="00F749EA">
        <w:rPr>
          <w:rFonts w:asciiTheme="minorHAnsi" w:eastAsia="Roboto" w:hAnsiTheme="minorHAnsi" w:cstheme="minorHAnsi"/>
          <w:lang w:val="hr-HR"/>
        </w:rPr>
        <w:t xml:space="preserve"> </w:t>
      </w:r>
      <w:r w:rsidR="7E0AA242" w:rsidRPr="009C712C">
        <w:rPr>
          <w:rFonts w:asciiTheme="minorHAnsi" w:eastAsia="Roboto" w:hAnsiTheme="minorHAnsi" w:cstheme="minorHAnsi"/>
        </w:rPr>
        <w:t>својстава</w:t>
      </w:r>
    </w:p>
    <w:tbl>
      <w:tblPr>
        <w:tblW w:w="9488" w:type="dxa"/>
        <w:tblLayout w:type="fixed"/>
        <w:tblLook w:val="04A0" w:firstRow="1" w:lastRow="0" w:firstColumn="1" w:lastColumn="0" w:noHBand="0" w:noVBand="1"/>
      </w:tblPr>
      <w:tblGrid>
        <w:gridCol w:w="2967"/>
        <w:gridCol w:w="3119"/>
        <w:gridCol w:w="3402"/>
      </w:tblGrid>
      <w:tr w:rsidR="7E0AA242" w:rsidRPr="009C712C" w:rsidTr="00D71984">
        <w:trPr>
          <w:trHeight w:val="300"/>
        </w:trPr>
        <w:tc>
          <w:tcPr>
            <w:tcW w:w="2967"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jc w:val="center"/>
              <w:rPr>
                <w:rFonts w:asciiTheme="minorHAnsi" w:eastAsia="Tahoma" w:hAnsiTheme="minorHAnsi" w:cstheme="minorHAnsi"/>
                <w:b/>
                <w:bCs/>
              </w:rPr>
            </w:pPr>
            <w:r w:rsidRPr="009C712C">
              <w:rPr>
                <w:rFonts w:asciiTheme="minorHAnsi" w:eastAsia="Tahoma" w:hAnsiTheme="minorHAnsi" w:cstheme="minorHAnsi"/>
                <w:b/>
                <w:bCs/>
              </w:rPr>
              <w:t>Параметар</w:t>
            </w:r>
          </w:p>
        </w:tc>
        <w:tc>
          <w:tcPr>
            <w:tcW w:w="3119"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jc w:val="center"/>
              <w:rPr>
                <w:rFonts w:asciiTheme="minorHAnsi" w:eastAsia="Tahoma" w:hAnsiTheme="minorHAnsi" w:cstheme="minorHAnsi"/>
                <w:b/>
                <w:bCs/>
              </w:rPr>
            </w:pPr>
            <w:r w:rsidRPr="009C712C">
              <w:rPr>
                <w:rFonts w:asciiTheme="minorHAnsi" w:eastAsia="Tahoma" w:hAnsiTheme="minorHAnsi" w:cstheme="minorHAnsi"/>
                <w:b/>
                <w:bCs/>
              </w:rPr>
              <w:t>Метода/техника</w:t>
            </w:r>
          </w:p>
        </w:tc>
        <w:tc>
          <w:tcPr>
            <w:tcW w:w="3402"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rPr>
                <w:rFonts w:asciiTheme="minorHAnsi" w:eastAsia="Tahoma" w:hAnsiTheme="minorHAnsi" w:cstheme="minorHAnsi"/>
                <w:b/>
                <w:bCs/>
              </w:rPr>
            </w:pPr>
            <w:r w:rsidRPr="009C712C">
              <w:rPr>
                <w:rFonts w:asciiTheme="minorHAnsi" w:eastAsia="Tahoma" w:hAnsiTheme="minorHAnsi" w:cstheme="minorHAnsi"/>
                <w:b/>
                <w:bCs/>
              </w:rPr>
              <w:t>Референтна документа/извор методе</w:t>
            </w:r>
          </w:p>
        </w:tc>
      </w:tr>
      <w:tr w:rsidR="7E0AA242" w:rsidRPr="009C712C" w:rsidTr="00D71984">
        <w:trPr>
          <w:trHeight w:val="300"/>
        </w:trPr>
        <w:tc>
          <w:tcPr>
            <w:tcW w:w="2967"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rPr>
                <w:rFonts w:asciiTheme="minorHAnsi" w:hAnsiTheme="minorHAnsi" w:cstheme="minorHAnsi"/>
              </w:rPr>
            </w:pPr>
            <w:r w:rsidRPr="009C712C">
              <w:rPr>
                <w:rFonts w:asciiTheme="minorHAnsi" w:eastAsia="Tahoma" w:hAnsiTheme="minorHAnsi" w:cstheme="minorHAnsi"/>
              </w:rPr>
              <w:t>Механички састав земљишта*</w:t>
            </w:r>
          </w:p>
        </w:tc>
        <w:tc>
          <w:tcPr>
            <w:tcW w:w="3119"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rPr>
                <w:rFonts w:asciiTheme="minorHAnsi" w:hAnsiTheme="minorHAnsi" w:cstheme="minorHAnsi"/>
              </w:rPr>
            </w:pPr>
            <w:r w:rsidRPr="009C712C">
              <w:rPr>
                <w:rFonts w:asciiTheme="minorHAnsi" w:eastAsia="Tahoma" w:hAnsiTheme="minorHAnsi" w:cstheme="minorHAnsi"/>
              </w:rPr>
              <w:t>Интернационална А и Б метода</w:t>
            </w:r>
            <w:r w:rsidRPr="009C712C">
              <w:rPr>
                <w:rFonts w:asciiTheme="minorHAnsi" w:hAnsiTheme="minorHAnsi" w:cstheme="minorHAnsi"/>
              </w:rPr>
              <w:br/>
            </w:r>
            <w:r w:rsidRPr="009C712C">
              <w:rPr>
                <w:rFonts w:asciiTheme="minorHAnsi" w:eastAsia="Tahoma" w:hAnsiTheme="minorHAnsi" w:cstheme="minorHAnsi"/>
              </w:rPr>
              <w:t>Просејавање и седиментација: хидрометарски</w:t>
            </w:r>
          </w:p>
        </w:tc>
        <w:tc>
          <w:tcPr>
            <w:tcW w:w="3402" w:type="dxa"/>
            <w:tcBorders>
              <w:top w:val="inset" w:sz="8" w:space="0" w:color="000000" w:themeColor="text1"/>
              <w:left w:val="inset" w:sz="8" w:space="0" w:color="000000" w:themeColor="text1"/>
              <w:bottom w:val="inset" w:sz="8" w:space="0" w:color="000000" w:themeColor="text1"/>
              <w:right w:val="inset" w:sz="8" w:space="0" w:color="000000" w:themeColor="text1"/>
            </w:tcBorders>
            <w:shd w:val="clear" w:color="auto" w:fill="auto"/>
            <w:tcMar>
              <w:top w:w="75" w:type="dxa"/>
              <w:left w:w="75" w:type="dxa"/>
              <w:bottom w:w="75" w:type="dxa"/>
              <w:right w:w="75" w:type="dxa"/>
            </w:tcMar>
            <w:vAlign w:val="center"/>
          </w:tcPr>
          <w:p w:rsidR="7E0AA242" w:rsidRPr="009C712C" w:rsidRDefault="7E0AA242" w:rsidP="00451C6F">
            <w:pPr>
              <w:spacing w:after="0" w:line="240" w:lineRule="auto"/>
              <w:ind w:right="-164"/>
              <w:rPr>
                <w:rFonts w:asciiTheme="minorHAnsi" w:hAnsiTheme="minorHAnsi" w:cstheme="minorHAnsi"/>
              </w:rPr>
            </w:pPr>
            <w:r w:rsidRPr="009C712C">
              <w:rPr>
                <w:rFonts w:asciiTheme="minorHAnsi" w:eastAsia="Tahoma" w:hAnsiTheme="minorHAnsi" w:cstheme="minorHAnsi"/>
              </w:rPr>
              <w:t>***</w:t>
            </w:r>
          </w:p>
          <w:p w:rsidR="7E0AA242" w:rsidRPr="009C712C" w:rsidRDefault="7E0AA242" w:rsidP="00451C6F">
            <w:pPr>
              <w:spacing w:after="0" w:line="240" w:lineRule="auto"/>
              <w:ind w:right="-164"/>
              <w:rPr>
                <w:rFonts w:asciiTheme="minorHAnsi" w:hAnsiTheme="minorHAnsi" w:cstheme="minorHAnsi"/>
              </w:rPr>
            </w:pPr>
            <w:r w:rsidRPr="009C712C">
              <w:rPr>
                <w:rFonts w:asciiTheme="minorHAnsi" w:eastAsia="Tahoma" w:hAnsiTheme="minorHAnsi" w:cstheme="minorHAnsi"/>
              </w:rPr>
              <w:t>ISO 11277</w:t>
            </w:r>
          </w:p>
        </w:tc>
      </w:tr>
    </w:tbl>
    <w:p w:rsidR="00EB675E" w:rsidRPr="009C712C" w:rsidRDefault="00EB675E" w:rsidP="00451C6F">
      <w:pPr>
        <w:spacing w:after="0" w:line="240" w:lineRule="auto"/>
        <w:ind w:left="150" w:right="-164"/>
        <w:jc w:val="both"/>
        <w:rPr>
          <w:rFonts w:asciiTheme="minorHAnsi" w:eastAsia="Roboto" w:hAnsiTheme="minorHAnsi" w:cstheme="minorHAnsi"/>
          <w:i/>
          <w:iCs/>
        </w:rPr>
      </w:pPr>
    </w:p>
    <w:p w:rsidR="7E0AA242" w:rsidRPr="009C712C" w:rsidRDefault="7E0AA242" w:rsidP="00451C6F">
      <w:pPr>
        <w:spacing w:after="0" w:line="240" w:lineRule="auto"/>
        <w:ind w:left="150" w:right="-164"/>
        <w:jc w:val="both"/>
        <w:rPr>
          <w:rFonts w:asciiTheme="minorHAnsi" w:eastAsia="Roboto" w:hAnsiTheme="minorHAnsi" w:cstheme="minorHAnsi"/>
          <w:i/>
        </w:rPr>
      </w:pPr>
      <w:r w:rsidRPr="009C712C">
        <w:rPr>
          <w:rFonts w:asciiTheme="minorHAnsi" w:eastAsia="Roboto" w:hAnsiTheme="minorHAnsi" w:cstheme="minorHAnsi"/>
          <w:i/>
        </w:rPr>
        <w:t>* – Интервал испитивања је на сваких десет година.</w:t>
      </w:r>
    </w:p>
    <w:p w:rsidR="7E0AA242" w:rsidRPr="009C712C" w:rsidRDefault="7E0AA242" w:rsidP="00451C6F">
      <w:pPr>
        <w:spacing w:after="0" w:line="240" w:lineRule="auto"/>
        <w:ind w:left="150" w:right="-164"/>
        <w:jc w:val="both"/>
        <w:rPr>
          <w:rFonts w:asciiTheme="minorHAnsi" w:eastAsia="Roboto" w:hAnsiTheme="minorHAnsi" w:cstheme="minorHAnsi"/>
          <w:i/>
        </w:rPr>
      </w:pPr>
      <w:r w:rsidRPr="009C712C">
        <w:rPr>
          <w:rFonts w:asciiTheme="minorHAnsi" w:eastAsia="Roboto" w:hAnsiTheme="minorHAnsi" w:cstheme="minorHAnsi"/>
          <w:i/>
        </w:rPr>
        <w:t>*** – Методе истраживања и одређивања физичких својстава земљишта. Нови Сад: Југословенско друштво за проучавање земљишта (ЈДПЗ), Приручник за испитивање земљишта, Група аутора, Ђ. Бошњак, ур. (1997).</w:t>
      </w:r>
    </w:p>
    <w:p w:rsidR="00A05988" w:rsidRPr="009C712C" w:rsidRDefault="00A05988" w:rsidP="00451C6F">
      <w:pPr>
        <w:spacing w:after="0" w:line="240" w:lineRule="auto"/>
        <w:ind w:left="150" w:right="-164"/>
        <w:jc w:val="both"/>
        <w:rPr>
          <w:rFonts w:asciiTheme="minorHAnsi" w:eastAsia="Roboto" w:hAnsiTheme="minorHAnsi" w:cstheme="minorHAnsi"/>
          <w:i/>
        </w:rPr>
      </w:pPr>
    </w:p>
    <w:p w:rsidR="7E0AA242" w:rsidRPr="009C712C" w:rsidRDefault="008B41B5" w:rsidP="00451C6F">
      <w:pPr>
        <w:spacing w:after="0" w:line="240" w:lineRule="auto"/>
        <w:ind w:left="150" w:right="-164"/>
        <w:jc w:val="both"/>
        <w:rPr>
          <w:rFonts w:asciiTheme="minorHAnsi" w:eastAsia="Roboto" w:hAnsiTheme="minorHAnsi" w:cstheme="minorHAnsi"/>
        </w:rPr>
      </w:pPr>
      <w:r>
        <w:rPr>
          <w:rFonts w:asciiTheme="minorHAnsi" w:hAnsiTheme="minorHAnsi" w:cstheme="minorHAnsi"/>
          <w:lang w:val="sr-Cyrl-CS"/>
        </w:rPr>
        <w:t>Табела</w:t>
      </w:r>
      <w:r w:rsidR="008B77C8" w:rsidRPr="00B43CCE">
        <w:rPr>
          <w:rFonts w:cs="Calibri"/>
          <w:lang w:val="sr-Cyrl-CS"/>
        </w:rPr>
        <w:t xml:space="preserve"> - </w:t>
      </w:r>
      <w:r w:rsidR="008B77C8" w:rsidRPr="00FE32E4">
        <w:rPr>
          <w:rFonts w:asciiTheme="minorHAnsi" w:eastAsia="Times New Roman" w:hAnsiTheme="minorHAnsi" w:cstheme="minorHAnsi"/>
          <w:lang w:val="hr-HR"/>
        </w:rPr>
        <w:t>III-</w:t>
      </w:r>
      <w:r w:rsidR="008B77C8">
        <w:rPr>
          <w:rFonts w:asciiTheme="minorHAnsi" w:eastAsia="Times New Roman" w:hAnsiTheme="minorHAnsi" w:cstheme="minorHAnsi"/>
          <w:lang w:val="sr-Latn-RS"/>
        </w:rPr>
        <w:t>5</w:t>
      </w:r>
      <w:r w:rsidR="008B77C8" w:rsidRPr="00FE32E4">
        <w:rPr>
          <w:rFonts w:asciiTheme="minorHAnsi" w:eastAsia="Times New Roman" w:hAnsiTheme="minorHAnsi" w:cstheme="minorHAnsi"/>
          <w:lang w:val="sr-Cyrl-RS"/>
        </w:rPr>
        <w:t>.</w:t>
      </w:r>
      <w:r w:rsidR="008B77C8">
        <w:rPr>
          <w:rFonts w:asciiTheme="minorHAnsi" w:eastAsia="Times New Roman" w:hAnsiTheme="minorHAnsi" w:cstheme="minorHAnsi"/>
          <w:lang w:val="sr-Latn-RS"/>
        </w:rPr>
        <w:t>2</w:t>
      </w:r>
      <w:r w:rsidR="008B77C8">
        <w:rPr>
          <w:rFonts w:asciiTheme="minorHAnsi" w:eastAsia="Times New Roman" w:hAnsiTheme="minorHAnsi" w:cstheme="minorHAnsi"/>
          <w:lang w:val="sr-Cyrl-RS"/>
        </w:rPr>
        <w:t>.</w:t>
      </w:r>
      <w:r w:rsidR="008B77C8">
        <w:rPr>
          <w:rFonts w:asciiTheme="minorHAnsi" w:eastAsia="Times New Roman" w:hAnsiTheme="minorHAnsi" w:cstheme="minorHAnsi"/>
          <w:lang w:val="sr-Latn-RS"/>
        </w:rPr>
        <w:t>4</w:t>
      </w:r>
      <w:r w:rsidR="008B77C8">
        <w:rPr>
          <w:rFonts w:asciiTheme="minorHAnsi" w:eastAsia="Times New Roman" w:hAnsiTheme="minorHAnsi" w:cstheme="minorHAnsi"/>
          <w:lang w:val="sr-Cyrl-RS"/>
        </w:rPr>
        <w:t>.</w:t>
      </w:r>
      <w:r w:rsidR="008B77C8" w:rsidRPr="00FE32E4">
        <w:rPr>
          <w:rFonts w:asciiTheme="minorHAnsi" w:hAnsiTheme="minorHAnsi" w:cstheme="minorHAnsi"/>
          <w:lang w:val="sr-Latn-RS"/>
        </w:rPr>
        <w:t>:</w:t>
      </w:r>
      <w:r w:rsidR="008B77C8" w:rsidRPr="00FE32E4">
        <w:rPr>
          <w:rFonts w:asciiTheme="minorHAnsi" w:hAnsiTheme="minorHAnsi" w:cstheme="minorHAnsi"/>
          <w:lang w:val="sr-Cyrl-RS"/>
        </w:rPr>
        <w:t xml:space="preserve"> </w:t>
      </w:r>
      <w:r w:rsidR="008B77C8" w:rsidRPr="00FE32E4">
        <w:rPr>
          <w:rFonts w:asciiTheme="minorHAnsi" w:hAnsiTheme="minorHAnsi" w:cstheme="minorHAnsi"/>
          <w:lang w:val="sr-Cyrl-CS"/>
        </w:rPr>
        <w:t xml:space="preserve"> </w:t>
      </w:r>
      <w:r w:rsidR="00F30116" w:rsidRPr="009C712C">
        <w:rPr>
          <w:rFonts w:asciiTheme="minorHAnsi" w:hAnsiTheme="minorHAnsi" w:cstheme="minorHAnsi"/>
          <w:lang w:val="sr-Latn-RS"/>
        </w:rPr>
        <w:t xml:space="preserve">. </w:t>
      </w:r>
      <w:r w:rsidR="7E0AA242" w:rsidRPr="009C712C">
        <w:rPr>
          <w:rFonts w:asciiTheme="minorHAnsi" w:eastAsia="Roboto" w:hAnsiTheme="minorHAnsi" w:cstheme="minorHAnsi"/>
        </w:rPr>
        <w:t>Методе и стандарди за испитивање хемијских својстава</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394"/>
        <w:gridCol w:w="3828"/>
        <w:gridCol w:w="2126"/>
      </w:tblGrid>
      <w:tr w:rsidR="00564ACE" w:rsidRPr="006A3050" w:rsidTr="00EC6C3E">
        <w:trPr>
          <w:trHeight w:val="1587"/>
        </w:trPr>
        <w:tc>
          <w:tcPr>
            <w:tcW w:w="3394" w:type="dxa"/>
            <w:shd w:val="clear" w:color="auto" w:fill="auto"/>
            <w:vAlign w:val="center"/>
          </w:tcPr>
          <w:p w:rsidR="7E0AA242" w:rsidRPr="006A3050" w:rsidRDefault="7E0AA242" w:rsidP="00451C6F">
            <w:pPr>
              <w:jc w:val="center"/>
              <w:rPr>
                <w:rFonts w:asciiTheme="minorHAnsi" w:eastAsia="Tahoma" w:hAnsiTheme="minorHAnsi" w:cstheme="minorHAnsi"/>
                <w:b/>
                <w:bCs/>
              </w:rPr>
            </w:pPr>
            <w:r w:rsidRPr="006A3050">
              <w:rPr>
                <w:rFonts w:asciiTheme="minorHAnsi" w:eastAsia="Tahoma" w:hAnsiTheme="minorHAnsi" w:cstheme="minorHAnsi"/>
                <w:b/>
                <w:bCs/>
              </w:rPr>
              <w:t>Параметар</w:t>
            </w:r>
          </w:p>
        </w:tc>
        <w:tc>
          <w:tcPr>
            <w:tcW w:w="3828" w:type="dxa"/>
            <w:shd w:val="clear" w:color="auto" w:fill="auto"/>
            <w:vAlign w:val="center"/>
          </w:tcPr>
          <w:p w:rsidR="7E0AA242" w:rsidRPr="006A3050" w:rsidRDefault="7E0AA242" w:rsidP="00451C6F">
            <w:pPr>
              <w:ind w:right="31"/>
              <w:jc w:val="center"/>
              <w:rPr>
                <w:rFonts w:asciiTheme="minorHAnsi" w:eastAsia="Tahoma" w:hAnsiTheme="minorHAnsi" w:cstheme="minorHAnsi"/>
                <w:b/>
                <w:bCs/>
              </w:rPr>
            </w:pPr>
            <w:r w:rsidRPr="006A3050">
              <w:rPr>
                <w:rFonts w:asciiTheme="minorHAnsi" w:eastAsia="Tahoma" w:hAnsiTheme="minorHAnsi" w:cstheme="minorHAnsi"/>
                <w:b/>
                <w:bCs/>
              </w:rPr>
              <w:t>Метода/техника</w:t>
            </w:r>
          </w:p>
        </w:tc>
        <w:tc>
          <w:tcPr>
            <w:tcW w:w="2126" w:type="dxa"/>
            <w:shd w:val="clear" w:color="auto" w:fill="auto"/>
            <w:vAlign w:val="center"/>
          </w:tcPr>
          <w:p w:rsidR="7E0AA242" w:rsidRPr="006A3050" w:rsidRDefault="7E0AA242" w:rsidP="00451C6F">
            <w:pPr>
              <w:ind w:right="-164"/>
              <w:jc w:val="center"/>
              <w:rPr>
                <w:rFonts w:asciiTheme="minorHAnsi" w:eastAsia="Tahoma" w:hAnsiTheme="minorHAnsi" w:cstheme="minorHAnsi"/>
                <w:b/>
                <w:bCs/>
              </w:rPr>
            </w:pPr>
            <w:r w:rsidRPr="006A3050">
              <w:rPr>
                <w:rFonts w:asciiTheme="minorHAnsi" w:eastAsia="Tahoma" w:hAnsiTheme="minorHAnsi" w:cstheme="minorHAnsi"/>
                <w:b/>
                <w:bCs/>
              </w:rPr>
              <w:t>Референтна документа/извор методе</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pH у H</w:t>
            </w:r>
            <w:r w:rsidRPr="006A3050">
              <w:rPr>
                <w:rFonts w:asciiTheme="minorHAnsi" w:eastAsia="Tahoma" w:hAnsiTheme="minorHAnsi" w:cstheme="minorHAnsi"/>
                <w:vertAlign w:val="subscript"/>
              </w:rPr>
              <w:t>2</w:t>
            </w:r>
            <w:r w:rsidRPr="006A3050">
              <w:rPr>
                <w:rFonts w:asciiTheme="minorHAnsi" w:eastAsia="Tahoma" w:hAnsiTheme="minorHAnsi" w:cstheme="minorHAnsi"/>
              </w:rPr>
              <w:t>O и 1M KCl, (CaCl</w:t>
            </w:r>
            <w:r w:rsidRPr="006A3050">
              <w:rPr>
                <w:rFonts w:asciiTheme="minorHAnsi" w:eastAsia="Tahoma" w:hAnsiTheme="minorHAnsi" w:cstheme="minorHAnsi"/>
                <w:vertAlign w:val="subscript"/>
              </w:rPr>
              <w:t>2</w:t>
            </w:r>
            <w:r w:rsidRPr="006A3050">
              <w:rPr>
                <w:rFonts w:asciiTheme="minorHAnsi" w:eastAsia="Tahoma" w:hAnsiTheme="minorHAnsi" w:cstheme="minorHAnsi"/>
              </w:rPr>
              <w:t>)</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Електрометријско одређивање</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10390</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Садржај CaCO</w:t>
            </w:r>
            <w:r w:rsidRPr="006A3050">
              <w:rPr>
                <w:rFonts w:asciiTheme="minorHAnsi" w:eastAsia="Tahoma" w:hAnsiTheme="minorHAnsi" w:cstheme="minorHAnsi"/>
                <w:vertAlign w:val="subscript"/>
              </w:rPr>
              <w:t>3</w:t>
            </w:r>
            <w:r w:rsidRPr="006A3050">
              <w:rPr>
                <w:rFonts w:asciiTheme="minorHAnsi" w:eastAsia="Tahoma" w:hAnsiTheme="minorHAnsi" w:cstheme="minorHAnsi"/>
              </w:rPr>
              <w:t>*</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Шајблеров калциметар –</w:t>
            </w:r>
            <w:r w:rsidRPr="006A3050">
              <w:rPr>
                <w:rFonts w:asciiTheme="minorHAnsi" w:hAnsiTheme="minorHAnsi" w:cstheme="minorHAnsi"/>
              </w:rPr>
              <w:br/>
            </w:r>
            <w:r w:rsidRPr="006A3050">
              <w:rPr>
                <w:rFonts w:asciiTheme="minorHAnsi" w:eastAsia="Tahoma" w:hAnsiTheme="minorHAnsi" w:cstheme="minorHAnsi"/>
              </w:rPr>
              <w:t>волуметријско одређивање</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10693</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CEC</w:t>
            </w:r>
            <w:r w:rsidRPr="006A3050">
              <w:rPr>
                <w:rFonts w:asciiTheme="minorHAnsi" w:hAnsiTheme="minorHAnsi" w:cstheme="minorHAnsi"/>
              </w:rPr>
              <w:br/>
            </w:r>
            <w:r w:rsidRPr="006A3050">
              <w:rPr>
                <w:rFonts w:asciiTheme="minorHAnsi" w:eastAsia="Tahoma" w:hAnsiTheme="minorHAnsi" w:cstheme="minorHAnsi"/>
              </w:rPr>
              <w:t>(капацитет измењивих катјона</w:t>
            </w:r>
            <w:r w:rsidR="00A05988" w:rsidRPr="006A3050">
              <w:rPr>
                <w:rFonts w:asciiTheme="minorHAnsi" w:hAnsiTheme="minorHAnsi" w:cstheme="minorHAnsi"/>
                <w:lang w:val="sr-Cyrl-RS"/>
              </w:rPr>
              <w:t xml:space="preserve"> </w:t>
            </w:r>
            <w:r w:rsidRPr="006A3050">
              <w:rPr>
                <w:rFonts w:asciiTheme="minorHAnsi" w:eastAsia="Tahoma" w:hAnsiTheme="minorHAnsi" w:cstheme="minorHAnsi"/>
              </w:rPr>
              <w:t>Na</w:t>
            </w:r>
            <w:r w:rsidRPr="006A3050">
              <w:rPr>
                <w:rFonts w:asciiTheme="minorHAnsi" w:eastAsia="Tahoma" w:hAnsiTheme="minorHAnsi" w:cstheme="minorHAnsi"/>
                <w:vertAlign w:val="superscript"/>
              </w:rPr>
              <w:t>+</w:t>
            </w:r>
            <w:r w:rsidRPr="006A3050">
              <w:rPr>
                <w:rFonts w:asciiTheme="minorHAnsi" w:eastAsia="Tahoma" w:hAnsiTheme="minorHAnsi" w:cstheme="minorHAnsi"/>
              </w:rPr>
              <w:t>, K</w:t>
            </w:r>
            <w:r w:rsidRPr="006A3050">
              <w:rPr>
                <w:rFonts w:asciiTheme="minorHAnsi" w:eastAsia="Tahoma" w:hAnsiTheme="minorHAnsi" w:cstheme="minorHAnsi"/>
                <w:vertAlign w:val="superscript"/>
              </w:rPr>
              <w:t>+</w:t>
            </w:r>
            <w:r w:rsidRPr="006A3050">
              <w:rPr>
                <w:rFonts w:asciiTheme="minorHAnsi" w:eastAsia="Tahoma" w:hAnsiTheme="minorHAnsi" w:cstheme="minorHAnsi"/>
              </w:rPr>
              <w:t>, Ca</w:t>
            </w:r>
            <w:r w:rsidRPr="006A3050">
              <w:rPr>
                <w:rFonts w:asciiTheme="minorHAnsi" w:eastAsia="Tahoma" w:hAnsiTheme="minorHAnsi" w:cstheme="minorHAnsi"/>
                <w:vertAlign w:val="superscript"/>
              </w:rPr>
              <w:t>2+</w:t>
            </w:r>
            <w:r w:rsidRPr="006A3050">
              <w:rPr>
                <w:rFonts w:asciiTheme="minorHAnsi" w:eastAsia="Tahoma" w:hAnsiTheme="minorHAnsi" w:cstheme="minorHAnsi"/>
              </w:rPr>
              <w:t>, Mg</w:t>
            </w:r>
            <w:r w:rsidRPr="006A3050">
              <w:rPr>
                <w:rFonts w:asciiTheme="minorHAnsi" w:eastAsia="Tahoma" w:hAnsiTheme="minorHAnsi" w:cstheme="minorHAnsi"/>
                <w:vertAlign w:val="superscript"/>
              </w:rPr>
              <w:t>2+</w:t>
            </w:r>
            <w:r w:rsidRPr="006A3050">
              <w:rPr>
                <w:rFonts w:asciiTheme="minorHAnsi" w:eastAsia="Tahoma" w:hAnsiTheme="minorHAnsi" w:cstheme="minorHAnsi"/>
              </w:rPr>
              <w:t>)</w:t>
            </w:r>
          </w:p>
        </w:tc>
        <w:tc>
          <w:tcPr>
            <w:tcW w:w="3828" w:type="dxa"/>
            <w:vAlign w:val="center"/>
          </w:tcPr>
          <w:p w:rsidR="7E0AA242" w:rsidRPr="006A3050" w:rsidRDefault="7E0AA242" w:rsidP="00451C6F">
            <w:pPr>
              <w:ind w:right="31"/>
              <w:rPr>
                <w:rFonts w:asciiTheme="minorHAnsi" w:eastAsia="Tahoma" w:hAnsiTheme="minorHAnsi" w:cstheme="minorHAnsi"/>
                <w:vertAlign w:val="subscript"/>
              </w:rPr>
            </w:pPr>
            <w:r w:rsidRPr="006A3050">
              <w:rPr>
                <w:rFonts w:asciiTheme="minorHAnsi" w:eastAsia="Tahoma" w:hAnsiTheme="minorHAnsi" w:cstheme="minorHAnsi"/>
              </w:rPr>
              <w:t>Метода са амонијум-ацетатом и натријум ацетатом (pH = 7), AAS (за земљишта pH &gt; 7) и метода по Kappen-у (T) (за земљишта pH &lt; 7) или метода помоћу BaCl</w:t>
            </w:r>
            <w:r w:rsidRPr="006A3050">
              <w:rPr>
                <w:rFonts w:asciiTheme="minorHAnsi" w:eastAsia="Tahoma" w:hAnsiTheme="minorHAnsi" w:cstheme="minorHAnsi"/>
                <w:vertAlign w:val="subscript"/>
              </w:rPr>
              <w:t>2</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w:t>
            </w:r>
          </w:p>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11260</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Сума измењивих базних катјона (S)</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Метода по Kappen-у</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Степен засићености базама (V%)</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Рачунски (S/Т*100)</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Садржај органске материје</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Бихроматна метода по Тјурину, метода по Kotzmanu (оксидација органске материје калијум перманганатом)</w:t>
            </w:r>
            <w:r w:rsidRPr="006A3050">
              <w:rPr>
                <w:rFonts w:asciiTheme="minorHAnsi" w:hAnsiTheme="minorHAnsi" w:cstheme="minorHAnsi"/>
              </w:rPr>
              <w:br/>
            </w:r>
            <w:r w:rsidRPr="006A3050">
              <w:rPr>
                <w:rFonts w:asciiTheme="minorHAnsi" w:eastAsia="Tahoma" w:hAnsiTheme="minorHAnsi" w:cstheme="minorHAnsi"/>
              </w:rPr>
              <w:t>или одређивање сувим сагоревањем</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w:t>
            </w:r>
            <w:r w:rsidRPr="006A3050">
              <w:rPr>
                <w:rFonts w:asciiTheme="minorHAnsi" w:hAnsiTheme="minorHAnsi" w:cstheme="minorHAnsi"/>
              </w:rPr>
              <w:br/>
            </w:r>
            <w:r w:rsidRPr="006A3050">
              <w:rPr>
                <w:rFonts w:asciiTheme="minorHAnsi" w:eastAsia="Tahoma" w:hAnsiTheme="minorHAnsi" w:cstheme="minorHAnsi"/>
              </w:rPr>
              <w:t>SRPS ISO 10694</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Укупни азот</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Модификована метода по Кјелдалу, сувим сагоревањем</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11261</w:t>
            </w:r>
          </w:p>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13878</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Укупни сумпор</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Сувим сагоревањем</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15178</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vertAlign w:val="superscript"/>
              </w:rPr>
            </w:pPr>
            <w:r w:rsidRPr="006A3050">
              <w:rPr>
                <w:rFonts w:asciiTheme="minorHAnsi" w:eastAsia="Tahoma" w:hAnsiTheme="minorHAnsi" w:cstheme="minorHAnsi"/>
              </w:rPr>
              <w:t>NO</w:t>
            </w:r>
            <w:r w:rsidRPr="006A3050">
              <w:rPr>
                <w:rFonts w:asciiTheme="minorHAnsi" w:eastAsia="Tahoma" w:hAnsiTheme="minorHAnsi" w:cstheme="minorHAnsi"/>
                <w:vertAlign w:val="superscript"/>
              </w:rPr>
              <w:t>3-</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Јонска хроматографија или екстракција у 2М KCl, колориметријски</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ISO 14255</w:t>
            </w:r>
            <w:r w:rsidRPr="006A3050">
              <w:rPr>
                <w:rFonts w:asciiTheme="minorHAnsi" w:hAnsiTheme="minorHAnsi" w:cstheme="minorHAnsi"/>
              </w:rPr>
              <w:br/>
            </w:r>
            <w:r w:rsidRPr="006A3050">
              <w:rPr>
                <w:rFonts w:asciiTheme="minorHAnsi" w:eastAsia="Tahoma" w:hAnsiTheme="minorHAnsi" w:cstheme="minorHAnsi"/>
              </w:rPr>
              <w:t>ISO/TS 14256-1</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Тешки метали и потенцијално токсични елементи:</w:t>
            </w:r>
            <w:r w:rsidRPr="006A3050">
              <w:rPr>
                <w:rFonts w:asciiTheme="minorHAnsi" w:hAnsiTheme="minorHAnsi" w:cstheme="minorHAnsi"/>
              </w:rPr>
              <w:br/>
            </w:r>
            <w:r w:rsidRPr="006A3050">
              <w:rPr>
                <w:rFonts w:asciiTheme="minorHAnsi" w:eastAsia="Tahoma" w:hAnsiTheme="minorHAnsi" w:cstheme="minorHAnsi"/>
              </w:rPr>
              <w:t>Al, As, B, Cd, Co, Cr, Cu, Hg, Mn, Mo, Ni, Pb, Se, Sn, Sr, Zn (укупни</w:t>
            </w:r>
            <w:r w:rsidR="2813F77E" w:rsidRPr="006A3050">
              <w:rPr>
                <w:rFonts w:asciiTheme="minorHAnsi" w:eastAsia="Tahoma" w:hAnsiTheme="minorHAnsi" w:cstheme="minorHAnsi"/>
              </w:rPr>
              <w:t xml:space="preserve"> </w:t>
            </w:r>
            <w:r w:rsidR="469D7969" w:rsidRPr="006A3050">
              <w:rPr>
                <w:rFonts w:asciiTheme="minorHAnsi" w:eastAsia="Tahoma" w:hAnsiTheme="minorHAnsi" w:cstheme="minorHAnsi"/>
              </w:rPr>
              <w:t>и приступачни***)</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Екстракција у царској води (укупни елементи),</w:t>
            </w:r>
            <w:r w:rsidR="4208E33F" w:rsidRPr="006A3050">
              <w:rPr>
                <w:rFonts w:asciiTheme="minorHAnsi" w:eastAsia="Tahoma" w:hAnsiTheme="minorHAnsi" w:cstheme="minorHAnsi"/>
              </w:rPr>
              <w:t xml:space="preserve"> </w:t>
            </w:r>
            <w:r w:rsidR="2813F77E" w:rsidRPr="006A3050">
              <w:rPr>
                <w:rFonts w:asciiTheme="minorHAnsi" w:eastAsia="Times New Roman" w:hAnsiTheme="minorHAnsi" w:cstheme="minorHAnsi"/>
              </w:rPr>
              <w:t>DTPA-TEA на pH 7,3 или</w:t>
            </w:r>
            <w:r w:rsidRPr="006A3050">
              <w:rPr>
                <w:rFonts w:asciiTheme="minorHAnsi" w:hAnsiTheme="minorHAnsi" w:cstheme="minorHAnsi"/>
              </w:rPr>
              <w:br/>
            </w:r>
            <w:r w:rsidR="2813F77E" w:rsidRPr="006A3050">
              <w:rPr>
                <w:rFonts w:asciiTheme="minorHAnsi" w:eastAsia="Times New Roman" w:hAnsiTheme="minorHAnsi" w:cstheme="minorHAnsi"/>
              </w:rPr>
              <w:t>Mелих-3 екстракционом раствору (приступачни елементи),</w:t>
            </w:r>
            <w:r w:rsidR="2813F77E" w:rsidRPr="006A3050">
              <w:rPr>
                <w:rFonts w:asciiTheme="minorHAnsi" w:eastAsia="Times New Roman" w:hAnsiTheme="minorHAnsi" w:cstheme="minorHAnsi"/>
                <w:lang w:val="en-US"/>
              </w:rPr>
              <w:t xml:space="preserve"> </w:t>
            </w:r>
            <w:r w:rsidRPr="006A3050">
              <w:rPr>
                <w:rFonts w:asciiTheme="minorHAnsi" w:eastAsia="Tahoma" w:hAnsiTheme="minorHAnsi" w:cstheme="minorHAnsi"/>
              </w:rPr>
              <w:t>ААS или ICP-OES</w:t>
            </w:r>
          </w:p>
        </w:tc>
        <w:tc>
          <w:tcPr>
            <w:tcW w:w="2126" w:type="dxa"/>
            <w:vAlign w:val="center"/>
          </w:tcPr>
          <w:p w:rsidR="7E0AA242" w:rsidRPr="006A3050" w:rsidRDefault="7E0AA242" w:rsidP="00451C6F">
            <w:pPr>
              <w:ind w:right="-164"/>
              <w:rPr>
                <w:rFonts w:asciiTheme="minorHAnsi" w:eastAsia="Times New Roman" w:hAnsiTheme="minorHAnsi" w:cstheme="minorHAnsi"/>
                <w:lang w:val="en-US"/>
              </w:rPr>
            </w:pPr>
            <w:r w:rsidRPr="006A3050">
              <w:rPr>
                <w:rFonts w:asciiTheme="minorHAnsi" w:eastAsia="Tahoma" w:hAnsiTheme="minorHAnsi" w:cstheme="minorHAnsi"/>
                <w:lang w:val="en-US"/>
              </w:rPr>
              <w:t>SRPS ISO 11047</w:t>
            </w:r>
            <w:r w:rsidRPr="006A3050">
              <w:rPr>
                <w:rFonts w:asciiTheme="minorHAnsi" w:hAnsiTheme="minorHAnsi" w:cstheme="minorHAnsi"/>
              </w:rPr>
              <w:br/>
            </w:r>
            <w:r w:rsidRPr="006A3050">
              <w:rPr>
                <w:rFonts w:asciiTheme="minorHAnsi" w:eastAsia="Tahoma" w:hAnsiTheme="minorHAnsi" w:cstheme="minorHAnsi"/>
                <w:lang w:val="en-US"/>
              </w:rPr>
              <w:t>SRPS ISO 11466</w:t>
            </w:r>
            <w:r w:rsidRPr="006A3050">
              <w:rPr>
                <w:rFonts w:asciiTheme="minorHAnsi" w:hAnsiTheme="minorHAnsi" w:cstheme="minorHAnsi"/>
              </w:rPr>
              <w:br/>
            </w:r>
            <w:r w:rsidR="6C6AAD60" w:rsidRPr="006A3050">
              <w:rPr>
                <w:rFonts w:asciiTheme="minorHAnsi" w:eastAsia="Tahoma" w:hAnsiTheme="minorHAnsi" w:cstheme="minorHAnsi"/>
                <w:lang w:val="en-US"/>
              </w:rPr>
              <w:t>SRPS ISO 14870</w:t>
            </w:r>
            <w:r w:rsidRPr="006A3050">
              <w:rPr>
                <w:rFonts w:asciiTheme="minorHAnsi" w:hAnsiTheme="minorHAnsi" w:cstheme="minorHAnsi"/>
              </w:rPr>
              <w:br/>
            </w:r>
            <w:r w:rsidRPr="006A3050">
              <w:rPr>
                <w:rFonts w:asciiTheme="minorHAnsi" w:eastAsia="Tahoma" w:hAnsiTheme="minorHAnsi" w:cstheme="minorHAnsi"/>
                <w:lang w:val="en-US"/>
              </w:rPr>
              <w:t>ISO 16772</w:t>
            </w:r>
          </w:p>
        </w:tc>
      </w:tr>
      <w:tr w:rsidR="00564ACE" w:rsidRPr="006A3050" w:rsidTr="00EC6C3E">
        <w:trPr>
          <w:trHeight w:val="300"/>
        </w:trPr>
        <w:tc>
          <w:tcPr>
            <w:tcW w:w="3394" w:type="dxa"/>
            <w:vAlign w:val="center"/>
          </w:tcPr>
          <w:p w:rsidR="7E0AA242" w:rsidRPr="006A3050" w:rsidRDefault="7E0AA242" w:rsidP="00451C6F">
            <w:pPr>
              <w:rPr>
                <w:rFonts w:asciiTheme="minorHAnsi" w:eastAsia="Tahoma" w:hAnsiTheme="minorHAnsi" w:cstheme="minorHAnsi"/>
              </w:rPr>
            </w:pPr>
            <w:r w:rsidRPr="006A3050">
              <w:rPr>
                <w:rFonts w:asciiTheme="minorHAnsi" w:eastAsia="Tahoma" w:hAnsiTheme="minorHAnsi" w:cstheme="minorHAnsi"/>
              </w:rPr>
              <w:t>Постојане органске загађујуће супстанце:</w:t>
            </w:r>
            <w:r w:rsidRPr="006A3050">
              <w:rPr>
                <w:rFonts w:asciiTheme="minorHAnsi" w:hAnsiTheme="minorHAnsi" w:cstheme="minorHAnsi"/>
              </w:rPr>
              <w:br/>
            </w:r>
            <w:r w:rsidRPr="006A3050">
              <w:rPr>
                <w:rFonts w:asciiTheme="minorHAnsi" w:eastAsia="Tahoma" w:hAnsiTheme="minorHAnsi" w:cstheme="minorHAnsi"/>
              </w:rPr>
              <w:t>полициклични ароматични угљоводоници, полихлоровани бифенили (PCB</w:t>
            </w:r>
            <w:r w:rsidR="20A72D02" w:rsidRPr="006A3050">
              <w:rPr>
                <w:rFonts w:asciiTheme="minorHAnsi" w:eastAsia="Tahoma" w:hAnsiTheme="minorHAnsi" w:cstheme="minorHAnsi"/>
              </w:rPr>
              <w:t>)</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Течна и гасна хроматографија</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ISO 18287</w:t>
            </w:r>
            <w:r w:rsidRPr="006A3050">
              <w:rPr>
                <w:rFonts w:asciiTheme="minorHAnsi" w:hAnsiTheme="minorHAnsi" w:cstheme="minorHAnsi"/>
              </w:rPr>
              <w:br/>
            </w:r>
            <w:r w:rsidRPr="006A3050">
              <w:rPr>
                <w:rFonts w:asciiTheme="minorHAnsi" w:hAnsiTheme="minorHAnsi" w:cstheme="minorHAnsi"/>
              </w:rPr>
              <w:br/>
            </w:r>
            <w:r w:rsidRPr="006A3050">
              <w:rPr>
                <w:rFonts w:asciiTheme="minorHAnsi" w:eastAsia="Tahoma" w:hAnsiTheme="minorHAnsi" w:cstheme="minorHAnsi"/>
              </w:rPr>
              <w:t>SRPS ISО 10382</w:t>
            </w:r>
            <w:r w:rsidRPr="006A3050">
              <w:rPr>
                <w:rFonts w:asciiTheme="minorHAnsi" w:hAnsiTheme="minorHAnsi" w:cstheme="minorHAnsi"/>
              </w:rPr>
              <w:br/>
            </w:r>
          </w:p>
        </w:tc>
      </w:tr>
      <w:tr w:rsidR="00564ACE" w:rsidRPr="00F749EA" w:rsidTr="00EC6C3E">
        <w:trPr>
          <w:trHeight w:val="300"/>
        </w:trPr>
        <w:tc>
          <w:tcPr>
            <w:tcW w:w="3394" w:type="dxa"/>
            <w:vAlign w:val="center"/>
          </w:tcPr>
          <w:p w:rsidR="7E0AA242" w:rsidRPr="006A3050" w:rsidRDefault="7C49AC11" w:rsidP="00451C6F">
            <w:pPr>
              <w:rPr>
                <w:rFonts w:asciiTheme="minorHAnsi" w:eastAsia="Tahoma" w:hAnsiTheme="minorHAnsi" w:cstheme="minorHAnsi"/>
              </w:rPr>
            </w:pPr>
            <w:r w:rsidRPr="006A3050">
              <w:rPr>
                <w:rFonts w:asciiTheme="minorHAnsi" w:eastAsia="Tahoma" w:hAnsiTheme="minorHAnsi" w:cstheme="minorHAnsi"/>
              </w:rPr>
              <w:t>Испарљиви ароматични угљоводоници, испарљиви халогени угљоводоници</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Гасна хроматографија</w:t>
            </w:r>
          </w:p>
        </w:tc>
        <w:tc>
          <w:tcPr>
            <w:tcW w:w="2126" w:type="dxa"/>
            <w:vAlign w:val="center"/>
          </w:tcPr>
          <w:p w:rsidR="7E0AA242" w:rsidRPr="00F749EA" w:rsidRDefault="7E0AA242" w:rsidP="00451C6F">
            <w:pPr>
              <w:ind w:right="-164"/>
              <w:rPr>
                <w:rFonts w:asciiTheme="minorHAnsi" w:eastAsia="Tahoma" w:hAnsiTheme="minorHAnsi" w:cstheme="minorHAnsi"/>
                <w:lang w:val="de-DE"/>
              </w:rPr>
            </w:pPr>
            <w:r w:rsidRPr="00F749EA">
              <w:rPr>
                <w:rFonts w:asciiTheme="minorHAnsi" w:eastAsia="Tahoma" w:hAnsiTheme="minorHAnsi" w:cstheme="minorHAnsi"/>
                <w:lang w:val="de-DE"/>
              </w:rPr>
              <w:t>SRPS EN ISO 22155</w:t>
            </w:r>
            <w:r w:rsidRPr="00F749EA">
              <w:rPr>
                <w:rFonts w:asciiTheme="minorHAnsi" w:hAnsiTheme="minorHAnsi" w:cstheme="minorHAnsi"/>
                <w:lang w:val="de-DE"/>
              </w:rPr>
              <w:br/>
            </w:r>
            <w:r w:rsidRPr="00F749EA">
              <w:rPr>
                <w:rFonts w:asciiTheme="minorHAnsi" w:eastAsia="Tahoma" w:hAnsiTheme="minorHAnsi" w:cstheme="minorHAnsi"/>
                <w:lang w:val="de-DE"/>
              </w:rPr>
              <w:t>SRPS EN ISO 15009</w:t>
            </w:r>
          </w:p>
        </w:tc>
      </w:tr>
      <w:tr w:rsidR="00564ACE" w:rsidRPr="006A3050" w:rsidTr="00EC6C3E">
        <w:trPr>
          <w:trHeight w:val="300"/>
        </w:trPr>
        <w:tc>
          <w:tcPr>
            <w:tcW w:w="3394" w:type="dxa"/>
            <w:vAlign w:val="center"/>
          </w:tcPr>
          <w:p w:rsidR="7E0AA242" w:rsidRPr="00F749EA" w:rsidRDefault="7E0AA242" w:rsidP="00451C6F">
            <w:pPr>
              <w:rPr>
                <w:rFonts w:asciiTheme="minorHAnsi" w:eastAsia="Tahoma" w:hAnsiTheme="minorHAnsi" w:cstheme="minorHAnsi"/>
                <w:lang w:val="de-DE"/>
              </w:rPr>
            </w:pPr>
            <w:r w:rsidRPr="006A3050">
              <w:rPr>
                <w:rFonts w:asciiTheme="minorHAnsi" w:eastAsia="Tahoma" w:hAnsiTheme="minorHAnsi" w:cstheme="minorHAnsi"/>
              </w:rPr>
              <w:t>Угљоводоници</w:t>
            </w:r>
            <w:r w:rsidRPr="00F749EA">
              <w:rPr>
                <w:rFonts w:asciiTheme="minorHAnsi" w:eastAsia="Tahoma" w:hAnsiTheme="minorHAnsi" w:cstheme="minorHAnsi"/>
                <w:lang w:val="de-DE"/>
              </w:rPr>
              <w:t xml:space="preserve"> </w:t>
            </w:r>
            <w:r w:rsidRPr="006A3050">
              <w:rPr>
                <w:rFonts w:asciiTheme="minorHAnsi" w:eastAsia="Tahoma" w:hAnsiTheme="minorHAnsi" w:cstheme="minorHAnsi"/>
              </w:rPr>
              <w:t>нафтног</w:t>
            </w:r>
            <w:r w:rsidRPr="00F749EA">
              <w:rPr>
                <w:rFonts w:asciiTheme="minorHAnsi" w:eastAsia="Tahoma" w:hAnsiTheme="minorHAnsi" w:cstheme="minorHAnsi"/>
                <w:lang w:val="de-DE"/>
              </w:rPr>
              <w:t xml:space="preserve"> </w:t>
            </w:r>
            <w:r w:rsidRPr="006A3050">
              <w:rPr>
                <w:rFonts w:asciiTheme="minorHAnsi" w:eastAsia="Tahoma" w:hAnsiTheme="minorHAnsi" w:cstheme="minorHAnsi"/>
              </w:rPr>
              <w:t>порекла</w:t>
            </w:r>
            <w:r w:rsidRPr="00F749EA">
              <w:rPr>
                <w:rFonts w:asciiTheme="minorHAnsi" w:eastAsia="Tahoma" w:hAnsiTheme="minorHAnsi" w:cstheme="minorHAnsi"/>
                <w:lang w:val="de-DE"/>
              </w:rPr>
              <w:t xml:space="preserve"> (</w:t>
            </w:r>
            <w:r w:rsidRPr="006A3050">
              <w:rPr>
                <w:rFonts w:asciiTheme="minorHAnsi" w:eastAsia="Tahoma" w:hAnsiTheme="minorHAnsi" w:cstheme="minorHAnsi"/>
              </w:rPr>
              <w:t>фракције</w:t>
            </w:r>
            <w:r w:rsidRPr="00F749EA">
              <w:rPr>
                <w:rFonts w:asciiTheme="minorHAnsi" w:eastAsia="Tahoma" w:hAnsiTheme="minorHAnsi" w:cstheme="minorHAnsi"/>
                <w:lang w:val="de-DE"/>
              </w:rPr>
              <w:t xml:space="preserve"> C</w:t>
            </w:r>
            <w:r w:rsidRPr="00F749EA">
              <w:rPr>
                <w:rFonts w:asciiTheme="minorHAnsi" w:eastAsia="Tahoma" w:hAnsiTheme="minorHAnsi" w:cstheme="minorHAnsi"/>
                <w:vertAlign w:val="subscript"/>
                <w:lang w:val="de-DE"/>
              </w:rPr>
              <w:t>10</w:t>
            </w:r>
            <w:r w:rsidRPr="00F749EA">
              <w:rPr>
                <w:rFonts w:asciiTheme="minorHAnsi" w:eastAsia="Tahoma" w:hAnsiTheme="minorHAnsi" w:cstheme="minorHAnsi"/>
                <w:lang w:val="de-DE"/>
              </w:rPr>
              <w:t>–C</w:t>
            </w:r>
            <w:r w:rsidRPr="00F749EA">
              <w:rPr>
                <w:rFonts w:asciiTheme="minorHAnsi" w:eastAsia="Tahoma" w:hAnsiTheme="minorHAnsi" w:cstheme="minorHAnsi"/>
                <w:vertAlign w:val="subscript"/>
                <w:lang w:val="de-DE"/>
              </w:rPr>
              <w:t>40</w:t>
            </w:r>
            <w:r w:rsidRPr="00F749EA">
              <w:rPr>
                <w:rFonts w:asciiTheme="minorHAnsi" w:eastAsia="Tahoma" w:hAnsiTheme="minorHAnsi" w:cstheme="minorHAnsi"/>
                <w:lang w:val="de-DE"/>
              </w:rPr>
              <w:t>)</w:t>
            </w:r>
          </w:p>
        </w:tc>
        <w:tc>
          <w:tcPr>
            <w:tcW w:w="3828" w:type="dxa"/>
            <w:vAlign w:val="center"/>
          </w:tcPr>
          <w:p w:rsidR="7E0AA242" w:rsidRPr="006A3050" w:rsidRDefault="7E0AA242" w:rsidP="00451C6F">
            <w:pPr>
              <w:ind w:right="31"/>
              <w:rPr>
                <w:rFonts w:asciiTheme="minorHAnsi" w:eastAsia="Tahoma" w:hAnsiTheme="minorHAnsi" w:cstheme="minorHAnsi"/>
              </w:rPr>
            </w:pPr>
            <w:r w:rsidRPr="006A3050">
              <w:rPr>
                <w:rFonts w:asciiTheme="minorHAnsi" w:eastAsia="Tahoma" w:hAnsiTheme="minorHAnsi" w:cstheme="minorHAnsi"/>
              </w:rPr>
              <w:t>Гасна хроматографија</w:t>
            </w:r>
          </w:p>
        </w:tc>
        <w:tc>
          <w:tcPr>
            <w:tcW w:w="2126" w:type="dxa"/>
            <w:vAlign w:val="center"/>
          </w:tcPr>
          <w:p w:rsidR="7E0AA242" w:rsidRPr="006A3050" w:rsidRDefault="7E0AA242" w:rsidP="00451C6F">
            <w:pPr>
              <w:ind w:right="-164"/>
              <w:rPr>
                <w:rFonts w:asciiTheme="minorHAnsi" w:eastAsia="Tahoma" w:hAnsiTheme="minorHAnsi" w:cstheme="minorHAnsi"/>
              </w:rPr>
            </w:pPr>
            <w:r w:rsidRPr="006A3050">
              <w:rPr>
                <w:rFonts w:asciiTheme="minorHAnsi" w:eastAsia="Tahoma" w:hAnsiTheme="minorHAnsi" w:cstheme="minorHAnsi"/>
              </w:rPr>
              <w:t>SRPS EN ISO 16703</w:t>
            </w:r>
          </w:p>
        </w:tc>
      </w:tr>
    </w:tbl>
    <w:p w:rsidR="7E0AA242" w:rsidRPr="009C712C" w:rsidRDefault="7E0AA242" w:rsidP="00451C6F">
      <w:pPr>
        <w:spacing w:after="0" w:line="240" w:lineRule="auto"/>
        <w:ind w:left="150" w:right="-164"/>
        <w:jc w:val="both"/>
        <w:rPr>
          <w:rFonts w:asciiTheme="minorHAnsi" w:eastAsia="Roboto" w:hAnsiTheme="minorHAnsi" w:cstheme="minorHAnsi"/>
          <w:i/>
        </w:rPr>
      </w:pPr>
      <w:r w:rsidRPr="009C712C">
        <w:rPr>
          <w:rFonts w:asciiTheme="minorHAnsi" w:eastAsia="Roboto" w:hAnsiTheme="minorHAnsi" w:cstheme="minorHAnsi"/>
          <w:i/>
        </w:rPr>
        <w:t>* – Интервал испитивања је на сваких десет година.</w:t>
      </w:r>
    </w:p>
    <w:p w:rsidR="7E0AA242" w:rsidRPr="009C712C" w:rsidRDefault="7E0AA242" w:rsidP="00451C6F">
      <w:pPr>
        <w:spacing w:after="0" w:line="240" w:lineRule="auto"/>
        <w:ind w:left="150" w:right="-164"/>
        <w:jc w:val="both"/>
        <w:rPr>
          <w:rFonts w:asciiTheme="minorHAnsi" w:eastAsia="Roboto" w:hAnsiTheme="minorHAnsi" w:cstheme="minorHAnsi"/>
          <w:i/>
        </w:rPr>
      </w:pPr>
      <w:r w:rsidRPr="009C712C">
        <w:rPr>
          <w:rFonts w:asciiTheme="minorHAnsi" w:eastAsia="Roboto" w:hAnsiTheme="minorHAnsi" w:cstheme="minorHAnsi"/>
          <w:i/>
        </w:rPr>
        <w:lastRenderedPageBreak/>
        <w:t>** – Приручник за испитивање земљишта ЈДПЗ, Група аутора, М. Богдановић, ур. (1966).</w:t>
      </w:r>
    </w:p>
    <w:p w:rsidR="008B77C8" w:rsidRDefault="2A00C541" w:rsidP="00451C6F">
      <w:pPr>
        <w:spacing w:after="0" w:line="240" w:lineRule="auto"/>
        <w:ind w:left="150" w:right="-164"/>
        <w:jc w:val="both"/>
        <w:rPr>
          <w:rFonts w:asciiTheme="minorHAnsi" w:eastAsia="Roboto" w:hAnsiTheme="minorHAnsi" w:cstheme="minorHAnsi"/>
          <w:i/>
          <w:iCs/>
        </w:rPr>
      </w:pPr>
      <w:r w:rsidRPr="009C712C">
        <w:rPr>
          <w:rFonts w:asciiTheme="minorHAnsi" w:eastAsia="Roboto" w:hAnsiTheme="minorHAnsi" w:cstheme="minorHAnsi"/>
          <w:i/>
          <w:iCs/>
        </w:rPr>
        <w:t>*** - Ради се само за локације ван фабричког круга, као нпр. пољопривредно земљиште ако</w:t>
      </w:r>
      <w:r w:rsidRPr="009C712C">
        <w:rPr>
          <w:rFonts w:asciiTheme="minorHAnsi" w:eastAsia="Roboto" w:hAnsiTheme="minorHAnsi" w:cstheme="minorHAnsi"/>
          <w:b/>
          <w:bCs/>
          <w:i/>
          <w:iCs/>
        </w:rPr>
        <w:t xml:space="preserve"> </w:t>
      </w:r>
      <w:r w:rsidRPr="009C712C">
        <w:rPr>
          <w:rFonts w:asciiTheme="minorHAnsi" w:eastAsia="Roboto" w:hAnsiTheme="minorHAnsi" w:cstheme="minorHAnsi"/>
          <w:i/>
          <w:iCs/>
        </w:rPr>
        <w:t>измерене вредности</w:t>
      </w:r>
      <w:r w:rsidRPr="009C712C">
        <w:rPr>
          <w:rFonts w:asciiTheme="minorHAnsi" w:eastAsia="Roboto" w:hAnsiTheme="minorHAnsi" w:cstheme="minorHAnsi"/>
          <w:i/>
          <w:lang w:val="sr-Cyrl-RS"/>
        </w:rPr>
        <w:t xml:space="preserve"> </w:t>
      </w:r>
      <w:r w:rsidR="001E304E" w:rsidRPr="009C712C">
        <w:rPr>
          <w:rFonts w:asciiTheme="minorHAnsi" w:eastAsia="Roboto" w:hAnsiTheme="minorHAnsi" w:cstheme="minorHAnsi"/>
          <w:i/>
          <w:iCs/>
          <w:lang w:val="sr-Cyrl-RS"/>
        </w:rPr>
        <w:t>тешких метала</w:t>
      </w:r>
      <w:r w:rsidRPr="009C712C">
        <w:rPr>
          <w:rFonts w:asciiTheme="minorHAnsi" w:eastAsia="Roboto" w:hAnsiTheme="minorHAnsi" w:cstheme="minorHAnsi"/>
          <w:i/>
          <w:iCs/>
        </w:rPr>
        <w:t xml:space="preserve"> прелазе ремедијационе вредности </w:t>
      </w:r>
    </w:p>
    <w:p w:rsidR="006A3050" w:rsidRPr="009C712C" w:rsidRDefault="006A3050" w:rsidP="00451C6F">
      <w:pPr>
        <w:spacing w:after="0" w:line="240" w:lineRule="auto"/>
        <w:ind w:left="150" w:right="-164"/>
        <w:jc w:val="both"/>
        <w:rPr>
          <w:rFonts w:asciiTheme="minorHAnsi" w:eastAsia="Roboto" w:hAnsiTheme="minorHAnsi" w:cstheme="minorHAnsi"/>
          <w:i/>
          <w:iCs/>
        </w:rPr>
      </w:pPr>
    </w:p>
    <w:p w:rsidR="00A05988" w:rsidRPr="006A3050" w:rsidRDefault="00A05988" w:rsidP="00451C6F">
      <w:pPr>
        <w:pStyle w:val="ListParagraph"/>
        <w:numPr>
          <w:ilvl w:val="1"/>
          <w:numId w:val="20"/>
        </w:numPr>
        <w:spacing w:after="0" w:line="240" w:lineRule="auto"/>
        <w:ind w:left="284" w:right="-164"/>
        <w:jc w:val="both"/>
        <w:rPr>
          <w:rFonts w:asciiTheme="minorHAnsi" w:hAnsiTheme="minorHAnsi" w:cstheme="minorHAnsi"/>
          <w:b/>
          <w:lang w:val="sr-Cyrl-CS"/>
        </w:rPr>
      </w:pPr>
      <w:r w:rsidRPr="006A3050">
        <w:rPr>
          <w:rFonts w:asciiTheme="minorHAnsi" w:hAnsiTheme="minorHAnsi" w:cstheme="minorHAnsi"/>
          <w:b/>
          <w:lang w:val="sr-Cyrl-CS"/>
        </w:rPr>
        <w:t xml:space="preserve"> Контрола и мерење квалитета подземних вода </w:t>
      </w:r>
    </w:p>
    <w:p w:rsidR="008B77C8" w:rsidRPr="00F749EA" w:rsidRDefault="008B77C8" w:rsidP="00451C6F">
      <w:pPr>
        <w:numPr>
          <w:ilvl w:val="0"/>
          <w:numId w:val="86"/>
        </w:numPr>
        <w:spacing w:after="0" w:line="240" w:lineRule="auto"/>
        <w:ind w:right="-93"/>
        <w:jc w:val="both"/>
        <w:rPr>
          <w:rFonts w:cs="Calibri"/>
          <w:lang w:val="sr-Cyrl-CS"/>
        </w:rPr>
      </w:pPr>
      <w:r w:rsidRPr="00F749EA">
        <w:rPr>
          <w:rFonts w:cs="Calibri"/>
          <w:lang w:val="sr-Cyrl-CS"/>
        </w:rPr>
        <w:t xml:space="preserve">Обавезује се оператер да управља процесом рада на начин који ће омогућити да се спречи свако загађивање подземних вода на локацији </w:t>
      </w:r>
      <w:r w:rsidRPr="002515CD">
        <w:rPr>
          <w:rFonts w:cs="Calibri"/>
          <w:lang w:val="sr-Cyrl-RS"/>
        </w:rPr>
        <w:t xml:space="preserve">ТЕ-ТО </w:t>
      </w:r>
      <w:r>
        <w:rPr>
          <w:rFonts w:cs="Calibri"/>
          <w:lang w:val="sr-Cyrl-RS"/>
        </w:rPr>
        <w:t>Зрењанин</w:t>
      </w:r>
      <w:r w:rsidRPr="002515CD">
        <w:rPr>
          <w:rFonts w:cs="Calibri"/>
          <w:lang w:val="sr-Cyrl-RS"/>
        </w:rPr>
        <w:t>.</w:t>
      </w:r>
    </w:p>
    <w:p w:rsidR="008B77C8" w:rsidRPr="00F749EA" w:rsidRDefault="008B77C8" w:rsidP="00451C6F">
      <w:pPr>
        <w:numPr>
          <w:ilvl w:val="0"/>
          <w:numId w:val="86"/>
        </w:numPr>
        <w:spacing w:after="0" w:line="240" w:lineRule="auto"/>
        <w:ind w:right="-93"/>
        <w:jc w:val="both"/>
        <w:rPr>
          <w:rFonts w:cs="Calibri"/>
          <w:lang w:val="sr-Cyrl-CS"/>
        </w:rPr>
      </w:pPr>
      <w:r w:rsidRPr="00F749EA">
        <w:rPr>
          <w:rFonts w:cs="Calibri"/>
          <w:lang w:val="sr-Cyrl-CS"/>
        </w:rPr>
        <w:t xml:space="preserve">Обавезује се оператер да у циљу праћења квалитета подземних вода, обезбеди узорковање и испитивање подземних вода из 3 постављена пијезометра у кругу постројења. </w:t>
      </w:r>
    </w:p>
    <w:p w:rsidR="008B77C8" w:rsidRPr="00F749EA" w:rsidRDefault="008B77C8" w:rsidP="00451C6F">
      <w:pPr>
        <w:numPr>
          <w:ilvl w:val="0"/>
          <w:numId w:val="86"/>
        </w:numPr>
        <w:spacing w:after="0" w:line="240" w:lineRule="auto"/>
        <w:ind w:right="-93"/>
        <w:jc w:val="both"/>
        <w:rPr>
          <w:rFonts w:cs="Calibri"/>
          <w:lang w:val="sr-Cyrl-CS"/>
        </w:rPr>
      </w:pPr>
      <w:r w:rsidRPr="00F749EA">
        <w:rPr>
          <w:rFonts w:cs="Calibri"/>
          <w:lang w:val="sr-Cyrl-CS"/>
        </w:rPr>
        <w:t>Оператер ће системом постављених пијезометара обезбедити контролу промене квалитета подземних вода. Оператер ће у складу са Уредбом о граничним вредностима загађујућих материја у површинским и подземним водама и седименту и роковима за њихово достизање ("</w:t>
      </w:r>
      <w:r>
        <w:rPr>
          <w:rFonts w:cs="Calibri"/>
          <w:lang w:val="sr-Cyrl-RS"/>
        </w:rPr>
        <w:t>С</w:t>
      </w:r>
      <w:r w:rsidRPr="00F749EA">
        <w:rPr>
          <w:rFonts w:cs="Calibri"/>
          <w:lang w:val="sr-Cyrl-CS"/>
        </w:rPr>
        <w:t xml:space="preserve">л. гласник </w:t>
      </w:r>
      <w:r>
        <w:rPr>
          <w:rFonts w:cs="Calibri"/>
          <w:lang w:val="sr-Cyrl-RS"/>
        </w:rPr>
        <w:t>РС</w:t>
      </w:r>
      <w:r w:rsidRPr="00F749EA">
        <w:rPr>
          <w:rFonts w:cs="Calibri"/>
          <w:lang w:val="sr-Cyrl-CS"/>
        </w:rPr>
        <w:t xml:space="preserve">", бр. 50/2012), обезбедити праћење квалитета подземних вода. </w:t>
      </w:r>
    </w:p>
    <w:p w:rsidR="008B77C8" w:rsidRPr="00F749EA" w:rsidRDefault="008B77C8" w:rsidP="00451C6F">
      <w:pPr>
        <w:pStyle w:val="CommentText"/>
        <w:numPr>
          <w:ilvl w:val="0"/>
          <w:numId w:val="86"/>
        </w:numPr>
        <w:spacing w:after="0"/>
        <w:jc w:val="both"/>
        <w:rPr>
          <w:rFonts w:asciiTheme="minorHAnsi" w:hAnsiTheme="minorHAnsi" w:cstheme="minorHAnsi"/>
          <w:sz w:val="22"/>
          <w:szCs w:val="22"/>
          <w:lang w:val="sr-Cyrl-CS"/>
        </w:rPr>
      </w:pPr>
      <w:r w:rsidRPr="00F749EA">
        <w:rPr>
          <w:rFonts w:asciiTheme="minorHAnsi" w:hAnsiTheme="minorHAnsi" w:cstheme="minorHAnsi"/>
          <w:sz w:val="22"/>
          <w:szCs w:val="22"/>
          <w:lang w:val="sr-Cyrl-CS"/>
        </w:rPr>
        <w:t xml:space="preserve">Обавезује се оператер да </w:t>
      </w:r>
      <w:r w:rsidRPr="009D22F0">
        <w:rPr>
          <w:rFonts w:asciiTheme="minorHAnsi" w:hAnsiTheme="minorHAnsi" w:cstheme="minorHAnsi"/>
          <w:sz w:val="22"/>
          <w:szCs w:val="22"/>
          <w:lang w:val="sr-Cyrl-RS"/>
        </w:rPr>
        <w:t xml:space="preserve">утврди </w:t>
      </w:r>
      <w:r w:rsidRPr="00F749EA">
        <w:rPr>
          <w:rFonts w:asciiTheme="minorHAnsi" w:hAnsiTheme="minorHAnsi" w:cstheme="minorHAnsi"/>
          <w:sz w:val="22"/>
          <w:szCs w:val="22"/>
          <w:lang w:val="sr-Cyrl-CS"/>
        </w:rPr>
        <w:t>основн</w:t>
      </w:r>
      <w:r w:rsidRPr="009D22F0">
        <w:rPr>
          <w:rFonts w:asciiTheme="minorHAnsi" w:hAnsiTheme="minorHAnsi" w:cstheme="minorHAnsi"/>
          <w:sz w:val="22"/>
          <w:szCs w:val="22"/>
          <w:lang w:val="sr-Cyrl-RS"/>
        </w:rPr>
        <w:t>и</w:t>
      </w:r>
      <w:r w:rsidRPr="00F749EA">
        <w:rPr>
          <w:rFonts w:asciiTheme="minorHAnsi" w:hAnsiTheme="minorHAnsi" w:cstheme="minorHAnsi"/>
          <w:sz w:val="22"/>
          <w:szCs w:val="22"/>
          <w:lang w:val="sr-Cyrl-CS"/>
        </w:rPr>
        <w:t xml:space="preserve"> (нулт</w:t>
      </w:r>
      <w:r w:rsidRPr="009D22F0">
        <w:rPr>
          <w:rFonts w:asciiTheme="minorHAnsi" w:hAnsiTheme="minorHAnsi" w:cstheme="minorHAnsi"/>
          <w:sz w:val="22"/>
          <w:szCs w:val="22"/>
          <w:lang w:val="sr-Cyrl-RS"/>
        </w:rPr>
        <w:t>и</w:t>
      </w:r>
      <w:r w:rsidRPr="00F749EA">
        <w:rPr>
          <w:rFonts w:asciiTheme="minorHAnsi" w:hAnsiTheme="minorHAnsi" w:cstheme="minorHAnsi"/>
          <w:sz w:val="22"/>
          <w:szCs w:val="22"/>
          <w:lang w:val="sr-Cyrl-CS"/>
        </w:rPr>
        <w:t>) ниво за загађујуће материје, јоне или индикаторе који су природног порекла и/или њихово присуство у подземним водама може бити последица људске активности и да успостави редован мониторинг, којим ће доказати да неће долазити до прекорачења одређеног (нултог) нивоа за загађујуће материје</w:t>
      </w:r>
      <w:r w:rsidRPr="009D22F0">
        <w:rPr>
          <w:rFonts w:asciiTheme="minorHAnsi" w:hAnsiTheme="minorHAnsi" w:cstheme="minorHAnsi"/>
          <w:sz w:val="22"/>
          <w:szCs w:val="22"/>
          <w:lang w:val="sr-Cyrl-RS"/>
        </w:rPr>
        <w:t>.</w:t>
      </w:r>
    </w:p>
    <w:p w:rsidR="008B77C8" w:rsidRPr="00F749EA" w:rsidRDefault="008B77C8" w:rsidP="00451C6F">
      <w:pPr>
        <w:pStyle w:val="CommentText"/>
        <w:numPr>
          <w:ilvl w:val="0"/>
          <w:numId w:val="86"/>
        </w:numPr>
        <w:spacing w:after="0"/>
        <w:jc w:val="both"/>
        <w:rPr>
          <w:rFonts w:asciiTheme="minorHAnsi" w:hAnsiTheme="minorHAnsi" w:cstheme="minorHAnsi"/>
          <w:sz w:val="22"/>
          <w:szCs w:val="22"/>
          <w:lang w:val="sr-Cyrl-CS"/>
        </w:rPr>
      </w:pPr>
      <w:r w:rsidRPr="009D22F0">
        <w:rPr>
          <w:rFonts w:asciiTheme="minorHAnsi" w:hAnsiTheme="minorHAnsi" w:cstheme="minorHAnsi"/>
          <w:sz w:val="22"/>
          <w:szCs w:val="22"/>
          <w:lang w:val="sr-Cyrl-RS"/>
        </w:rPr>
        <w:t xml:space="preserve">Пораст концентрација </w:t>
      </w:r>
      <w:r w:rsidRPr="00F749EA">
        <w:rPr>
          <w:rFonts w:asciiTheme="minorHAnsi" w:hAnsiTheme="minorHAnsi" w:cstheme="minorHAnsi"/>
          <w:sz w:val="22"/>
          <w:szCs w:val="22"/>
          <w:lang w:val="sr-Cyrl-CS"/>
        </w:rPr>
        <w:t>загађујућ</w:t>
      </w:r>
      <w:r w:rsidRPr="009D22F0">
        <w:rPr>
          <w:rFonts w:asciiTheme="minorHAnsi" w:hAnsiTheme="minorHAnsi" w:cstheme="minorHAnsi"/>
          <w:sz w:val="22"/>
          <w:szCs w:val="22"/>
          <w:lang w:val="sr-Cyrl-RS"/>
        </w:rPr>
        <w:t>их</w:t>
      </w:r>
      <w:r w:rsidRPr="00F749EA">
        <w:rPr>
          <w:rFonts w:asciiTheme="minorHAnsi" w:hAnsiTheme="minorHAnsi" w:cstheme="minorHAnsi"/>
          <w:sz w:val="22"/>
          <w:szCs w:val="22"/>
          <w:lang w:val="sr-Cyrl-CS"/>
        </w:rPr>
        <w:t xml:space="preserve"> материј</w:t>
      </w:r>
      <w:r w:rsidRPr="009D22F0">
        <w:rPr>
          <w:rFonts w:asciiTheme="minorHAnsi" w:hAnsiTheme="minorHAnsi" w:cstheme="minorHAnsi"/>
          <w:sz w:val="22"/>
          <w:szCs w:val="22"/>
          <w:lang w:val="sr-Cyrl-RS"/>
        </w:rPr>
        <w:t>а</w:t>
      </w:r>
      <w:r w:rsidR="008B41B5">
        <w:rPr>
          <w:rFonts w:asciiTheme="minorHAnsi" w:hAnsiTheme="minorHAnsi" w:cstheme="minorHAnsi"/>
          <w:sz w:val="22"/>
          <w:szCs w:val="22"/>
          <w:lang w:val="sr-Cyrl-RS"/>
        </w:rPr>
        <w:t xml:space="preserve"> </w:t>
      </w:r>
      <w:r w:rsidRPr="009D22F0">
        <w:rPr>
          <w:rFonts w:asciiTheme="minorHAnsi" w:hAnsiTheme="minorHAnsi" w:cstheme="minorHAnsi"/>
          <w:sz w:val="22"/>
          <w:szCs w:val="22"/>
          <w:lang w:val="sr-Cyrl-RS"/>
        </w:rPr>
        <w:t xml:space="preserve">у односу на утврђени </w:t>
      </w:r>
      <w:r w:rsidRPr="00F749EA">
        <w:rPr>
          <w:rFonts w:asciiTheme="minorHAnsi" w:hAnsiTheme="minorHAnsi" w:cstheme="minorHAnsi"/>
          <w:sz w:val="22"/>
          <w:szCs w:val="22"/>
          <w:lang w:val="sr-Cyrl-CS"/>
        </w:rPr>
        <w:t>основни (нулти) ниво</w:t>
      </w:r>
      <w:r w:rsidRPr="009D22F0">
        <w:rPr>
          <w:rFonts w:asciiTheme="minorHAnsi" w:hAnsiTheme="minorHAnsi" w:cstheme="minorHAnsi"/>
          <w:sz w:val="22"/>
          <w:szCs w:val="22"/>
          <w:lang w:val="sr-Cyrl-RS"/>
        </w:rPr>
        <w:t xml:space="preserve"> биће индикатор могућег утицаја постројења на квалитет подземне воде.</w:t>
      </w:r>
    </w:p>
    <w:p w:rsidR="008B41B5" w:rsidRPr="00F749EA" w:rsidRDefault="008B77C8" w:rsidP="00451C6F">
      <w:pPr>
        <w:pStyle w:val="CommentText"/>
        <w:numPr>
          <w:ilvl w:val="0"/>
          <w:numId w:val="86"/>
        </w:numPr>
        <w:spacing w:after="0"/>
        <w:jc w:val="both"/>
        <w:rPr>
          <w:rFonts w:asciiTheme="minorHAnsi" w:hAnsiTheme="minorHAnsi" w:cstheme="minorHAnsi"/>
          <w:color w:val="FF0000"/>
          <w:sz w:val="22"/>
          <w:szCs w:val="22"/>
          <w:lang w:val="sr-Cyrl-CS"/>
        </w:rPr>
      </w:pPr>
      <w:r w:rsidRPr="00F749EA">
        <w:rPr>
          <w:rFonts w:asciiTheme="minorHAnsi" w:hAnsiTheme="minorHAnsi" w:cstheme="minorHAnsi"/>
          <w:sz w:val="22"/>
          <w:szCs w:val="22"/>
          <w:lang w:val="sr-Cyrl-CS"/>
        </w:rPr>
        <w:t xml:space="preserve">Квалитет подземне воде је потребно одредити и на основу поређења измерених параметара са вредностима "нултог стања" подземних вода на датој локацији. </w:t>
      </w:r>
    </w:p>
    <w:p w:rsidR="006A3050" w:rsidRDefault="006A3050" w:rsidP="00451C6F">
      <w:pPr>
        <w:spacing w:after="0" w:line="240" w:lineRule="auto"/>
        <w:ind w:right="-93"/>
        <w:jc w:val="both"/>
        <w:rPr>
          <w:rFonts w:cs="Calibri"/>
          <w:lang w:val="sr-Cyrl-CS"/>
        </w:rPr>
      </w:pPr>
    </w:p>
    <w:p w:rsidR="008B41B5" w:rsidRPr="008B41B5" w:rsidRDefault="008B41B5" w:rsidP="00451C6F">
      <w:pPr>
        <w:spacing w:after="0" w:line="240" w:lineRule="auto"/>
        <w:ind w:right="-93"/>
        <w:jc w:val="both"/>
        <w:rPr>
          <w:rFonts w:cs="Calibri"/>
          <w:lang w:val="sr-Cyrl-CS"/>
        </w:rPr>
      </w:pPr>
      <w:r w:rsidRPr="002515CD">
        <w:rPr>
          <w:rFonts w:cs="Calibri"/>
          <w:lang w:val="sr-Cyrl-CS"/>
        </w:rPr>
        <w:t xml:space="preserve">Табела </w:t>
      </w:r>
      <w:r w:rsidRPr="00FE32E4">
        <w:rPr>
          <w:rFonts w:asciiTheme="minorHAnsi" w:eastAsia="Times New Roman" w:hAnsiTheme="minorHAnsi" w:cstheme="minorHAnsi"/>
          <w:lang w:val="hr-HR"/>
        </w:rPr>
        <w:t>III-</w:t>
      </w:r>
      <w:r>
        <w:rPr>
          <w:rFonts w:asciiTheme="minorHAnsi" w:eastAsia="Times New Roman" w:hAnsiTheme="minorHAnsi" w:cstheme="minorHAnsi"/>
          <w:lang w:val="sr-Latn-RS"/>
        </w:rPr>
        <w:t>5</w:t>
      </w:r>
      <w:r w:rsidRPr="00FE32E4">
        <w:rPr>
          <w:rFonts w:asciiTheme="minorHAnsi" w:eastAsia="Times New Roman" w:hAnsiTheme="minorHAnsi" w:cstheme="minorHAnsi"/>
          <w:lang w:val="sr-Cyrl-RS"/>
        </w:rPr>
        <w:t>.</w:t>
      </w:r>
      <w:r>
        <w:rPr>
          <w:rFonts w:asciiTheme="minorHAnsi" w:eastAsia="Times New Roman" w:hAnsiTheme="minorHAnsi" w:cstheme="minorHAnsi"/>
          <w:lang w:val="sr-Cyrl-RS"/>
        </w:rPr>
        <w:t>3.1.</w:t>
      </w:r>
      <w:r w:rsidRPr="002515CD">
        <w:rPr>
          <w:rFonts w:cs="Calibri"/>
          <w:lang w:val="sr-Cyrl-CS"/>
        </w:rPr>
        <w:t xml:space="preserve"> </w:t>
      </w:r>
      <w:r w:rsidRPr="00F749EA">
        <w:rPr>
          <w:rFonts w:cs="Calibri"/>
          <w:lang w:val="sr-Cyrl-CS"/>
        </w:rPr>
        <w:t xml:space="preserve"> </w:t>
      </w:r>
      <w:r w:rsidRPr="002515CD">
        <w:rPr>
          <w:rFonts w:cs="Calibri"/>
          <w:lang w:val="sr-Cyrl-RS"/>
        </w:rPr>
        <w:t>Испитивање квалитета подземних вода</w:t>
      </w:r>
      <w:r w:rsidRPr="00F749EA">
        <w:rPr>
          <w:rFonts w:cs="Calibri"/>
          <w:lang w:val="sr-Cyrl-CS"/>
        </w:rPr>
        <w:t>-</w:t>
      </w:r>
      <w:r>
        <w:rPr>
          <w:rFonts w:cs="Calibri"/>
          <w:lang w:val="sr-Cyrl-CS"/>
        </w:rPr>
        <w:t>Тачке узорковања</w:t>
      </w:r>
    </w:p>
    <w:tbl>
      <w:tblPr>
        <w:tblW w:w="72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984"/>
        <w:gridCol w:w="4565"/>
      </w:tblGrid>
      <w:tr w:rsidR="008B41B5" w:rsidRPr="002515CD" w:rsidTr="008B41B5">
        <w:tc>
          <w:tcPr>
            <w:tcW w:w="731" w:type="dxa"/>
            <w:shd w:val="clear" w:color="auto" w:fill="F2F2F2"/>
            <w:vAlign w:val="center"/>
          </w:tcPr>
          <w:p w:rsidR="008B41B5" w:rsidRPr="002515CD" w:rsidRDefault="008B41B5" w:rsidP="00451C6F">
            <w:pPr>
              <w:spacing w:after="0" w:line="240" w:lineRule="auto"/>
              <w:ind w:right="-91"/>
              <w:jc w:val="both"/>
              <w:rPr>
                <w:rFonts w:cs="Calibri"/>
                <w:b/>
              </w:rPr>
            </w:pPr>
            <w:r w:rsidRPr="002515CD">
              <w:rPr>
                <w:rFonts w:cs="Calibri"/>
                <w:b/>
              </w:rPr>
              <w:t>Р.бр.</w:t>
            </w:r>
          </w:p>
        </w:tc>
        <w:tc>
          <w:tcPr>
            <w:tcW w:w="1984" w:type="dxa"/>
            <w:shd w:val="clear" w:color="auto" w:fill="F2F2F2"/>
            <w:vAlign w:val="center"/>
          </w:tcPr>
          <w:p w:rsidR="008B41B5" w:rsidRPr="002515CD" w:rsidRDefault="008B41B5" w:rsidP="00451C6F">
            <w:pPr>
              <w:spacing w:after="0" w:line="240" w:lineRule="auto"/>
              <w:ind w:right="-91"/>
              <w:jc w:val="both"/>
              <w:rPr>
                <w:rFonts w:cs="Calibri"/>
                <w:b/>
                <w:lang w:val="sr-Cyrl-RS"/>
              </w:rPr>
            </w:pPr>
            <w:r w:rsidRPr="002515CD">
              <w:rPr>
                <w:rFonts w:cs="Calibri"/>
                <w:b/>
              </w:rPr>
              <w:t>Ознака пијезометра</w:t>
            </w:r>
          </w:p>
        </w:tc>
        <w:tc>
          <w:tcPr>
            <w:tcW w:w="4565" w:type="dxa"/>
            <w:shd w:val="clear" w:color="auto" w:fill="F2F2F2"/>
            <w:vAlign w:val="center"/>
          </w:tcPr>
          <w:p w:rsidR="008B41B5" w:rsidRPr="002515CD" w:rsidRDefault="008B41B5" w:rsidP="00451C6F">
            <w:pPr>
              <w:spacing w:after="0" w:line="240" w:lineRule="auto"/>
              <w:ind w:right="-91"/>
              <w:jc w:val="both"/>
              <w:rPr>
                <w:rFonts w:cs="Calibri"/>
                <w:b/>
              </w:rPr>
            </w:pPr>
            <w:r w:rsidRPr="002515CD">
              <w:rPr>
                <w:rFonts w:cs="Calibri"/>
                <w:b/>
              </w:rPr>
              <w:t>Координате</w:t>
            </w:r>
          </w:p>
          <w:p w:rsidR="008B41B5" w:rsidRPr="002515CD" w:rsidRDefault="008B41B5" w:rsidP="00451C6F">
            <w:pPr>
              <w:spacing w:after="0" w:line="240" w:lineRule="auto"/>
              <w:ind w:right="-91"/>
              <w:jc w:val="both"/>
              <w:rPr>
                <w:rFonts w:cs="Calibri"/>
                <w:b/>
              </w:rPr>
            </w:pPr>
          </w:p>
        </w:tc>
      </w:tr>
      <w:tr w:rsidR="008B41B5" w:rsidRPr="002515CD" w:rsidTr="008B41B5">
        <w:tc>
          <w:tcPr>
            <w:tcW w:w="731"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1</w:t>
            </w:r>
          </w:p>
        </w:tc>
        <w:tc>
          <w:tcPr>
            <w:tcW w:w="1984" w:type="dxa"/>
            <w:shd w:val="clear" w:color="auto" w:fill="auto"/>
            <w:vAlign w:val="center"/>
          </w:tcPr>
          <w:p w:rsidR="008B41B5" w:rsidRPr="002515CD" w:rsidRDefault="008B41B5" w:rsidP="00451C6F">
            <w:pPr>
              <w:spacing w:after="0" w:line="240" w:lineRule="auto"/>
              <w:ind w:right="-91"/>
              <w:jc w:val="both"/>
              <w:rPr>
                <w:rFonts w:cs="Calibri"/>
                <w:lang w:val="sr-Cyrl-RS"/>
              </w:rPr>
            </w:pPr>
            <w:r w:rsidRPr="002515CD">
              <w:rPr>
                <w:rFonts w:cs="Calibri"/>
                <w:lang w:val="sr-Cyrl-RS"/>
              </w:rPr>
              <w:t>П1</w:t>
            </w:r>
          </w:p>
        </w:tc>
        <w:tc>
          <w:tcPr>
            <w:tcW w:w="4565"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N 45°</w:t>
            </w:r>
            <w:r>
              <w:rPr>
                <w:rFonts w:cs="Calibri"/>
                <w:lang w:val="sr-Cyrl-RS"/>
              </w:rPr>
              <w:t>21</w:t>
            </w:r>
            <w:r w:rsidRPr="002515CD">
              <w:rPr>
                <w:rFonts w:cs="Calibri"/>
                <w:lang w:val="sr-Cyrl-RS"/>
              </w:rPr>
              <w:t>'1</w:t>
            </w:r>
            <w:r>
              <w:rPr>
                <w:rFonts w:cs="Calibri"/>
                <w:lang w:val="sr-Cyrl-RS"/>
              </w:rPr>
              <w:t>9,04</w:t>
            </w:r>
            <w:r w:rsidRPr="002515CD">
              <w:rPr>
                <w:rFonts w:cs="Calibri"/>
                <w:lang w:val="sr-Cyrl-RS"/>
              </w:rPr>
              <w:t>''</w:t>
            </w:r>
          </w:p>
          <w:p w:rsidR="008B41B5" w:rsidRPr="002515CD" w:rsidRDefault="008B41B5" w:rsidP="00451C6F">
            <w:pPr>
              <w:spacing w:after="0" w:line="240" w:lineRule="auto"/>
              <w:ind w:right="-91"/>
              <w:jc w:val="both"/>
              <w:rPr>
                <w:rFonts w:cs="Calibri"/>
              </w:rPr>
            </w:pPr>
            <w:r>
              <w:rPr>
                <w:rFonts w:cs="Calibri"/>
              </w:rPr>
              <w:t xml:space="preserve">E </w:t>
            </w:r>
            <w:r>
              <w:rPr>
                <w:rFonts w:cs="Calibri"/>
                <w:lang w:val="sr-Cyrl-RS"/>
              </w:rPr>
              <w:t>20</w:t>
            </w:r>
            <w:r w:rsidRPr="002515CD">
              <w:rPr>
                <w:rFonts w:cs="Calibri"/>
              </w:rPr>
              <w:t>°</w:t>
            </w:r>
            <w:r>
              <w:rPr>
                <w:rFonts w:cs="Calibri"/>
                <w:lang w:val="sr-Cyrl-RS"/>
              </w:rPr>
              <w:t>24</w:t>
            </w:r>
            <w:r w:rsidRPr="002515CD">
              <w:rPr>
                <w:rFonts w:cs="Calibri"/>
                <w:lang w:val="sr-Cyrl-RS"/>
              </w:rPr>
              <w:t>'5</w:t>
            </w:r>
            <w:r>
              <w:rPr>
                <w:rFonts w:cs="Calibri"/>
                <w:lang w:val="sr-Cyrl-RS"/>
              </w:rPr>
              <w:t>4,23</w:t>
            </w:r>
            <w:r w:rsidRPr="002515CD">
              <w:rPr>
                <w:rFonts w:cs="Calibri"/>
                <w:lang w:val="sr-Cyrl-RS"/>
              </w:rPr>
              <w:t>''</w:t>
            </w:r>
          </w:p>
        </w:tc>
      </w:tr>
      <w:tr w:rsidR="008B41B5" w:rsidRPr="002515CD" w:rsidTr="008B41B5">
        <w:tc>
          <w:tcPr>
            <w:tcW w:w="731"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2</w:t>
            </w:r>
          </w:p>
        </w:tc>
        <w:tc>
          <w:tcPr>
            <w:tcW w:w="1984" w:type="dxa"/>
            <w:shd w:val="clear" w:color="auto" w:fill="auto"/>
            <w:vAlign w:val="center"/>
          </w:tcPr>
          <w:p w:rsidR="008B41B5" w:rsidRPr="002515CD" w:rsidRDefault="008B41B5" w:rsidP="00451C6F">
            <w:pPr>
              <w:spacing w:after="0" w:line="240" w:lineRule="auto"/>
              <w:ind w:right="-91"/>
              <w:jc w:val="both"/>
              <w:rPr>
                <w:rFonts w:cs="Calibri"/>
                <w:lang w:val="sr-Cyrl-RS"/>
              </w:rPr>
            </w:pPr>
            <w:r w:rsidRPr="002515CD">
              <w:rPr>
                <w:rFonts w:cs="Calibri"/>
                <w:lang w:val="sr-Cyrl-RS"/>
              </w:rPr>
              <w:t>П2</w:t>
            </w:r>
          </w:p>
        </w:tc>
        <w:tc>
          <w:tcPr>
            <w:tcW w:w="4565"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N 45°</w:t>
            </w:r>
            <w:r>
              <w:rPr>
                <w:rFonts w:cs="Calibri"/>
                <w:lang w:val="sr-Cyrl-RS"/>
              </w:rPr>
              <w:t>21</w:t>
            </w:r>
            <w:r w:rsidRPr="002515CD">
              <w:rPr>
                <w:rFonts w:cs="Calibri"/>
                <w:lang w:val="sr-Cyrl-RS"/>
              </w:rPr>
              <w:t>'</w:t>
            </w:r>
            <w:r>
              <w:rPr>
                <w:rFonts w:cs="Calibri"/>
                <w:lang w:val="sr-Cyrl-RS"/>
              </w:rPr>
              <w:t>24,48</w:t>
            </w:r>
            <w:r w:rsidRPr="002515CD">
              <w:rPr>
                <w:rFonts w:cs="Calibri"/>
                <w:lang w:val="sr-Cyrl-RS"/>
              </w:rPr>
              <w:t>''</w:t>
            </w:r>
          </w:p>
          <w:p w:rsidR="008B41B5" w:rsidRPr="002515CD" w:rsidRDefault="008B41B5" w:rsidP="00451C6F">
            <w:pPr>
              <w:spacing w:after="0" w:line="240" w:lineRule="auto"/>
              <w:ind w:right="-91"/>
              <w:jc w:val="both"/>
              <w:rPr>
                <w:rFonts w:cs="Calibri"/>
              </w:rPr>
            </w:pPr>
            <w:r>
              <w:rPr>
                <w:rFonts w:cs="Calibri"/>
              </w:rPr>
              <w:t xml:space="preserve">E </w:t>
            </w:r>
            <w:r>
              <w:rPr>
                <w:rFonts w:cs="Calibri"/>
                <w:lang w:val="sr-Cyrl-RS"/>
              </w:rPr>
              <w:t>20</w:t>
            </w:r>
            <w:r w:rsidRPr="002515CD">
              <w:rPr>
                <w:rFonts w:cs="Calibri"/>
              </w:rPr>
              <w:t>°</w:t>
            </w:r>
            <w:r>
              <w:rPr>
                <w:rFonts w:cs="Calibri"/>
                <w:lang w:val="sr-Cyrl-RS"/>
              </w:rPr>
              <w:t>25</w:t>
            </w:r>
            <w:r w:rsidRPr="002515CD">
              <w:rPr>
                <w:rFonts w:cs="Calibri"/>
                <w:lang w:val="sr-Cyrl-RS"/>
              </w:rPr>
              <w:t>'</w:t>
            </w:r>
            <w:r>
              <w:rPr>
                <w:rFonts w:cs="Calibri"/>
                <w:lang w:val="sr-Cyrl-RS"/>
              </w:rPr>
              <w:t>03,90</w:t>
            </w:r>
            <w:r w:rsidRPr="002515CD">
              <w:rPr>
                <w:rFonts w:cs="Calibri"/>
                <w:lang w:val="sr-Cyrl-RS"/>
              </w:rPr>
              <w:t>''</w:t>
            </w:r>
          </w:p>
        </w:tc>
      </w:tr>
      <w:tr w:rsidR="008B41B5" w:rsidRPr="002515CD" w:rsidTr="008B41B5">
        <w:tc>
          <w:tcPr>
            <w:tcW w:w="731"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3</w:t>
            </w:r>
          </w:p>
        </w:tc>
        <w:tc>
          <w:tcPr>
            <w:tcW w:w="1984" w:type="dxa"/>
            <w:shd w:val="clear" w:color="auto" w:fill="auto"/>
            <w:vAlign w:val="center"/>
          </w:tcPr>
          <w:p w:rsidR="008B41B5" w:rsidRPr="002515CD" w:rsidRDefault="008B41B5" w:rsidP="00451C6F">
            <w:pPr>
              <w:spacing w:after="0" w:line="240" w:lineRule="auto"/>
              <w:ind w:right="-91"/>
              <w:jc w:val="both"/>
              <w:rPr>
                <w:rFonts w:cs="Calibri"/>
                <w:lang w:val="sr-Cyrl-RS"/>
              </w:rPr>
            </w:pPr>
            <w:r w:rsidRPr="002515CD">
              <w:rPr>
                <w:rFonts w:cs="Calibri"/>
                <w:lang w:val="sr-Cyrl-RS"/>
              </w:rPr>
              <w:t>П3</w:t>
            </w:r>
          </w:p>
        </w:tc>
        <w:tc>
          <w:tcPr>
            <w:tcW w:w="4565" w:type="dxa"/>
            <w:shd w:val="clear" w:color="auto" w:fill="auto"/>
            <w:vAlign w:val="center"/>
          </w:tcPr>
          <w:p w:rsidR="008B41B5" w:rsidRPr="002515CD" w:rsidRDefault="008B41B5" w:rsidP="00451C6F">
            <w:pPr>
              <w:spacing w:after="0" w:line="240" w:lineRule="auto"/>
              <w:ind w:right="-91"/>
              <w:jc w:val="both"/>
              <w:rPr>
                <w:rFonts w:cs="Calibri"/>
              </w:rPr>
            </w:pPr>
            <w:r w:rsidRPr="002515CD">
              <w:rPr>
                <w:rFonts w:cs="Calibri"/>
              </w:rPr>
              <w:t>N 45°</w:t>
            </w:r>
            <w:r>
              <w:rPr>
                <w:rFonts w:cs="Calibri"/>
                <w:lang w:val="sr-Cyrl-RS"/>
              </w:rPr>
              <w:t>21</w:t>
            </w:r>
            <w:r w:rsidRPr="002515CD">
              <w:rPr>
                <w:rFonts w:cs="Calibri"/>
                <w:lang w:val="sr-Cyrl-RS"/>
              </w:rPr>
              <w:t>'</w:t>
            </w:r>
            <w:r>
              <w:rPr>
                <w:rFonts w:cs="Calibri"/>
                <w:lang w:val="sr-Cyrl-RS"/>
              </w:rPr>
              <w:t>27,24</w:t>
            </w:r>
            <w:r w:rsidRPr="002515CD">
              <w:rPr>
                <w:rFonts w:cs="Calibri"/>
                <w:lang w:val="sr-Cyrl-RS"/>
              </w:rPr>
              <w:t>''</w:t>
            </w:r>
          </w:p>
          <w:p w:rsidR="008B41B5" w:rsidRPr="002515CD" w:rsidRDefault="008B41B5" w:rsidP="00451C6F">
            <w:pPr>
              <w:spacing w:after="0" w:line="240" w:lineRule="auto"/>
              <w:ind w:right="-91"/>
              <w:jc w:val="both"/>
              <w:rPr>
                <w:rFonts w:cs="Calibri"/>
              </w:rPr>
            </w:pPr>
            <w:r>
              <w:rPr>
                <w:rFonts w:cs="Calibri"/>
              </w:rPr>
              <w:t xml:space="preserve">E </w:t>
            </w:r>
            <w:r>
              <w:rPr>
                <w:rFonts w:cs="Calibri"/>
                <w:lang w:val="sr-Cyrl-RS"/>
              </w:rPr>
              <w:t>20</w:t>
            </w:r>
            <w:r w:rsidRPr="002515CD">
              <w:rPr>
                <w:rFonts w:cs="Calibri"/>
              </w:rPr>
              <w:t>°</w:t>
            </w:r>
            <w:r>
              <w:rPr>
                <w:rFonts w:cs="Calibri"/>
                <w:lang w:val="sr-Cyrl-RS"/>
              </w:rPr>
              <w:t>24</w:t>
            </w:r>
            <w:r w:rsidRPr="002515CD">
              <w:rPr>
                <w:rFonts w:cs="Calibri"/>
                <w:lang w:val="sr-Cyrl-RS"/>
              </w:rPr>
              <w:t>'</w:t>
            </w:r>
            <w:r>
              <w:rPr>
                <w:rFonts w:cs="Calibri"/>
                <w:lang w:val="sr-Cyrl-RS"/>
              </w:rPr>
              <w:t>57</w:t>
            </w:r>
            <w:r w:rsidRPr="002515CD">
              <w:rPr>
                <w:rFonts w:cs="Calibri"/>
                <w:lang w:val="sr-Cyrl-RS"/>
              </w:rPr>
              <w:t>''</w:t>
            </w:r>
          </w:p>
        </w:tc>
      </w:tr>
    </w:tbl>
    <w:p w:rsidR="006A3050" w:rsidRDefault="006A3050" w:rsidP="00451C6F">
      <w:pPr>
        <w:spacing w:after="0" w:line="240" w:lineRule="auto"/>
        <w:ind w:right="-93"/>
        <w:jc w:val="both"/>
        <w:rPr>
          <w:rFonts w:cs="Calibri"/>
          <w:lang w:val="sr-Cyrl-CS"/>
        </w:rPr>
      </w:pPr>
    </w:p>
    <w:p w:rsidR="008B41B5" w:rsidRPr="008B41B5" w:rsidRDefault="008B41B5" w:rsidP="00451C6F">
      <w:pPr>
        <w:spacing w:after="0" w:line="240" w:lineRule="auto"/>
        <w:ind w:right="-93"/>
        <w:jc w:val="both"/>
        <w:rPr>
          <w:rFonts w:cs="Calibri"/>
          <w:lang w:val="sr-Latn-RS"/>
        </w:rPr>
      </w:pPr>
      <w:r w:rsidRPr="002515CD">
        <w:rPr>
          <w:rFonts w:cs="Calibri"/>
          <w:lang w:val="sr-Cyrl-CS"/>
        </w:rPr>
        <w:t xml:space="preserve">Табела </w:t>
      </w:r>
      <w:r w:rsidRPr="00FE32E4">
        <w:rPr>
          <w:rFonts w:asciiTheme="minorHAnsi" w:eastAsia="Times New Roman" w:hAnsiTheme="minorHAnsi" w:cstheme="minorHAnsi"/>
          <w:lang w:val="hr-HR"/>
        </w:rPr>
        <w:t>III-</w:t>
      </w:r>
      <w:r>
        <w:rPr>
          <w:rFonts w:asciiTheme="minorHAnsi" w:eastAsia="Times New Roman" w:hAnsiTheme="minorHAnsi" w:cstheme="minorHAnsi"/>
          <w:lang w:val="sr-Latn-RS"/>
        </w:rPr>
        <w:t>5</w:t>
      </w:r>
      <w:r w:rsidRPr="00FE32E4">
        <w:rPr>
          <w:rFonts w:asciiTheme="minorHAnsi" w:eastAsia="Times New Roman" w:hAnsiTheme="minorHAnsi" w:cstheme="minorHAnsi"/>
          <w:lang w:val="sr-Cyrl-RS"/>
        </w:rPr>
        <w:t>.</w:t>
      </w:r>
      <w:r>
        <w:rPr>
          <w:rFonts w:asciiTheme="minorHAnsi" w:eastAsia="Times New Roman" w:hAnsiTheme="minorHAnsi" w:cstheme="minorHAnsi"/>
          <w:lang w:val="sr-Cyrl-RS"/>
        </w:rPr>
        <w:t>3.2</w:t>
      </w:r>
      <w:r w:rsidRPr="00F749EA">
        <w:rPr>
          <w:rFonts w:cs="Calibri"/>
          <w:lang w:val="sr-Cyrl-CS"/>
        </w:rPr>
        <w:t>.</w:t>
      </w:r>
      <w:r w:rsidRPr="002515CD">
        <w:rPr>
          <w:rFonts w:cs="Calibri"/>
          <w:lang w:val="sr-Cyrl-CS"/>
        </w:rPr>
        <w:t xml:space="preserve"> </w:t>
      </w:r>
      <w:r w:rsidRPr="00F749EA">
        <w:rPr>
          <w:rFonts w:cs="Calibri"/>
          <w:lang w:val="sr-Cyrl-CS"/>
        </w:rPr>
        <w:t xml:space="preserve"> </w:t>
      </w:r>
      <w:r w:rsidRPr="002515CD">
        <w:rPr>
          <w:rFonts w:cs="Calibri"/>
          <w:lang w:val="sr-Cyrl-CS"/>
        </w:rPr>
        <w:t xml:space="preserve">Мерење квалитета </w:t>
      </w:r>
      <w:r>
        <w:rPr>
          <w:rFonts w:cs="Calibri"/>
          <w:lang w:val="sr-Cyrl-CS"/>
        </w:rPr>
        <w:t>и п</w:t>
      </w:r>
      <w:r w:rsidRPr="002515CD">
        <w:rPr>
          <w:rFonts w:cs="Calibri"/>
          <w:lang w:val="sr-Cyrl-CS"/>
        </w:rPr>
        <w:t>раћење квалитета подземних вода за све тачке узорковања</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418"/>
        <w:gridCol w:w="2835"/>
        <w:gridCol w:w="1559"/>
      </w:tblGrid>
      <w:tr w:rsidR="00B05554" w:rsidRPr="00F749EA" w:rsidTr="00B05554">
        <w:trPr>
          <w:trHeight w:val="752"/>
        </w:trPr>
        <w:tc>
          <w:tcPr>
            <w:tcW w:w="2835" w:type="dxa"/>
            <w:shd w:val="clear" w:color="auto" w:fill="F2F2F2"/>
          </w:tcPr>
          <w:p w:rsidR="008B41B5" w:rsidRPr="00C1037D" w:rsidRDefault="008B41B5" w:rsidP="00451C6F">
            <w:pPr>
              <w:spacing w:after="0" w:line="240" w:lineRule="auto"/>
              <w:ind w:right="153"/>
              <w:rPr>
                <w:rFonts w:asciiTheme="minorHAnsi" w:hAnsiTheme="minorHAnsi" w:cstheme="minorHAnsi"/>
                <w:lang w:val="ru-RU"/>
              </w:rPr>
            </w:pPr>
          </w:p>
          <w:p w:rsidR="008B41B5" w:rsidRPr="00C1037D" w:rsidRDefault="008B41B5" w:rsidP="00451C6F">
            <w:pPr>
              <w:spacing w:after="0" w:line="240" w:lineRule="auto"/>
              <w:ind w:right="153"/>
              <w:rPr>
                <w:rFonts w:asciiTheme="minorHAnsi" w:hAnsiTheme="minorHAnsi" w:cstheme="minorHAnsi"/>
                <w:b/>
              </w:rPr>
            </w:pPr>
            <w:r w:rsidRPr="00C1037D">
              <w:rPr>
                <w:rFonts w:asciiTheme="minorHAnsi" w:hAnsiTheme="minorHAnsi" w:cstheme="minorHAnsi"/>
                <w:lang w:val="ru-RU"/>
              </w:rPr>
              <w:t xml:space="preserve">          </w:t>
            </w:r>
            <w:r w:rsidRPr="00C1037D">
              <w:rPr>
                <w:rFonts w:asciiTheme="minorHAnsi" w:hAnsiTheme="minorHAnsi" w:cstheme="minorHAnsi"/>
                <w:b/>
                <w:lang w:val="ru-RU"/>
              </w:rPr>
              <w:t>Параметар</w:t>
            </w:r>
            <w:r w:rsidRPr="00C1037D">
              <w:rPr>
                <w:rFonts w:asciiTheme="minorHAnsi" w:hAnsiTheme="minorHAnsi" w:cstheme="minorHAnsi"/>
                <w:b/>
              </w:rPr>
              <w:t xml:space="preserve"> </w:t>
            </w:r>
          </w:p>
          <w:p w:rsidR="008B41B5" w:rsidRPr="00C1037D" w:rsidRDefault="008B41B5" w:rsidP="00451C6F">
            <w:pPr>
              <w:spacing w:after="0" w:line="240" w:lineRule="auto"/>
              <w:ind w:right="153"/>
              <w:rPr>
                <w:rFonts w:asciiTheme="minorHAnsi" w:hAnsiTheme="minorHAnsi" w:cstheme="minorHAnsi"/>
                <w:b/>
              </w:rPr>
            </w:pPr>
            <w:r w:rsidRPr="00C1037D">
              <w:rPr>
                <w:rFonts w:asciiTheme="minorHAnsi" w:hAnsiTheme="minorHAnsi" w:cstheme="minorHAnsi"/>
                <w:b/>
              </w:rPr>
              <w:t xml:space="preserve">      (јединица мере)</w:t>
            </w:r>
          </w:p>
          <w:p w:rsidR="008B41B5" w:rsidRPr="00C1037D" w:rsidRDefault="008B41B5" w:rsidP="00451C6F">
            <w:pPr>
              <w:spacing w:after="0" w:line="240" w:lineRule="auto"/>
              <w:ind w:right="-93"/>
              <w:jc w:val="both"/>
              <w:rPr>
                <w:rFonts w:asciiTheme="minorHAnsi" w:hAnsiTheme="minorHAnsi" w:cstheme="minorHAnsi"/>
                <w:b/>
                <w:bCs/>
                <w:lang w:val="sr-Cyrl-CS"/>
              </w:rPr>
            </w:pPr>
          </w:p>
        </w:tc>
        <w:tc>
          <w:tcPr>
            <w:tcW w:w="1418" w:type="dxa"/>
            <w:shd w:val="clear" w:color="auto" w:fill="F2F2F2"/>
            <w:vAlign w:val="center"/>
          </w:tcPr>
          <w:p w:rsidR="008B41B5" w:rsidRPr="00C1037D" w:rsidRDefault="008B41B5" w:rsidP="00451C6F">
            <w:pPr>
              <w:spacing w:after="0" w:line="240" w:lineRule="auto"/>
              <w:ind w:right="-93"/>
              <w:jc w:val="center"/>
              <w:rPr>
                <w:rFonts w:asciiTheme="minorHAnsi" w:hAnsiTheme="minorHAnsi" w:cstheme="minorHAnsi"/>
                <w:b/>
                <w:bCs/>
                <w:lang w:val="sr-Cyrl-RS"/>
              </w:rPr>
            </w:pPr>
            <w:r w:rsidRPr="00C1037D">
              <w:rPr>
                <w:rFonts w:asciiTheme="minorHAnsi" w:hAnsiTheme="minorHAnsi" w:cstheme="minorHAnsi"/>
                <w:b/>
                <w:bCs/>
                <w:lang w:val="sr-Cyrl-CS"/>
              </w:rPr>
              <w:t>Динамика мерења</w:t>
            </w:r>
          </w:p>
        </w:tc>
        <w:tc>
          <w:tcPr>
            <w:tcW w:w="2835" w:type="dxa"/>
            <w:shd w:val="clear" w:color="auto" w:fill="F2F2F2"/>
            <w:vAlign w:val="center"/>
          </w:tcPr>
          <w:p w:rsidR="008B41B5" w:rsidRPr="00C1037D" w:rsidRDefault="008B41B5" w:rsidP="00451C6F">
            <w:pPr>
              <w:spacing w:after="0" w:line="240" w:lineRule="auto"/>
              <w:ind w:right="-93"/>
              <w:jc w:val="center"/>
              <w:rPr>
                <w:rFonts w:asciiTheme="minorHAnsi" w:hAnsiTheme="minorHAnsi" w:cstheme="minorHAnsi"/>
                <w:b/>
                <w:bCs/>
                <w:lang w:val="sr-Cyrl-RS"/>
              </w:rPr>
            </w:pPr>
            <w:r w:rsidRPr="00C1037D">
              <w:rPr>
                <w:rFonts w:asciiTheme="minorHAnsi" w:hAnsiTheme="minorHAnsi" w:cstheme="minorHAnsi"/>
                <w:b/>
                <w:bCs/>
                <w:lang w:val="sr-Cyrl-RS"/>
              </w:rPr>
              <w:t>Методе</w:t>
            </w:r>
          </w:p>
        </w:tc>
        <w:tc>
          <w:tcPr>
            <w:tcW w:w="1559" w:type="dxa"/>
            <w:shd w:val="clear" w:color="auto" w:fill="F2F2F2"/>
            <w:vAlign w:val="center"/>
          </w:tcPr>
          <w:p w:rsidR="008B41B5" w:rsidRPr="00C1037D" w:rsidRDefault="008B41B5" w:rsidP="00451C6F">
            <w:pPr>
              <w:spacing w:after="0" w:line="240" w:lineRule="auto"/>
              <w:ind w:right="36"/>
              <w:jc w:val="center"/>
              <w:rPr>
                <w:rFonts w:asciiTheme="minorHAnsi" w:hAnsiTheme="minorHAnsi" w:cstheme="minorHAnsi"/>
                <w:b/>
                <w:bCs/>
                <w:lang w:val="sr-Cyrl-RS"/>
              </w:rPr>
            </w:pPr>
            <w:r w:rsidRPr="00C1037D">
              <w:rPr>
                <w:rFonts w:asciiTheme="minorHAnsi" w:hAnsiTheme="minorHAnsi" w:cstheme="minorHAnsi"/>
                <w:b/>
                <w:bCs/>
                <w:lang w:val="sr-Cyrl-RS"/>
              </w:rPr>
              <w:t>Промена у односу на нулто стање</w:t>
            </w: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Ниво воде</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Pr>
                <w:rFonts w:asciiTheme="minorHAnsi" w:hAnsiTheme="minorHAnsi" w:cstheme="minorHAnsi"/>
                <w:lang w:val="sr-Cyrl-RS"/>
              </w:rPr>
              <w:t>2</w:t>
            </w:r>
            <w:r w:rsidRPr="00982280">
              <w:rPr>
                <w:rFonts w:asciiTheme="minorHAnsi" w:hAnsiTheme="minorHAnsi" w:cstheme="minorHAnsi"/>
              </w:rPr>
              <w:t xml:space="preserve"> </w:t>
            </w:r>
            <w:r w:rsidRPr="00982280">
              <w:rPr>
                <w:rFonts w:asciiTheme="minorHAnsi" w:hAnsiTheme="minorHAnsi" w:cstheme="minorHAnsi"/>
                <w:lang w:val="sr-Latn-RS"/>
              </w:rPr>
              <w:t>x</w:t>
            </w:r>
            <w:r w:rsidRPr="00982280">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Latn-CS"/>
              </w:rPr>
            </w:pPr>
            <w:r w:rsidRPr="00C1037D">
              <w:rPr>
                <w:rFonts w:asciiTheme="minorHAnsi" w:hAnsiTheme="minorHAnsi" w:cstheme="minorHAnsi"/>
              </w:rPr>
              <w:t>Т</w:t>
            </w:r>
            <w:r w:rsidRPr="00C1037D">
              <w:rPr>
                <w:rFonts w:asciiTheme="minorHAnsi" w:hAnsiTheme="minorHAnsi" w:cstheme="minorHAnsi"/>
                <w:lang w:val="ru-RU"/>
              </w:rPr>
              <w:t>емпература</w:t>
            </w:r>
            <w:r w:rsidRPr="00C1037D">
              <w:rPr>
                <w:rFonts w:asciiTheme="minorHAnsi" w:hAnsiTheme="minorHAnsi" w:cstheme="minorHAnsi"/>
              </w:rPr>
              <w:t xml:space="preserve"> воде </w:t>
            </w:r>
            <w:r w:rsidRPr="00C1037D">
              <w:rPr>
                <w:rFonts w:asciiTheme="minorHAnsi" w:hAnsiTheme="minorHAnsi" w:cstheme="minorHAnsi"/>
                <w:lang w:val="sr-Latn-CS"/>
              </w:rPr>
              <w:t>[˚C]</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vAlign w:val="center"/>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RS"/>
              </w:rPr>
              <w:t>SRPS H.Z.106:1970</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Latn-CS"/>
              </w:rPr>
              <w:t>p</w:t>
            </w:r>
            <w:r w:rsidRPr="00C1037D">
              <w:rPr>
                <w:rFonts w:asciiTheme="minorHAnsi" w:hAnsiTheme="minorHAnsi" w:cstheme="minorHAnsi"/>
                <w:lang w:val="sr-Cyrl-CS"/>
              </w:rPr>
              <w:t>Н</w:t>
            </w:r>
            <w:r w:rsidRPr="00C1037D">
              <w:rPr>
                <w:rFonts w:asciiTheme="minorHAnsi" w:hAnsiTheme="minorHAnsi" w:cstheme="minorHAnsi"/>
                <w:lang w:val="sr-Latn-CS"/>
              </w:rPr>
              <w:t xml:space="preserve"> </w:t>
            </w:r>
            <w:r w:rsidRPr="00C1037D">
              <w:rPr>
                <w:rFonts w:asciiTheme="minorHAnsi" w:hAnsiTheme="minorHAnsi" w:cstheme="minorHAnsi"/>
                <w:lang w:val="sr-Cyrl-CS"/>
              </w:rPr>
              <w:t>вредност</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vAlign w:val="center"/>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lang w:val="sr-Latn-RS"/>
              </w:rPr>
              <w:t>SRPS H.Z.111:1987</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 xml:space="preserve">Електропроводљивост </w:t>
            </w:r>
            <w:r w:rsidRPr="00C1037D">
              <w:rPr>
                <w:rFonts w:asciiTheme="minorHAnsi" w:hAnsiTheme="minorHAnsi" w:cstheme="minorHAnsi"/>
              </w:rPr>
              <w:t>(μS/cm)</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lang w:val="sr-Latn-RS"/>
              </w:rPr>
              <w:t>SRPS EN 27888:93</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rPr>
              <w:t>Утрошак KMnO4 (mg/l)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lang w:val="sr-Latn-CS"/>
              </w:rPr>
              <w:t xml:space="preserve">SRPS EN ISO </w:t>
            </w:r>
            <w:r w:rsidRPr="00C1037D">
              <w:rPr>
                <w:rFonts w:asciiTheme="minorHAnsi" w:hAnsiTheme="minorHAnsi" w:cstheme="minorHAnsi"/>
              </w:rPr>
              <w:t>846787</w:t>
            </w:r>
            <w:r w:rsidRPr="00C1037D">
              <w:rPr>
                <w:rFonts w:asciiTheme="minorHAnsi" w:hAnsiTheme="minorHAnsi" w:cstheme="minorHAnsi"/>
                <w:lang w:val="sr-Cyrl-CS"/>
              </w:rPr>
              <w:t xml:space="preserve">   </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ru-RU"/>
              </w:rPr>
              <w:t>Амонијак</w:t>
            </w:r>
            <w:r w:rsidRPr="00C1037D">
              <w:rPr>
                <w:rFonts w:asciiTheme="minorHAnsi" w:hAnsiTheme="minorHAnsi" w:cstheme="minorHAnsi"/>
                <w:lang w:val="sr-Latn-RS"/>
              </w:rPr>
              <w:t xml:space="preserve"> NH</w:t>
            </w:r>
            <w:r w:rsidRPr="00C1037D">
              <w:rPr>
                <w:rFonts w:asciiTheme="minorHAnsi" w:hAnsiTheme="minorHAnsi" w:cstheme="minorHAnsi"/>
                <w:vertAlign w:val="subscript"/>
                <w:lang w:val="sr-Latn-RS"/>
              </w:rPr>
              <w:t>3</w:t>
            </w:r>
            <w:r w:rsidRPr="00C1037D">
              <w:rPr>
                <w:rFonts w:asciiTheme="minorHAnsi" w:hAnsiTheme="minorHAnsi" w:cstheme="minorHAnsi"/>
                <w:lang w:val="sr-Latn-RS"/>
              </w:rPr>
              <w:t xml:space="preserve">N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RS"/>
              </w:rPr>
            </w:pPr>
            <w:r w:rsidRPr="00C1037D">
              <w:rPr>
                <w:rFonts w:asciiTheme="minorHAnsi" w:hAnsiTheme="minorHAnsi" w:cstheme="minorHAnsi"/>
                <w:lang w:val="sr-Cyrl-CS"/>
              </w:rPr>
              <w:t xml:space="preserve">SRPS </w:t>
            </w:r>
            <w:r w:rsidRPr="00C1037D">
              <w:rPr>
                <w:rFonts w:asciiTheme="minorHAnsi" w:hAnsiTheme="minorHAnsi" w:cstheme="minorHAnsi"/>
                <w:lang w:val="sr-Latn-CS"/>
              </w:rPr>
              <w:t xml:space="preserve">ISO </w:t>
            </w:r>
            <w:r w:rsidRPr="00C1037D">
              <w:rPr>
                <w:rFonts w:asciiTheme="minorHAnsi" w:hAnsiTheme="minorHAnsi" w:cstheme="minorHAnsi"/>
                <w:lang w:val="sr-Cyrl-RS"/>
              </w:rPr>
              <w:t>5664</w:t>
            </w:r>
          </w:p>
          <w:p w:rsidR="008B41B5" w:rsidRPr="00C1037D" w:rsidRDefault="008B41B5" w:rsidP="00451C6F">
            <w:pPr>
              <w:spacing w:after="0" w:line="240" w:lineRule="auto"/>
              <w:ind w:right="-284"/>
              <w:rPr>
                <w:rFonts w:asciiTheme="minorHAnsi" w:hAnsiTheme="minorHAnsi" w:cstheme="minorHAnsi"/>
                <w:lang w:val="sr-Cyrl-RS"/>
              </w:rPr>
            </w:pPr>
            <w:r w:rsidRPr="00C1037D">
              <w:rPr>
                <w:rFonts w:asciiTheme="minorHAnsi" w:hAnsiTheme="minorHAnsi" w:cstheme="minorHAnsi"/>
                <w:lang w:val="sr-Cyrl-CS"/>
              </w:rPr>
              <w:t xml:space="preserve">SRPS </w:t>
            </w:r>
            <w:r w:rsidRPr="00C1037D">
              <w:rPr>
                <w:rFonts w:asciiTheme="minorHAnsi" w:hAnsiTheme="minorHAnsi" w:cstheme="minorHAnsi"/>
                <w:lang w:val="sr-Latn-CS"/>
              </w:rPr>
              <w:t xml:space="preserve">ISO </w:t>
            </w:r>
            <w:r w:rsidRPr="00C1037D">
              <w:rPr>
                <w:rFonts w:asciiTheme="minorHAnsi" w:hAnsiTheme="minorHAnsi" w:cstheme="minorHAnsi"/>
                <w:lang w:val="sr-Cyrl-RS"/>
              </w:rPr>
              <w:t>7150</w:t>
            </w:r>
          </w:p>
          <w:p w:rsidR="008B41B5" w:rsidRPr="00C1037D" w:rsidRDefault="008B41B5" w:rsidP="00451C6F">
            <w:pPr>
              <w:spacing w:after="0" w:line="240" w:lineRule="auto"/>
              <w:ind w:right="-284"/>
              <w:rPr>
                <w:rFonts w:asciiTheme="minorHAnsi" w:hAnsiTheme="minorHAnsi" w:cstheme="minorHAnsi"/>
                <w:lang w:val="sr-Cyrl-RS"/>
              </w:rPr>
            </w:pPr>
            <w:r w:rsidRPr="00C1037D">
              <w:rPr>
                <w:rFonts w:asciiTheme="minorHAnsi" w:hAnsiTheme="minorHAnsi" w:cstheme="minorHAnsi"/>
                <w:lang w:val="sr-Cyrl-CS"/>
              </w:rPr>
              <w:t xml:space="preserve">SRPS </w:t>
            </w:r>
            <w:r w:rsidRPr="00C1037D">
              <w:rPr>
                <w:rFonts w:asciiTheme="minorHAnsi" w:hAnsiTheme="minorHAnsi" w:cstheme="minorHAnsi"/>
                <w:lang w:val="sr-Latn-CS"/>
              </w:rPr>
              <w:t xml:space="preserve">ISO </w:t>
            </w:r>
            <w:r w:rsidRPr="00C1037D">
              <w:rPr>
                <w:rFonts w:asciiTheme="minorHAnsi" w:hAnsiTheme="minorHAnsi" w:cstheme="minorHAnsi"/>
                <w:lang w:val="sr-Cyrl-RS"/>
              </w:rPr>
              <w:t>6778</w:t>
            </w:r>
          </w:p>
          <w:p w:rsidR="008B41B5" w:rsidRPr="00C1037D" w:rsidRDefault="008B41B5" w:rsidP="00451C6F">
            <w:pPr>
              <w:spacing w:after="0" w:line="240" w:lineRule="auto"/>
              <w:ind w:right="-284"/>
              <w:rPr>
                <w:rFonts w:asciiTheme="minorHAnsi" w:hAnsiTheme="minorHAnsi" w:cstheme="minorHAnsi"/>
                <w:lang w:val="sr-Cyrl-RS"/>
              </w:rPr>
            </w:pPr>
            <w:r w:rsidRPr="00C1037D">
              <w:rPr>
                <w:rFonts w:asciiTheme="minorHAnsi" w:hAnsiTheme="minorHAnsi" w:cstheme="minorHAnsi"/>
                <w:lang w:val="sr-Cyrl-CS"/>
              </w:rPr>
              <w:t xml:space="preserve">SRPS EN ISO </w:t>
            </w:r>
            <w:r w:rsidRPr="00C1037D">
              <w:rPr>
                <w:rFonts w:asciiTheme="minorHAnsi" w:hAnsiTheme="minorHAnsi" w:cstheme="minorHAnsi"/>
                <w:lang w:val="sr-Cyrl-RS"/>
              </w:rPr>
              <w:t>11905</w:t>
            </w:r>
          </w:p>
          <w:p w:rsidR="008B41B5" w:rsidRPr="00F749EA" w:rsidRDefault="008B41B5" w:rsidP="00451C6F">
            <w:pPr>
              <w:spacing w:after="0" w:line="240" w:lineRule="auto"/>
              <w:ind w:right="-93"/>
              <w:jc w:val="both"/>
              <w:rPr>
                <w:rFonts w:asciiTheme="minorHAnsi" w:hAnsiTheme="minorHAnsi" w:cstheme="minorHAnsi"/>
                <w:lang w:val="de-DE"/>
              </w:rPr>
            </w:pPr>
            <w:r w:rsidRPr="00C1037D">
              <w:rPr>
                <w:rFonts w:asciiTheme="minorHAnsi" w:hAnsiTheme="minorHAnsi" w:cstheme="minorHAnsi"/>
                <w:lang w:val="sr-Latn-CS"/>
              </w:rPr>
              <w:t>SRPS.H.Z1.1</w:t>
            </w:r>
            <w:r w:rsidRPr="00C1037D">
              <w:rPr>
                <w:rFonts w:asciiTheme="minorHAnsi" w:hAnsiTheme="minorHAnsi" w:cstheme="minorHAnsi"/>
                <w:lang w:val="sr-Cyrl-RS"/>
              </w:rPr>
              <w:t>84</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t>Калијум</w:t>
            </w:r>
            <w:r w:rsidRPr="00C1037D">
              <w:rPr>
                <w:rFonts w:asciiTheme="minorHAnsi" w:hAnsiTheme="minorHAnsi" w:cstheme="minorHAnsi"/>
                <w:lang w:val="sr-Latn-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 xml:space="preserve">SRPS EN ISO </w:t>
            </w:r>
            <w:r w:rsidRPr="00C1037D">
              <w:rPr>
                <w:rFonts w:asciiTheme="minorHAnsi" w:hAnsiTheme="minorHAnsi" w:cstheme="minorHAnsi"/>
                <w:lang w:val="sr-Cyrl-CS"/>
              </w:rPr>
              <w:t>11885</w:t>
            </w:r>
          </w:p>
          <w:p w:rsidR="008B41B5" w:rsidRPr="00F749EA" w:rsidRDefault="008B41B5" w:rsidP="00451C6F">
            <w:pPr>
              <w:spacing w:after="0" w:line="240" w:lineRule="auto"/>
              <w:ind w:right="-93"/>
              <w:jc w:val="both"/>
              <w:rPr>
                <w:rFonts w:asciiTheme="minorHAnsi" w:hAnsiTheme="minorHAnsi" w:cstheme="minorHAnsi"/>
                <w:lang w:val="de-DE"/>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Тврдоћа (укупна)</w:t>
            </w:r>
            <w:r w:rsidRPr="00C1037D">
              <w:rPr>
                <w:rFonts w:asciiTheme="minorHAnsi" w:hAnsiTheme="minorHAnsi" w:cstheme="minorHAnsi"/>
                <w:lang w:val="sr-Latn-RS"/>
              </w:rPr>
              <w:t xml:space="preserve"> °dH</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Флуориди</w:t>
            </w:r>
            <w:r w:rsidRPr="00C1037D">
              <w:rPr>
                <w:rFonts w:asciiTheme="minorHAnsi" w:hAnsiTheme="minorHAnsi" w:cstheme="minorHAnsi"/>
                <w:lang w:val="sr-Latn-RS"/>
              </w:rPr>
              <w:t xml:space="preserve"> F</w:t>
            </w:r>
            <w:r w:rsidRPr="00C1037D">
              <w:rPr>
                <w:rFonts w:asciiTheme="minorHAnsi" w:hAnsiTheme="minorHAnsi" w:cstheme="minorHAnsi"/>
                <w:vertAlign w:val="superscript"/>
                <w:lang w:val="sr-Latn-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F749EA" w:rsidRDefault="008B41B5" w:rsidP="00451C6F">
            <w:pPr>
              <w:spacing w:after="0" w:line="240" w:lineRule="auto"/>
              <w:ind w:right="-284"/>
              <w:rPr>
                <w:rFonts w:asciiTheme="minorHAnsi" w:hAnsiTheme="minorHAnsi" w:cstheme="minorHAnsi"/>
                <w:lang w:val="de-DE"/>
              </w:rPr>
            </w:pPr>
            <w:r w:rsidRPr="00F749EA">
              <w:rPr>
                <w:rFonts w:asciiTheme="minorHAnsi" w:hAnsiTheme="minorHAnsi" w:cstheme="minorHAnsi"/>
                <w:lang w:val="de-DE"/>
              </w:rPr>
              <w:t>SRPS EN ISO 10304-1</w:t>
            </w:r>
          </w:p>
          <w:p w:rsidR="008B41B5" w:rsidRPr="00F749EA" w:rsidRDefault="008B41B5" w:rsidP="00451C6F">
            <w:pPr>
              <w:spacing w:after="0" w:line="240" w:lineRule="auto"/>
              <w:ind w:right="-93"/>
              <w:jc w:val="both"/>
              <w:rPr>
                <w:rFonts w:asciiTheme="minorHAnsi" w:hAnsiTheme="minorHAnsi" w:cstheme="minorHAnsi"/>
                <w:lang w:val="de-DE"/>
              </w:rPr>
            </w:pPr>
            <w:r w:rsidRPr="00F749EA">
              <w:rPr>
                <w:rFonts w:asciiTheme="minorHAnsi" w:hAnsiTheme="minorHAnsi" w:cstheme="minorHAnsi"/>
                <w:lang w:val="de-DE"/>
              </w:rPr>
              <w:t>SRPS H.Z1.142</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lastRenderedPageBreak/>
              <w:t>Хлориди</w:t>
            </w:r>
            <w:r w:rsidRPr="00C1037D">
              <w:rPr>
                <w:rFonts w:asciiTheme="minorHAnsi" w:hAnsiTheme="minorHAnsi" w:cstheme="minorHAnsi"/>
                <w:lang w:val="sr-Latn-RS"/>
              </w:rPr>
              <w:t xml:space="preserve"> Cl</w:t>
            </w:r>
            <w:r w:rsidRPr="00C1037D">
              <w:rPr>
                <w:rFonts w:asciiTheme="minorHAnsi" w:hAnsiTheme="minorHAnsi" w:cstheme="minorHAnsi"/>
                <w:vertAlign w:val="superscript"/>
                <w:lang w:val="sr-Latn-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RS"/>
              </w:rPr>
            </w:pPr>
            <w:r w:rsidRPr="00C1037D">
              <w:rPr>
                <w:rFonts w:asciiTheme="minorHAnsi" w:hAnsiTheme="minorHAnsi" w:cstheme="minorHAnsi"/>
                <w:lang w:val="sr-Latn-RS"/>
              </w:rPr>
              <w:t>SRPS ISO</w:t>
            </w:r>
            <w:r w:rsidRPr="00C1037D">
              <w:rPr>
                <w:rFonts w:asciiTheme="minorHAnsi" w:hAnsiTheme="minorHAnsi" w:cstheme="minorHAnsi"/>
                <w:lang w:val="sr-Cyrl-RS"/>
              </w:rPr>
              <w:t xml:space="preserve"> 9297</w:t>
            </w:r>
          </w:p>
          <w:p w:rsidR="008B41B5" w:rsidRPr="00F749EA" w:rsidRDefault="008B41B5" w:rsidP="00451C6F">
            <w:pPr>
              <w:spacing w:after="0" w:line="240" w:lineRule="auto"/>
              <w:ind w:right="-93"/>
              <w:jc w:val="both"/>
              <w:rPr>
                <w:rFonts w:asciiTheme="minorHAnsi" w:hAnsiTheme="minorHAnsi" w:cstheme="minorHAnsi"/>
                <w:lang w:val="de-DE"/>
              </w:rPr>
            </w:pPr>
            <w:r w:rsidRPr="00F749EA">
              <w:rPr>
                <w:rFonts w:asciiTheme="minorHAnsi" w:hAnsiTheme="minorHAnsi" w:cstheme="minorHAnsi"/>
                <w:lang w:val="de-DE"/>
              </w:rPr>
              <w:t>SRPS EN ISO 10304</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t>Нитрати</w:t>
            </w:r>
            <w:r w:rsidRPr="00C1037D">
              <w:rPr>
                <w:rFonts w:asciiTheme="minorHAnsi" w:hAnsiTheme="minorHAnsi" w:cstheme="minorHAnsi"/>
                <w:lang w:val="sr-Latn-RS"/>
              </w:rPr>
              <w:t xml:space="preserve"> NO</w:t>
            </w:r>
            <w:r w:rsidRPr="00C1037D">
              <w:rPr>
                <w:rFonts w:asciiTheme="minorHAnsi" w:hAnsiTheme="minorHAnsi" w:cstheme="minorHAnsi"/>
                <w:vertAlign w:val="subscript"/>
                <w:lang w:val="sr-Latn-RS"/>
              </w:rPr>
              <w:t xml:space="preserve">3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F749EA" w:rsidRDefault="008B41B5" w:rsidP="00451C6F">
            <w:pPr>
              <w:spacing w:after="0" w:line="240" w:lineRule="auto"/>
              <w:ind w:right="-284"/>
              <w:rPr>
                <w:rFonts w:asciiTheme="minorHAnsi" w:hAnsiTheme="minorHAnsi" w:cstheme="minorHAnsi"/>
                <w:lang w:val="de-DE"/>
              </w:rPr>
            </w:pPr>
            <w:r w:rsidRPr="00F749EA">
              <w:rPr>
                <w:rFonts w:asciiTheme="minorHAnsi" w:hAnsiTheme="minorHAnsi" w:cstheme="minorHAnsi"/>
                <w:lang w:val="de-DE"/>
              </w:rPr>
              <w:t>SRPS EN ISO 10304-1</w:t>
            </w:r>
          </w:p>
          <w:p w:rsidR="008B41B5" w:rsidRPr="00F749EA" w:rsidRDefault="008B41B5" w:rsidP="00451C6F">
            <w:pPr>
              <w:spacing w:after="0" w:line="240" w:lineRule="auto"/>
              <w:ind w:right="-93"/>
              <w:jc w:val="both"/>
              <w:rPr>
                <w:rFonts w:asciiTheme="minorHAnsi" w:hAnsiTheme="minorHAnsi" w:cstheme="minorHAnsi"/>
                <w:lang w:val="de-DE"/>
              </w:rPr>
            </w:pPr>
            <w:r w:rsidRPr="00C1037D">
              <w:rPr>
                <w:rFonts w:asciiTheme="minorHAnsi" w:hAnsiTheme="minorHAnsi" w:cstheme="minorHAnsi"/>
                <w:lang w:val="sr-Latn-RS"/>
              </w:rPr>
              <w:t>SRPS ISO</w:t>
            </w:r>
            <w:r w:rsidRPr="00C1037D">
              <w:rPr>
                <w:rFonts w:asciiTheme="minorHAnsi" w:hAnsiTheme="minorHAnsi" w:cstheme="minorHAnsi"/>
                <w:lang w:val="sr-Cyrl-RS"/>
              </w:rPr>
              <w:t xml:space="preserve"> </w:t>
            </w:r>
            <w:r w:rsidRPr="00C1037D">
              <w:rPr>
                <w:rFonts w:asciiTheme="minorHAnsi" w:hAnsiTheme="minorHAnsi" w:cstheme="minorHAnsi"/>
                <w:lang w:val="sr-Latn-RS"/>
              </w:rPr>
              <w:t>7890-3</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t>Нитрити</w:t>
            </w:r>
            <w:r w:rsidRPr="00C1037D">
              <w:rPr>
                <w:rFonts w:asciiTheme="minorHAnsi" w:hAnsiTheme="minorHAnsi" w:cstheme="minorHAnsi"/>
                <w:lang w:val="sr-Latn-RS"/>
              </w:rPr>
              <w:t xml:space="preserve"> NO</w:t>
            </w:r>
            <w:r w:rsidRPr="00C1037D">
              <w:rPr>
                <w:rFonts w:asciiTheme="minorHAnsi" w:hAnsiTheme="minorHAnsi" w:cstheme="minorHAnsi"/>
                <w:vertAlign w:val="subscript"/>
                <w:lang w:val="sr-Latn-RS"/>
              </w:rPr>
              <w:t xml:space="preserve">2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F749EA" w:rsidRDefault="008B41B5" w:rsidP="00451C6F">
            <w:pPr>
              <w:spacing w:after="0" w:line="240" w:lineRule="auto"/>
              <w:ind w:right="-284"/>
              <w:rPr>
                <w:rFonts w:asciiTheme="minorHAnsi" w:hAnsiTheme="minorHAnsi" w:cstheme="minorHAnsi"/>
                <w:lang w:val="de-DE"/>
              </w:rPr>
            </w:pPr>
            <w:r w:rsidRPr="00F749EA">
              <w:rPr>
                <w:rFonts w:asciiTheme="minorHAnsi" w:hAnsiTheme="minorHAnsi" w:cstheme="minorHAnsi"/>
                <w:lang w:val="de-DE"/>
              </w:rPr>
              <w:t>SRPS EN 26777</w:t>
            </w:r>
          </w:p>
          <w:p w:rsidR="008B41B5" w:rsidRPr="00F749EA" w:rsidRDefault="008B41B5" w:rsidP="00451C6F">
            <w:pPr>
              <w:spacing w:after="0" w:line="240" w:lineRule="auto"/>
              <w:ind w:right="-93"/>
              <w:jc w:val="both"/>
              <w:rPr>
                <w:rFonts w:asciiTheme="minorHAnsi" w:hAnsiTheme="minorHAnsi" w:cstheme="minorHAnsi"/>
                <w:lang w:val="de-DE"/>
              </w:rPr>
            </w:pPr>
            <w:r w:rsidRPr="00F749EA">
              <w:rPr>
                <w:rFonts w:asciiTheme="minorHAnsi" w:hAnsiTheme="minorHAnsi" w:cstheme="minorHAnsi"/>
                <w:lang w:val="de-DE"/>
              </w:rPr>
              <w:t>SRPS EN ISO 10304-1</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t>Сулфати</w:t>
            </w:r>
            <w:r w:rsidRPr="00C1037D">
              <w:rPr>
                <w:rFonts w:asciiTheme="minorHAnsi" w:hAnsiTheme="minorHAnsi" w:cstheme="minorHAnsi"/>
                <w:lang w:val="sr-Latn-RS"/>
              </w:rPr>
              <w:t xml:space="preserve"> SO</w:t>
            </w:r>
            <w:r w:rsidRPr="00C1037D">
              <w:rPr>
                <w:rFonts w:asciiTheme="minorHAnsi" w:hAnsiTheme="minorHAnsi" w:cstheme="minorHAnsi"/>
                <w:vertAlign w:val="subscript"/>
                <w:lang w:val="sr-Latn-RS"/>
              </w:rPr>
              <w:t>4</w:t>
            </w:r>
            <w:r w:rsidRPr="00C1037D">
              <w:rPr>
                <w:rFonts w:asciiTheme="minorHAnsi" w:hAnsiTheme="minorHAnsi" w:cstheme="minorHAnsi"/>
                <w:vertAlign w:val="superscript"/>
                <w:lang w:val="sr-Latn-RS"/>
              </w:rPr>
              <w:t xml:space="preserve">2-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rPr>
              <w:t>SRPS EN ISO 10304-1</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Цијаниди</w:t>
            </w:r>
            <w:r>
              <w:rPr>
                <w:rFonts w:asciiTheme="minorHAnsi" w:hAnsiTheme="minorHAnsi" w:cstheme="minorHAnsi"/>
                <w:lang w:val="sr-Cyrl-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R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28026C" w:rsidRDefault="008B41B5" w:rsidP="00451C6F">
            <w:pPr>
              <w:spacing w:after="0" w:line="240" w:lineRule="auto"/>
              <w:ind w:right="-279"/>
              <w:rPr>
                <w:rFonts w:asciiTheme="minorHAnsi" w:hAnsiTheme="minorHAnsi" w:cstheme="minorHAnsi"/>
                <w:lang w:val="sr-Latn-RS"/>
              </w:rPr>
            </w:pPr>
            <w:r w:rsidRPr="0028026C">
              <w:rPr>
                <w:rFonts w:asciiTheme="minorHAnsi" w:hAnsiTheme="minorHAnsi" w:cstheme="minorHAnsi"/>
                <w:lang w:val="sr-Latn-RS"/>
              </w:rPr>
              <w:t>SRPS H.Z1.139:1984</w:t>
            </w:r>
          </w:p>
          <w:p w:rsidR="008B41B5" w:rsidRPr="0028026C" w:rsidRDefault="008B41B5" w:rsidP="00451C6F">
            <w:pPr>
              <w:spacing w:after="0" w:line="240" w:lineRule="auto"/>
              <w:ind w:right="-279"/>
              <w:rPr>
                <w:rFonts w:asciiTheme="minorHAnsi" w:hAnsiTheme="minorHAnsi" w:cstheme="minorHAnsi"/>
                <w:lang w:val="sr-Latn-RS"/>
              </w:rPr>
            </w:pPr>
            <w:r w:rsidRPr="0028026C">
              <w:rPr>
                <w:rFonts w:asciiTheme="minorHAnsi" w:hAnsiTheme="minorHAnsi" w:cstheme="minorHAnsi"/>
                <w:lang w:val="sr-Cyrl-CS"/>
              </w:rPr>
              <w:t xml:space="preserve">SRPS EN ISO </w:t>
            </w:r>
            <w:r w:rsidRPr="0028026C">
              <w:rPr>
                <w:rFonts w:asciiTheme="minorHAnsi" w:hAnsiTheme="minorHAnsi" w:cstheme="minorHAnsi"/>
                <w:lang w:val="sr-Latn-RS"/>
              </w:rPr>
              <w:t>14403-1</w:t>
            </w:r>
            <w:r w:rsidRPr="0028026C">
              <w:rPr>
                <w:rFonts w:asciiTheme="minorHAnsi" w:hAnsiTheme="minorHAnsi" w:cstheme="minorHAnsi"/>
                <w:lang w:val="sr-Cyrl-CS"/>
              </w:rPr>
              <w:t>:20</w:t>
            </w:r>
            <w:r w:rsidRPr="0028026C">
              <w:rPr>
                <w:rFonts w:asciiTheme="minorHAnsi" w:hAnsiTheme="minorHAnsi" w:cstheme="minorHAnsi"/>
                <w:lang w:val="sr-Latn-RS"/>
              </w:rPr>
              <w:t>13</w:t>
            </w:r>
          </w:p>
          <w:p w:rsidR="008B41B5" w:rsidRPr="00C1037D" w:rsidRDefault="008B41B5" w:rsidP="00451C6F">
            <w:pPr>
              <w:spacing w:after="0" w:line="240" w:lineRule="auto"/>
              <w:ind w:right="34"/>
              <w:rPr>
                <w:rFonts w:asciiTheme="minorHAnsi" w:hAnsiTheme="minorHAnsi" w:cstheme="minorHAnsi"/>
                <w:lang w:val="sr-Cyrl-CS"/>
              </w:rPr>
            </w:pPr>
            <w:r w:rsidRPr="0028026C">
              <w:rPr>
                <w:rFonts w:asciiTheme="minorHAnsi" w:hAnsiTheme="minorHAnsi" w:cstheme="minorHAnsi"/>
                <w:lang w:val="sr-Cyrl-CS"/>
              </w:rPr>
              <w:t xml:space="preserve">SRPS EN ISO </w:t>
            </w:r>
            <w:r w:rsidRPr="0028026C">
              <w:rPr>
                <w:rFonts w:asciiTheme="minorHAnsi" w:hAnsiTheme="minorHAnsi" w:cstheme="minorHAnsi"/>
                <w:lang w:val="sr-Latn-RS"/>
              </w:rPr>
              <w:t>14403-2</w:t>
            </w:r>
            <w:r w:rsidRPr="0028026C">
              <w:rPr>
                <w:rFonts w:asciiTheme="minorHAnsi" w:hAnsiTheme="minorHAnsi" w:cstheme="minorHAnsi"/>
                <w:lang w:val="sr-Cyrl-CS"/>
              </w:rPr>
              <w:t>:20</w:t>
            </w:r>
            <w:r w:rsidRPr="0028026C">
              <w:rPr>
                <w:rFonts w:asciiTheme="minorHAnsi" w:hAnsiTheme="minorHAnsi" w:cstheme="minorHAnsi"/>
                <w:lang w:val="sr-Latn-RS"/>
              </w:rPr>
              <w:t>13</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Cyrl-RS"/>
              </w:rPr>
              <w:t>феноли</w:t>
            </w:r>
            <w:r w:rsidRPr="00C1037D">
              <w:rPr>
                <w:rFonts w:asciiTheme="minorHAnsi" w:hAnsiTheme="minorHAnsi" w:cstheme="minorHAnsi"/>
              </w:rPr>
              <w:t xml:space="preserve"> (mg/l)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lang w:val="sr-Latn-CS"/>
              </w:rPr>
              <w:t xml:space="preserve">SRPS ISO </w:t>
            </w:r>
            <w:r w:rsidRPr="00C1037D">
              <w:rPr>
                <w:rFonts w:asciiTheme="minorHAnsi" w:hAnsiTheme="minorHAnsi" w:cstheme="minorHAnsi"/>
              </w:rPr>
              <w:t>6439</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Latn-RS"/>
              </w:rPr>
            </w:pPr>
            <w:r w:rsidRPr="00C1037D">
              <w:rPr>
                <w:rFonts w:asciiTheme="minorHAnsi" w:hAnsiTheme="minorHAnsi" w:cstheme="minorHAnsi"/>
                <w:lang w:val="sr-Cyrl-RS"/>
              </w:rPr>
              <w:t>Минерална уља</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rPr>
              <w:t>ЕРА 1664</w:t>
            </w:r>
          </w:p>
        </w:tc>
        <w:tc>
          <w:tcPr>
            <w:tcW w:w="1559" w:type="dxa"/>
          </w:tcPr>
          <w:p w:rsidR="008B41B5" w:rsidRPr="00C1037D" w:rsidRDefault="008B41B5" w:rsidP="00451C6F">
            <w:pPr>
              <w:spacing w:after="0" w:line="240" w:lineRule="auto"/>
              <w:ind w:right="-93"/>
              <w:jc w:val="both"/>
              <w:rPr>
                <w:rFonts w:asciiTheme="minorHAnsi" w:hAnsiTheme="minorHAnsi" w:cstheme="minorHAnsi"/>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Latn-RS"/>
              </w:rPr>
            </w:pPr>
            <w:r w:rsidRPr="00C1037D">
              <w:rPr>
                <w:rFonts w:asciiTheme="minorHAnsi" w:hAnsiTheme="minorHAnsi" w:cstheme="minorHAnsi"/>
                <w:lang w:val="sr-Cyrl-CS"/>
              </w:rPr>
              <w:t xml:space="preserve">Олово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 xml:space="preserve">SRPS EN ISO </w:t>
            </w:r>
            <w:r w:rsidRPr="00C1037D">
              <w:rPr>
                <w:rFonts w:asciiTheme="minorHAnsi" w:hAnsiTheme="minorHAnsi" w:cstheme="minorHAnsi"/>
                <w:lang w:val="sr-Cyrl-CS"/>
              </w:rPr>
              <w:t>11885</w:t>
            </w:r>
          </w:p>
          <w:p w:rsidR="008B41B5" w:rsidRPr="00F749EA" w:rsidRDefault="008B41B5" w:rsidP="00451C6F">
            <w:pPr>
              <w:spacing w:after="0" w:line="240" w:lineRule="auto"/>
              <w:ind w:right="-93"/>
              <w:jc w:val="both"/>
              <w:rPr>
                <w:rFonts w:asciiTheme="minorHAnsi" w:hAnsiTheme="minorHAnsi" w:cstheme="minorHAnsi"/>
                <w:lang w:val="de-DE"/>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r w:rsidRPr="00C1037D">
              <w:rPr>
                <w:rFonts w:asciiTheme="minorHAnsi" w:hAnsiTheme="minorHAnsi" w:cstheme="minorHAnsi"/>
                <w:lang w:val="sr-Cyrl-CS"/>
              </w:rPr>
              <w:t xml:space="preserve"> </w:t>
            </w:r>
          </w:p>
        </w:tc>
        <w:tc>
          <w:tcPr>
            <w:tcW w:w="1559" w:type="dxa"/>
          </w:tcPr>
          <w:p w:rsidR="008B41B5" w:rsidRPr="00F749EA" w:rsidRDefault="008B41B5" w:rsidP="00451C6F">
            <w:pPr>
              <w:spacing w:after="0" w:line="240" w:lineRule="auto"/>
              <w:ind w:right="-93"/>
              <w:jc w:val="both"/>
              <w:rPr>
                <w:rFonts w:asciiTheme="minorHAnsi" w:hAnsiTheme="minorHAnsi" w:cstheme="minorHAnsi"/>
                <w:lang w:val="de-DE"/>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rPr>
              <w:t>Цинк (mg/l)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SRPS EN ISO</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rPr>
              <w:t>Бакар (mg/l)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SRPS EN ISO</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rPr>
              <w:t>Никл (mg/l)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SRPS EN ISO</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rPr>
              <w:t>Кадмијум (mg/l)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rPr>
              <w:t>Арсен (mg/l)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SRPS EN ISO</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rPr>
            </w:pPr>
            <w:r w:rsidRPr="00C1037D">
              <w:rPr>
                <w:rFonts w:asciiTheme="minorHAnsi" w:hAnsiTheme="minorHAnsi" w:cstheme="minorHAnsi"/>
                <w:lang w:val="sr-Cyrl-RS"/>
              </w:rPr>
              <w:t>Антимон</w:t>
            </w:r>
            <w:r w:rsidRPr="00C1037D">
              <w:rPr>
                <w:rFonts w:asciiTheme="minorHAnsi" w:hAnsiTheme="minorHAnsi" w:cstheme="minorHAnsi"/>
                <w:lang w:val="sr-Latn-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 xml:space="preserve">SRPS EN ISO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C1037D"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Cyrl-RS"/>
              </w:rPr>
            </w:pPr>
            <w:r w:rsidRPr="00C1037D">
              <w:rPr>
                <w:rFonts w:asciiTheme="minorHAnsi" w:hAnsiTheme="minorHAnsi" w:cstheme="minorHAnsi"/>
                <w:lang w:val="sr-Cyrl-RS"/>
              </w:rPr>
              <w:t xml:space="preserve">Жива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Latn-RS"/>
              </w:rPr>
            </w:pPr>
            <w:r w:rsidRPr="00C1037D">
              <w:rPr>
                <w:rFonts w:asciiTheme="minorHAnsi" w:hAnsiTheme="minorHAnsi" w:cstheme="minorHAnsi"/>
                <w:lang w:val="sr-Latn-RS"/>
              </w:rPr>
              <w:t>SRPS ISO 12846</w:t>
            </w:r>
          </w:p>
          <w:p w:rsidR="008B41B5" w:rsidRPr="00C1037D" w:rsidRDefault="008B41B5" w:rsidP="00451C6F">
            <w:pPr>
              <w:spacing w:after="0" w:line="240" w:lineRule="auto"/>
              <w:ind w:right="-284"/>
              <w:rPr>
                <w:rFonts w:asciiTheme="minorHAnsi" w:hAnsiTheme="minorHAnsi" w:cstheme="minorHAnsi"/>
                <w:lang w:val="sr-Latn-RS"/>
              </w:rPr>
            </w:pPr>
            <w:r w:rsidRPr="00C1037D">
              <w:rPr>
                <w:rFonts w:asciiTheme="minorHAnsi" w:hAnsiTheme="minorHAnsi" w:cstheme="minorHAnsi"/>
                <w:lang w:val="sr-Latn-RS"/>
              </w:rPr>
              <w:t xml:space="preserve">SRPS </w:t>
            </w:r>
            <w:r w:rsidRPr="00C1037D">
              <w:rPr>
                <w:rFonts w:asciiTheme="minorHAnsi" w:hAnsiTheme="minorHAnsi" w:cstheme="minorHAnsi"/>
                <w:lang w:val="sr-Cyrl-RS"/>
              </w:rPr>
              <w:t>Е</w:t>
            </w:r>
            <w:r w:rsidRPr="00C1037D">
              <w:rPr>
                <w:rFonts w:asciiTheme="minorHAnsi" w:hAnsiTheme="minorHAnsi" w:cstheme="minorHAnsi"/>
                <w:lang w:val="sr-Latn-RS"/>
              </w:rPr>
              <w:t>N 14</w:t>
            </w:r>
            <w:r w:rsidRPr="00C1037D">
              <w:rPr>
                <w:rFonts w:asciiTheme="minorHAnsi" w:hAnsiTheme="minorHAnsi" w:cstheme="minorHAnsi"/>
                <w:lang w:val="sr-Cyrl-RS"/>
              </w:rPr>
              <w:t>8</w:t>
            </w:r>
            <w:r w:rsidRPr="00C1037D">
              <w:rPr>
                <w:rFonts w:asciiTheme="minorHAnsi" w:hAnsiTheme="minorHAnsi" w:cstheme="minorHAnsi"/>
                <w:lang w:val="sr-Latn-RS"/>
              </w:rPr>
              <w:t>3</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RS"/>
              </w:rPr>
              <w:t xml:space="preserve">SRPS </w:t>
            </w:r>
            <w:r w:rsidRPr="00C1037D">
              <w:rPr>
                <w:rFonts w:asciiTheme="minorHAnsi" w:hAnsiTheme="minorHAnsi" w:cstheme="minorHAnsi"/>
                <w:lang w:val="sr-Cyrl-RS"/>
              </w:rPr>
              <w:t>Е</w:t>
            </w:r>
            <w:r w:rsidRPr="00C1037D">
              <w:rPr>
                <w:rFonts w:asciiTheme="minorHAnsi" w:hAnsiTheme="minorHAnsi" w:cstheme="minorHAnsi"/>
                <w:lang w:val="sr-Latn-RS"/>
              </w:rPr>
              <w:t>N 12338</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r w:rsidR="00B05554" w:rsidRPr="00F749EA" w:rsidTr="00B05554">
        <w:tc>
          <w:tcPr>
            <w:tcW w:w="2835" w:type="dxa"/>
          </w:tcPr>
          <w:p w:rsidR="008B41B5" w:rsidRPr="00C1037D" w:rsidRDefault="008B41B5" w:rsidP="00451C6F">
            <w:pPr>
              <w:spacing w:after="0" w:line="240" w:lineRule="auto"/>
              <w:ind w:right="-93"/>
              <w:jc w:val="both"/>
              <w:rPr>
                <w:rFonts w:asciiTheme="minorHAnsi" w:hAnsiTheme="minorHAnsi" w:cstheme="minorHAnsi"/>
                <w:lang w:val="sr-Latn-RS"/>
              </w:rPr>
            </w:pPr>
            <w:r w:rsidRPr="00C1037D">
              <w:rPr>
                <w:rFonts w:asciiTheme="minorHAnsi" w:hAnsiTheme="minorHAnsi" w:cstheme="minorHAnsi"/>
                <w:lang w:val="sr-Cyrl-RS"/>
              </w:rPr>
              <w:t>Кобалт Со</w:t>
            </w:r>
            <w:r w:rsidRPr="00C1037D">
              <w:rPr>
                <w:rFonts w:asciiTheme="minorHAnsi" w:hAnsiTheme="minorHAnsi" w:cstheme="minorHAnsi"/>
                <w:lang w:val="sr-Latn-RS"/>
              </w:rPr>
              <w:t xml:space="preserve"> </w:t>
            </w:r>
            <w:r w:rsidRPr="00C1037D">
              <w:rPr>
                <w:rFonts w:asciiTheme="minorHAnsi" w:hAnsiTheme="minorHAnsi" w:cstheme="minorHAnsi"/>
              </w:rPr>
              <w:t>(mg/l)</w:t>
            </w:r>
          </w:p>
        </w:tc>
        <w:tc>
          <w:tcPr>
            <w:tcW w:w="1418" w:type="dxa"/>
          </w:tcPr>
          <w:p w:rsidR="008B41B5" w:rsidRPr="00C1037D" w:rsidRDefault="008B41B5" w:rsidP="00451C6F">
            <w:pPr>
              <w:spacing w:after="0" w:line="240" w:lineRule="auto"/>
              <w:ind w:right="-93"/>
              <w:jc w:val="both"/>
              <w:rPr>
                <w:rFonts w:asciiTheme="minorHAnsi" w:hAnsiTheme="minorHAnsi" w:cstheme="minorHAnsi"/>
                <w:lang w:val="sr-Cyrl-CS"/>
              </w:rPr>
            </w:pPr>
            <w:r w:rsidRPr="00564EE2">
              <w:rPr>
                <w:rFonts w:asciiTheme="minorHAnsi" w:hAnsiTheme="minorHAnsi" w:cstheme="minorHAnsi"/>
                <w:lang w:val="sr-Cyrl-RS"/>
              </w:rPr>
              <w:t>2</w:t>
            </w:r>
            <w:r w:rsidRPr="00564EE2">
              <w:rPr>
                <w:rFonts w:asciiTheme="minorHAnsi" w:hAnsiTheme="minorHAnsi" w:cstheme="minorHAnsi"/>
              </w:rPr>
              <w:t xml:space="preserve"> </w:t>
            </w:r>
            <w:r w:rsidRPr="00564EE2">
              <w:rPr>
                <w:rFonts w:asciiTheme="minorHAnsi" w:hAnsiTheme="minorHAnsi" w:cstheme="minorHAnsi"/>
                <w:lang w:val="sr-Latn-RS"/>
              </w:rPr>
              <w:t>x</w:t>
            </w:r>
            <w:r w:rsidRPr="00564EE2">
              <w:rPr>
                <w:rFonts w:asciiTheme="minorHAnsi" w:hAnsiTheme="minorHAnsi" w:cstheme="minorHAnsi"/>
              </w:rPr>
              <w:t xml:space="preserve"> годишње</w:t>
            </w:r>
          </w:p>
        </w:tc>
        <w:tc>
          <w:tcPr>
            <w:tcW w:w="2835" w:type="dxa"/>
          </w:tcPr>
          <w:p w:rsidR="008B41B5" w:rsidRPr="00C1037D" w:rsidRDefault="008B41B5" w:rsidP="00451C6F">
            <w:pPr>
              <w:spacing w:after="0" w:line="240" w:lineRule="auto"/>
              <w:ind w:right="-284"/>
              <w:rPr>
                <w:rFonts w:asciiTheme="minorHAnsi" w:hAnsiTheme="minorHAnsi" w:cstheme="minorHAnsi"/>
                <w:lang w:val="sr-Cyrl-CS"/>
              </w:rPr>
            </w:pPr>
            <w:r w:rsidRPr="00C1037D">
              <w:rPr>
                <w:rFonts w:asciiTheme="minorHAnsi" w:hAnsiTheme="minorHAnsi" w:cstheme="minorHAnsi"/>
                <w:lang w:val="sr-Latn-CS"/>
              </w:rPr>
              <w:t>SRPS EN ISO</w:t>
            </w:r>
            <w:r w:rsidRPr="00F749EA">
              <w:rPr>
                <w:rFonts w:asciiTheme="minorHAnsi" w:hAnsiTheme="minorHAnsi" w:cstheme="minorHAnsi"/>
                <w:lang w:val="de-DE"/>
              </w:rPr>
              <w:t xml:space="preserve"> </w:t>
            </w:r>
            <w:r w:rsidRPr="00C1037D">
              <w:rPr>
                <w:rFonts w:asciiTheme="minorHAnsi" w:hAnsiTheme="minorHAnsi" w:cstheme="minorHAnsi"/>
                <w:lang w:val="sr-Cyrl-CS"/>
              </w:rPr>
              <w:t>11885</w:t>
            </w:r>
          </w:p>
          <w:p w:rsidR="008B41B5" w:rsidRPr="00C1037D" w:rsidRDefault="008B41B5" w:rsidP="00451C6F">
            <w:pPr>
              <w:spacing w:after="0" w:line="240" w:lineRule="auto"/>
              <w:ind w:right="-93"/>
              <w:jc w:val="both"/>
              <w:rPr>
                <w:rFonts w:asciiTheme="minorHAnsi" w:hAnsiTheme="minorHAnsi" w:cstheme="minorHAnsi"/>
                <w:lang w:val="sr-Cyrl-CS"/>
              </w:rPr>
            </w:pPr>
            <w:r w:rsidRPr="00C1037D">
              <w:rPr>
                <w:rFonts w:asciiTheme="minorHAnsi" w:hAnsiTheme="minorHAnsi" w:cstheme="minorHAnsi"/>
                <w:lang w:val="sr-Latn-CS"/>
              </w:rPr>
              <w:t xml:space="preserve">SRPS EN ISO </w:t>
            </w:r>
            <w:r w:rsidRPr="00F749EA">
              <w:rPr>
                <w:rFonts w:asciiTheme="minorHAnsi" w:hAnsiTheme="minorHAnsi" w:cstheme="minorHAnsi"/>
                <w:lang w:val="de-DE"/>
              </w:rPr>
              <w:t>17294-2</w:t>
            </w:r>
          </w:p>
        </w:tc>
        <w:tc>
          <w:tcPr>
            <w:tcW w:w="1559" w:type="dxa"/>
          </w:tcPr>
          <w:p w:rsidR="008B41B5" w:rsidRPr="00C1037D" w:rsidRDefault="008B41B5" w:rsidP="00451C6F">
            <w:pPr>
              <w:spacing w:after="0" w:line="240" w:lineRule="auto"/>
              <w:ind w:right="-93"/>
              <w:jc w:val="both"/>
              <w:rPr>
                <w:rFonts w:asciiTheme="minorHAnsi" w:hAnsiTheme="minorHAnsi" w:cstheme="minorHAnsi"/>
                <w:lang w:val="sr-Cyrl-CS"/>
              </w:rPr>
            </w:pPr>
          </w:p>
        </w:tc>
      </w:tr>
    </w:tbl>
    <w:p w:rsidR="00B05554" w:rsidRPr="00B05554" w:rsidRDefault="00B05554" w:rsidP="00451C6F">
      <w:pPr>
        <w:spacing w:after="0" w:line="240" w:lineRule="auto"/>
        <w:ind w:left="578" w:right="-93"/>
        <w:jc w:val="both"/>
        <w:rPr>
          <w:rFonts w:cs="Calibri"/>
          <w:lang w:val="sr-Cyrl-CS"/>
        </w:rPr>
      </w:pPr>
    </w:p>
    <w:p w:rsidR="008B41B5" w:rsidRPr="00C1037D" w:rsidRDefault="008B41B5" w:rsidP="00451C6F">
      <w:pPr>
        <w:numPr>
          <w:ilvl w:val="0"/>
          <w:numId w:val="87"/>
        </w:numPr>
        <w:spacing w:after="0" w:line="240" w:lineRule="auto"/>
        <w:ind w:right="-93"/>
        <w:jc w:val="both"/>
        <w:rPr>
          <w:rFonts w:cs="Calibri"/>
          <w:lang w:val="sr-Cyrl-CS"/>
        </w:rPr>
      </w:pPr>
      <w:r w:rsidRPr="00C1037D">
        <w:rPr>
          <w:rFonts w:asciiTheme="minorHAnsi" w:hAnsiTheme="minorHAnsi" w:cstheme="minorHAnsi"/>
          <w:lang w:val="sr-Cyrl-CS"/>
        </w:rPr>
        <w:t xml:space="preserve">Оператер ће у складу са </w:t>
      </w:r>
      <w:r w:rsidRPr="00C1037D">
        <w:rPr>
          <w:rFonts w:asciiTheme="minorHAnsi" w:hAnsiTheme="minorHAnsi" w:cstheme="minorHAnsi"/>
          <w:lang w:val="sr-Cyrl-RS"/>
        </w:rPr>
        <w:t>У</w:t>
      </w:r>
      <w:r w:rsidRPr="00F749EA">
        <w:rPr>
          <w:rFonts w:asciiTheme="minorHAnsi" w:hAnsiTheme="minorHAnsi" w:cstheme="minorHAnsi"/>
          <w:lang w:val="sr-Cyrl-CS"/>
        </w:rPr>
        <w:t>редб</w:t>
      </w:r>
      <w:r w:rsidRPr="00C1037D">
        <w:rPr>
          <w:rFonts w:asciiTheme="minorHAnsi" w:hAnsiTheme="minorHAnsi" w:cstheme="minorHAnsi"/>
          <w:lang w:val="sr-Cyrl-RS"/>
        </w:rPr>
        <w:t>ом</w:t>
      </w:r>
      <w:r w:rsidRPr="00F749EA">
        <w:rPr>
          <w:rFonts w:asciiTheme="minorHAnsi" w:hAnsiTheme="minorHAnsi" w:cstheme="minorHAnsi"/>
          <w:lang w:val="sr-Cyrl-CS"/>
        </w:rPr>
        <w:t xml:space="preserve"> о граничним вредностима загађујућих материја у површинским и </w:t>
      </w:r>
      <w:r w:rsidRPr="00F749EA">
        <w:rPr>
          <w:rFonts w:asciiTheme="minorHAnsi" w:hAnsiTheme="minorHAnsi" w:cstheme="minorHAnsi"/>
          <w:bCs/>
          <w:lang w:val="sr-Cyrl-CS"/>
        </w:rPr>
        <w:t>подземним водама</w:t>
      </w:r>
      <w:r w:rsidRPr="00F749EA">
        <w:rPr>
          <w:rFonts w:asciiTheme="minorHAnsi" w:hAnsiTheme="minorHAnsi" w:cstheme="minorHAnsi"/>
          <w:lang w:val="sr-Cyrl-CS"/>
        </w:rPr>
        <w:t xml:space="preserve"> и седименту и роковима за њихово достизање ("</w:t>
      </w:r>
      <w:r w:rsidR="00B05554">
        <w:rPr>
          <w:rFonts w:asciiTheme="minorHAnsi" w:hAnsiTheme="minorHAnsi" w:cstheme="minorHAnsi"/>
          <w:lang w:val="sr-Cyrl-RS"/>
        </w:rPr>
        <w:t>С</w:t>
      </w:r>
      <w:r w:rsidR="00B05554" w:rsidRPr="00F749EA">
        <w:rPr>
          <w:rFonts w:asciiTheme="minorHAnsi" w:hAnsiTheme="minorHAnsi" w:cstheme="minorHAnsi"/>
          <w:lang w:val="sr-Cyrl-CS"/>
        </w:rPr>
        <w:t xml:space="preserve">л. гласник </w:t>
      </w:r>
      <w:r w:rsidR="00B05554">
        <w:rPr>
          <w:rFonts w:asciiTheme="minorHAnsi" w:hAnsiTheme="minorHAnsi" w:cstheme="minorHAnsi"/>
          <w:lang w:val="sr-Cyrl-RS"/>
        </w:rPr>
        <w:t>РС</w:t>
      </w:r>
      <w:r w:rsidRPr="00F749EA">
        <w:rPr>
          <w:rFonts w:asciiTheme="minorHAnsi" w:hAnsiTheme="minorHAnsi" w:cstheme="minorHAnsi"/>
          <w:lang w:val="sr-Cyrl-CS"/>
        </w:rPr>
        <w:t>", бр. 50/2012)</w:t>
      </w:r>
      <w:r w:rsidRPr="00C1037D">
        <w:rPr>
          <w:rFonts w:asciiTheme="minorHAnsi" w:hAnsiTheme="minorHAnsi" w:cstheme="minorHAnsi"/>
          <w:lang w:val="sr-Cyrl-CS"/>
        </w:rPr>
        <w:t>,</w:t>
      </w:r>
      <w:r w:rsidRPr="00C1037D">
        <w:rPr>
          <w:rFonts w:cs="Calibri"/>
          <w:lang w:val="sr-Cyrl-CS"/>
        </w:rPr>
        <w:t xml:space="preserve"> обезбеди</w:t>
      </w:r>
      <w:r w:rsidRPr="00C1037D">
        <w:rPr>
          <w:rFonts w:cs="Calibri"/>
          <w:lang w:val="sr-Cyrl-RS"/>
        </w:rPr>
        <w:t>ти</w:t>
      </w:r>
      <w:r w:rsidRPr="00C1037D">
        <w:rPr>
          <w:rFonts w:cs="Calibri"/>
          <w:lang w:val="sr-Cyrl-CS"/>
        </w:rPr>
        <w:t xml:space="preserve"> праћење квалитета  подземних вода.</w:t>
      </w:r>
    </w:p>
    <w:p w:rsidR="008B41B5" w:rsidRPr="00C1037D" w:rsidRDefault="008B41B5" w:rsidP="00451C6F">
      <w:pPr>
        <w:numPr>
          <w:ilvl w:val="0"/>
          <w:numId w:val="87"/>
        </w:numPr>
        <w:spacing w:after="0" w:line="240" w:lineRule="auto"/>
        <w:ind w:right="-93"/>
        <w:jc w:val="both"/>
        <w:rPr>
          <w:rFonts w:cs="Calibri"/>
          <w:lang w:val="sr-Cyrl-CS"/>
        </w:rPr>
      </w:pPr>
      <w:r w:rsidRPr="00F749EA">
        <w:rPr>
          <w:rFonts w:cs="Calibri"/>
          <w:lang w:val="sr-Cyrl-CS"/>
        </w:rPr>
        <w:t xml:space="preserve">Обавезује се оператер да врши мерење квалитета  </w:t>
      </w:r>
      <w:r w:rsidRPr="00C1037D">
        <w:rPr>
          <w:rFonts w:cs="Calibri"/>
          <w:lang w:val="sr-Cyrl-CS"/>
        </w:rPr>
        <w:t xml:space="preserve">подземних вода </w:t>
      </w:r>
      <w:r w:rsidRPr="00F749EA">
        <w:rPr>
          <w:rFonts w:cs="Calibri"/>
          <w:lang w:val="sr-Cyrl-CS"/>
        </w:rPr>
        <w:t xml:space="preserve"> сходно динамици дефинисаној у Табели</w:t>
      </w:r>
      <w:r w:rsidR="00B05554" w:rsidRPr="00B05554">
        <w:rPr>
          <w:rFonts w:asciiTheme="minorHAnsi" w:eastAsia="Times New Roman" w:hAnsiTheme="minorHAnsi" w:cstheme="minorHAnsi"/>
          <w:lang w:val="hr-HR"/>
        </w:rPr>
        <w:t xml:space="preserve"> </w:t>
      </w:r>
      <w:r w:rsidR="00B05554" w:rsidRPr="00FE32E4">
        <w:rPr>
          <w:rFonts w:asciiTheme="minorHAnsi" w:eastAsia="Times New Roman" w:hAnsiTheme="minorHAnsi" w:cstheme="minorHAnsi"/>
          <w:lang w:val="hr-HR"/>
        </w:rPr>
        <w:t>III-</w:t>
      </w:r>
      <w:r w:rsidR="00B05554">
        <w:rPr>
          <w:rFonts w:asciiTheme="minorHAnsi" w:eastAsia="Times New Roman" w:hAnsiTheme="minorHAnsi" w:cstheme="minorHAnsi"/>
          <w:lang w:val="sr-Latn-RS"/>
        </w:rPr>
        <w:t>5</w:t>
      </w:r>
      <w:r w:rsidR="00B05554" w:rsidRPr="00FE32E4">
        <w:rPr>
          <w:rFonts w:asciiTheme="minorHAnsi" w:eastAsia="Times New Roman" w:hAnsiTheme="minorHAnsi" w:cstheme="minorHAnsi"/>
          <w:lang w:val="sr-Cyrl-RS"/>
        </w:rPr>
        <w:t>.</w:t>
      </w:r>
      <w:r w:rsidR="00B05554">
        <w:rPr>
          <w:rFonts w:asciiTheme="minorHAnsi" w:eastAsia="Times New Roman" w:hAnsiTheme="minorHAnsi" w:cstheme="minorHAnsi"/>
          <w:lang w:val="sr-Cyrl-RS"/>
        </w:rPr>
        <w:t>3.2</w:t>
      </w:r>
      <w:r w:rsidRPr="00C1037D">
        <w:rPr>
          <w:rFonts w:cs="Calibri"/>
          <w:lang w:val="sr-Cyrl-RS"/>
        </w:rPr>
        <w:t>.</w:t>
      </w:r>
    </w:p>
    <w:p w:rsidR="008B41B5" w:rsidRPr="002515CD" w:rsidRDefault="008B41B5" w:rsidP="00451C6F">
      <w:pPr>
        <w:spacing w:after="0" w:line="240" w:lineRule="auto"/>
        <w:ind w:right="-93"/>
        <w:jc w:val="both"/>
        <w:rPr>
          <w:rFonts w:cs="Calibri"/>
          <w:lang w:val="sr-Cyrl-CS"/>
        </w:rPr>
      </w:pPr>
      <w:r w:rsidRPr="002515CD">
        <w:rPr>
          <w:rFonts w:cs="Calibri"/>
          <w:lang w:val="sr-Latn-CS"/>
        </w:rPr>
        <w:t xml:space="preserve">Оператер </w:t>
      </w:r>
      <w:r w:rsidRPr="002515CD">
        <w:rPr>
          <w:rFonts w:cs="Calibri"/>
          <w:lang w:val="sr-Cyrl-CS"/>
        </w:rPr>
        <w:t>ће системом постављених пијезометара вршити и праћење промена нивоа подземних вода и тај ће податак бити саставни део извештаја о мерењима за подземне воде.</w:t>
      </w:r>
    </w:p>
    <w:p w:rsidR="008B41B5" w:rsidRDefault="008B41B5" w:rsidP="00451C6F">
      <w:pPr>
        <w:spacing w:after="0" w:line="240" w:lineRule="auto"/>
        <w:ind w:right="-93"/>
        <w:jc w:val="both"/>
        <w:rPr>
          <w:rFonts w:cs="Calibri"/>
          <w:lang w:val="sr-Cyrl-CS"/>
        </w:rPr>
      </w:pPr>
      <w:r w:rsidRPr="002515CD">
        <w:rPr>
          <w:rFonts w:cs="Calibri"/>
          <w:lang w:val="sr-Cyrl-CS"/>
        </w:rPr>
        <w:t>Обавезује се оператер да испитивање квалитета подземних вода</w:t>
      </w:r>
      <w:r>
        <w:rPr>
          <w:rFonts w:cs="Calibri"/>
          <w:lang w:val="sr-Cyrl-CS"/>
        </w:rPr>
        <w:t xml:space="preserve"> прве три године</w:t>
      </w:r>
      <w:r w:rsidRPr="002515CD">
        <w:rPr>
          <w:rFonts w:cs="Calibri"/>
          <w:lang w:val="sr-Cyrl-CS"/>
        </w:rPr>
        <w:t xml:space="preserve"> </w:t>
      </w:r>
      <w:r w:rsidRPr="00760D68">
        <w:rPr>
          <w:rFonts w:cs="Calibri"/>
          <w:b/>
          <w:lang w:val="sr-Cyrl-CS"/>
        </w:rPr>
        <w:t>врши два пута годишње</w:t>
      </w:r>
      <w:r w:rsidRPr="002515CD">
        <w:rPr>
          <w:rFonts w:cs="Calibri"/>
          <w:lang w:val="sr-Cyrl-CS"/>
        </w:rPr>
        <w:t xml:space="preserve">. </w:t>
      </w:r>
      <w:r>
        <w:rPr>
          <w:rFonts w:cs="Calibri"/>
          <w:lang w:val="sr-Cyrl-CS"/>
        </w:rPr>
        <w:t>Уколико</w:t>
      </w:r>
      <w:r w:rsidRPr="00760D68">
        <w:rPr>
          <w:rFonts w:cs="Calibri"/>
          <w:lang w:val="sr-Cyrl-CS"/>
        </w:rPr>
        <w:t xml:space="preserve"> нема никаквих промена тј. ако активности оператера не проузрокују никакву промену, настави</w:t>
      </w:r>
      <w:r>
        <w:rPr>
          <w:rFonts w:cs="Calibri"/>
          <w:lang w:val="sr-Cyrl-CS"/>
        </w:rPr>
        <w:t>ти</w:t>
      </w:r>
      <w:r w:rsidRPr="00760D68">
        <w:rPr>
          <w:rFonts w:cs="Calibri"/>
          <w:lang w:val="sr-Cyrl-CS"/>
        </w:rPr>
        <w:t xml:space="preserve"> праћење квалитета подземних вода једанпут годишње.   </w:t>
      </w:r>
    </w:p>
    <w:p w:rsidR="008B41B5" w:rsidRPr="002515CD" w:rsidRDefault="008B41B5" w:rsidP="00451C6F">
      <w:pPr>
        <w:spacing w:after="0" w:line="240" w:lineRule="auto"/>
        <w:ind w:right="-93"/>
        <w:jc w:val="both"/>
        <w:rPr>
          <w:rFonts w:cs="Calibri"/>
          <w:lang w:val="sr-Cyrl-CS"/>
        </w:rPr>
      </w:pPr>
      <w:r w:rsidRPr="002515CD">
        <w:rPr>
          <w:rFonts w:cs="Calibri"/>
          <w:lang w:val="sr-Cyrl-CS"/>
        </w:rPr>
        <w:t xml:space="preserve">Узорке узимати у складу са </w:t>
      </w:r>
      <w:r w:rsidRPr="002515CD">
        <w:rPr>
          <w:rFonts w:cs="Calibri"/>
        </w:rPr>
        <w:t>SRPS</w:t>
      </w:r>
      <w:r w:rsidRPr="002515CD">
        <w:rPr>
          <w:rFonts w:cs="Calibri"/>
          <w:lang w:val="sr-Cyrl-CS"/>
        </w:rPr>
        <w:t xml:space="preserve"> </w:t>
      </w:r>
      <w:r w:rsidRPr="002515CD">
        <w:rPr>
          <w:rFonts w:cs="Calibri"/>
          <w:lang w:val="ru-RU"/>
        </w:rPr>
        <w:t>ISO 5667-1</w:t>
      </w:r>
      <w:r w:rsidRPr="002515CD">
        <w:rPr>
          <w:rFonts w:cs="Calibri"/>
          <w:lang w:val="sr-Cyrl-CS"/>
        </w:rPr>
        <w:t xml:space="preserve">:2007, </w:t>
      </w:r>
      <w:r w:rsidRPr="002515CD">
        <w:rPr>
          <w:rFonts w:cs="Calibri"/>
        </w:rPr>
        <w:t>SRPS</w:t>
      </w:r>
      <w:r w:rsidRPr="002515CD">
        <w:rPr>
          <w:rFonts w:cs="Calibri"/>
          <w:lang w:val="sr-Cyrl-CS"/>
        </w:rPr>
        <w:t xml:space="preserve"> </w:t>
      </w:r>
      <w:r w:rsidRPr="002515CD">
        <w:rPr>
          <w:rFonts w:cs="Calibri"/>
          <w:lang w:val="ru-RU"/>
        </w:rPr>
        <w:t>ISO 5667-1</w:t>
      </w:r>
      <w:r w:rsidRPr="002515CD">
        <w:rPr>
          <w:rFonts w:cs="Calibri"/>
          <w:lang w:val="sr-Cyrl-CS"/>
        </w:rPr>
        <w:t xml:space="preserve">0:2007 </w:t>
      </w:r>
      <w:r w:rsidRPr="002515CD">
        <w:rPr>
          <w:rFonts w:cs="Calibri"/>
        </w:rPr>
        <w:t>SRPS</w:t>
      </w:r>
      <w:r w:rsidRPr="002515CD">
        <w:rPr>
          <w:rFonts w:cs="Calibri"/>
          <w:lang w:val="sr-Cyrl-CS"/>
        </w:rPr>
        <w:t xml:space="preserve"> </w:t>
      </w:r>
      <w:r w:rsidRPr="002515CD">
        <w:rPr>
          <w:rFonts w:cs="Calibri"/>
        </w:rPr>
        <w:t>EN</w:t>
      </w:r>
      <w:r w:rsidRPr="002515CD">
        <w:rPr>
          <w:rFonts w:cs="Calibri"/>
          <w:lang w:val="sr-Cyrl-CS"/>
        </w:rPr>
        <w:t xml:space="preserve"> </w:t>
      </w:r>
      <w:r w:rsidRPr="002515CD">
        <w:rPr>
          <w:rFonts w:cs="Calibri"/>
          <w:lang w:val="ru-RU"/>
        </w:rPr>
        <w:t xml:space="preserve">ISO </w:t>
      </w:r>
      <w:r w:rsidRPr="002515CD">
        <w:rPr>
          <w:rFonts w:cs="Calibri"/>
          <w:lang w:val="sr-Cyrl-CS"/>
        </w:rPr>
        <w:t>19458:2009.</w:t>
      </w:r>
    </w:p>
    <w:p w:rsidR="008B41B5" w:rsidRPr="002515CD" w:rsidRDefault="008B41B5" w:rsidP="00451C6F">
      <w:pPr>
        <w:spacing w:after="0" w:line="240" w:lineRule="auto"/>
        <w:ind w:right="-93"/>
        <w:jc w:val="both"/>
        <w:rPr>
          <w:rFonts w:cs="Calibri"/>
          <w:lang w:val="sr-Cyrl-CS"/>
        </w:rPr>
      </w:pPr>
      <w:r w:rsidRPr="002515CD">
        <w:rPr>
          <w:rFonts w:cs="Calibri"/>
          <w:lang w:val="sr-Cyrl-CS"/>
        </w:rPr>
        <w:t xml:space="preserve">Мерења квалитета подземних вода вршити од стране акредитоване стручне организације овлашћене за обављање такве врсте мерења. </w:t>
      </w:r>
    </w:p>
    <w:p w:rsidR="008B41B5" w:rsidRPr="002515CD" w:rsidRDefault="008B41B5" w:rsidP="00451C6F">
      <w:pPr>
        <w:spacing w:after="0" w:line="240" w:lineRule="auto"/>
        <w:ind w:right="-93"/>
        <w:jc w:val="both"/>
        <w:rPr>
          <w:rFonts w:cs="Calibri"/>
          <w:lang w:val="sr-Latn-CS"/>
        </w:rPr>
      </w:pPr>
      <w:r w:rsidRPr="002515CD">
        <w:rPr>
          <w:rFonts w:cs="Calibri"/>
          <w:lang w:val="sr-Cyrl-CS"/>
        </w:rPr>
        <w:t>За испитивање квалитета подземних вода користић</w:t>
      </w:r>
      <w:r w:rsidRPr="002515CD">
        <w:rPr>
          <w:rFonts w:cs="Calibri"/>
          <w:lang w:val="sr-Latn-CS"/>
        </w:rPr>
        <w:t xml:space="preserve">e  </w:t>
      </w:r>
      <w:r w:rsidRPr="002515CD">
        <w:rPr>
          <w:rFonts w:cs="Calibri"/>
          <w:lang w:val="sr-Cyrl-CS"/>
        </w:rPr>
        <w:t xml:space="preserve">се референтне методе прописане у Правилнику о начину и условима за мерење количине и испитивање квалитета отпадних вода и садржини извештаја о извршеним мерењима, Прилог 3, Референтне методе 2 – Спровођење мониторинга отпадних вода </w:t>
      </w:r>
      <w:r w:rsidRPr="002515CD">
        <w:rPr>
          <w:rFonts w:cs="Calibri"/>
          <w:lang w:val="sr-Latn-CS"/>
        </w:rPr>
        <w:t>(</w:t>
      </w:r>
      <w:r w:rsidRPr="002515CD">
        <w:rPr>
          <w:rFonts w:cs="Calibri"/>
          <w:lang w:val="sr-Cyrl-CS"/>
        </w:rPr>
        <w:t>''</w:t>
      </w:r>
      <w:r w:rsidRPr="002515CD">
        <w:rPr>
          <w:rFonts w:cs="Calibri"/>
          <w:lang w:val="sr-Latn-CS"/>
        </w:rPr>
        <w:t>Службени гласник РС</w:t>
      </w:r>
      <w:r w:rsidRPr="002515CD">
        <w:rPr>
          <w:rFonts w:cs="Calibri"/>
          <w:lang w:val="sr-Cyrl-CS"/>
        </w:rPr>
        <w:t>''</w:t>
      </w:r>
      <w:r w:rsidRPr="002515CD">
        <w:rPr>
          <w:rFonts w:cs="Calibri"/>
          <w:lang w:val="sr-Latn-CS"/>
        </w:rPr>
        <w:t xml:space="preserve">, број </w:t>
      </w:r>
      <w:r w:rsidRPr="002515CD">
        <w:rPr>
          <w:rFonts w:cs="Calibri"/>
          <w:lang w:val="sr-Cyrl-CS"/>
        </w:rPr>
        <w:t>33/16).</w:t>
      </w:r>
    </w:p>
    <w:p w:rsidR="008B41B5" w:rsidRPr="002515CD" w:rsidRDefault="008B41B5" w:rsidP="00451C6F">
      <w:pPr>
        <w:spacing w:after="0" w:line="240" w:lineRule="auto"/>
        <w:ind w:right="-93"/>
        <w:jc w:val="both"/>
        <w:rPr>
          <w:rFonts w:cs="Calibri"/>
          <w:lang w:val="sr-Latn-CS"/>
        </w:rPr>
      </w:pPr>
      <w:r w:rsidRPr="002515CD">
        <w:rPr>
          <w:rFonts w:cs="Calibri"/>
          <w:lang w:val="sr-Cyrl-CS"/>
        </w:rPr>
        <w:t xml:space="preserve">Осим референтних метода, могу се применити одговарајући међународни и европски стандарди као и нестандардизоване методе развијене у акредитованим лабораторијама и валидоване према захтеву стандарда </w:t>
      </w:r>
      <w:r w:rsidRPr="002515CD">
        <w:rPr>
          <w:rFonts w:cs="Calibri"/>
        </w:rPr>
        <w:t>SRP</w:t>
      </w:r>
      <w:r w:rsidRPr="002515CD">
        <w:rPr>
          <w:rFonts w:cs="Calibri"/>
          <w:lang w:val="sr-Latn-CS"/>
        </w:rPr>
        <w:t xml:space="preserve"> </w:t>
      </w:r>
      <w:r w:rsidRPr="002515CD">
        <w:rPr>
          <w:rFonts w:cs="Calibri"/>
        </w:rPr>
        <w:t>ISO</w:t>
      </w:r>
      <w:r w:rsidRPr="002515CD">
        <w:rPr>
          <w:rFonts w:cs="Calibri"/>
          <w:lang w:val="sr-Latn-CS"/>
        </w:rPr>
        <w:t xml:space="preserve">/ </w:t>
      </w:r>
      <w:r w:rsidRPr="002515CD">
        <w:rPr>
          <w:rFonts w:cs="Calibri"/>
        </w:rPr>
        <w:t>IEC</w:t>
      </w:r>
      <w:r w:rsidRPr="002515CD">
        <w:rPr>
          <w:rFonts w:cs="Calibri"/>
          <w:lang w:val="sr-Latn-CS"/>
        </w:rPr>
        <w:t xml:space="preserve"> 17025 који дају еквивалентне резултате у погледу мерне </w:t>
      </w:r>
      <w:r w:rsidRPr="002515CD">
        <w:rPr>
          <w:rFonts w:cs="Calibri"/>
          <w:lang w:val="sr-Latn-CS"/>
        </w:rPr>
        <w:lastRenderedPageBreak/>
        <w:t>несигурности испитивања у складу са захтевима прописа којим се уређује гранична вредност емисије.</w:t>
      </w:r>
    </w:p>
    <w:p w:rsidR="008B41B5" w:rsidRPr="002515CD" w:rsidRDefault="008B41B5" w:rsidP="00451C6F">
      <w:pPr>
        <w:spacing w:after="0" w:line="240" w:lineRule="auto"/>
        <w:ind w:right="-93"/>
        <w:jc w:val="both"/>
        <w:rPr>
          <w:rFonts w:cs="Calibri"/>
          <w:lang w:val="sr-Cyrl-CS"/>
        </w:rPr>
      </w:pPr>
      <w:r w:rsidRPr="002515CD">
        <w:rPr>
          <w:rFonts w:cs="Calibri"/>
          <w:lang w:val="sr-Cyrl-CS"/>
        </w:rPr>
        <w:t>Обавезује се оператер да спречи свако директно испуштање загађујућих материја са локације у подземно водно тело.</w:t>
      </w:r>
    </w:p>
    <w:p w:rsidR="00A05988" w:rsidRPr="00B05554" w:rsidRDefault="008B41B5" w:rsidP="00451C6F">
      <w:pPr>
        <w:spacing w:after="0" w:line="240" w:lineRule="auto"/>
        <w:ind w:right="-93"/>
        <w:jc w:val="both"/>
        <w:rPr>
          <w:rFonts w:cs="Calibri"/>
          <w:color w:val="FF0000"/>
          <w:lang w:val="sr-Cyrl-RS" w:eastAsia="ar-SA"/>
        </w:rPr>
      </w:pPr>
      <w:r w:rsidRPr="00B874D3">
        <w:rPr>
          <w:rFonts w:cs="Calibri"/>
          <w:b/>
          <w:lang w:val="sr-Cyrl-RS"/>
        </w:rPr>
        <w:t xml:space="preserve"> </w:t>
      </w:r>
    </w:p>
    <w:p w:rsidR="00963BAC" w:rsidRPr="00B05554" w:rsidRDefault="00BF4FEA" w:rsidP="00451C6F">
      <w:pPr>
        <w:keepNext/>
        <w:keepLines/>
        <w:widowControl w:val="0"/>
        <w:autoSpaceDE w:val="0"/>
        <w:autoSpaceDN w:val="0"/>
        <w:spacing w:after="0" w:line="240" w:lineRule="auto"/>
        <w:ind w:right="-164"/>
        <w:outlineLvl w:val="1"/>
        <w:rPr>
          <w:rFonts w:asciiTheme="minorHAnsi" w:eastAsia="Times New Roman" w:hAnsiTheme="minorHAnsi" w:cstheme="minorHAnsi"/>
          <w:b/>
          <w:bCs/>
          <w:lang w:val="hr-HR"/>
        </w:rPr>
      </w:pPr>
      <w:r w:rsidRPr="00B05554">
        <w:rPr>
          <w:rFonts w:asciiTheme="minorHAnsi" w:eastAsia="Times New Roman" w:hAnsiTheme="minorHAnsi" w:cstheme="minorHAnsi"/>
          <w:b/>
          <w:bCs/>
          <w:lang w:val="hr-HR"/>
        </w:rPr>
        <w:t>5.</w:t>
      </w:r>
      <w:r w:rsidRPr="00B05554">
        <w:rPr>
          <w:rFonts w:asciiTheme="minorHAnsi" w:eastAsia="Times New Roman" w:hAnsiTheme="minorHAnsi" w:cstheme="minorHAnsi"/>
          <w:b/>
          <w:bCs/>
          <w:lang w:val="sr-Cyrl-RS"/>
        </w:rPr>
        <w:t>4.</w:t>
      </w:r>
      <w:r w:rsidR="57FE0088" w:rsidRPr="00B05554">
        <w:rPr>
          <w:rFonts w:asciiTheme="minorHAnsi" w:eastAsia="Times New Roman" w:hAnsiTheme="minorHAnsi" w:cstheme="minorHAnsi"/>
          <w:b/>
          <w:bCs/>
          <w:lang w:val="hr-HR"/>
        </w:rPr>
        <w:t xml:space="preserve"> </w:t>
      </w:r>
      <w:r w:rsidR="57FE0088" w:rsidRPr="00B05554">
        <w:rPr>
          <w:rFonts w:asciiTheme="minorHAnsi" w:eastAsia="Times New Roman" w:hAnsiTheme="minorHAnsi" w:cstheme="minorHAnsi"/>
          <w:b/>
          <w:bCs/>
          <w:lang w:val="sr-Cyrl-RS"/>
        </w:rPr>
        <w:t xml:space="preserve">      </w:t>
      </w:r>
      <w:r w:rsidR="57FE0088" w:rsidRPr="00B05554">
        <w:rPr>
          <w:rFonts w:asciiTheme="minorHAnsi" w:eastAsia="Times New Roman" w:hAnsiTheme="minorHAnsi" w:cstheme="minorHAnsi"/>
          <w:b/>
          <w:bCs/>
          <w:lang w:val="hr-HR"/>
        </w:rPr>
        <w:t>Извештавање</w:t>
      </w:r>
    </w:p>
    <w:p w:rsidR="005D00AF" w:rsidRPr="00B05554" w:rsidRDefault="005D00AF" w:rsidP="00451C6F">
      <w:pPr>
        <w:keepNext/>
        <w:keepLines/>
        <w:widowControl w:val="0"/>
        <w:autoSpaceDE w:val="0"/>
        <w:autoSpaceDN w:val="0"/>
        <w:spacing w:after="0" w:line="240" w:lineRule="auto"/>
        <w:ind w:right="-164"/>
        <w:jc w:val="both"/>
        <w:outlineLvl w:val="1"/>
        <w:rPr>
          <w:rFonts w:asciiTheme="minorHAnsi" w:eastAsia="Times New Roman" w:hAnsiTheme="minorHAnsi" w:cstheme="minorHAnsi"/>
          <w:lang w:val="hr-HR"/>
        </w:rPr>
      </w:pPr>
      <w:r w:rsidRPr="00B05554">
        <w:rPr>
          <w:rFonts w:asciiTheme="minorHAnsi" w:eastAsia="Times New Roman" w:hAnsiTheme="minorHAnsi" w:cstheme="minorHAnsi"/>
          <w:lang w:val="hr-HR"/>
        </w:rPr>
        <w:t>Оператер ће извештавати надлежни орган за инспекцију заштите животне средине о извршеним мерењима квалитета земљишта.</w:t>
      </w:r>
    </w:p>
    <w:p w:rsidR="005D00AF" w:rsidRPr="00B05554" w:rsidRDefault="005D00AF" w:rsidP="00451C6F">
      <w:pPr>
        <w:keepNext/>
        <w:keepLines/>
        <w:widowControl w:val="0"/>
        <w:autoSpaceDE w:val="0"/>
        <w:autoSpaceDN w:val="0"/>
        <w:spacing w:after="0" w:line="240" w:lineRule="auto"/>
        <w:ind w:right="-164"/>
        <w:jc w:val="both"/>
        <w:outlineLvl w:val="1"/>
        <w:rPr>
          <w:rFonts w:asciiTheme="minorHAnsi" w:eastAsia="Times New Roman" w:hAnsiTheme="minorHAnsi" w:cstheme="minorHAnsi"/>
          <w:lang w:val="hr-HR"/>
        </w:rPr>
      </w:pPr>
      <w:r w:rsidRPr="00B05554">
        <w:rPr>
          <w:rFonts w:asciiTheme="minorHAnsi" w:eastAsia="Times New Roman" w:hAnsiTheme="minorHAnsi" w:cstheme="minorHAnsi"/>
          <w:lang w:val="hr-HR"/>
        </w:rPr>
        <w:t>Уколико дође до неконтролисаног испуштања загађујућих материја које могу довест</w:t>
      </w:r>
      <w:r w:rsidR="00B05554" w:rsidRPr="00B05554">
        <w:rPr>
          <w:rFonts w:asciiTheme="minorHAnsi" w:eastAsia="Times New Roman" w:hAnsiTheme="minorHAnsi" w:cstheme="minorHAnsi"/>
          <w:lang w:val="hr-HR"/>
        </w:rPr>
        <w:t>и до загађења подземних вода и/</w:t>
      </w:r>
      <w:r w:rsidRPr="00B05554">
        <w:rPr>
          <w:rFonts w:asciiTheme="minorHAnsi" w:eastAsia="Times New Roman" w:hAnsiTheme="minorHAnsi" w:cstheme="minorHAnsi"/>
          <w:lang w:val="hr-HR"/>
        </w:rPr>
        <w:t xml:space="preserve">или земљишта, оператер ће одмах о томе да обавести </w:t>
      </w:r>
      <w:r w:rsidR="00BF4FEA" w:rsidRPr="00B05554">
        <w:rPr>
          <w:rFonts w:asciiTheme="minorHAnsi" w:eastAsia="Times New Roman" w:hAnsiTheme="minorHAnsi" w:cstheme="minorHAnsi"/>
          <w:lang w:val="sr-Cyrl-RS"/>
        </w:rPr>
        <w:t xml:space="preserve">покрајински секретаријат </w:t>
      </w:r>
      <w:r w:rsidR="00BF4FEA" w:rsidRPr="00B05554">
        <w:rPr>
          <w:rFonts w:asciiTheme="minorHAnsi" w:eastAsia="Times New Roman" w:hAnsiTheme="minorHAnsi" w:cstheme="minorHAnsi"/>
          <w:lang w:val="hr-HR"/>
        </w:rPr>
        <w:t>надлеж</w:t>
      </w:r>
      <w:r w:rsidR="00BF4FEA" w:rsidRPr="00B05554">
        <w:rPr>
          <w:rFonts w:asciiTheme="minorHAnsi" w:eastAsia="Times New Roman" w:hAnsiTheme="minorHAnsi" w:cstheme="minorHAnsi"/>
          <w:lang w:val="sr-Cyrl-RS"/>
        </w:rPr>
        <w:t>ан</w:t>
      </w:r>
      <w:r w:rsidRPr="00B05554">
        <w:rPr>
          <w:rFonts w:asciiTheme="minorHAnsi" w:eastAsia="Times New Roman" w:hAnsiTheme="minorHAnsi" w:cstheme="minorHAnsi"/>
          <w:lang w:val="hr-HR"/>
        </w:rPr>
        <w:t xml:space="preserve"> за послове заштите животне средине, као и надлежан орган за заштиту вода.</w:t>
      </w:r>
    </w:p>
    <w:p w:rsidR="004B702D" w:rsidRPr="00B05554" w:rsidRDefault="44087758" w:rsidP="00451C6F">
      <w:pPr>
        <w:keepNext/>
        <w:keepLines/>
        <w:widowControl w:val="0"/>
        <w:autoSpaceDE w:val="0"/>
        <w:autoSpaceDN w:val="0"/>
        <w:spacing w:after="0" w:line="240" w:lineRule="auto"/>
        <w:ind w:right="-164"/>
        <w:jc w:val="both"/>
        <w:outlineLvl w:val="1"/>
        <w:rPr>
          <w:rFonts w:asciiTheme="minorHAnsi" w:eastAsia="Times New Roman" w:hAnsiTheme="minorHAnsi" w:cstheme="minorHAnsi"/>
          <w:lang w:val="sr-Cyrl-RS"/>
        </w:rPr>
      </w:pPr>
      <w:r w:rsidRPr="00B05554">
        <w:rPr>
          <w:rFonts w:asciiTheme="minorHAnsi" w:eastAsia="Times New Roman" w:hAnsiTheme="minorHAnsi" w:cstheme="minorHAnsi"/>
          <w:lang w:val="hr"/>
        </w:rPr>
        <w:t xml:space="preserve">Оператер ће </w:t>
      </w:r>
      <w:r w:rsidRPr="00B05554">
        <w:rPr>
          <w:rFonts w:asciiTheme="minorHAnsi" w:eastAsia="Times New Roman" w:hAnsiTheme="minorHAnsi" w:cstheme="minorHAnsi"/>
          <w:lang w:val="sr-Cyrl-RS"/>
        </w:rPr>
        <w:t>извештај о мониторингу земљишта израдити у складу са Правилником о садржини и форми извештаја о мониторингу земљишта (</w:t>
      </w:r>
      <w:r w:rsidRPr="00B05554">
        <w:rPr>
          <w:rFonts w:asciiTheme="minorHAnsi" w:eastAsia="Times New Roman" w:hAnsiTheme="minorHAnsi" w:cstheme="minorHAnsi"/>
          <w:lang w:val="hr-HR"/>
        </w:rPr>
        <w:t>„Службени гласник РС</w:t>
      </w:r>
      <w:r w:rsidRPr="00B05554">
        <w:rPr>
          <w:rFonts w:asciiTheme="minorHAnsi" w:eastAsia="Times New Roman" w:hAnsiTheme="minorHAnsi" w:cstheme="minorHAnsi"/>
          <w:lang w:val="sr-Cyrl-RS"/>
        </w:rPr>
        <w:t>”</w:t>
      </w:r>
      <w:r w:rsidRPr="00B05554">
        <w:rPr>
          <w:rFonts w:asciiTheme="minorHAnsi" w:eastAsia="Times New Roman" w:hAnsiTheme="minorHAnsi" w:cstheme="minorHAnsi"/>
          <w:lang w:val="hr-HR"/>
        </w:rPr>
        <w:t>, број 126</w:t>
      </w:r>
      <w:r w:rsidRPr="00B05554">
        <w:rPr>
          <w:rFonts w:asciiTheme="minorHAnsi" w:eastAsia="Times New Roman" w:hAnsiTheme="minorHAnsi" w:cstheme="minorHAnsi"/>
          <w:lang w:val="sr-Cyrl-RS"/>
        </w:rPr>
        <w:t>/</w:t>
      </w:r>
      <w:r w:rsidRPr="00B05554">
        <w:rPr>
          <w:rFonts w:asciiTheme="minorHAnsi" w:eastAsia="Times New Roman" w:hAnsiTheme="minorHAnsi" w:cstheme="minorHAnsi"/>
          <w:lang w:val="hr-HR"/>
        </w:rPr>
        <w:t>21</w:t>
      </w:r>
      <w:r w:rsidRPr="00B05554">
        <w:rPr>
          <w:rFonts w:asciiTheme="minorHAnsi" w:eastAsia="Times New Roman" w:hAnsiTheme="minorHAnsi" w:cstheme="minorHAnsi"/>
          <w:lang w:val="sr-Cyrl-RS"/>
        </w:rPr>
        <w:t>).</w:t>
      </w:r>
    </w:p>
    <w:p w:rsidR="004B702D" w:rsidRPr="00B05554" w:rsidRDefault="44087758" w:rsidP="00451C6F">
      <w:pPr>
        <w:keepNext/>
        <w:keepLines/>
        <w:widowControl w:val="0"/>
        <w:autoSpaceDE w:val="0"/>
        <w:autoSpaceDN w:val="0"/>
        <w:spacing w:after="0" w:line="240" w:lineRule="auto"/>
        <w:ind w:right="-164"/>
        <w:jc w:val="both"/>
        <w:rPr>
          <w:rFonts w:asciiTheme="minorHAnsi" w:eastAsia="Times New Roman" w:hAnsiTheme="minorHAnsi" w:cstheme="minorHAnsi"/>
          <w:lang w:val="hr"/>
        </w:rPr>
      </w:pPr>
      <w:r w:rsidRPr="00B05554">
        <w:rPr>
          <w:rFonts w:asciiTheme="minorHAnsi" w:eastAsia="Times New Roman" w:hAnsiTheme="minorHAnsi" w:cstheme="minorHAnsi"/>
          <w:lang w:val="sr-Cyrl-RS"/>
        </w:rPr>
        <w:t xml:space="preserve">Оператер извештај о мониторингу земљишта доставља </w:t>
      </w:r>
      <w:r w:rsidR="00C6188E" w:rsidRPr="00B05554">
        <w:rPr>
          <w:rFonts w:asciiTheme="minorHAnsi" w:eastAsia="Times New Roman" w:hAnsiTheme="minorHAnsi" w:cstheme="minorHAnsi"/>
          <w:lang w:val="sr-Cyrl-RS"/>
        </w:rPr>
        <w:t>Покрајинском секретаријату за урбанизам и заштиту животне средине</w:t>
      </w:r>
      <w:r w:rsidRPr="00B05554">
        <w:rPr>
          <w:rFonts w:asciiTheme="minorHAnsi" w:eastAsia="Times New Roman" w:hAnsiTheme="minorHAnsi" w:cstheme="minorHAnsi"/>
          <w:lang w:val="sr-Cyrl-RS"/>
        </w:rPr>
        <w:t xml:space="preserve">, </w:t>
      </w:r>
      <w:r w:rsidRPr="00B05554">
        <w:rPr>
          <w:rFonts w:asciiTheme="minorHAnsi" w:eastAsia="Times New Roman" w:hAnsiTheme="minorHAnsi" w:cstheme="minorHAnsi"/>
          <w:lang w:val="hr"/>
        </w:rPr>
        <w:t>Агенциј</w:t>
      </w:r>
      <w:r w:rsidRPr="00B05554">
        <w:rPr>
          <w:rFonts w:asciiTheme="minorHAnsi" w:eastAsia="Times New Roman" w:hAnsiTheme="minorHAnsi" w:cstheme="minorHAnsi"/>
          <w:lang w:val="sr-Cyrl-RS"/>
        </w:rPr>
        <w:t>и</w:t>
      </w:r>
      <w:r w:rsidRPr="00B05554">
        <w:rPr>
          <w:rFonts w:asciiTheme="minorHAnsi" w:eastAsia="Times New Roman" w:hAnsiTheme="minorHAnsi" w:cstheme="minorHAnsi"/>
          <w:lang w:val="hr"/>
        </w:rPr>
        <w:t xml:space="preserve"> за заштиту животне средине</w:t>
      </w:r>
      <w:r w:rsidRPr="00B05554">
        <w:rPr>
          <w:rFonts w:asciiTheme="minorHAnsi" w:eastAsia="Times New Roman" w:hAnsiTheme="minorHAnsi" w:cstheme="minorHAnsi"/>
          <w:lang w:val="sr-Cyrl-RS"/>
        </w:rPr>
        <w:t xml:space="preserve"> и јединици локалне самоуправе</w:t>
      </w:r>
      <w:r w:rsidRPr="00B05554">
        <w:rPr>
          <w:rFonts w:asciiTheme="minorHAnsi" w:eastAsia="Times New Roman" w:hAnsiTheme="minorHAnsi" w:cstheme="minorHAnsi"/>
          <w:lang w:val="hr"/>
        </w:rPr>
        <w:t xml:space="preserve"> до 31. </w:t>
      </w:r>
      <w:r w:rsidR="57FE0088" w:rsidRPr="00B05554">
        <w:rPr>
          <w:rFonts w:asciiTheme="minorHAnsi" w:eastAsia="Times New Roman" w:hAnsiTheme="minorHAnsi" w:cstheme="minorHAnsi"/>
          <w:lang w:val="hr"/>
        </w:rPr>
        <w:t>марта сваке године за претходну календарску годину.</w:t>
      </w:r>
    </w:p>
    <w:p w:rsidR="000C5918" w:rsidRPr="001F11A8" w:rsidRDefault="000C5918" w:rsidP="00451C6F">
      <w:pPr>
        <w:widowControl w:val="0"/>
        <w:autoSpaceDE w:val="0"/>
        <w:autoSpaceDN w:val="0"/>
        <w:spacing w:after="0" w:line="240" w:lineRule="auto"/>
        <w:ind w:right="-164"/>
        <w:rPr>
          <w:rFonts w:asciiTheme="minorHAnsi" w:eastAsia="Times New Roman" w:hAnsiTheme="minorHAnsi" w:cstheme="minorHAnsi"/>
          <w:color w:val="FF0000"/>
          <w:lang w:val="sr-Cyrl-RS"/>
        </w:rPr>
      </w:pPr>
    </w:p>
    <w:p w:rsidR="00963BAC" w:rsidRPr="00B05554" w:rsidRDefault="00963BAC" w:rsidP="00451C6F">
      <w:pPr>
        <w:widowControl w:val="0"/>
        <w:numPr>
          <w:ilvl w:val="0"/>
          <w:numId w:val="20"/>
        </w:numPr>
        <w:autoSpaceDE w:val="0"/>
        <w:autoSpaceDN w:val="0"/>
        <w:spacing w:after="0" w:line="240" w:lineRule="auto"/>
        <w:ind w:right="-164"/>
        <w:outlineLvl w:val="0"/>
        <w:rPr>
          <w:rFonts w:asciiTheme="minorHAnsi" w:eastAsia="Times New Roman" w:hAnsiTheme="minorHAnsi" w:cstheme="minorHAnsi"/>
          <w:b/>
          <w:bCs/>
          <w:lang w:val="hr-HR"/>
        </w:rPr>
      </w:pPr>
      <w:r w:rsidRPr="00B05554">
        <w:rPr>
          <w:rFonts w:asciiTheme="minorHAnsi" w:eastAsia="Times New Roman" w:hAnsiTheme="minorHAnsi" w:cstheme="minorHAnsi"/>
          <w:b/>
          <w:bCs/>
          <w:lang w:val="hr-HR"/>
        </w:rPr>
        <w:t xml:space="preserve">     Управљање отпадом</w:t>
      </w:r>
    </w:p>
    <w:p w:rsidR="535FD923" w:rsidRPr="00F749EA" w:rsidRDefault="535FD923" w:rsidP="00451C6F">
      <w:pPr>
        <w:spacing w:after="0" w:line="240" w:lineRule="auto"/>
        <w:ind w:right="-164"/>
        <w:jc w:val="both"/>
        <w:rPr>
          <w:rFonts w:asciiTheme="minorHAnsi" w:hAnsiTheme="minorHAnsi" w:cstheme="minorHAnsi"/>
          <w:lang w:val="hr-HR"/>
        </w:rPr>
      </w:pPr>
      <w:r w:rsidRPr="00B05554">
        <w:rPr>
          <w:rFonts w:asciiTheme="minorHAnsi" w:hAnsiTheme="minorHAnsi" w:cstheme="minorHAnsi"/>
        </w:rPr>
        <w:t>Обавезује</w:t>
      </w:r>
      <w:r w:rsidRPr="00F749EA">
        <w:rPr>
          <w:rFonts w:asciiTheme="minorHAnsi" w:hAnsiTheme="minorHAnsi" w:cstheme="minorHAnsi"/>
          <w:lang w:val="hr-HR"/>
        </w:rPr>
        <w:t xml:space="preserve"> </w:t>
      </w:r>
      <w:r w:rsidRPr="00B05554">
        <w:rPr>
          <w:rFonts w:asciiTheme="minorHAnsi" w:hAnsiTheme="minorHAnsi" w:cstheme="minorHAnsi"/>
        </w:rPr>
        <w:t>се</w:t>
      </w:r>
      <w:r w:rsidRPr="00F749EA">
        <w:rPr>
          <w:rFonts w:asciiTheme="minorHAnsi" w:hAnsiTheme="minorHAnsi" w:cstheme="minorHAnsi"/>
          <w:lang w:val="hr-HR"/>
        </w:rPr>
        <w:t xml:space="preserve"> </w:t>
      </w:r>
      <w:r w:rsidRPr="00B05554">
        <w:rPr>
          <w:rFonts w:asciiTheme="minorHAnsi" w:hAnsiTheme="minorHAnsi" w:cstheme="minorHAnsi"/>
        </w:rPr>
        <w:t>оператер</w:t>
      </w:r>
      <w:r w:rsidRPr="00F749EA">
        <w:rPr>
          <w:rFonts w:asciiTheme="minorHAnsi" w:hAnsiTheme="minorHAnsi" w:cstheme="minorHAnsi"/>
          <w:lang w:val="hr-HR"/>
        </w:rPr>
        <w:t xml:space="preserve"> </w:t>
      </w:r>
      <w:r w:rsidRPr="00B05554">
        <w:rPr>
          <w:rFonts w:asciiTheme="minorHAnsi" w:hAnsiTheme="minorHAnsi" w:cstheme="minorHAnsi"/>
        </w:rPr>
        <w:t>да</w:t>
      </w:r>
      <w:r w:rsidRPr="00F749EA">
        <w:rPr>
          <w:rFonts w:asciiTheme="minorHAnsi" w:hAnsiTheme="minorHAnsi" w:cstheme="minorHAnsi"/>
          <w:lang w:val="hr-HR"/>
        </w:rPr>
        <w:t xml:space="preserve"> </w:t>
      </w:r>
      <w:r w:rsidRPr="00B05554">
        <w:rPr>
          <w:rFonts w:asciiTheme="minorHAnsi" w:hAnsiTheme="minorHAnsi" w:cstheme="minorHAnsi"/>
        </w:rPr>
        <w:t>у</w:t>
      </w:r>
      <w:r w:rsidRPr="00F749EA">
        <w:rPr>
          <w:rFonts w:asciiTheme="minorHAnsi" w:hAnsiTheme="minorHAnsi" w:cstheme="minorHAnsi"/>
          <w:lang w:val="hr-HR"/>
        </w:rPr>
        <w:t xml:space="preserve"> </w:t>
      </w:r>
      <w:r w:rsidRPr="00B05554">
        <w:rPr>
          <w:rFonts w:asciiTheme="minorHAnsi" w:hAnsiTheme="minorHAnsi" w:cstheme="minorHAnsi"/>
        </w:rPr>
        <w:t>току</w:t>
      </w:r>
      <w:r w:rsidRPr="00F749EA">
        <w:rPr>
          <w:rFonts w:asciiTheme="minorHAnsi" w:hAnsiTheme="minorHAnsi" w:cstheme="minorHAnsi"/>
          <w:lang w:val="hr-HR"/>
        </w:rPr>
        <w:t xml:space="preserve"> </w:t>
      </w:r>
      <w:r w:rsidRPr="00B05554">
        <w:rPr>
          <w:rFonts w:asciiTheme="minorHAnsi" w:hAnsiTheme="minorHAnsi" w:cstheme="minorHAnsi"/>
        </w:rPr>
        <w:t>обављања</w:t>
      </w:r>
      <w:r w:rsidRPr="00F749EA">
        <w:rPr>
          <w:rFonts w:asciiTheme="minorHAnsi" w:hAnsiTheme="minorHAnsi" w:cstheme="minorHAnsi"/>
          <w:lang w:val="hr-HR"/>
        </w:rPr>
        <w:t xml:space="preserve"> </w:t>
      </w:r>
      <w:r w:rsidRPr="00B05554">
        <w:rPr>
          <w:rFonts w:asciiTheme="minorHAnsi" w:hAnsiTheme="minorHAnsi" w:cstheme="minorHAnsi"/>
        </w:rPr>
        <w:t>своје</w:t>
      </w:r>
      <w:r w:rsidRPr="00F749EA">
        <w:rPr>
          <w:rFonts w:asciiTheme="minorHAnsi" w:hAnsiTheme="minorHAnsi" w:cstheme="minorHAnsi"/>
          <w:lang w:val="hr-HR"/>
        </w:rPr>
        <w:t xml:space="preserve"> </w:t>
      </w:r>
      <w:r w:rsidRPr="00B05554">
        <w:rPr>
          <w:rFonts w:asciiTheme="minorHAnsi" w:hAnsiTheme="minorHAnsi" w:cstheme="minorHAnsi"/>
        </w:rPr>
        <w:t>редовне</w:t>
      </w:r>
      <w:r w:rsidRPr="00F749EA">
        <w:rPr>
          <w:rFonts w:asciiTheme="minorHAnsi" w:hAnsiTheme="minorHAnsi" w:cstheme="minorHAnsi"/>
          <w:lang w:val="hr-HR"/>
        </w:rPr>
        <w:t xml:space="preserve"> </w:t>
      </w:r>
      <w:r w:rsidRPr="00B05554">
        <w:rPr>
          <w:rFonts w:asciiTheme="minorHAnsi" w:hAnsiTheme="minorHAnsi" w:cstheme="minorHAnsi"/>
        </w:rPr>
        <w:t>активности</w:t>
      </w:r>
      <w:r w:rsidRPr="00F749EA">
        <w:rPr>
          <w:rFonts w:asciiTheme="minorHAnsi" w:hAnsiTheme="minorHAnsi" w:cstheme="minorHAnsi"/>
          <w:lang w:val="hr-HR"/>
        </w:rPr>
        <w:t xml:space="preserve">, </w:t>
      </w:r>
      <w:r w:rsidRPr="00B05554">
        <w:rPr>
          <w:rFonts w:asciiTheme="minorHAnsi" w:hAnsiTheme="minorHAnsi" w:cstheme="minorHAnsi"/>
        </w:rPr>
        <w:t>нестабилних</w:t>
      </w:r>
      <w:r w:rsidRPr="00F749EA">
        <w:rPr>
          <w:rFonts w:asciiTheme="minorHAnsi" w:hAnsiTheme="minorHAnsi" w:cstheme="minorHAnsi"/>
          <w:lang w:val="hr-HR"/>
        </w:rPr>
        <w:t xml:space="preserve"> </w:t>
      </w:r>
      <w:r w:rsidRPr="00B05554">
        <w:rPr>
          <w:rFonts w:asciiTheme="minorHAnsi" w:hAnsiTheme="minorHAnsi" w:cstheme="minorHAnsi"/>
        </w:rPr>
        <w:t>режима</w:t>
      </w:r>
      <w:r w:rsidRPr="00F749EA">
        <w:rPr>
          <w:rFonts w:asciiTheme="minorHAnsi" w:hAnsiTheme="minorHAnsi" w:cstheme="minorHAnsi"/>
          <w:lang w:val="hr-HR"/>
        </w:rPr>
        <w:t xml:space="preserve"> </w:t>
      </w:r>
      <w:r w:rsidRPr="00B05554">
        <w:rPr>
          <w:rFonts w:asciiTheme="minorHAnsi" w:hAnsiTheme="minorHAnsi" w:cstheme="minorHAnsi"/>
        </w:rPr>
        <w:t>рада</w:t>
      </w:r>
      <w:r w:rsidRPr="00F749EA">
        <w:rPr>
          <w:rFonts w:asciiTheme="minorHAnsi" w:hAnsiTheme="minorHAnsi" w:cstheme="minorHAnsi"/>
          <w:lang w:val="hr-HR"/>
        </w:rPr>
        <w:t xml:space="preserve">, </w:t>
      </w:r>
      <w:r w:rsidRPr="00B05554">
        <w:rPr>
          <w:rFonts w:asciiTheme="minorHAnsi" w:hAnsiTheme="minorHAnsi" w:cstheme="minorHAnsi"/>
        </w:rPr>
        <w:t>као</w:t>
      </w:r>
      <w:r w:rsidRPr="00F749EA">
        <w:rPr>
          <w:rFonts w:asciiTheme="minorHAnsi" w:hAnsiTheme="minorHAnsi" w:cstheme="minorHAnsi"/>
          <w:lang w:val="hr-HR"/>
        </w:rPr>
        <w:t xml:space="preserve"> </w:t>
      </w:r>
      <w:r w:rsidRPr="00B05554">
        <w:rPr>
          <w:rFonts w:asciiTheme="minorHAnsi" w:hAnsiTheme="minorHAnsi" w:cstheme="minorHAnsi"/>
        </w:rPr>
        <w:t>и</w:t>
      </w:r>
      <w:r w:rsidRPr="00F749EA">
        <w:rPr>
          <w:rFonts w:asciiTheme="minorHAnsi" w:hAnsiTheme="minorHAnsi" w:cstheme="minorHAnsi"/>
          <w:lang w:val="hr-HR"/>
        </w:rPr>
        <w:t xml:space="preserve"> </w:t>
      </w:r>
      <w:r w:rsidRPr="00B05554">
        <w:rPr>
          <w:rFonts w:asciiTheme="minorHAnsi" w:hAnsiTheme="minorHAnsi" w:cstheme="minorHAnsi"/>
        </w:rPr>
        <w:t>након</w:t>
      </w:r>
      <w:r w:rsidRPr="00F749EA">
        <w:rPr>
          <w:rFonts w:asciiTheme="minorHAnsi" w:hAnsiTheme="minorHAnsi" w:cstheme="minorHAnsi"/>
          <w:lang w:val="hr-HR"/>
        </w:rPr>
        <w:t xml:space="preserve"> </w:t>
      </w:r>
      <w:r w:rsidRPr="00B05554">
        <w:rPr>
          <w:rFonts w:asciiTheme="minorHAnsi" w:hAnsiTheme="minorHAnsi" w:cstheme="minorHAnsi"/>
        </w:rPr>
        <w:t>престанка</w:t>
      </w:r>
      <w:r w:rsidRPr="00F749EA">
        <w:rPr>
          <w:rFonts w:asciiTheme="minorHAnsi" w:hAnsiTheme="minorHAnsi" w:cstheme="minorHAnsi"/>
          <w:lang w:val="hr-HR"/>
        </w:rPr>
        <w:t xml:space="preserve"> </w:t>
      </w:r>
      <w:r w:rsidRPr="00B05554">
        <w:rPr>
          <w:rFonts w:asciiTheme="minorHAnsi" w:hAnsiTheme="minorHAnsi" w:cstheme="minorHAnsi"/>
        </w:rPr>
        <w:t>рада</w:t>
      </w:r>
      <w:r w:rsidRPr="00F749EA">
        <w:rPr>
          <w:rFonts w:asciiTheme="minorHAnsi" w:hAnsiTheme="minorHAnsi" w:cstheme="minorHAnsi"/>
          <w:lang w:val="hr-HR"/>
        </w:rPr>
        <w:t xml:space="preserve">, </w:t>
      </w:r>
      <w:r w:rsidRPr="00B05554">
        <w:rPr>
          <w:rFonts w:asciiTheme="minorHAnsi" w:hAnsiTheme="minorHAnsi" w:cstheme="minorHAnsi"/>
        </w:rPr>
        <w:t>управља</w:t>
      </w:r>
      <w:r w:rsidRPr="00F749EA">
        <w:rPr>
          <w:rFonts w:asciiTheme="minorHAnsi" w:hAnsiTheme="minorHAnsi" w:cstheme="minorHAnsi"/>
          <w:lang w:val="hr-HR"/>
        </w:rPr>
        <w:t xml:space="preserve"> </w:t>
      </w:r>
      <w:r w:rsidRPr="00B05554">
        <w:rPr>
          <w:rFonts w:asciiTheme="minorHAnsi" w:hAnsiTheme="minorHAnsi" w:cstheme="minorHAnsi"/>
        </w:rPr>
        <w:t>отпадом</w:t>
      </w:r>
      <w:r w:rsidRPr="00F749EA">
        <w:rPr>
          <w:rFonts w:asciiTheme="minorHAnsi" w:hAnsiTheme="minorHAnsi" w:cstheme="minorHAnsi"/>
          <w:lang w:val="hr-HR"/>
        </w:rPr>
        <w:t xml:space="preserve"> </w:t>
      </w:r>
      <w:r w:rsidRPr="00B05554">
        <w:rPr>
          <w:rFonts w:asciiTheme="minorHAnsi" w:hAnsiTheme="minorHAnsi" w:cstheme="minorHAnsi"/>
        </w:rPr>
        <w:t>у</w:t>
      </w:r>
      <w:r w:rsidRPr="00F749EA">
        <w:rPr>
          <w:rFonts w:asciiTheme="minorHAnsi" w:hAnsiTheme="minorHAnsi" w:cstheme="minorHAnsi"/>
          <w:lang w:val="hr-HR"/>
        </w:rPr>
        <w:t xml:space="preserve"> </w:t>
      </w:r>
      <w:r w:rsidRPr="00B05554">
        <w:rPr>
          <w:rFonts w:asciiTheme="minorHAnsi" w:hAnsiTheme="minorHAnsi" w:cstheme="minorHAnsi"/>
        </w:rPr>
        <w:t>складу</w:t>
      </w:r>
      <w:r w:rsidRPr="00F749EA">
        <w:rPr>
          <w:rFonts w:asciiTheme="minorHAnsi" w:hAnsiTheme="minorHAnsi" w:cstheme="minorHAnsi"/>
          <w:lang w:val="hr-HR"/>
        </w:rPr>
        <w:t xml:space="preserve"> </w:t>
      </w:r>
      <w:r w:rsidRPr="00B05554">
        <w:rPr>
          <w:rFonts w:asciiTheme="minorHAnsi" w:hAnsiTheme="minorHAnsi" w:cstheme="minorHAnsi"/>
        </w:rPr>
        <w:t>са</w:t>
      </w:r>
      <w:r w:rsidRPr="00F749EA">
        <w:rPr>
          <w:rFonts w:asciiTheme="minorHAnsi" w:hAnsiTheme="minorHAnsi" w:cstheme="minorHAnsi"/>
          <w:lang w:val="hr-HR"/>
        </w:rPr>
        <w:t xml:space="preserve"> </w:t>
      </w:r>
      <w:r w:rsidRPr="00B05554">
        <w:rPr>
          <w:rFonts w:asciiTheme="minorHAnsi" w:hAnsiTheme="minorHAnsi" w:cstheme="minorHAnsi"/>
        </w:rPr>
        <w:t>Планом</w:t>
      </w:r>
      <w:r w:rsidRPr="00F749EA">
        <w:rPr>
          <w:rFonts w:asciiTheme="minorHAnsi" w:hAnsiTheme="minorHAnsi" w:cstheme="minorHAnsi"/>
          <w:lang w:val="hr-HR"/>
        </w:rPr>
        <w:t xml:space="preserve"> </w:t>
      </w:r>
      <w:r w:rsidRPr="00B05554">
        <w:rPr>
          <w:rFonts w:asciiTheme="minorHAnsi" w:hAnsiTheme="minorHAnsi" w:cstheme="minorHAnsi"/>
        </w:rPr>
        <w:t>управљања</w:t>
      </w:r>
      <w:r w:rsidRPr="00F749EA">
        <w:rPr>
          <w:rFonts w:asciiTheme="minorHAnsi" w:hAnsiTheme="minorHAnsi" w:cstheme="minorHAnsi"/>
          <w:lang w:val="hr-HR"/>
        </w:rPr>
        <w:t xml:space="preserve"> </w:t>
      </w:r>
      <w:r w:rsidRPr="00B05554">
        <w:rPr>
          <w:rFonts w:asciiTheme="minorHAnsi" w:hAnsiTheme="minorHAnsi" w:cstheme="minorHAnsi"/>
        </w:rPr>
        <w:t>отпадом</w:t>
      </w:r>
      <w:r w:rsidRPr="00F749EA">
        <w:rPr>
          <w:rFonts w:asciiTheme="minorHAnsi" w:hAnsiTheme="minorHAnsi" w:cstheme="minorHAnsi"/>
          <w:lang w:val="hr-HR"/>
        </w:rPr>
        <w:t xml:space="preserve"> </w:t>
      </w:r>
      <w:r w:rsidRPr="00B05554">
        <w:rPr>
          <w:rFonts w:asciiTheme="minorHAnsi" w:hAnsiTheme="minorHAnsi" w:cstheme="minorHAnsi"/>
        </w:rPr>
        <w:t>и</w:t>
      </w:r>
      <w:r w:rsidRPr="00F749EA">
        <w:rPr>
          <w:rFonts w:asciiTheme="minorHAnsi" w:hAnsiTheme="minorHAnsi" w:cstheme="minorHAnsi"/>
          <w:lang w:val="hr-HR"/>
        </w:rPr>
        <w:t xml:space="preserve"> </w:t>
      </w:r>
      <w:r w:rsidRPr="00B05554">
        <w:rPr>
          <w:rFonts w:asciiTheme="minorHAnsi" w:hAnsiTheme="minorHAnsi" w:cstheme="minorHAnsi"/>
        </w:rPr>
        <w:t>интерним</w:t>
      </w:r>
      <w:r w:rsidRPr="00F749EA">
        <w:rPr>
          <w:rFonts w:asciiTheme="minorHAnsi" w:hAnsiTheme="minorHAnsi" w:cstheme="minorHAnsi"/>
          <w:lang w:val="hr-HR"/>
        </w:rPr>
        <w:t xml:space="preserve"> </w:t>
      </w:r>
      <w:r w:rsidRPr="00B05554">
        <w:rPr>
          <w:rFonts w:asciiTheme="minorHAnsi" w:hAnsiTheme="minorHAnsi" w:cstheme="minorHAnsi"/>
        </w:rPr>
        <w:t>процедурама</w:t>
      </w:r>
      <w:r w:rsidRPr="00F749EA">
        <w:rPr>
          <w:rFonts w:asciiTheme="minorHAnsi" w:hAnsiTheme="minorHAnsi" w:cstheme="minorHAnsi"/>
          <w:lang w:val="hr-HR"/>
        </w:rPr>
        <w:t xml:space="preserve">. </w:t>
      </w:r>
    </w:p>
    <w:p w:rsidR="0F40489C" w:rsidRPr="00F749EA" w:rsidRDefault="535FD923" w:rsidP="00451C6F">
      <w:pPr>
        <w:spacing w:after="0" w:line="240" w:lineRule="auto"/>
        <w:ind w:right="-164"/>
        <w:jc w:val="both"/>
        <w:rPr>
          <w:rFonts w:asciiTheme="minorHAnsi" w:hAnsiTheme="minorHAnsi" w:cstheme="minorHAnsi"/>
          <w:lang w:val="hr-HR"/>
        </w:rPr>
      </w:pPr>
      <w:r w:rsidRPr="00B05554">
        <w:rPr>
          <w:rFonts w:asciiTheme="minorHAnsi" w:hAnsiTheme="minorHAnsi" w:cstheme="minorHAnsi"/>
        </w:rPr>
        <w:t>Оператер</w:t>
      </w:r>
      <w:r w:rsidRPr="00F749EA">
        <w:rPr>
          <w:rFonts w:asciiTheme="minorHAnsi" w:hAnsiTheme="minorHAnsi" w:cstheme="minorHAnsi"/>
          <w:lang w:val="hr-HR"/>
        </w:rPr>
        <w:t xml:space="preserve"> </w:t>
      </w:r>
      <w:r w:rsidRPr="00B05554">
        <w:rPr>
          <w:rFonts w:asciiTheme="minorHAnsi" w:hAnsiTheme="minorHAnsi" w:cstheme="minorHAnsi"/>
        </w:rPr>
        <w:t>ће</w:t>
      </w:r>
      <w:r w:rsidRPr="00F749EA">
        <w:rPr>
          <w:rFonts w:asciiTheme="minorHAnsi" w:hAnsiTheme="minorHAnsi" w:cstheme="minorHAnsi"/>
          <w:lang w:val="hr-HR"/>
        </w:rPr>
        <w:t xml:space="preserve"> </w:t>
      </w:r>
      <w:r w:rsidRPr="00B05554">
        <w:rPr>
          <w:rFonts w:asciiTheme="minorHAnsi" w:hAnsiTheme="minorHAnsi" w:cstheme="minorHAnsi"/>
        </w:rPr>
        <w:t>у</w:t>
      </w:r>
      <w:r w:rsidRPr="00F749EA">
        <w:rPr>
          <w:rFonts w:asciiTheme="minorHAnsi" w:hAnsiTheme="minorHAnsi" w:cstheme="minorHAnsi"/>
          <w:lang w:val="hr-HR"/>
        </w:rPr>
        <w:t xml:space="preserve"> </w:t>
      </w:r>
      <w:r w:rsidRPr="00B05554">
        <w:rPr>
          <w:rFonts w:asciiTheme="minorHAnsi" w:hAnsiTheme="minorHAnsi" w:cstheme="minorHAnsi"/>
        </w:rPr>
        <w:t>току</w:t>
      </w:r>
      <w:r w:rsidRPr="00F749EA">
        <w:rPr>
          <w:rFonts w:asciiTheme="minorHAnsi" w:hAnsiTheme="minorHAnsi" w:cstheme="minorHAnsi"/>
          <w:lang w:val="hr-HR"/>
        </w:rPr>
        <w:t xml:space="preserve"> </w:t>
      </w:r>
      <w:r w:rsidRPr="00B05554">
        <w:rPr>
          <w:rFonts w:asciiTheme="minorHAnsi" w:hAnsiTheme="minorHAnsi" w:cstheme="minorHAnsi"/>
        </w:rPr>
        <w:t>редовног</w:t>
      </w:r>
      <w:r w:rsidRPr="00F749EA">
        <w:rPr>
          <w:rFonts w:asciiTheme="minorHAnsi" w:hAnsiTheme="minorHAnsi" w:cstheme="minorHAnsi"/>
          <w:lang w:val="hr-HR"/>
        </w:rPr>
        <w:t xml:space="preserve"> </w:t>
      </w:r>
      <w:r w:rsidRPr="00B05554">
        <w:rPr>
          <w:rFonts w:asciiTheme="minorHAnsi" w:hAnsiTheme="minorHAnsi" w:cstheme="minorHAnsi"/>
        </w:rPr>
        <w:t>рада</w:t>
      </w:r>
      <w:r w:rsidRPr="00F749EA">
        <w:rPr>
          <w:rFonts w:asciiTheme="minorHAnsi" w:hAnsiTheme="minorHAnsi" w:cstheme="minorHAnsi"/>
          <w:lang w:val="hr-HR"/>
        </w:rPr>
        <w:t xml:space="preserve"> </w:t>
      </w:r>
      <w:r w:rsidRPr="00B05554">
        <w:rPr>
          <w:rFonts w:asciiTheme="minorHAnsi" w:hAnsiTheme="minorHAnsi" w:cstheme="minorHAnsi"/>
        </w:rPr>
        <w:t>редовно</w:t>
      </w:r>
      <w:r w:rsidRPr="00F749EA">
        <w:rPr>
          <w:rFonts w:asciiTheme="minorHAnsi" w:hAnsiTheme="minorHAnsi" w:cstheme="minorHAnsi"/>
          <w:lang w:val="hr-HR"/>
        </w:rPr>
        <w:t xml:space="preserve"> </w:t>
      </w:r>
      <w:r w:rsidRPr="00B05554">
        <w:rPr>
          <w:rFonts w:asciiTheme="minorHAnsi" w:hAnsiTheme="minorHAnsi" w:cstheme="minorHAnsi"/>
        </w:rPr>
        <w:t>ажурирати</w:t>
      </w:r>
      <w:r w:rsidRPr="00F749EA">
        <w:rPr>
          <w:rFonts w:asciiTheme="minorHAnsi" w:hAnsiTheme="minorHAnsi" w:cstheme="minorHAnsi"/>
          <w:lang w:val="hr-HR"/>
        </w:rPr>
        <w:t xml:space="preserve"> </w:t>
      </w:r>
      <w:r w:rsidR="0F40489C" w:rsidRPr="00B05554">
        <w:rPr>
          <w:rFonts w:asciiTheme="minorHAnsi" w:hAnsiTheme="minorHAnsi" w:cstheme="minorHAnsi"/>
        </w:rPr>
        <w:t>План</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управљања</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отпадом</w:t>
      </w:r>
      <w:r w:rsidR="0F40489C" w:rsidRPr="00F749EA">
        <w:rPr>
          <w:rFonts w:asciiTheme="minorHAnsi" w:hAnsiTheme="minorHAnsi" w:cstheme="minorHAnsi"/>
          <w:lang w:val="hr-HR"/>
        </w:rPr>
        <w:t xml:space="preserve"> </w:t>
      </w:r>
      <w:r w:rsidRPr="00B05554">
        <w:rPr>
          <w:rFonts w:asciiTheme="minorHAnsi" w:hAnsiTheme="minorHAnsi" w:cstheme="minorHAnsi"/>
        </w:rPr>
        <w:t>свак</w:t>
      </w:r>
      <w:r w:rsidRPr="00B05554">
        <w:rPr>
          <w:rFonts w:asciiTheme="minorHAnsi" w:hAnsiTheme="minorHAnsi" w:cstheme="minorHAnsi"/>
          <w:lang w:val="sr-Cyrl-RS"/>
        </w:rPr>
        <w:t>е</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три</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године</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или</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по</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измени</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законских</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прописа</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који</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условљавају</w:t>
      </w:r>
      <w:r w:rsidR="0F40489C" w:rsidRPr="00F749EA">
        <w:rPr>
          <w:rFonts w:asciiTheme="minorHAnsi" w:hAnsiTheme="minorHAnsi" w:cstheme="minorHAnsi"/>
          <w:lang w:val="hr-HR"/>
        </w:rPr>
        <w:t xml:space="preserve"> </w:t>
      </w:r>
      <w:r w:rsidR="0F40489C" w:rsidRPr="00B05554">
        <w:rPr>
          <w:rFonts w:asciiTheme="minorHAnsi" w:hAnsiTheme="minorHAnsi" w:cstheme="minorHAnsi"/>
        </w:rPr>
        <w:t>изме</w:t>
      </w:r>
      <w:r w:rsidR="3D6AD3CC" w:rsidRPr="00B05554">
        <w:rPr>
          <w:rFonts w:asciiTheme="minorHAnsi" w:hAnsiTheme="minorHAnsi" w:cstheme="minorHAnsi"/>
        </w:rPr>
        <w:t>не</w:t>
      </w:r>
      <w:r w:rsidR="3D6AD3CC" w:rsidRPr="00F749EA">
        <w:rPr>
          <w:rFonts w:asciiTheme="minorHAnsi" w:hAnsiTheme="minorHAnsi" w:cstheme="minorHAnsi"/>
          <w:lang w:val="hr-HR"/>
        </w:rPr>
        <w:t xml:space="preserve"> </w:t>
      </w:r>
      <w:r w:rsidR="3D6AD3CC" w:rsidRPr="00B05554">
        <w:rPr>
          <w:rFonts w:asciiTheme="minorHAnsi" w:hAnsiTheme="minorHAnsi" w:cstheme="minorHAnsi"/>
        </w:rPr>
        <w:t>у</w:t>
      </w:r>
      <w:r w:rsidR="3D6AD3CC" w:rsidRPr="00F749EA">
        <w:rPr>
          <w:rFonts w:asciiTheme="minorHAnsi" w:hAnsiTheme="minorHAnsi" w:cstheme="minorHAnsi"/>
          <w:lang w:val="hr-HR"/>
        </w:rPr>
        <w:t xml:space="preserve"> </w:t>
      </w:r>
      <w:r w:rsidR="3D6AD3CC" w:rsidRPr="00B05554">
        <w:rPr>
          <w:rFonts w:asciiTheme="minorHAnsi" w:hAnsiTheme="minorHAnsi" w:cstheme="minorHAnsi"/>
        </w:rPr>
        <w:t>управљању</w:t>
      </w:r>
      <w:r w:rsidR="3D6AD3CC" w:rsidRPr="00F749EA">
        <w:rPr>
          <w:rFonts w:asciiTheme="minorHAnsi" w:hAnsiTheme="minorHAnsi" w:cstheme="minorHAnsi"/>
          <w:lang w:val="hr-HR"/>
        </w:rPr>
        <w:t xml:space="preserve"> </w:t>
      </w:r>
      <w:r w:rsidR="3D6AD3CC" w:rsidRPr="00B05554">
        <w:rPr>
          <w:rFonts w:asciiTheme="minorHAnsi" w:hAnsiTheme="minorHAnsi" w:cstheme="minorHAnsi"/>
        </w:rPr>
        <w:t>отпадом</w:t>
      </w:r>
      <w:r w:rsidR="3D6AD3CC" w:rsidRPr="00F749EA">
        <w:rPr>
          <w:rFonts w:asciiTheme="minorHAnsi" w:hAnsiTheme="minorHAnsi" w:cstheme="minorHAnsi"/>
          <w:lang w:val="hr-HR"/>
        </w:rPr>
        <w:t>.</w:t>
      </w:r>
    </w:p>
    <w:p w:rsidR="4F015232" w:rsidRPr="00F749EA" w:rsidRDefault="535FD923" w:rsidP="00451C6F">
      <w:pPr>
        <w:spacing w:after="0" w:line="240" w:lineRule="auto"/>
        <w:ind w:right="-164"/>
        <w:jc w:val="both"/>
        <w:rPr>
          <w:rFonts w:asciiTheme="minorHAnsi" w:eastAsia="Roboto" w:hAnsiTheme="minorHAnsi" w:cstheme="minorHAnsi"/>
          <w:lang w:val="hr-HR"/>
        </w:rPr>
      </w:pPr>
      <w:r w:rsidRPr="00B05554">
        <w:rPr>
          <w:rFonts w:asciiTheme="minorHAnsi" w:eastAsia="Roboto" w:hAnsiTheme="minorHAnsi" w:cstheme="minorHAnsi"/>
        </w:rPr>
        <w:t>Оператер</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је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дужан</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је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да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класификује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отпад</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на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прописан</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начин</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у</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складу</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са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Законом</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управљању</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отпадом</w:t>
      </w:r>
      <w:r w:rsidRPr="00F749EA">
        <w:rPr>
          <w:rFonts w:asciiTheme="minorHAnsi" w:eastAsia="Roboto" w:hAnsiTheme="minorHAnsi" w:cstheme="minorHAnsi"/>
          <w:lang w:val="hr-HR"/>
        </w:rPr>
        <w:t xml:space="preserve">. </w:t>
      </w:r>
    </w:p>
    <w:p w:rsidR="4F015232" w:rsidRPr="00F749EA" w:rsidRDefault="7E0AA242" w:rsidP="00451C6F">
      <w:pPr>
        <w:spacing w:after="0" w:line="240" w:lineRule="auto"/>
        <w:ind w:right="-164"/>
        <w:jc w:val="both"/>
        <w:rPr>
          <w:rFonts w:asciiTheme="minorHAnsi" w:eastAsia="Roboto" w:hAnsiTheme="minorHAnsi" w:cstheme="minorHAnsi"/>
          <w:lang w:val="hr-HR"/>
        </w:rPr>
      </w:pPr>
      <w:r w:rsidRPr="00B05554">
        <w:rPr>
          <w:rFonts w:asciiTheme="minorHAnsi" w:eastAsia="Roboto" w:hAnsiTheme="minorHAnsi" w:cstheme="minorHAnsi"/>
        </w:rPr>
        <w:t>Оператер</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ће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извршити</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испитивање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опасног</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отпада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као</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и</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отпада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који</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према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пореклу</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саставу</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и</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карактерстикама</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може</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бити</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опасан</w:t>
      </w:r>
      <w:r w:rsidRPr="00F749EA">
        <w:rPr>
          <w:rFonts w:asciiTheme="minorHAnsi" w:eastAsia="Roboto" w:hAnsiTheme="minorHAnsi" w:cstheme="minorHAnsi"/>
          <w:lang w:val="hr-HR"/>
        </w:rPr>
        <w:t xml:space="preserve"> </w:t>
      </w:r>
      <w:r w:rsidRPr="00B05554">
        <w:rPr>
          <w:rFonts w:asciiTheme="minorHAnsi" w:eastAsia="Roboto" w:hAnsiTheme="minorHAnsi" w:cstheme="minorHAnsi"/>
        </w:rPr>
        <w:t>отпад</w:t>
      </w:r>
      <w:r w:rsidRPr="00F749EA">
        <w:rPr>
          <w:rFonts w:asciiTheme="minorHAnsi" w:eastAsia="Roboto" w:hAnsiTheme="minorHAnsi" w:cstheme="minorHAnsi"/>
          <w:lang w:val="hr-HR"/>
        </w:rPr>
        <w:t>.</w:t>
      </w:r>
      <w:r w:rsidRPr="00F749EA">
        <w:rPr>
          <w:rFonts w:asciiTheme="minorHAnsi" w:hAnsiTheme="minorHAnsi" w:cstheme="minorHAnsi"/>
          <w:lang w:val="hr-HR"/>
        </w:rPr>
        <w:t xml:space="preserve"> </w:t>
      </w:r>
    </w:p>
    <w:p w:rsidR="3D6AD3CC" w:rsidRPr="00F749EA" w:rsidRDefault="3D6AD3CC" w:rsidP="00451C6F">
      <w:pPr>
        <w:spacing w:after="0" w:line="240" w:lineRule="auto"/>
        <w:ind w:right="-164"/>
        <w:jc w:val="both"/>
        <w:rPr>
          <w:rFonts w:asciiTheme="minorHAnsi" w:hAnsiTheme="minorHAnsi" w:cstheme="minorHAnsi"/>
          <w:lang w:val="hr-HR"/>
        </w:rPr>
      </w:pPr>
      <w:r w:rsidRPr="00B05554">
        <w:rPr>
          <w:rFonts w:asciiTheme="minorHAnsi" w:hAnsiTheme="minorHAnsi" w:cstheme="minorHAnsi"/>
        </w:rPr>
        <w:t>Оператер</w:t>
      </w:r>
      <w:r w:rsidRPr="00F749EA">
        <w:rPr>
          <w:rFonts w:asciiTheme="minorHAnsi" w:hAnsiTheme="minorHAnsi" w:cstheme="minorHAnsi"/>
          <w:lang w:val="hr-HR"/>
        </w:rPr>
        <w:t xml:space="preserve"> </w:t>
      </w:r>
      <w:r w:rsidRPr="00B05554">
        <w:rPr>
          <w:rFonts w:asciiTheme="minorHAnsi" w:hAnsiTheme="minorHAnsi" w:cstheme="minorHAnsi"/>
        </w:rPr>
        <w:t>ће</w:t>
      </w:r>
      <w:r w:rsidRPr="00F749EA">
        <w:rPr>
          <w:rFonts w:asciiTheme="minorHAnsi" w:hAnsiTheme="minorHAnsi" w:cstheme="minorHAnsi"/>
          <w:lang w:val="hr-HR"/>
        </w:rPr>
        <w:t xml:space="preserve"> </w:t>
      </w:r>
      <w:r w:rsidRPr="00B05554">
        <w:rPr>
          <w:rFonts w:asciiTheme="minorHAnsi" w:hAnsiTheme="minorHAnsi" w:cstheme="minorHAnsi"/>
        </w:rPr>
        <w:t>отпад</w:t>
      </w:r>
      <w:r w:rsidRPr="00F749EA">
        <w:rPr>
          <w:rFonts w:asciiTheme="minorHAnsi" w:hAnsiTheme="minorHAnsi" w:cstheme="minorHAnsi"/>
          <w:lang w:val="hr-HR"/>
        </w:rPr>
        <w:t xml:space="preserve"> </w:t>
      </w:r>
      <w:r w:rsidRPr="00B05554">
        <w:rPr>
          <w:rFonts w:asciiTheme="minorHAnsi" w:hAnsiTheme="minorHAnsi" w:cstheme="minorHAnsi"/>
        </w:rPr>
        <w:t>који</w:t>
      </w:r>
      <w:r w:rsidRPr="00F749EA">
        <w:rPr>
          <w:rFonts w:asciiTheme="minorHAnsi" w:hAnsiTheme="minorHAnsi" w:cstheme="minorHAnsi"/>
          <w:lang w:val="hr-HR"/>
        </w:rPr>
        <w:t xml:space="preserve"> </w:t>
      </w:r>
      <w:r w:rsidRPr="00B05554">
        <w:rPr>
          <w:rFonts w:asciiTheme="minorHAnsi" w:hAnsiTheme="minorHAnsi" w:cstheme="minorHAnsi"/>
        </w:rPr>
        <w:t>предаје</w:t>
      </w:r>
      <w:r w:rsidRPr="00F749EA">
        <w:rPr>
          <w:rFonts w:asciiTheme="minorHAnsi" w:hAnsiTheme="minorHAnsi" w:cstheme="minorHAnsi"/>
          <w:lang w:val="hr-HR"/>
        </w:rPr>
        <w:t xml:space="preserve"> </w:t>
      </w:r>
      <w:r w:rsidRPr="00B05554">
        <w:rPr>
          <w:rFonts w:asciiTheme="minorHAnsi" w:hAnsiTheme="minorHAnsi" w:cstheme="minorHAnsi"/>
        </w:rPr>
        <w:t>овлашћеним</w:t>
      </w:r>
      <w:r w:rsidRPr="00F749EA">
        <w:rPr>
          <w:rFonts w:asciiTheme="minorHAnsi" w:hAnsiTheme="minorHAnsi" w:cstheme="minorHAnsi"/>
          <w:lang w:val="hr-HR"/>
        </w:rPr>
        <w:t xml:space="preserve"> </w:t>
      </w:r>
      <w:r w:rsidRPr="00B05554">
        <w:rPr>
          <w:rFonts w:asciiTheme="minorHAnsi" w:hAnsiTheme="minorHAnsi" w:cstheme="minorHAnsi"/>
        </w:rPr>
        <w:t>оператерима</w:t>
      </w:r>
      <w:r w:rsidRPr="00F749EA">
        <w:rPr>
          <w:rFonts w:asciiTheme="minorHAnsi" w:hAnsiTheme="minorHAnsi" w:cstheme="minorHAnsi"/>
          <w:lang w:val="hr-HR"/>
        </w:rPr>
        <w:t xml:space="preserve"> </w:t>
      </w:r>
      <w:r w:rsidRPr="00B05554">
        <w:rPr>
          <w:rFonts w:asciiTheme="minorHAnsi" w:hAnsiTheme="minorHAnsi" w:cstheme="minorHAnsi"/>
        </w:rPr>
        <w:t>за</w:t>
      </w:r>
      <w:r w:rsidRPr="00F749EA">
        <w:rPr>
          <w:rFonts w:asciiTheme="minorHAnsi" w:hAnsiTheme="minorHAnsi" w:cstheme="minorHAnsi"/>
          <w:lang w:val="hr-HR"/>
        </w:rPr>
        <w:t xml:space="preserve"> </w:t>
      </w:r>
      <w:r w:rsidRPr="00B05554">
        <w:rPr>
          <w:rFonts w:asciiTheme="minorHAnsi" w:hAnsiTheme="minorHAnsi" w:cstheme="minorHAnsi"/>
        </w:rPr>
        <w:t>транспорт</w:t>
      </w:r>
      <w:r w:rsidRPr="00F749EA">
        <w:rPr>
          <w:rFonts w:asciiTheme="minorHAnsi" w:hAnsiTheme="minorHAnsi" w:cstheme="minorHAnsi"/>
          <w:lang w:val="hr-HR"/>
        </w:rPr>
        <w:t xml:space="preserve"> </w:t>
      </w:r>
      <w:r w:rsidRPr="00B05554">
        <w:rPr>
          <w:rFonts w:asciiTheme="minorHAnsi" w:hAnsiTheme="minorHAnsi" w:cstheme="minorHAnsi"/>
        </w:rPr>
        <w:t>и</w:t>
      </w:r>
      <w:r w:rsidRPr="00F749EA">
        <w:rPr>
          <w:rFonts w:asciiTheme="minorHAnsi" w:hAnsiTheme="minorHAnsi" w:cstheme="minorHAnsi"/>
          <w:lang w:val="hr-HR"/>
        </w:rPr>
        <w:t>/</w:t>
      </w:r>
      <w:r w:rsidRPr="00B05554">
        <w:rPr>
          <w:rFonts w:asciiTheme="minorHAnsi" w:hAnsiTheme="minorHAnsi" w:cstheme="minorHAnsi"/>
        </w:rPr>
        <w:t>или</w:t>
      </w:r>
      <w:r w:rsidRPr="00F749EA">
        <w:rPr>
          <w:rFonts w:asciiTheme="minorHAnsi" w:hAnsiTheme="minorHAnsi" w:cstheme="minorHAnsi"/>
          <w:lang w:val="hr-HR"/>
        </w:rPr>
        <w:t xml:space="preserve"> </w:t>
      </w:r>
      <w:r w:rsidRPr="00B05554">
        <w:rPr>
          <w:rFonts w:asciiTheme="minorHAnsi" w:hAnsiTheme="minorHAnsi" w:cstheme="minorHAnsi"/>
        </w:rPr>
        <w:t>третман</w:t>
      </w:r>
      <w:r w:rsidRPr="00F749EA">
        <w:rPr>
          <w:rFonts w:asciiTheme="minorHAnsi" w:hAnsiTheme="minorHAnsi" w:cstheme="minorHAnsi"/>
          <w:lang w:val="hr-HR"/>
        </w:rPr>
        <w:t xml:space="preserve"> </w:t>
      </w:r>
      <w:r w:rsidRPr="00B05554">
        <w:rPr>
          <w:rFonts w:asciiTheme="minorHAnsi" w:hAnsiTheme="minorHAnsi" w:cstheme="minorHAnsi"/>
        </w:rPr>
        <w:t>отпада</w:t>
      </w:r>
      <w:r w:rsidRPr="00F749EA">
        <w:rPr>
          <w:rFonts w:asciiTheme="minorHAnsi" w:hAnsiTheme="minorHAnsi" w:cstheme="minorHAnsi"/>
          <w:lang w:val="hr-HR"/>
        </w:rPr>
        <w:t xml:space="preserve"> </w:t>
      </w:r>
      <w:r w:rsidRPr="00B05554">
        <w:rPr>
          <w:rFonts w:asciiTheme="minorHAnsi" w:hAnsiTheme="minorHAnsi" w:cstheme="minorHAnsi"/>
        </w:rPr>
        <w:t>да</w:t>
      </w:r>
      <w:r w:rsidRPr="00F749EA">
        <w:rPr>
          <w:rFonts w:asciiTheme="minorHAnsi" w:hAnsiTheme="minorHAnsi" w:cstheme="minorHAnsi"/>
          <w:lang w:val="hr-HR"/>
        </w:rPr>
        <w:t xml:space="preserve"> </w:t>
      </w:r>
      <w:r w:rsidRPr="00B05554">
        <w:rPr>
          <w:rFonts w:asciiTheme="minorHAnsi" w:hAnsiTheme="minorHAnsi" w:cstheme="minorHAnsi"/>
        </w:rPr>
        <w:t>складишти</w:t>
      </w:r>
      <w:r w:rsidRPr="00F749EA">
        <w:rPr>
          <w:rFonts w:asciiTheme="minorHAnsi" w:hAnsiTheme="minorHAnsi" w:cstheme="minorHAnsi"/>
          <w:lang w:val="hr-HR"/>
        </w:rPr>
        <w:t xml:space="preserve"> </w:t>
      </w:r>
      <w:r w:rsidRPr="00B05554">
        <w:rPr>
          <w:rFonts w:asciiTheme="minorHAnsi" w:hAnsiTheme="minorHAnsi" w:cstheme="minorHAnsi"/>
        </w:rPr>
        <w:t>на</w:t>
      </w:r>
      <w:r w:rsidRPr="00F749EA">
        <w:rPr>
          <w:rFonts w:asciiTheme="minorHAnsi" w:hAnsiTheme="minorHAnsi" w:cstheme="minorHAnsi"/>
          <w:lang w:val="hr-HR"/>
        </w:rPr>
        <w:t xml:space="preserve"> </w:t>
      </w:r>
      <w:r w:rsidRPr="00B05554">
        <w:rPr>
          <w:rFonts w:asciiTheme="minorHAnsi" w:hAnsiTheme="minorHAnsi" w:cstheme="minorHAnsi"/>
        </w:rPr>
        <w:t>локацији</w:t>
      </w:r>
      <w:r w:rsidRPr="00F749EA">
        <w:rPr>
          <w:rFonts w:asciiTheme="minorHAnsi" w:hAnsiTheme="minorHAnsi" w:cstheme="minorHAnsi"/>
          <w:lang w:val="hr-HR"/>
        </w:rPr>
        <w:t xml:space="preserve"> </w:t>
      </w:r>
      <w:r w:rsidRPr="00B05554">
        <w:rPr>
          <w:rFonts w:asciiTheme="minorHAnsi" w:hAnsiTheme="minorHAnsi" w:cstheme="minorHAnsi"/>
        </w:rPr>
        <w:t>до</w:t>
      </w:r>
      <w:r w:rsidRPr="00F749EA">
        <w:rPr>
          <w:rFonts w:asciiTheme="minorHAnsi" w:hAnsiTheme="minorHAnsi" w:cstheme="minorHAnsi"/>
          <w:lang w:val="hr-HR"/>
        </w:rPr>
        <w:t xml:space="preserve"> 36 </w:t>
      </w:r>
      <w:r w:rsidRPr="00B05554">
        <w:rPr>
          <w:rFonts w:asciiTheme="minorHAnsi" w:hAnsiTheme="minorHAnsi" w:cstheme="minorHAnsi"/>
        </w:rPr>
        <w:t>месеци</w:t>
      </w:r>
      <w:r w:rsidRPr="00F749EA">
        <w:rPr>
          <w:rFonts w:asciiTheme="minorHAnsi" w:hAnsiTheme="minorHAnsi" w:cstheme="minorHAnsi"/>
          <w:lang w:val="hr-HR"/>
        </w:rPr>
        <w:t>.</w:t>
      </w:r>
    </w:p>
    <w:p w:rsidR="00392D8E" w:rsidRPr="00F749EA" w:rsidRDefault="3D6AD3CC" w:rsidP="00451C6F">
      <w:pPr>
        <w:spacing w:after="0" w:line="240" w:lineRule="auto"/>
        <w:ind w:right="-164"/>
        <w:jc w:val="both"/>
        <w:rPr>
          <w:rFonts w:asciiTheme="minorHAnsi" w:hAnsiTheme="minorHAnsi" w:cstheme="minorHAnsi"/>
          <w:lang w:val="hr-HR"/>
        </w:rPr>
      </w:pPr>
      <w:r w:rsidRPr="00B05554">
        <w:rPr>
          <w:rFonts w:asciiTheme="minorHAnsi" w:hAnsiTheme="minorHAnsi" w:cstheme="minorHAnsi"/>
        </w:rPr>
        <w:t>Оператер</w:t>
      </w:r>
      <w:r w:rsidRPr="00F749EA">
        <w:rPr>
          <w:rFonts w:asciiTheme="minorHAnsi" w:hAnsiTheme="minorHAnsi" w:cstheme="minorHAnsi"/>
          <w:lang w:val="hr-HR"/>
        </w:rPr>
        <w:t xml:space="preserve"> </w:t>
      </w:r>
      <w:r w:rsidRPr="00B05554">
        <w:rPr>
          <w:rFonts w:asciiTheme="minorHAnsi" w:hAnsiTheme="minorHAnsi" w:cstheme="minorHAnsi"/>
        </w:rPr>
        <w:t>ће</w:t>
      </w:r>
      <w:r w:rsidRPr="00F749EA">
        <w:rPr>
          <w:rFonts w:asciiTheme="minorHAnsi" w:hAnsiTheme="minorHAnsi" w:cstheme="minorHAnsi"/>
          <w:lang w:val="hr-HR"/>
        </w:rPr>
        <w:t xml:space="preserve"> </w:t>
      </w:r>
      <w:r w:rsidRPr="00B05554">
        <w:rPr>
          <w:rFonts w:asciiTheme="minorHAnsi" w:hAnsiTheme="minorHAnsi" w:cstheme="minorHAnsi"/>
        </w:rPr>
        <w:t>обезбедити</w:t>
      </w:r>
      <w:r w:rsidRPr="00F749EA">
        <w:rPr>
          <w:rFonts w:asciiTheme="minorHAnsi" w:hAnsiTheme="minorHAnsi" w:cstheme="minorHAnsi"/>
          <w:lang w:val="hr-HR"/>
        </w:rPr>
        <w:t xml:space="preserve"> </w:t>
      </w:r>
      <w:r w:rsidRPr="00B05554">
        <w:rPr>
          <w:rFonts w:asciiTheme="minorHAnsi" w:hAnsiTheme="minorHAnsi" w:cstheme="minorHAnsi"/>
        </w:rPr>
        <w:t>услове</w:t>
      </w:r>
      <w:r w:rsidRPr="00F749EA">
        <w:rPr>
          <w:rFonts w:asciiTheme="minorHAnsi" w:hAnsiTheme="minorHAnsi" w:cstheme="minorHAnsi"/>
          <w:lang w:val="hr-HR"/>
        </w:rPr>
        <w:t xml:space="preserve"> </w:t>
      </w:r>
      <w:r w:rsidRPr="00B05554">
        <w:rPr>
          <w:rFonts w:asciiTheme="minorHAnsi" w:hAnsiTheme="minorHAnsi" w:cstheme="minorHAnsi"/>
        </w:rPr>
        <w:t>да</w:t>
      </w:r>
      <w:r w:rsidRPr="00F749EA">
        <w:rPr>
          <w:rFonts w:asciiTheme="minorHAnsi" w:hAnsiTheme="minorHAnsi" w:cstheme="minorHAnsi"/>
          <w:lang w:val="hr-HR"/>
        </w:rPr>
        <w:t xml:space="preserve"> </w:t>
      </w:r>
      <w:r w:rsidRPr="00B05554">
        <w:rPr>
          <w:rFonts w:asciiTheme="minorHAnsi" w:hAnsiTheme="minorHAnsi" w:cstheme="minorHAnsi"/>
        </w:rPr>
        <w:t>отпад</w:t>
      </w:r>
      <w:r w:rsidRPr="00F749EA">
        <w:rPr>
          <w:rFonts w:asciiTheme="minorHAnsi" w:hAnsiTheme="minorHAnsi" w:cstheme="minorHAnsi"/>
          <w:lang w:val="hr-HR"/>
        </w:rPr>
        <w:t xml:space="preserve"> </w:t>
      </w:r>
      <w:r w:rsidRPr="00B05554">
        <w:rPr>
          <w:rFonts w:asciiTheme="minorHAnsi" w:hAnsiTheme="minorHAnsi" w:cstheme="minorHAnsi"/>
        </w:rPr>
        <w:t>који</w:t>
      </w:r>
      <w:r w:rsidRPr="00F749EA">
        <w:rPr>
          <w:rFonts w:asciiTheme="minorHAnsi" w:hAnsiTheme="minorHAnsi" w:cstheme="minorHAnsi"/>
          <w:lang w:val="hr-HR"/>
        </w:rPr>
        <w:t xml:space="preserve"> </w:t>
      </w:r>
      <w:r w:rsidRPr="00B05554">
        <w:rPr>
          <w:rFonts w:asciiTheme="minorHAnsi" w:hAnsiTheme="minorHAnsi" w:cstheme="minorHAnsi"/>
        </w:rPr>
        <w:t>се</w:t>
      </w:r>
      <w:r w:rsidRPr="00F749EA">
        <w:rPr>
          <w:rFonts w:asciiTheme="minorHAnsi" w:hAnsiTheme="minorHAnsi" w:cstheme="minorHAnsi"/>
          <w:lang w:val="hr-HR"/>
        </w:rPr>
        <w:t xml:space="preserve"> </w:t>
      </w:r>
      <w:r w:rsidRPr="00B05554">
        <w:rPr>
          <w:rFonts w:asciiTheme="minorHAnsi" w:hAnsiTheme="minorHAnsi" w:cstheme="minorHAnsi"/>
        </w:rPr>
        <w:t>складишти</w:t>
      </w:r>
      <w:r w:rsidRPr="00F749EA">
        <w:rPr>
          <w:rFonts w:asciiTheme="minorHAnsi" w:hAnsiTheme="minorHAnsi" w:cstheme="minorHAnsi"/>
          <w:lang w:val="hr-HR"/>
        </w:rPr>
        <w:t xml:space="preserve"> </w:t>
      </w:r>
      <w:r w:rsidRPr="00B05554">
        <w:rPr>
          <w:rFonts w:asciiTheme="minorHAnsi" w:hAnsiTheme="minorHAnsi" w:cstheme="minorHAnsi"/>
        </w:rPr>
        <w:t>на</w:t>
      </w:r>
      <w:r w:rsidRPr="00F749EA">
        <w:rPr>
          <w:rFonts w:asciiTheme="minorHAnsi" w:hAnsiTheme="minorHAnsi" w:cstheme="minorHAnsi"/>
          <w:lang w:val="hr-HR"/>
        </w:rPr>
        <w:t xml:space="preserve"> </w:t>
      </w:r>
      <w:r w:rsidRPr="00B05554">
        <w:rPr>
          <w:rFonts w:asciiTheme="minorHAnsi" w:hAnsiTheme="minorHAnsi" w:cstheme="minorHAnsi"/>
        </w:rPr>
        <w:t>локацији</w:t>
      </w:r>
      <w:r w:rsidRPr="00F749EA">
        <w:rPr>
          <w:rFonts w:asciiTheme="minorHAnsi" w:hAnsiTheme="minorHAnsi" w:cstheme="minorHAnsi"/>
          <w:lang w:val="hr-HR"/>
        </w:rPr>
        <w:t xml:space="preserve"> </w:t>
      </w:r>
      <w:r w:rsidRPr="00B05554">
        <w:rPr>
          <w:rFonts w:asciiTheme="minorHAnsi" w:hAnsiTheme="minorHAnsi" w:cstheme="minorHAnsi"/>
        </w:rPr>
        <w:t>не</w:t>
      </w:r>
      <w:r w:rsidRPr="00F749EA">
        <w:rPr>
          <w:rFonts w:asciiTheme="minorHAnsi" w:hAnsiTheme="minorHAnsi" w:cstheme="minorHAnsi"/>
          <w:lang w:val="hr-HR"/>
        </w:rPr>
        <w:t xml:space="preserve"> </w:t>
      </w:r>
      <w:r w:rsidRPr="00B05554">
        <w:rPr>
          <w:rFonts w:asciiTheme="minorHAnsi" w:hAnsiTheme="minorHAnsi" w:cstheme="minorHAnsi"/>
        </w:rPr>
        <w:t>доводи</w:t>
      </w:r>
      <w:r w:rsidRPr="00F749EA">
        <w:rPr>
          <w:rFonts w:asciiTheme="minorHAnsi" w:hAnsiTheme="minorHAnsi" w:cstheme="minorHAnsi"/>
          <w:lang w:val="hr-HR"/>
        </w:rPr>
        <w:t xml:space="preserve"> </w:t>
      </w:r>
      <w:r w:rsidRPr="00B05554">
        <w:rPr>
          <w:rFonts w:asciiTheme="minorHAnsi" w:hAnsiTheme="minorHAnsi" w:cstheme="minorHAnsi"/>
        </w:rPr>
        <w:t>до</w:t>
      </w:r>
      <w:r w:rsidRPr="00F749EA">
        <w:rPr>
          <w:rFonts w:asciiTheme="minorHAnsi" w:hAnsiTheme="minorHAnsi" w:cstheme="minorHAnsi"/>
          <w:lang w:val="hr-HR"/>
        </w:rPr>
        <w:t xml:space="preserve"> </w:t>
      </w:r>
      <w:r w:rsidRPr="00B05554">
        <w:rPr>
          <w:rFonts w:asciiTheme="minorHAnsi" w:hAnsiTheme="minorHAnsi" w:cstheme="minorHAnsi"/>
        </w:rPr>
        <w:t>угрожавања</w:t>
      </w:r>
      <w:r w:rsidRPr="00F749EA">
        <w:rPr>
          <w:rFonts w:asciiTheme="minorHAnsi" w:hAnsiTheme="minorHAnsi" w:cstheme="minorHAnsi"/>
          <w:lang w:val="hr-HR"/>
        </w:rPr>
        <w:t xml:space="preserve"> </w:t>
      </w:r>
      <w:r w:rsidRPr="00B05554">
        <w:rPr>
          <w:rFonts w:asciiTheme="minorHAnsi" w:hAnsiTheme="minorHAnsi" w:cstheme="minorHAnsi"/>
        </w:rPr>
        <w:t>земљишта</w:t>
      </w:r>
      <w:r w:rsidRPr="00F749EA">
        <w:rPr>
          <w:rFonts w:asciiTheme="minorHAnsi" w:hAnsiTheme="minorHAnsi" w:cstheme="minorHAnsi"/>
          <w:lang w:val="hr-HR"/>
        </w:rPr>
        <w:t xml:space="preserve"> </w:t>
      </w:r>
      <w:r w:rsidRPr="00B05554">
        <w:rPr>
          <w:rFonts w:asciiTheme="minorHAnsi" w:hAnsiTheme="minorHAnsi" w:cstheme="minorHAnsi"/>
        </w:rPr>
        <w:t>и</w:t>
      </w:r>
      <w:r w:rsidRPr="00F749EA">
        <w:rPr>
          <w:rFonts w:asciiTheme="minorHAnsi" w:hAnsiTheme="minorHAnsi" w:cstheme="minorHAnsi"/>
          <w:lang w:val="hr-HR"/>
        </w:rPr>
        <w:t>/</w:t>
      </w:r>
      <w:r w:rsidRPr="00B05554">
        <w:rPr>
          <w:rFonts w:asciiTheme="minorHAnsi" w:hAnsiTheme="minorHAnsi" w:cstheme="minorHAnsi"/>
        </w:rPr>
        <w:t>или</w:t>
      </w:r>
      <w:r w:rsidRPr="00F749EA">
        <w:rPr>
          <w:rFonts w:asciiTheme="minorHAnsi" w:hAnsiTheme="minorHAnsi" w:cstheme="minorHAnsi"/>
          <w:lang w:val="hr-HR"/>
        </w:rPr>
        <w:t xml:space="preserve"> </w:t>
      </w:r>
      <w:r w:rsidRPr="00B05554">
        <w:rPr>
          <w:rFonts w:asciiTheme="minorHAnsi" w:hAnsiTheme="minorHAnsi" w:cstheme="minorHAnsi"/>
        </w:rPr>
        <w:t>подземне</w:t>
      </w:r>
      <w:r w:rsidRPr="00F749EA">
        <w:rPr>
          <w:rFonts w:asciiTheme="minorHAnsi" w:hAnsiTheme="minorHAnsi" w:cstheme="minorHAnsi"/>
          <w:lang w:val="hr-HR"/>
        </w:rPr>
        <w:t xml:space="preserve"> </w:t>
      </w:r>
      <w:r w:rsidRPr="00B05554">
        <w:rPr>
          <w:rFonts w:asciiTheme="minorHAnsi" w:hAnsiTheme="minorHAnsi" w:cstheme="minorHAnsi"/>
        </w:rPr>
        <w:t>воде</w:t>
      </w:r>
      <w:r w:rsidRPr="00F749EA">
        <w:rPr>
          <w:rFonts w:asciiTheme="minorHAnsi" w:hAnsiTheme="minorHAnsi" w:cstheme="minorHAnsi"/>
          <w:lang w:val="hr-HR"/>
        </w:rPr>
        <w:t xml:space="preserve">. </w:t>
      </w:r>
    </w:p>
    <w:p w:rsidR="00EC6C3E" w:rsidRPr="00F749EA" w:rsidRDefault="00EC6C3E" w:rsidP="00451C6F">
      <w:pPr>
        <w:spacing w:after="0" w:line="240" w:lineRule="auto"/>
        <w:ind w:right="-164"/>
        <w:jc w:val="both"/>
        <w:rPr>
          <w:rFonts w:asciiTheme="minorHAnsi" w:hAnsiTheme="minorHAnsi" w:cstheme="minorHAnsi"/>
          <w:lang w:val="hr-HR"/>
        </w:rPr>
      </w:pPr>
    </w:p>
    <w:p w:rsidR="00963BAC" w:rsidRPr="00B05554" w:rsidRDefault="00963BAC" w:rsidP="00451C6F">
      <w:pPr>
        <w:pStyle w:val="ListParagraph"/>
        <w:widowControl w:val="0"/>
        <w:numPr>
          <w:ilvl w:val="1"/>
          <w:numId w:val="21"/>
        </w:numPr>
        <w:autoSpaceDE w:val="0"/>
        <w:autoSpaceDN w:val="0"/>
        <w:spacing w:after="0" w:line="240" w:lineRule="auto"/>
        <w:ind w:left="426" w:right="-164"/>
        <w:outlineLvl w:val="0"/>
        <w:rPr>
          <w:rFonts w:asciiTheme="minorHAnsi" w:eastAsia="Times New Roman" w:hAnsiTheme="minorHAnsi" w:cstheme="minorHAnsi"/>
          <w:b/>
          <w:lang w:val="hr-HR"/>
        </w:rPr>
      </w:pPr>
      <w:r w:rsidRPr="00B05554">
        <w:rPr>
          <w:rFonts w:asciiTheme="minorHAnsi" w:eastAsia="Times New Roman" w:hAnsiTheme="minorHAnsi" w:cstheme="minorHAnsi"/>
          <w:b/>
          <w:lang w:val="hr-HR"/>
        </w:rPr>
        <w:t>Производња отпада</w:t>
      </w:r>
    </w:p>
    <w:p w:rsidR="00EC6C3E" w:rsidRDefault="00DB65D5"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B05554">
        <w:rPr>
          <w:rFonts w:asciiTheme="minorHAnsi" w:eastAsia="Times New Roman" w:hAnsiTheme="minorHAnsi" w:cstheme="minorHAnsi"/>
          <w:bCs/>
          <w:lang w:val="hr-HR"/>
        </w:rPr>
        <w:t>Оператер ће предузети све мере у циљу смањења настајања отпада, посебно опасног отпада, и где год је могуће обезбедити поновну употребу и рециклажу, односно поновно искоришћење насталог отпада.</w:t>
      </w:r>
    </w:p>
    <w:p w:rsidR="00B05554" w:rsidRPr="00B05554" w:rsidRDefault="00B05554"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p>
    <w:p w:rsidR="00963BAC" w:rsidRPr="00B05554" w:rsidRDefault="00963BAC" w:rsidP="00451C6F">
      <w:pPr>
        <w:pStyle w:val="ListParagraph"/>
        <w:widowControl w:val="0"/>
        <w:numPr>
          <w:ilvl w:val="1"/>
          <w:numId w:val="21"/>
        </w:numPr>
        <w:autoSpaceDE w:val="0"/>
        <w:autoSpaceDN w:val="0"/>
        <w:spacing w:after="0" w:line="240" w:lineRule="auto"/>
        <w:ind w:left="426" w:right="-164"/>
        <w:outlineLvl w:val="0"/>
        <w:rPr>
          <w:rFonts w:asciiTheme="minorHAnsi" w:eastAsia="Times New Roman" w:hAnsiTheme="minorHAnsi" w:cstheme="minorHAnsi"/>
          <w:b/>
          <w:lang w:val="hr-HR"/>
        </w:rPr>
      </w:pPr>
      <w:r w:rsidRPr="00B05554">
        <w:rPr>
          <w:rFonts w:asciiTheme="minorHAnsi" w:eastAsia="Times New Roman" w:hAnsiTheme="minorHAnsi" w:cstheme="minorHAnsi"/>
          <w:b/>
          <w:lang w:val="hr-HR"/>
        </w:rPr>
        <w:t>Сакупљање и одвожење отпада</w:t>
      </w:r>
    </w:p>
    <w:p w:rsidR="0025671C" w:rsidRPr="00B05554" w:rsidRDefault="0025671C"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B05554">
        <w:rPr>
          <w:rFonts w:asciiTheme="minorHAnsi" w:eastAsia="Times New Roman" w:hAnsiTheme="minorHAnsi" w:cstheme="minorHAnsi"/>
          <w:bCs/>
          <w:lang w:val="hr-HR"/>
        </w:rPr>
        <w:t xml:space="preserve">Обавезује се </w:t>
      </w:r>
      <w:r w:rsidR="00FB0DC9" w:rsidRPr="00B05554">
        <w:rPr>
          <w:rFonts w:asciiTheme="minorHAnsi" w:eastAsia="Times New Roman" w:hAnsiTheme="minorHAnsi" w:cstheme="minorHAnsi"/>
          <w:bCs/>
          <w:lang w:val="sr-Cyrl-RS"/>
        </w:rPr>
        <w:t>о</w:t>
      </w:r>
      <w:r w:rsidRPr="00B05554">
        <w:rPr>
          <w:rFonts w:asciiTheme="minorHAnsi" w:eastAsia="Times New Roman" w:hAnsiTheme="minorHAnsi" w:cstheme="minorHAnsi"/>
          <w:bCs/>
          <w:lang w:val="hr-HR"/>
        </w:rPr>
        <w:t xml:space="preserve">ператер да разврстава отпад на месту настанка, према пореклу и предвиђеном начину поступања са истим. </w:t>
      </w:r>
    </w:p>
    <w:p w:rsidR="0025671C" w:rsidRPr="00B05554" w:rsidRDefault="0025671C"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B05554">
        <w:rPr>
          <w:rFonts w:asciiTheme="minorHAnsi" w:eastAsia="Times New Roman" w:hAnsiTheme="minorHAnsi" w:cstheme="minorHAnsi"/>
          <w:bCs/>
          <w:lang w:val="hr-HR"/>
        </w:rPr>
        <w:t xml:space="preserve">Обавезује се оператер да врши сакупљање разврстаног отпада одвојено, у складу са потребом будућег поступања са истим. </w:t>
      </w:r>
    </w:p>
    <w:p w:rsidR="0025671C" w:rsidRPr="00B05554" w:rsidRDefault="0025671C"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B05554">
        <w:rPr>
          <w:rFonts w:asciiTheme="minorHAnsi" w:eastAsia="Times New Roman" w:hAnsiTheme="minorHAnsi" w:cstheme="minorHAnsi"/>
          <w:bCs/>
          <w:lang w:val="hr-HR"/>
        </w:rPr>
        <w:t>Обавезује се оператер да разврстани отпад у складу са горе наведеним, преда лицу које је овлашћено за сакупљање и транспорт отпада, тј. које поседује одговарајућу дозволу.</w:t>
      </w:r>
    </w:p>
    <w:p w:rsidR="00EC6C3E" w:rsidRPr="00CD1C75" w:rsidRDefault="00EC6C3E"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p>
    <w:p w:rsidR="00963BAC" w:rsidRPr="00CD1C75" w:rsidRDefault="00963BAC" w:rsidP="00451C6F">
      <w:pPr>
        <w:pStyle w:val="ListParagraph"/>
        <w:widowControl w:val="0"/>
        <w:numPr>
          <w:ilvl w:val="1"/>
          <w:numId w:val="21"/>
        </w:numPr>
        <w:autoSpaceDE w:val="0"/>
        <w:autoSpaceDN w:val="0"/>
        <w:spacing w:after="0" w:line="240" w:lineRule="auto"/>
        <w:ind w:left="426" w:right="-164"/>
        <w:outlineLvl w:val="0"/>
        <w:rPr>
          <w:rFonts w:asciiTheme="minorHAnsi" w:eastAsia="Times New Roman" w:hAnsiTheme="minorHAnsi" w:cstheme="minorHAnsi"/>
          <w:b/>
          <w:lang w:val="hr-HR"/>
        </w:rPr>
      </w:pPr>
      <w:r w:rsidRPr="00CD1C75">
        <w:rPr>
          <w:rFonts w:asciiTheme="minorHAnsi" w:eastAsia="Times New Roman" w:hAnsiTheme="minorHAnsi" w:cstheme="minorHAnsi"/>
          <w:b/>
          <w:lang w:val="hr-HR"/>
        </w:rPr>
        <w:t>Привремено складиштење и складиштење отпада</w:t>
      </w:r>
    </w:p>
    <w:p w:rsidR="00DB68AF" w:rsidRPr="00CD1C75" w:rsidRDefault="00DB68AF"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CD1C75">
        <w:rPr>
          <w:rFonts w:asciiTheme="minorHAnsi" w:eastAsia="Times New Roman" w:hAnsiTheme="minorHAnsi" w:cstheme="minorHAnsi"/>
          <w:bCs/>
          <w:lang w:val="hr-HR"/>
        </w:rPr>
        <w:t>Оператер ће да складишти отпад на местима која су технички опремљена за привремено чување отпада на локацији и која имају стабилну и непропусну подлогу са одговарајућим системима за заштиту од атмосферских утицаја, удеса и пожара.</w:t>
      </w:r>
    </w:p>
    <w:p w:rsidR="00DB68AF" w:rsidRPr="00CD1C75" w:rsidRDefault="00DB68AF"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CD1C75">
        <w:rPr>
          <w:rFonts w:asciiTheme="minorHAnsi" w:eastAsia="Times New Roman" w:hAnsiTheme="minorHAnsi" w:cstheme="minorHAnsi"/>
          <w:bCs/>
          <w:lang w:val="hr-HR"/>
        </w:rPr>
        <w:t xml:space="preserve">Отпад се не може складиштити на простору, као и на манипулативним површинама које нису намењене за складиштење. </w:t>
      </w:r>
    </w:p>
    <w:p w:rsidR="00DB68AF" w:rsidRPr="00CD1C75" w:rsidRDefault="00DB68AF"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CD1C75">
        <w:rPr>
          <w:rFonts w:asciiTheme="minorHAnsi" w:eastAsia="Times New Roman" w:hAnsiTheme="minorHAnsi" w:cstheme="minorHAnsi"/>
          <w:bCs/>
          <w:lang w:val="hr-HR"/>
        </w:rPr>
        <w:t>Сав отпад мора бити јасно обележен и на одговарајућ</w:t>
      </w:r>
      <w:r w:rsidR="00CD1C75" w:rsidRPr="00CD1C75">
        <w:rPr>
          <w:rFonts w:asciiTheme="minorHAnsi" w:eastAsia="Times New Roman" w:hAnsiTheme="minorHAnsi" w:cstheme="minorHAnsi"/>
          <w:bCs/>
          <w:lang w:val="sr-Cyrl-RS"/>
        </w:rPr>
        <w:t>и</w:t>
      </w:r>
      <w:r w:rsidRPr="00CD1C75">
        <w:rPr>
          <w:rFonts w:asciiTheme="minorHAnsi" w:eastAsia="Times New Roman" w:hAnsiTheme="minorHAnsi" w:cstheme="minorHAnsi"/>
          <w:bCs/>
          <w:lang w:val="hr-HR"/>
        </w:rPr>
        <w:t xml:space="preserve"> начин одвојен. Забрањено је мешање </w:t>
      </w:r>
      <w:r w:rsidRPr="00CD1C75">
        <w:rPr>
          <w:rFonts w:asciiTheme="minorHAnsi" w:eastAsia="Times New Roman" w:hAnsiTheme="minorHAnsi" w:cstheme="minorHAnsi"/>
          <w:bCs/>
          <w:lang w:val="hr-HR"/>
        </w:rPr>
        <w:lastRenderedPageBreak/>
        <w:t>различитих категорија опасних отпада или мешање опасног отпада са неопасним отпадом.</w:t>
      </w:r>
    </w:p>
    <w:p w:rsidR="3B1F1F7E" w:rsidRPr="00CD1C75" w:rsidRDefault="7E0AA242"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lang w:val="hr-HR"/>
        </w:rPr>
      </w:pPr>
      <w:r w:rsidRPr="00CD1C75">
        <w:rPr>
          <w:rFonts w:asciiTheme="minorHAnsi" w:eastAsia="Times New Roman" w:hAnsiTheme="minorHAnsi" w:cstheme="minorHAnsi"/>
          <w:lang w:val="hr-HR"/>
        </w:rPr>
        <w:t>Складиште опасног отпада мора бити физички обезбеђено, закључано и под редовном контролом од стране овлашћених запослених лица.</w:t>
      </w:r>
    </w:p>
    <w:p w:rsidR="00DB68AF" w:rsidRPr="00CD1C75" w:rsidRDefault="26C5A0E2" w:rsidP="00451C6F">
      <w:pPr>
        <w:spacing w:after="0" w:line="240" w:lineRule="auto"/>
        <w:ind w:right="-164"/>
        <w:jc w:val="both"/>
        <w:rPr>
          <w:rFonts w:asciiTheme="minorHAnsi" w:eastAsia="Times New Roman" w:hAnsiTheme="minorHAnsi" w:cstheme="minorHAnsi"/>
          <w:lang w:val="sr-Cyrl-RS"/>
        </w:rPr>
      </w:pPr>
      <w:r w:rsidRPr="00CD1C75">
        <w:rPr>
          <w:rFonts w:asciiTheme="minorHAnsi" w:eastAsia="Times New Roman" w:hAnsiTheme="minorHAnsi" w:cstheme="minorHAnsi"/>
          <w:lang w:val="ru"/>
        </w:rPr>
        <w:t>Складиштење опасног отпада мора се обављати у складу са Правилником о начину складиштења, паковања и обележавања опасног отпада (</w:t>
      </w:r>
      <w:r w:rsidRPr="00CD1C75">
        <w:rPr>
          <w:rFonts w:asciiTheme="minorHAnsi" w:eastAsia="Times New Roman" w:hAnsiTheme="minorHAnsi" w:cstheme="minorHAnsi"/>
          <w:lang w:val="sr-Latn-RS"/>
        </w:rPr>
        <w:t>„</w:t>
      </w:r>
      <w:r w:rsidRPr="00CD1C75">
        <w:rPr>
          <w:rFonts w:asciiTheme="minorHAnsi" w:eastAsia="Times New Roman" w:hAnsiTheme="minorHAnsi" w:cstheme="minorHAnsi"/>
          <w:lang w:val="ru"/>
        </w:rPr>
        <w:t>Службени гласник РС</w:t>
      </w:r>
      <w:r w:rsidR="00113AFB" w:rsidRPr="00CD1C75">
        <w:rPr>
          <w:rFonts w:asciiTheme="minorHAnsi" w:hAnsiTheme="minorHAnsi" w:cstheme="minorHAnsi"/>
          <w:lang w:val="sr-Cyrl-RS"/>
        </w:rPr>
        <w:t xml:space="preserve">”, </w:t>
      </w:r>
      <w:r w:rsidR="003E7C88" w:rsidRPr="00CD1C75">
        <w:rPr>
          <w:rFonts w:asciiTheme="minorHAnsi" w:eastAsia="Times New Roman" w:hAnsiTheme="minorHAnsi" w:cstheme="minorHAnsi"/>
          <w:lang w:val="sr-Cyrl-RS"/>
        </w:rPr>
        <w:t>број 95</w:t>
      </w:r>
      <w:r w:rsidRPr="00CD1C75">
        <w:rPr>
          <w:rFonts w:asciiTheme="minorHAnsi" w:eastAsia="Times New Roman" w:hAnsiTheme="minorHAnsi" w:cstheme="minorHAnsi"/>
          <w:lang w:val="sr-Cyrl-RS"/>
        </w:rPr>
        <w:t>/</w:t>
      </w:r>
      <w:r w:rsidR="003E7C88" w:rsidRPr="00CD1C75">
        <w:rPr>
          <w:rFonts w:asciiTheme="minorHAnsi" w:eastAsia="Times New Roman" w:hAnsiTheme="minorHAnsi" w:cstheme="minorHAnsi"/>
          <w:lang w:val="sr-Cyrl-RS"/>
        </w:rPr>
        <w:t>24</w:t>
      </w:r>
      <w:r w:rsidRPr="00CD1C75">
        <w:rPr>
          <w:rFonts w:asciiTheme="minorHAnsi" w:eastAsia="Times New Roman" w:hAnsiTheme="minorHAnsi" w:cstheme="minorHAnsi"/>
          <w:lang w:val="sr-Cyrl-RS"/>
        </w:rPr>
        <w:t>).</w:t>
      </w:r>
    </w:p>
    <w:p w:rsidR="00EC6C3E" w:rsidRPr="00F749EA" w:rsidRDefault="00EC6C3E" w:rsidP="00451C6F">
      <w:pPr>
        <w:spacing w:after="0" w:line="240" w:lineRule="auto"/>
        <w:ind w:right="-164"/>
        <w:jc w:val="both"/>
        <w:rPr>
          <w:rFonts w:asciiTheme="minorHAnsi" w:hAnsiTheme="minorHAnsi" w:cstheme="minorHAnsi"/>
          <w:lang w:val="hr-HR"/>
        </w:rPr>
      </w:pPr>
    </w:p>
    <w:p w:rsidR="00334FB5" w:rsidRPr="00CD1C75" w:rsidRDefault="00963BAC" w:rsidP="00451C6F">
      <w:pPr>
        <w:pStyle w:val="ListParagraph"/>
        <w:widowControl w:val="0"/>
        <w:numPr>
          <w:ilvl w:val="1"/>
          <w:numId w:val="21"/>
        </w:numPr>
        <w:tabs>
          <w:tab w:val="left" w:pos="928"/>
          <w:tab w:val="left" w:pos="929"/>
        </w:tabs>
        <w:autoSpaceDE w:val="0"/>
        <w:autoSpaceDN w:val="0"/>
        <w:spacing w:after="0" w:line="240" w:lineRule="auto"/>
        <w:ind w:left="426" w:right="-164"/>
        <w:outlineLvl w:val="0"/>
        <w:rPr>
          <w:rFonts w:asciiTheme="minorHAnsi" w:eastAsia="Times New Roman" w:hAnsiTheme="minorHAnsi" w:cstheme="minorHAnsi"/>
          <w:b/>
          <w:lang w:val="hr-HR"/>
        </w:rPr>
      </w:pPr>
      <w:r w:rsidRPr="00CD1C75">
        <w:rPr>
          <w:rFonts w:asciiTheme="minorHAnsi" w:eastAsia="Times New Roman" w:hAnsiTheme="minorHAnsi" w:cstheme="minorHAnsi"/>
          <w:b/>
          <w:lang w:val="hr-HR"/>
        </w:rPr>
        <w:t>Превоз отпада</w:t>
      </w:r>
    </w:p>
    <w:p w:rsidR="00895EAA" w:rsidRPr="00CD1C75" w:rsidRDefault="00895EAA" w:rsidP="00451C6F">
      <w:pPr>
        <w:widowControl w:val="0"/>
        <w:tabs>
          <w:tab w:val="left" w:pos="928"/>
          <w:tab w:val="left" w:pos="929"/>
        </w:tabs>
        <w:autoSpaceDE w:val="0"/>
        <w:autoSpaceDN w:val="0"/>
        <w:spacing w:after="0" w:line="240" w:lineRule="auto"/>
        <w:ind w:right="-164"/>
        <w:jc w:val="both"/>
        <w:outlineLvl w:val="0"/>
        <w:rPr>
          <w:rFonts w:asciiTheme="minorHAnsi" w:eastAsia="Times New Roman" w:hAnsiTheme="minorHAnsi" w:cstheme="minorHAnsi"/>
          <w:bCs/>
          <w:lang w:val="hr-HR"/>
        </w:rPr>
      </w:pPr>
      <w:r w:rsidRPr="00CD1C75">
        <w:rPr>
          <w:rFonts w:asciiTheme="minorHAnsi" w:eastAsia="Times New Roman" w:hAnsiTheme="minorHAnsi" w:cstheme="minorHAnsi"/>
          <w:bCs/>
          <w:lang w:val="hr-HR"/>
        </w:rPr>
        <w:t>Оператер ће транспорт отпада у оквиру локације да обавља на начин који ће онемогућити расипање отпада, распршивања и друге негативне утицаје на животну средину.</w:t>
      </w:r>
    </w:p>
    <w:p w:rsidR="001A557B" w:rsidRPr="00CD1C75" w:rsidRDefault="00895EAA" w:rsidP="00451C6F">
      <w:pPr>
        <w:widowControl w:val="0"/>
        <w:autoSpaceDE w:val="0"/>
        <w:autoSpaceDN w:val="0"/>
        <w:spacing w:after="0" w:line="240" w:lineRule="auto"/>
        <w:ind w:right="-164"/>
        <w:jc w:val="both"/>
        <w:outlineLvl w:val="0"/>
        <w:rPr>
          <w:rFonts w:asciiTheme="minorHAnsi" w:eastAsia="Times New Roman" w:hAnsiTheme="minorHAnsi" w:cstheme="minorHAnsi"/>
          <w:bCs/>
          <w:lang w:val="sr-Cyrl-RS"/>
        </w:rPr>
      </w:pPr>
      <w:r w:rsidRPr="00CD1C75">
        <w:rPr>
          <w:rFonts w:asciiTheme="minorHAnsi" w:eastAsia="Times New Roman" w:hAnsiTheme="minorHAnsi" w:cstheme="minorHAnsi"/>
          <w:bCs/>
          <w:lang w:val="hr-HR"/>
        </w:rPr>
        <w:t>За транспорт отпада ван локације постројења оператер може да ангажује искључиво превозника који је овлашћен за те послове тј. који поседује одговарајућу дозволу надлежног органа за транспорт отпада. Отпад се мора транспортовати у складу са захтевима важеће законске регулативе.</w:t>
      </w:r>
    </w:p>
    <w:p w:rsidR="00895EAA" w:rsidRPr="001F11A8" w:rsidRDefault="00895EAA" w:rsidP="00451C6F">
      <w:pPr>
        <w:widowControl w:val="0"/>
        <w:tabs>
          <w:tab w:val="left" w:pos="928"/>
          <w:tab w:val="left" w:pos="929"/>
        </w:tabs>
        <w:autoSpaceDE w:val="0"/>
        <w:autoSpaceDN w:val="0"/>
        <w:spacing w:after="0" w:line="240" w:lineRule="auto"/>
        <w:ind w:right="-164"/>
        <w:outlineLvl w:val="0"/>
        <w:rPr>
          <w:rFonts w:asciiTheme="minorHAnsi" w:eastAsia="Times New Roman" w:hAnsiTheme="minorHAnsi" w:cstheme="minorHAnsi"/>
          <w:bCs/>
          <w:color w:val="FF0000"/>
          <w:lang w:val="hr-HR"/>
        </w:rPr>
      </w:pPr>
    </w:p>
    <w:p w:rsidR="00963BAC" w:rsidRPr="00451C6F" w:rsidRDefault="00963BAC" w:rsidP="00451C6F">
      <w:pPr>
        <w:pStyle w:val="ListParagraph"/>
        <w:widowControl w:val="0"/>
        <w:numPr>
          <w:ilvl w:val="1"/>
          <w:numId w:val="21"/>
        </w:numPr>
        <w:autoSpaceDE w:val="0"/>
        <w:autoSpaceDN w:val="0"/>
        <w:spacing w:after="0" w:line="240" w:lineRule="auto"/>
        <w:ind w:left="426" w:right="-164"/>
        <w:outlineLvl w:val="0"/>
        <w:rPr>
          <w:rFonts w:asciiTheme="minorHAnsi" w:eastAsia="Times New Roman" w:hAnsiTheme="minorHAnsi" w:cstheme="minorHAnsi"/>
          <w:b/>
          <w:lang w:val="hr-HR"/>
        </w:rPr>
      </w:pPr>
      <w:r w:rsidRPr="00451C6F">
        <w:rPr>
          <w:rFonts w:asciiTheme="minorHAnsi" w:eastAsia="Times New Roman" w:hAnsiTheme="minorHAnsi" w:cstheme="minorHAnsi"/>
          <w:b/>
          <w:lang w:val="hr-HR"/>
        </w:rPr>
        <w:t>Прерада отпада, третман и рециклажа</w:t>
      </w:r>
    </w:p>
    <w:p w:rsidR="00825EBF" w:rsidRPr="00451C6F" w:rsidRDefault="00825EBF" w:rsidP="00451C6F">
      <w:pPr>
        <w:spacing w:after="0" w:line="240" w:lineRule="auto"/>
        <w:ind w:right="-164"/>
        <w:jc w:val="both"/>
        <w:rPr>
          <w:rFonts w:asciiTheme="minorHAnsi" w:hAnsiTheme="minorHAnsi" w:cstheme="minorHAnsi"/>
          <w:lang w:val="sr-Cyrl-CS"/>
        </w:rPr>
      </w:pPr>
      <w:r w:rsidRPr="00451C6F">
        <w:rPr>
          <w:rFonts w:asciiTheme="minorHAnsi" w:hAnsiTheme="minorHAnsi" w:cstheme="minorHAnsi"/>
          <w:lang w:val="sr-Cyrl-CS"/>
        </w:rPr>
        <w:t>Произведен отпад који се може поновно искористити за рециклажу, односно третман отпада, ради добијања сировине за производњу истог или другог производа (секундарне сировина)  као и за енергетско искоришћење (алтернативно гориво), оператер је обавезан да преда лицу које је овлашћено за те послове тј. има одговарајућу дозволу надлежног органа.</w:t>
      </w:r>
    </w:p>
    <w:p w:rsidR="00825EBF" w:rsidRPr="00451C6F" w:rsidRDefault="00825EBF" w:rsidP="00451C6F">
      <w:pPr>
        <w:numPr>
          <w:ilvl w:val="0"/>
          <w:numId w:val="22"/>
        </w:numPr>
        <w:spacing w:after="0" w:line="240" w:lineRule="auto"/>
        <w:ind w:right="-164"/>
        <w:jc w:val="both"/>
        <w:rPr>
          <w:rFonts w:asciiTheme="minorHAnsi" w:hAnsiTheme="minorHAnsi" w:cstheme="minorHAnsi"/>
          <w:lang w:val="sr-Cyrl-CS"/>
        </w:rPr>
      </w:pPr>
      <w:r w:rsidRPr="00451C6F">
        <w:rPr>
          <w:rFonts w:asciiTheme="minorHAnsi" w:hAnsiTheme="minorHAnsi" w:cstheme="minorHAnsi"/>
          <w:lang w:val="sr-Latn-CS"/>
        </w:rPr>
        <w:t xml:space="preserve">Обавезује </w:t>
      </w:r>
      <w:r w:rsidRPr="00451C6F">
        <w:rPr>
          <w:rFonts w:asciiTheme="minorHAnsi" w:hAnsiTheme="minorHAnsi" w:cstheme="minorHAnsi"/>
          <w:lang w:val="sr-Cyrl-CS"/>
        </w:rPr>
        <w:t xml:space="preserve">се оператер да са следећим идентификованим врстама отпада поступа у складу са прописаним операцијама наведеним у Табелама </w:t>
      </w:r>
      <w:r w:rsidR="00CD1C75" w:rsidRPr="00451C6F">
        <w:rPr>
          <w:rFonts w:asciiTheme="minorHAnsi" w:eastAsia="Times New Roman" w:hAnsiTheme="minorHAnsi" w:cstheme="minorHAnsi"/>
          <w:lang w:val="hr-HR"/>
        </w:rPr>
        <w:t>III-</w:t>
      </w:r>
      <w:r w:rsidR="00CD1C75" w:rsidRPr="00451C6F">
        <w:rPr>
          <w:rFonts w:asciiTheme="minorHAnsi" w:eastAsia="Times New Roman" w:hAnsiTheme="minorHAnsi" w:cstheme="minorHAnsi"/>
          <w:lang w:val="sr-Cyrl-RS"/>
        </w:rPr>
        <w:t>6.5.1</w:t>
      </w:r>
      <w:r w:rsidR="00CD1C75" w:rsidRPr="00F749EA">
        <w:rPr>
          <w:rFonts w:cs="Calibri"/>
          <w:lang w:val="sr-Cyrl-CS"/>
        </w:rPr>
        <w:t>.</w:t>
      </w:r>
      <w:r w:rsidR="00CD1C75" w:rsidRPr="00451C6F">
        <w:rPr>
          <w:rFonts w:cs="Calibri"/>
          <w:lang w:val="sr-Cyrl-CS"/>
        </w:rPr>
        <w:t xml:space="preserve"> </w:t>
      </w:r>
      <w:r w:rsidR="00CD1C75" w:rsidRPr="00F749EA">
        <w:rPr>
          <w:rFonts w:cs="Calibri"/>
          <w:lang w:val="sr-Cyrl-CS"/>
        </w:rPr>
        <w:t xml:space="preserve"> </w:t>
      </w:r>
      <w:r w:rsidRPr="00451C6F">
        <w:rPr>
          <w:rFonts w:asciiTheme="minorHAnsi" w:hAnsiTheme="minorHAnsi" w:cstheme="minorHAnsi"/>
          <w:lang w:val="sr-Cyrl-CS"/>
        </w:rPr>
        <w:t xml:space="preserve">и </w:t>
      </w:r>
      <w:r w:rsidR="00CD1C75" w:rsidRPr="00451C6F">
        <w:rPr>
          <w:rFonts w:asciiTheme="minorHAnsi" w:eastAsia="Times New Roman" w:hAnsiTheme="minorHAnsi" w:cstheme="minorHAnsi"/>
          <w:lang w:val="hr-HR"/>
        </w:rPr>
        <w:t>III-</w:t>
      </w:r>
      <w:r w:rsidR="00CD1C75" w:rsidRPr="00451C6F">
        <w:rPr>
          <w:rFonts w:asciiTheme="minorHAnsi" w:eastAsia="Times New Roman" w:hAnsiTheme="minorHAnsi" w:cstheme="minorHAnsi"/>
          <w:lang w:val="sr-Cyrl-RS"/>
        </w:rPr>
        <w:t>6.5.2</w:t>
      </w:r>
      <w:r w:rsidR="00CD1C75" w:rsidRPr="00451C6F">
        <w:rPr>
          <w:rFonts w:cs="Calibri"/>
        </w:rPr>
        <w:t>.</w:t>
      </w:r>
      <w:r w:rsidRPr="00451C6F">
        <w:rPr>
          <w:rFonts w:asciiTheme="minorHAnsi" w:hAnsiTheme="minorHAnsi" w:cstheme="minorHAnsi"/>
          <w:lang w:val="sr-Cyrl-CS"/>
        </w:rPr>
        <w:t>:</w:t>
      </w:r>
    </w:p>
    <w:p w:rsidR="003E741B" w:rsidRDefault="003E741B" w:rsidP="00451C6F">
      <w:pPr>
        <w:spacing w:after="0" w:line="240" w:lineRule="auto"/>
        <w:ind w:right="-164"/>
        <w:jc w:val="both"/>
        <w:rPr>
          <w:rFonts w:asciiTheme="minorHAnsi" w:hAnsiTheme="minorHAnsi" w:cstheme="minorHAnsi"/>
          <w:iCs/>
          <w:color w:val="FF0000"/>
          <w:kern w:val="2"/>
          <w:lang w:val="sr-Cyrl-RS"/>
        </w:rPr>
      </w:pPr>
    </w:p>
    <w:p w:rsidR="00A23B50" w:rsidRPr="003E741B" w:rsidRDefault="008839DB" w:rsidP="00451C6F">
      <w:pPr>
        <w:spacing w:after="0" w:line="240" w:lineRule="auto"/>
        <w:ind w:right="-164"/>
        <w:jc w:val="both"/>
        <w:rPr>
          <w:rFonts w:asciiTheme="minorHAnsi" w:hAnsiTheme="minorHAnsi" w:cstheme="minorHAnsi"/>
          <w:iCs/>
          <w:kern w:val="2"/>
          <w:lang w:val="sr-Cyrl-RS"/>
        </w:rPr>
      </w:pPr>
      <w:r w:rsidRPr="003E741B">
        <w:rPr>
          <w:rFonts w:asciiTheme="minorHAnsi" w:hAnsiTheme="minorHAnsi" w:cstheme="minorHAnsi"/>
          <w:iCs/>
          <w:kern w:val="2"/>
          <w:lang w:val="sr-Cyrl-RS"/>
        </w:rPr>
        <w:t xml:space="preserve">Табела </w:t>
      </w:r>
      <w:r w:rsidR="003E741B" w:rsidRPr="003E741B">
        <w:rPr>
          <w:rFonts w:asciiTheme="minorHAnsi" w:eastAsia="Times New Roman" w:hAnsiTheme="minorHAnsi" w:cstheme="minorHAnsi"/>
          <w:lang w:val="hr-HR"/>
        </w:rPr>
        <w:t>III-</w:t>
      </w:r>
      <w:r w:rsidR="003E741B" w:rsidRPr="003E741B">
        <w:rPr>
          <w:rFonts w:asciiTheme="minorHAnsi" w:eastAsia="Times New Roman" w:hAnsiTheme="minorHAnsi" w:cstheme="minorHAnsi"/>
          <w:lang w:val="sr-Cyrl-RS"/>
        </w:rPr>
        <w:t>6.5.1</w:t>
      </w:r>
      <w:r w:rsidR="003E741B" w:rsidRPr="003E741B">
        <w:rPr>
          <w:rFonts w:cs="Calibri"/>
        </w:rPr>
        <w:t>.</w:t>
      </w:r>
      <w:r w:rsidR="003E741B" w:rsidRPr="003E741B">
        <w:rPr>
          <w:rFonts w:cs="Calibri"/>
          <w:lang w:val="sr-Cyrl-CS"/>
        </w:rPr>
        <w:t xml:space="preserve"> </w:t>
      </w:r>
      <w:r w:rsidR="003E741B" w:rsidRPr="003E741B">
        <w:rPr>
          <w:rFonts w:cs="Calibri"/>
        </w:rPr>
        <w:t xml:space="preserve"> </w:t>
      </w:r>
      <w:r w:rsidRPr="003E741B">
        <w:rPr>
          <w:rFonts w:asciiTheme="minorHAnsi" w:hAnsiTheme="minorHAnsi" w:cstheme="minorHAnsi"/>
          <w:iCs/>
          <w:kern w:val="2"/>
          <w:lang w:val="sr-Latn-RS"/>
        </w:rPr>
        <w:t xml:space="preserve"> </w:t>
      </w:r>
      <w:r w:rsidR="00A23B50" w:rsidRPr="003E741B">
        <w:rPr>
          <w:rFonts w:asciiTheme="minorHAnsi" w:hAnsiTheme="minorHAnsi" w:cstheme="minorHAnsi"/>
          <w:iCs/>
          <w:kern w:val="2"/>
          <w:lang w:val="sr-Latn-RS"/>
        </w:rPr>
        <w:t xml:space="preserve"> </w:t>
      </w:r>
      <w:r w:rsidR="00A23B50" w:rsidRPr="003E741B">
        <w:rPr>
          <w:rFonts w:asciiTheme="minorHAnsi" w:hAnsiTheme="minorHAnsi" w:cstheme="minorHAnsi"/>
          <w:iCs/>
          <w:kern w:val="2"/>
          <w:lang w:val="sr-Cyrl-RS"/>
        </w:rPr>
        <w:t>Опасан отпад</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552"/>
        <w:gridCol w:w="4421"/>
      </w:tblGrid>
      <w:tr w:rsidR="00B5318F" w:rsidRPr="00B5318F" w:rsidTr="00B5318F">
        <w:tc>
          <w:tcPr>
            <w:tcW w:w="2405" w:type="dxa"/>
            <w:shd w:val="clear" w:color="auto" w:fill="auto"/>
          </w:tcPr>
          <w:p w:rsidR="006A3050" w:rsidRPr="00B5318F" w:rsidRDefault="006A3050" w:rsidP="00451C6F">
            <w:pPr>
              <w:spacing w:after="0" w:line="240" w:lineRule="auto"/>
              <w:ind w:right="-158"/>
              <w:jc w:val="both"/>
              <w:rPr>
                <w:rFonts w:asciiTheme="minorHAnsi" w:hAnsiTheme="minorHAnsi" w:cstheme="minorHAnsi"/>
                <w:b/>
                <w:i/>
                <w:sz w:val="20"/>
                <w:szCs w:val="20"/>
                <w:lang w:val="ru-RU"/>
              </w:rPr>
            </w:pPr>
            <w:r w:rsidRPr="00B5318F">
              <w:rPr>
                <w:rFonts w:asciiTheme="minorHAnsi" w:hAnsiTheme="minorHAnsi" w:cstheme="minorHAnsi"/>
                <w:b/>
                <w:i/>
                <w:sz w:val="20"/>
                <w:szCs w:val="20"/>
                <w:lang w:val="ru-RU"/>
              </w:rPr>
              <w:t>Индексни број</w:t>
            </w:r>
          </w:p>
          <w:p w:rsidR="006A3050" w:rsidRPr="00B5318F" w:rsidRDefault="006A3050" w:rsidP="00451C6F">
            <w:pPr>
              <w:spacing w:after="0" w:line="240" w:lineRule="auto"/>
              <w:ind w:right="-158"/>
              <w:jc w:val="both"/>
              <w:rPr>
                <w:rFonts w:asciiTheme="minorHAnsi" w:hAnsiTheme="minorHAnsi" w:cstheme="minorHAnsi"/>
                <w:i/>
                <w:sz w:val="20"/>
                <w:szCs w:val="20"/>
                <w:lang w:val="sr-Cyrl-CS"/>
              </w:rPr>
            </w:pPr>
          </w:p>
        </w:tc>
        <w:tc>
          <w:tcPr>
            <w:tcW w:w="2552" w:type="dxa"/>
            <w:shd w:val="clear" w:color="auto" w:fill="auto"/>
          </w:tcPr>
          <w:p w:rsidR="006A3050" w:rsidRPr="00B5318F" w:rsidRDefault="006A3050" w:rsidP="00451C6F">
            <w:pPr>
              <w:spacing w:after="0" w:line="240" w:lineRule="auto"/>
              <w:rPr>
                <w:rFonts w:asciiTheme="minorHAnsi" w:hAnsiTheme="minorHAnsi" w:cstheme="minorHAnsi"/>
                <w:b/>
                <w:i/>
                <w:sz w:val="20"/>
                <w:szCs w:val="20"/>
                <w:lang w:val="ru-RU"/>
              </w:rPr>
            </w:pPr>
            <w:r w:rsidRPr="00B5318F">
              <w:rPr>
                <w:rFonts w:asciiTheme="minorHAnsi" w:hAnsiTheme="minorHAnsi" w:cstheme="minorHAnsi"/>
                <w:b/>
                <w:i/>
                <w:sz w:val="20"/>
                <w:szCs w:val="20"/>
                <w:lang w:val="ru-RU"/>
              </w:rPr>
              <w:t>Врста отпада</w:t>
            </w:r>
          </w:p>
        </w:tc>
        <w:tc>
          <w:tcPr>
            <w:tcW w:w="4421" w:type="dxa"/>
            <w:shd w:val="clear" w:color="auto" w:fill="auto"/>
          </w:tcPr>
          <w:p w:rsidR="006A3050" w:rsidRPr="00B5318F" w:rsidRDefault="006A3050" w:rsidP="00451C6F">
            <w:pPr>
              <w:spacing w:after="0" w:line="240" w:lineRule="auto"/>
              <w:ind w:left="297" w:right="139"/>
              <w:jc w:val="both"/>
              <w:rPr>
                <w:rFonts w:asciiTheme="minorHAnsi" w:hAnsiTheme="minorHAnsi" w:cstheme="minorHAnsi"/>
                <w:i/>
                <w:sz w:val="20"/>
                <w:szCs w:val="20"/>
                <w:lang w:val="sr-Cyrl-CS"/>
              </w:rPr>
            </w:pPr>
            <w:r w:rsidRPr="00B5318F">
              <w:rPr>
                <w:rFonts w:asciiTheme="minorHAnsi" w:hAnsiTheme="minorHAnsi" w:cstheme="minorHAnsi"/>
                <w:b/>
                <w:i/>
                <w:sz w:val="20"/>
                <w:szCs w:val="20"/>
                <w:lang w:val="ru-RU"/>
              </w:rPr>
              <w:t>Поновно искоришћења/депоновање</w:t>
            </w:r>
          </w:p>
        </w:tc>
      </w:tr>
      <w:tr w:rsidR="00B5318F" w:rsidRPr="00F749EA" w:rsidTr="00B5318F">
        <w:trPr>
          <w:trHeight w:val="690"/>
        </w:trPr>
        <w:tc>
          <w:tcPr>
            <w:tcW w:w="2405" w:type="dxa"/>
            <w:shd w:val="clear" w:color="auto" w:fill="auto"/>
          </w:tcPr>
          <w:p w:rsidR="006A3050" w:rsidRPr="00B5318F" w:rsidRDefault="006A3050"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10 01 04*</w:t>
            </w:r>
          </w:p>
        </w:tc>
        <w:tc>
          <w:tcPr>
            <w:tcW w:w="2552" w:type="dxa"/>
            <w:shd w:val="clear" w:color="auto" w:fill="auto"/>
          </w:tcPr>
          <w:p w:rsidR="006A3050" w:rsidRPr="00B5318F" w:rsidRDefault="006A3050" w:rsidP="00451C6F">
            <w:pPr>
              <w:spacing w:after="0" w:line="240" w:lineRule="auto"/>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Отпадни пепео мазут гориво</w:t>
            </w:r>
          </w:p>
        </w:tc>
        <w:tc>
          <w:tcPr>
            <w:tcW w:w="4421" w:type="dxa"/>
            <w:shd w:val="clear" w:color="auto" w:fill="auto"/>
            <w:vAlign w:val="center"/>
          </w:tcPr>
          <w:p w:rsidR="006A3050" w:rsidRPr="00B5318F" w:rsidRDefault="006A3050" w:rsidP="00451C6F">
            <w:pPr>
              <w:spacing w:after="0" w:line="240" w:lineRule="auto"/>
              <w:ind w:left="76" w:right="139"/>
              <w:rPr>
                <w:rFonts w:asciiTheme="minorHAnsi" w:hAnsiTheme="minorHAnsi" w:cstheme="minorHAnsi"/>
                <w:sz w:val="20"/>
                <w:szCs w:val="20"/>
                <w:lang w:val="sr-Cyrl-CS"/>
              </w:rPr>
            </w:pPr>
            <w:r w:rsidRPr="00B5318F">
              <w:rPr>
                <w:rFonts w:asciiTheme="minorHAnsi" w:hAnsiTheme="minorHAnsi" w:cstheme="minorHAnsi"/>
                <w:sz w:val="20"/>
                <w:szCs w:val="20"/>
                <w:lang w:val="sr-Latn-CS"/>
              </w:rPr>
              <w:t>R13</w:t>
            </w:r>
            <w:r w:rsidR="00B5318F">
              <w:rPr>
                <w:rFonts w:asciiTheme="minorHAnsi" w:hAnsiTheme="minorHAnsi" w:cstheme="minorHAnsi"/>
                <w:sz w:val="20"/>
                <w:szCs w:val="20"/>
                <w:lang w:val="sr-Cyrl-CS"/>
              </w:rPr>
              <w:t xml:space="preserve"> - испорука овлашћеним </w:t>
            </w:r>
            <w:r w:rsidRPr="00B5318F">
              <w:rPr>
                <w:rFonts w:asciiTheme="minorHAnsi" w:hAnsiTheme="minorHAnsi" w:cstheme="minorHAnsi"/>
                <w:sz w:val="20"/>
                <w:szCs w:val="20"/>
                <w:lang w:val="sr-Cyrl-CS"/>
              </w:rPr>
              <w:t>трећим лицима</w:t>
            </w:r>
          </w:p>
        </w:tc>
      </w:tr>
      <w:tr w:rsidR="00BA2B79" w:rsidRPr="00B5318F" w:rsidTr="00B5318F">
        <w:trPr>
          <w:trHeight w:val="690"/>
        </w:trPr>
        <w:tc>
          <w:tcPr>
            <w:tcW w:w="2405" w:type="dxa"/>
            <w:shd w:val="clear" w:color="auto" w:fill="auto"/>
          </w:tcPr>
          <w:p w:rsidR="00BA2B79" w:rsidRPr="00B5318F" w:rsidRDefault="00BA2B79"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Latn-RS"/>
              </w:rPr>
              <w:t>13 01 10</w:t>
            </w:r>
            <w:r w:rsidRPr="00B5318F">
              <w:rPr>
                <w:rFonts w:asciiTheme="minorHAnsi" w:hAnsiTheme="minorHAnsi" w:cstheme="minorHAnsi"/>
                <w:bCs/>
                <w:sz w:val="20"/>
                <w:szCs w:val="20"/>
                <w:lang w:val="sr-Cyrl-RS"/>
              </w:rPr>
              <w:t>*</w:t>
            </w:r>
          </w:p>
        </w:tc>
        <w:tc>
          <w:tcPr>
            <w:tcW w:w="2552" w:type="dxa"/>
            <w:shd w:val="clear" w:color="auto" w:fill="auto"/>
          </w:tcPr>
          <w:p w:rsidR="00BA2B79" w:rsidRPr="00B5318F" w:rsidRDefault="00BA2B79" w:rsidP="00451C6F">
            <w:pPr>
              <w:spacing w:after="0" w:line="240" w:lineRule="auto"/>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Хидраулична уља</w:t>
            </w:r>
          </w:p>
        </w:tc>
        <w:tc>
          <w:tcPr>
            <w:tcW w:w="4421" w:type="dxa"/>
            <w:shd w:val="clear" w:color="auto" w:fill="auto"/>
            <w:vAlign w:val="center"/>
          </w:tcPr>
          <w:p w:rsidR="00BA2B79" w:rsidRPr="00B5318F" w:rsidRDefault="00BA2B79" w:rsidP="00451C6F">
            <w:pPr>
              <w:spacing w:after="0" w:line="240" w:lineRule="auto"/>
              <w:ind w:left="76" w:right="139"/>
              <w:rPr>
                <w:rFonts w:asciiTheme="minorHAnsi" w:hAnsiTheme="minorHAnsi" w:cstheme="minorHAnsi"/>
                <w:sz w:val="20"/>
                <w:szCs w:val="20"/>
                <w:lang w:val="sr-Latn-CS"/>
              </w:rPr>
            </w:pPr>
          </w:p>
        </w:tc>
      </w:tr>
      <w:tr w:rsidR="00B5318F" w:rsidRPr="00F749EA" w:rsidTr="00B5318F">
        <w:trPr>
          <w:trHeight w:val="690"/>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13 02 05*</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Минерална нехлорована моторна уља за мењаче и подмазивање (Турбинско уље)</w:t>
            </w:r>
          </w:p>
        </w:tc>
        <w:tc>
          <w:tcPr>
            <w:tcW w:w="4421" w:type="dxa"/>
            <w:shd w:val="clear" w:color="auto" w:fill="auto"/>
          </w:tcPr>
          <w:p w:rsidR="00B5318F" w:rsidRPr="00F749EA" w:rsidRDefault="00B5318F" w:rsidP="00451C6F">
            <w:pPr>
              <w:spacing w:after="0" w:line="240" w:lineRule="auto"/>
              <w:rPr>
                <w:lang w:val="sr-Cyrl-C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13 02 06*</w:t>
            </w:r>
          </w:p>
        </w:tc>
        <w:tc>
          <w:tcPr>
            <w:tcW w:w="2552" w:type="dxa"/>
            <w:shd w:val="clear" w:color="auto" w:fill="auto"/>
          </w:tcPr>
          <w:p w:rsidR="00B5318F" w:rsidRPr="00B5318F" w:rsidRDefault="00B5318F" w:rsidP="00451C6F">
            <w:pPr>
              <w:pStyle w:val="Heading9"/>
              <w:spacing w:line="240" w:lineRule="auto"/>
              <w:rPr>
                <w:rFonts w:cstheme="minorHAnsi"/>
                <w:sz w:val="20"/>
                <w:szCs w:val="20"/>
                <w:lang w:val="sr-Cyrl-CS"/>
              </w:rPr>
            </w:pPr>
            <w:r w:rsidRPr="00B5318F">
              <w:rPr>
                <w:rFonts w:cstheme="minorHAnsi"/>
                <w:sz w:val="20"/>
                <w:szCs w:val="20"/>
                <w:lang w:val="sr-Cyrl-RS"/>
              </w:rPr>
              <w:t>Синтетичка моторна уља, уља за мењаче и подмазивање (Редукторско уље)</w:t>
            </w:r>
          </w:p>
        </w:tc>
        <w:tc>
          <w:tcPr>
            <w:tcW w:w="4421" w:type="dxa"/>
            <w:shd w:val="clear" w:color="auto" w:fill="auto"/>
          </w:tcPr>
          <w:p w:rsidR="00B5318F" w:rsidRPr="00F749EA" w:rsidRDefault="00B5318F" w:rsidP="00451C6F">
            <w:pPr>
              <w:spacing w:after="0" w:line="240" w:lineRule="auto"/>
              <w:rPr>
                <w:lang w:val="sr-Cyrl-C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13 02 08*</w:t>
            </w:r>
          </w:p>
        </w:tc>
        <w:tc>
          <w:tcPr>
            <w:tcW w:w="2552" w:type="dxa"/>
            <w:shd w:val="clear" w:color="auto" w:fill="auto"/>
          </w:tcPr>
          <w:p w:rsidR="00B5318F" w:rsidRPr="00B5318F" w:rsidRDefault="00B5318F" w:rsidP="00451C6F">
            <w:pPr>
              <w:pStyle w:val="Heading9"/>
              <w:spacing w:line="240" w:lineRule="auto"/>
              <w:rPr>
                <w:rFonts w:cstheme="minorHAnsi"/>
                <w:sz w:val="20"/>
                <w:szCs w:val="20"/>
                <w:lang w:val="sr-Cyrl-RS"/>
              </w:rPr>
            </w:pPr>
            <w:r w:rsidRPr="00B5318F">
              <w:rPr>
                <w:rFonts w:cstheme="minorHAnsi"/>
                <w:sz w:val="20"/>
                <w:szCs w:val="20"/>
                <w:lang w:val="sr-Cyrl-RS"/>
              </w:rPr>
              <w:t xml:space="preserve">Остала моторна уља , уља за мењаче и одмазиавање </w:t>
            </w:r>
          </w:p>
          <w:p w:rsidR="00B5318F" w:rsidRPr="00B5318F" w:rsidRDefault="00B5318F" w:rsidP="00451C6F">
            <w:pPr>
              <w:spacing w:after="0" w:line="240" w:lineRule="auto"/>
              <w:rPr>
                <w:rFonts w:asciiTheme="minorHAnsi" w:hAnsiTheme="minorHAnsi" w:cstheme="minorHAnsi"/>
                <w:sz w:val="20"/>
                <w:szCs w:val="20"/>
                <w:lang w:val="sr-Cyrl-RS"/>
              </w:rPr>
            </w:pPr>
            <w:r w:rsidRPr="00B5318F">
              <w:rPr>
                <w:rFonts w:asciiTheme="minorHAnsi" w:hAnsiTheme="minorHAnsi" w:cstheme="minorHAnsi"/>
                <w:sz w:val="20"/>
                <w:szCs w:val="20"/>
                <w:lang w:val="sr-Cyrl-RS"/>
              </w:rPr>
              <w:t>(Редукторско уље)</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13 03 07*</w:t>
            </w:r>
          </w:p>
        </w:tc>
        <w:tc>
          <w:tcPr>
            <w:tcW w:w="2552" w:type="dxa"/>
            <w:shd w:val="clear" w:color="auto" w:fill="auto"/>
          </w:tcPr>
          <w:p w:rsidR="00B5318F" w:rsidRPr="00B5318F" w:rsidRDefault="00B5318F" w:rsidP="00451C6F">
            <w:pPr>
              <w:pStyle w:val="Heading9"/>
              <w:spacing w:line="240" w:lineRule="auto"/>
              <w:rPr>
                <w:rFonts w:cstheme="minorHAnsi"/>
                <w:bCs/>
                <w:sz w:val="20"/>
                <w:szCs w:val="20"/>
                <w:lang w:val="sr-Cyrl-RS"/>
              </w:rPr>
            </w:pPr>
            <w:r w:rsidRPr="00B5318F">
              <w:rPr>
                <w:rFonts w:cstheme="minorHAnsi"/>
                <w:bCs/>
                <w:sz w:val="20"/>
                <w:szCs w:val="20"/>
                <w:lang w:val="sr-Cyrl-RS"/>
              </w:rPr>
              <w:t>Минерална нехлорована уља за изолацију и пренос топлоте</w:t>
            </w:r>
          </w:p>
          <w:p w:rsidR="00B5318F" w:rsidRPr="00B5318F" w:rsidRDefault="00B5318F" w:rsidP="00451C6F">
            <w:pPr>
              <w:spacing w:after="0" w:line="240" w:lineRule="auto"/>
              <w:rPr>
                <w:rFonts w:asciiTheme="minorHAnsi" w:hAnsiTheme="minorHAnsi" w:cstheme="minorHAnsi"/>
                <w:sz w:val="20"/>
                <w:szCs w:val="20"/>
                <w:lang w:val="sr-Cyrl-RS"/>
              </w:rPr>
            </w:pPr>
            <w:r w:rsidRPr="00B5318F">
              <w:rPr>
                <w:rFonts w:asciiTheme="minorHAnsi" w:hAnsiTheme="minorHAnsi" w:cstheme="minorHAnsi"/>
                <w:sz w:val="20"/>
                <w:szCs w:val="20"/>
                <w:lang w:val="sr-Cyrl-RS"/>
              </w:rPr>
              <w:t>(Турбинско уље)</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13 03 10*</w:t>
            </w:r>
          </w:p>
        </w:tc>
        <w:tc>
          <w:tcPr>
            <w:tcW w:w="2552" w:type="dxa"/>
            <w:shd w:val="clear" w:color="auto" w:fill="auto"/>
          </w:tcPr>
          <w:p w:rsidR="00B5318F" w:rsidRPr="00B5318F" w:rsidRDefault="00B5318F" w:rsidP="00451C6F">
            <w:pPr>
              <w:pStyle w:val="Heading9"/>
              <w:spacing w:line="240" w:lineRule="auto"/>
              <w:rPr>
                <w:rFonts w:cstheme="minorHAnsi"/>
                <w:bCs/>
                <w:sz w:val="20"/>
                <w:szCs w:val="20"/>
                <w:lang w:val="sr-Cyrl-RS"/>
              </w:rPr>
            </w:pPr>
            <w:r w:rsidRPr="00B5318F">
              <w:rPr>
                <w:rFonts w:cstheme="minorHAnsi"/>
                <w:bCs/>
                <w:sz w:val="20"/>
                <w:szCs w:val="20"/>
                <w:lang w:val="sr-Cyrl-RS"/>
              </w:rPr>
              <w:t>Остала уља за изолацију и пренос топлоте</w:t>
            </w:r>
          </w:p>
          <w:p w:rsidR="00B5318F" w:rsidRPr="00B5318F" w:rsidRDefault="00B5318F" w:rsidP="00451C6F">
            <w:pPr>
              <w:spacing w:after="0" w:line="240" w:lineRule="auto"/>
              <w:rPr>
                <w:rFonts w:asciiTheme="minorHAnsi" w:hAnsiTheme="minorHAnsi" w:cstheme="minorHAnsi"/>
                <w:sz w:val="20"/>
                <w:szCs w:val="20"/>
                <w:lang w:val="sr-Cyrl-RS"/>
              </w:rPr>
            </w:pPr>
            <w:r w:rsidRPr="00B5318F">
              <w:rPr>
                <w:rFonts w:asciiTheme="minorHAnsi" w:hAnsiTheme="minorHAnsi" w:cstheme="minorHAnsi"/>
                <w:sz w:val="20"/>
                <w:szCs w:val="20"/>
                <w:lang w:val="sr-Cyrl-RS"/>
              </w:rPr>
              <w:t>(Турбинско уље)</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13 05 02*</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 xml:space="preserve">Муљ из сепаратора </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13 07 01*</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дизел</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F21DC6" w:rsidRDefault="00B5318F" w:rsidP="00451C6F">
            <w:pPr>
              <w:spacing w:after="0" w:line="240" w:lineRule="auto"/>
              <w:ind w:right="-158"/>
              <w:rPr>
                <w:rFonts w:asciiTheme="minorHAnsi" w:hAnsiTheme="minorHAnsi" w:cstheme="minorHAnsi"/>
                <w:bCs/>
                <w:sz w:val="20"/>
                <w:szCs w:val="20"/>
                <w:lang w:val="sr-Cyrl-RS"/>
              </w:rPr>
            </w:pPr>
            <w:r w:rsidRPr="00F21DC6">
              <w:rPr>
                <w:rFonts w:asciiTheme="minorHAnsi" w:hAnsiTheme="minorHAnsi" w:cstheme="minorHAnsi"/>
                <w:bCs/>
                <w:sz w:val="20"/>
                <w:szCs w:val="20"/>
                <w:lang w:val="sr-Cyrl-RS"/>
              </w:rPr>
              <w:lastRenderedPageBreak/>
              <w:t>13 08 99*</w:t>
            </w:r>
          </w:p>
        </w:tc>
        <w:tc>
          <w:tcPr>
            <w:tcW w:w="2552" w:type="dxa"/>
            <w:shd w:val="clear" w:color="auto" w:fill="auto"/>
          </w:tcPr>
          <w:p w:rsidR="00B5318F" w:rsidRPr="00F21DC6" w:rsidRDefault="00B5318F" w:rsidP="00451C6F">
            <w:pPr>
              <w:spacing w:after="0" w:line="240" w:lineRule="auto"/>
              <w:rPr>
                <w:rFonts w:asciiTheme="minorHAnsi" w:hAnsiTheme="minorHAnsi" w:cstheme="minorHAnsi"/>
                <w:bCs/>
                <w:sz w:val="20"/>
                <w:szCs w:val="20"/>
                <w:lang w:val="sr-Cyrl-RS"/>
              </w:rPr>
            </w:pPr>
            <w:r w:rsidRPr="00F21DC6">
              <w:rPr>
                <w:rFonts w:asciiTheme="minorHAnsi" w:hAnsiTheme="minorHAnsi" w:cstheme="minorHAnsi"/>
                <w:bCs/>
                <w:sz w:val="20"/>
                <w:szCs w:val="20"/>
                <w:lang w:val="sr-Cyrl-RS"/>
              </w:rPr>
              <w:t>Муљ од чишћења дренажних јама</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rPr>
          <w:trHeight w:val="719"/>
        </w:trPr>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sz w:val="20"/>
                <w:szCs w:val="20"/>
                <w:lang w:val="sr-Cyrl-RS"/>
              </w:rPr>
            </w:pPr>
            <w:r w:rsidRPr="00B5318F">
              <w:rPr>
                <w:rFonts w:asciiTheme="minorHAnsi" w:hAnsiTheme="minorHAnsi" w:cstheme="minorHAnsi"/>
                <w:bCs/>
                <w:sz w:val="20"/>
                <w:szCs w:val="20"/>
                <w:lang w:val="sr-Cyrl-RS"/>
              </w:rPr>
              <w:t>15 01 10*</w:t>
            </w:r>
          </w:p>
        </w:tc>
        <w:tc>
          <w:tcPr>
            <w:tcW w:w="2552"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B5318F">
              <w:rPr>
                <w:rFonts w:asciiTheme="minorHAnsi" w:hAnsiTheme="minorHAnsi" w:cstheme="minorHAnsi"/>
                <w:bCs/>
                <w:sz w:val="20"/>
                <w:szCs w:val="20"/>
                <w:lang w:val="sr-Cyrl-RS"/>
              </w:rPr>
              <w:t>Амбалажа која садржи остатке опасних супстанци или је контаминирана опасним супстанцама-Зауљена бурад</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B5318F" w:rsidTr="00B5318F">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rPr>
            </w:pPr>
            <w:r w:rsidRPr="00B5318F">
              <w:rPr>
                <w:rFonts w:asciiTheme="minorHAnsi" w:hAnsiTheme="minorHAnsi" w:cstheme="minorHAnsi"/>
                <w:bCs/>
                <w:sz w:val="20"/>
                <w:szCs w:val="20"/>
                <w:lang w:val="sr-Cyrl-RS"/>
              </w:rPr>
              <w:t>15 02 02*</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sz w:val="20"/>
                <w:szCs w:val="20"/>
              </w:rPr>
            </w:pPr>
            <w:r w:rsidRPr="00B5318F">
              <w:rPr>
                <w:rFonts w:asciiTheme="minorHAnsi" w:hAnsiTheme="minorHAnsi" w:cstheme="minorHAnsi"/>
                <w:bCs/>
                <w:sz w:val="20"/>
                <w:szCs w:val="20"/>
                <w:lang w:val="sr-Cyrl-RS"/>
              </w:rPr>
              <w:t>Апсорбенти, филтерски материјали (укључујући филтере за уље који нисудругачије специфицирани) крпе, за брисање, заштитна одећа, који су контаминирани опасним супстанцама</w:t>
            </w:r>
          </w:p>
        </w:tc>
        <w:tc>
          <w:tcPr>
            <w:tcW w:w="4421" w:type="dxa"/>
            <w:shd w:val="clear" w:color="auto" w:fill="auto"/>
          </w:tcPr>
          <w:p w:rsidR="00B5318F" w:rsidRDefault="00B5318F" w:rsidP="00451C6F">
            <w:pPr>
              <w:spacing w:after="0" w:line="240" w:lineRule="auto"/>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c>
          <w:tcPr>
            <w:tcW w:w="2405" w:type="dxa"/>
            <w:shd w:val="clear" w:color="auto" w:fill="auto"/>
          </w:tcPr>
          <w:p w:rsidR="00B5318F" w:rsidRPr="00B5318F" w:rsidRDefault="00B5318F" w:rsidP="00451C6F">
            <w:pPr>
              <w:spacing w:after="0" w:line="240" w:lineRule="auto"/>
              <w:ind w:right="75"/>
              <w:rPr>
                <w:rFonts w:asciiTheme="minorHAnsi" w:hAnsiTheme="minorHAnsi" w:cstheme="minorHAnsi"/>
                <w:bCs/>
                <w:sz w:val="20"/>
                <w:szCs w:val="20"/>
                <w:lang w:val="sr-Cyrl-RS"/>
              </w:rPr>
            </w:pPr>
            <w:r w:rsidRPr="00B5318F">
              <w:rPr>
                <w:rFonts w:asciiTheme="minorHAnsi" w:hAnsiTheme="minorHAnsi" w:cstheme="minorHAnsi"/>
                <w:bCs/>
                <w:sz w:val="20"/>
                <w:szCs w:val="20"/>
                <w:lang w:val="sr-Cyrl-RS"/>
              </w:rPr>
              <w:t>16 06 01*</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sz w:val="20"/>
                <w:szCs w:val="20"/>
                <w:lang w:val="sr-Cyrl-RS"/>
              </w:rPr>
            </w:pPr>
            <w:r w:rsidRPr="00B5318F">
              <w:rPr>
                <w:rFonts w:asciiTheme="minorHAnsi" w:hAnsiTheme="minorHAnsi" w:cstheme="minorHAnsi"/>
                <w:bCs/>
                <w:sz w:val="20"/>
                <w:szCs w:val="20"/>
                <w:lang w:val="sr-Cyrl-RS"/>
              </w:rPr>
              <w:t>Оловни акумулатори</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c>
          <w:tcPr>
            <w:tcW w:w="2405" w:type="dxa"/>
            <w:shd w:val="clear" w:color="auto" w:fill="auto"/>
          </w:tcPr>
          <w:p w:rsidR="00B5318F" w:rsidRPr="00B5318F" w:rsidRDefault="00B5318F" w:rsidP="00451C6F">
            <w:pPr>
              <w:spacing w:after="0" w:line="240" w:lineRule="auto"/>
              <w:ind w:right="-158"/>
              <w:rPr>
                <w:rFonts w:asciiTheme="minorHAnsi" w:hAnsiTheme="minorHAnsi" w:cstheme="minorHAnsi"/>
                <w:bCs/>
                <w:sz w:val="20"/>
                <w:szCs w:val="20"/>
                <w:lang w:val="sr-Cyrl-CS"/>
              </w:rPr>
            </w:pPr>
            <w:r w:rsidRPr="00B5318F">
              <w:rPr>
                <w:rFonts w:asciiTheme="minorHAnsi" w:hAnsiTheme="minorHAnsi" w:cstheme="minorHAnsi"/>
                <w:bCs/>
                <w:sz w:val="20"/>
                <w:szCs w:val="20"/>
                <w:lang w:val="sr-Cyrl-RS"/>
              </w:rPr>
              <w:t>17 06 05*</w:t>
            </w:r>
          </w:p>
        </w:tc>
        <w:tc>
          <w:tcPr>
            <w:tcW w:w="2552" w:type="dxa"/>
            <w:shd w:val="clear" w:color="auto" w:fill="auto"/>
          </w:tcPr>
          <w:p w:rsidR="00B5318F" w:rsidRPr="00B5318F" w:rsidRDefault="00B5318F" w:rsidP="00451C6F">
            <w:pPr>
              <w:spacing w:after="0" w:line="240" w:lineRule="auto"/>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Грађевински отпад који садржи азбест</w:t>
            </w:r>
          </w:p>
        </w:tc>
        <w:tc>
          <w:tcPr>
            <w:tcW w:w="4421" w:type="dxa"/>
            <w:shd w:val="clear" w:color="auto" w:fill="auto"/>
          </w:tcPr>
          <w:p w:rsidR="00B5318F" w:rsidRPr="00F749EA" w:rsidRDefault="00B5318F" w:rsidP="00451C6F">
            <w:pPr>
              <w:spacing w:after="0" w:line="240" w:lineRule="auto"/>
              <w:rPr>
                <w:lang w:val="sr-Cyrl-C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c>
          <w:tcPr>
            <w:tcW w:w="2405" w:type="dxa"/>
            <w:shd w:val="clear" w:color="auto" w:fill="auto"/>
          </w:tcPr>
          <w:p w:rsidR="00B5318F" w:rsidRPr="00F21DC6" w:rsidRDefault="00B5318F" w:rsidP="00451C6F">
            <w:pPr>
              <w:spacing w:after="0" w:line="240" w:lineRule="auto"/>
              <w:ind w:right="-158"/>
              <w:rPr>
                <w:rFonts w:asciiTheme="minorHAnsi" w:hAnsiTheme="minorHAnsi" w:cstheme="minorHAnsi"/>
                <w:bCs/>
                <w:sz w:val="20"/>
                <w:szCs w:val="20"/>
                <w:lang w:val="sr-Cyrl-RS"/>
              </w:rPr>
            </w:pPr>
            <w:r w:rsidRPr="00F21DC6">
              <w:rPr>
                <w:rFonts w:asciiTheme="minorHAnsi" w:hAnsiTheme="minorHAnsi" w:cstheme="minorHAnsi"/>
                <w:bCs/>
                <w:sz w:val="20"/>
                <w:szCs w:val="20"/>
                <w:lang w:val="sr-Cyrl-RS"/>
              </w:rPr>
              <w:t>19 08 09*</w:t>
            </w:r>
          </w:p>
        </w:tc>
        <w:tc>
          <w:tcPr>
            <w:tcW w:w="2552" w:type="dxa"/>
            <w:shd w:val="clear" w:color="auto" w:fill="auto"/>
          </w:tcPr>
          <w:p w:rsidR="00B5318F" w:rsidRPr="00F21DC6" w:rsidRDefault="00B5318F" w:rsidP="00451C6F">
            <w:pPr>
              <w:spacing w:after="0" w:line="240" w:lineRule="auto"/>
              <w:rPr>
                <w:rFonts w:asciiTheme="minorHAnsi" w:hAnsiTheme="minorHAnsi" w:cstheme="minorHAnsi"/>
                <w:bCs/>
                <w:sz w:val="20"/>
                <w:szCs w:val="20"/>
                <w:lang w:val="sr-Cyrl-RS"/>
              </w:rPr>
            </w:pPr>
            <w:r w:rsidRPr="00F21DC6">
              <w:rPr>
                <w:rFonts w:asciiTheme="minorHAnsi" w:hAnsiTheme="minorHAnsi" w:cstheme="minorHAnsi"/>
                <w:bCs/>
                <w:sz w:val="20"/>
                <w:szCs w:val="20"/>
                <w:lang w:val="sr-Cyrl-RS"/>
              </w:rPr>
              <w:t>Муљ од прања регенеративног загрејача ваздуха</w:t>
            </w:r>
          </w:p>
        </w:tc>
        <w:tc>
          <w:tcPr>
            <w:tcW w:w="4421" w:type="dxa"/>
            <w:shd w:val="clear" w:color="auto" w:fill="auto"/>
          </w:tcPr>
          <w:p w:rsidR="00B5318F" w:rsidRPr="00F749EA" w:rsidRDefault="00B5318F" w:rsidP="00451C6F">
            <w:pPr>
              <w:spacing w:after="0" w:line="240" w:lineRule="auto"/>
              <w:rPr>
                <w:lang w:val="sr-Cyrl-R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c>
          <w:tcPr>
            <w:tcW w:w="2405" w:type="dxa"/>
          </w:tcPr>
          <w:p w:rsidR="00B5318F" w:rsidRPr="00B5318F" w:rsidRDefault="00B5318F" w:rsidP="00451C6F">
            <w:pPr>
              <w:spacing w:after="0" w:line="240" w:lineRule="auto"/>
              <w:rPr>
                <w:rFonts w:asciiTheme="minorHAnsi" w:hAnsiTheme="minorHAnsi" w:cstheme="minorHAnsi"/>
                <w:bCs/>
                <w:sz w:val="20"/>
                <w:szCs w:val="20"/>
                <w:lang w:val="sr-Cyrl-CS"/>
              </w:rPr>
            </w:pPr>
            <w:r w:rsidRPr="00B5318F">
              <w:rPr>
                <w:rFonts w:asciiTheme="minorHAnsi" w:hAnsiTheme="minorHAnsi" w:cstheme="minorHAnsi"/>
                <w:bCs/>
                <w:sz w:val="20"/>
                <w:szCs w:val="20"/>
                <w:lang w:val="sr-Cyrl-RS"/>
              </w:rPr>
              <w:t>20 01 21*</w:t>
            </w:r>
          </w:p>
        </w:tc>
        <w:tc>
          <w:tcPr>
            <w:tcW w:w="2552" w:type="dxa"/>
          </w:tcPr>
          <w:p w:rsidR="00B5318F" w:rsidRPr="00B5318F" w:rsidRDefault="00B5318F" w:rsidP="00451C6F">
            <w:pPr>
              <w:spacing w:after="0" w:line="240" w:lineRule="auto"/>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Флуоресценстне цеви и сијалице</w:t>
            </w:r>
          </w:p>
        </w:tc>
        <w:tc>
          <w:tcPr>
            <w:tcW w:w="4421" w:type="dxa"/>
            <w:shd w:val="clear" w:color="auto" w:fill="auto"/>
          </w:tcPr>
          <w:p w:rsidR="00B5318F" w:rsidRPr="00F749EA" w:rsidRDefault="00B5318F" w:rsidP="00451C6F">
            <w:pPr>
              <w:spacing w:after="0" w:line="240" w:lineRule="auto"/>
              <w:rPr>
                <w:lang w:val="sr-Cyrl-C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r w:rsidR="00B5318F" w:rsidRPr="00F749EA" w:rsidTr="00B5318F">
        <w:tc>
          <w:tcPr>
            <w:tcW w:w="2405" w:type="dxa"/>
          </w:tcPr>
          <w:p w:rsidR="00B5318F" w:rsidRPr="00B5318F" w:rsidRDefault="00B5318F" w:rsidP="00451C6F">
            <w:pPr>
              <w:spacing w:after="0" w:line="240" w:lineRule="auto"/>
              <w:ind w:right="-158"/>
              <w:rPr>
                <w:rFonts w:asciiTheme="minorHAnsi" w:hAnsiTheme="minorHAnsi" w:cstheme="minorHAnsi"/>
                <w:bCs/>
                <w:sz w:val="20"/>
                <w:szCs w:val="20"/>
                <w:lang w:val="sr-Cyrl-CS"/>
              </w:rPr>
            </w:pPr>
            <w:r w:rsidRPr="00B5318F">
              <w:rPr>
                <w:rFonts w:asciiTheme="minorHAnsi" w:hAnsiTheme="minorHAnsi" w:cstheme="minorHAnsi"/>
                <w:bCs/>
                <w:sz w:val="20"/>
                <w:szCs w:val="20"/>
                <w:lang w:val="sr-Cyrl-RS"/>
              </w:rPr>
              <w:t>20 01 35*</w:t>
            </w:r>
          </w:p>
        </w:tc>
        <w:tc>
          <w:tcPr>
            <w:tcW w:w="2552" w:type="dxa"/>
          </w:tcPr>
          <w:p w:rsidR="00B5318F" w:rsidRPr="00B5318F" w:rsidRDefault="00B5318F" w:rsidP="00451C6F">
            <w:pPr>
              <w:spacing w:after="0" w:line="240" w:lineRule="auto"/>
              <w:rPr>
                <w:rFonts w:asciiTheme="minorHAnsi" w:hAnsiTheme="minorHAnsi" w:cstheme="minorHAnsi"/>
                <w:sz w:val="20"/>
                <w:szCs w:val="20"/>
                <w:lang w:val="sr-Cyrl-CS"/>
              </w:rPr>
            </w:pPr>
            <w:r w:rsidRPr="00B5318F">
              <w:rPr>
                <w:rFonts w:asciiTheme="minorHAnsi" w:hAnsiTheme="minorHAnsi" w:cstheme="minorHAnsi"/>
                <w:bCs/>
                <w:sz w:val="20"/>
                <w:szCs w:val="20"/>
                <w:lang w:val="sr-Cyrl-RS"/>
              </w:rPr>
              <w:t>Електрични и електронски отпад</w:t>
            </w:r>
          </w:p>
        </w:tc>
        <w:tc>
          <w:tcPr>
            <w:tcW w:w="4421" w:type="dxa"/>
            <w:shd w:val="clear" w:color="auto" w:fill="auto"/>
          </w:tcPr>
          <w:p w:rsidR="00B5318F" w:rsidRPr="00F749EA" w:rsidRDefault="00B5318F" w:rsidP="00451C6F">
            <w:pPr>
              <w:spacing w:after="0" w:line="240" w:lineRule="auto"/>
              <w:rPr>
                <w:lang w:val="sr-Cyrl-CS"/>
              </w:rPr>
            </w:pPr>
            <w:r w:rsidRPr="0082570E">
              <w:rPr>
                <w:rFonts w:asciiTheme="minorHAnsi" w:hAnsiTheme="minorHAnsi" w:cstheme="minorHAnsi"/>
                <w:sz w:val="20"/>
                <w:szCs w:val="20"/>
                <w:lang w:val="sr-Latn-CS"/>
              </w:rPr>
              <w:t>R13</w:t>
            </w:r>
            <w:r w:rsidRPr="0082570E">
              <w:rPr>
                <w:rFonts w:asciiTheme="minorHAnsi" w:hAnsiTheme="minorHAnsi" w:cstheme="minorHAnsi"/>
                <w:sz w:val="20"/>
                <w:szCs w:val="20"/>
                <w:lang w:val="sr-Cyrl-CS"/>
              </w:rPr>
              <w:t xml:space="preserve"> - испорука овлашћеним трећим лицима</w:t>
            </w:r>
          </w:p>
        </w:tc>
      </w:tr>
    </w:tbl>
    <w:p w:rsidR="00A23B50" w:rsidRPr="001F11A8" w:rsidRDefault="00A23B50" w:rsidP="00451C6F">
      <w:pPr>
        <w:widowControl w:val="0"/>
        <w:tabs>
          <w:tab w:val="left" w:pos="929"/>
          <w:tab w:val="left" w:pos="930"/>
        </w:tabs>
        <w:autoSpaceDE w:val="0"/>
        <w:autoSpaceDN w:val="0"/>
        <w:spacing w:after="0" w:line="240" w:lineRule="auto"/>
        <w:ind w:right="-164"/>
        <w:jc w:val="both"/>
        <w:rPr>
          <w:rFonts w:asciiTheme="minorHAnsi" w:eastAsia="Times New Roman" w:hAnsiTheme="minorHAnsi" w:cstheme="minorHAnsi"/>
          <w:b/>
          <w:color w:val="FF0000"/>
          <w:lang w:val="hr-HR"/>
        </w:rPr>
      </w:pPr>
    </w:p>
    <w:p w:rsidR="002A546C" w:rsidRPr="003E741B" w:rsidRDefault="002A546C" w:rsidP="00451C6F">
      <w:pPr>
        <w:spacing w:after="0" w:line="240" w:lineRule="auto"/>
        <w:ind w:right="-164"/>
        <w:jc w:val="both"/>
        <w:rPr>
          <w:rFonts w:asciiTheme="minorHAnsi" w:hAnsiTheme="minorHAnsi" w:cstheme="minorHAnsi"/>
          <w:iCs/>
          <w:kern w:val="2"/>
          <w:lang w:val="sr-Cyrl-RS"/>
        </w:rPr>
      </w:pPr>
      <w:r w:rsidRPr="003E741B">
        <w:rPr>
          <w:rFonts w:asciiTheme="minorHAnsi" w:hAnsiTheme="minorHAnsi" w:cstheme="minorHAnsi"/>
          <w:iCs/>
          <w:kern w:val="2"/>
          <w:lang w:val="sr-Cyrl-RS"/>
        </w:rPr>
        <w:t xml:space="preserve">Табела </w:t>
      </w:r>
      <w:r w:rsidR="003E741B" w:rsidRPr="003E741B">
        <w:rPr>
          <w:rFonts w:asciiTheme="minorHAnsi" w:eastAsia="Times New Roman" w:hAnsiTheme="minorHAnsi" w:cstheme="minorHAnsi"/>
          <w:lang w:val="hr-HR"/>
        </w:rPr>
        <w:t>III-</w:t>
      </w:r>
      <w:r w:rsidR="003E741B" w:rsidRPr="003E741B">
        <w:rPr>
          <w:rFonts w:asciiTheme="minorHAnsi" w:eastAsia="Times New Roman" w:hAnsiTheme="minorHAnsi" w:cstheme="minorHAnsi"/>
          <w:lang w:val="sr-Cyrl-RS"/>
        </w:rPr>
        <w:t>6.5.</w:t>
      </w:r>
      <w:r w:rsidR="003E741B" w:rsidRPr="003E741B">
        <w:rPr>
          <w:rFonts w:asciiTheme="minorHAnsi" w:eastAsia="Times New Roman" w:hAnsiTheme="minorHAnsi" w:cstheme="minorHAnsi"/>
          <w:lang w:val="sr-Latn-RS"/>
        </w:rPr>
        <w:t>2</w:t>
      </w:r>
      <w:r w:rsidR="003E741B" w:rsidRPr="003E741B">
        <w:rPr>
          <w:rFonts w:cs="Calibri"/>
        </w:rPr>
        <w:t>.</w:t>
      </w:r>
      <w:r w:rsidR="003E741B" w:rsidRPr="003E741B">
        <w:rPr>
          <w:rFonts w:cs="Calibri"/>
          <w:lang w:val="sr-Cyrl-CS"/>
        </w:rPr>
        <w:t xml:space="preserve"> </w:t>
      </w:r>
      <w:r w:rsidR="003E741B" w:rsidRPr="003E741B">
        <w:rPr>
          <w:rFonts w:cs="Calibri"/>
        </w:rPr>
        <w:t xml:space="preserve"> </w:t>
      </w:r>
      <w:r w:rsidRPr="003E741B">
        <w:rPr>
          <w:rFonts w:asciiTheme="minorHAnsi" w:hAnsiTheme="minorHAnsi" w:cstheme="minorHAnsi"/>
          <w:iCs/>
          <w:kern w:val="2"/>
          <w:lang w:val="sr-Cyrl-RS"/>
        </w:rPr>
        <w:t>Неопасан отпад</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977"/>
        <w:gridCol w:w="4063"/>
      </w:tblGrid>
      <w:tr w:rsidR="00B5318F" w:rsidRPr="0064719D" w:rsidTr="0064719D">
        <w:tc>
          <w:tcPr>
            <w:tcW w:w="2405" w:type="dxa"/>
            <w:shd w:val="clear" w:color="auto" w:fill="auto"/>
          </w:tcPr>
          <w:p w:rsidR="00B5318F" w:rsidRPr="0064719D" w:rsidRDefault="00B5318F" w:rsidP="00451C6F">
            <w:pPr>
              <w:spacing w:after="0" w:line="240" w:lineRule="auto"/>
              <w:ind w:right="-158"/>
              <w:jc w:val="both"/>
              <w:rPr>
                <w:rFonts w:asciiTheme="minorHAnsi" w:hAnsiTheme="minorHAnsi" w:cstheme="minorHAnsi"/>
                <w:b/>
                <w:i/>
                <w:sz w:val="20"/>
                <w:szCs w:val="20"/>
                <w:lang w:val="ru-RU"/>
              </w:rPr>
            </w:pPr>
            <w:r w:rsidRPr="0064719D">
              <w:rPr>
                <w:rFonts w:asciiTheme="minorHAnsi" w:hAnsiTheme="minorHAnsi" w:cstheme="minorHAnsi"/>
                <w:b/>
                <w:i/>
                <w:sz w:val="20"/>
                <w:szCs w:val="20"/>
                <w:lang w:val="sr-Cyrl-CS"/>
              </w:rPr>
              <w:t>Индексни број</w:t>
            </w:r>
          </w:p>
        </w:tc>
        <w:tc>
          <w:tcPr>
            <w:tcW w:w="2977" w:type="dxa"/>
            <w:shd w:val="clear" w:color="auto" w:fill="auto"/>
          </w:tcPr>
          <w:p w:rsidR="00B5318F" w:rsidRPr="0064719D" w:rsidRDefault="00B5318F" w:rsidP="00451C6F">
            <w:pPr>
              <w:spacing w:after="0" w:line="240" w:lineRule="auto"/>
              <w:ind w:left="106" w:right="-158" w:hanging="450"/>
              <w:jc w:val="center"/>
              <w:rPr>
                <w:rFonts w:asciiTheme="minorHAnsi" w:hAnsiTheme="minorHAnsi" w:cstheme="minorHAnsi"/>
                <w:b/>
                <w:i/>
                <w:sz w:val="20"/>
                <w:szCs w:val="20"/>
                <w:lang w:val="ru-RU"/>
              </w:rPr>
            </w:pPr>
            <w:r w:rsidRPr="0064719D">
              <w:rPr>
                <w:rFonts w:asciiTheme="minorHAnsi" w:hAnsiTheme="minorHAnsi" w:cstheme="minorHAnsi"/>
                <w:b/>
                <w:i/>
                <w:sz w:val="20"/>
                <w:szCs w:val="20"/>
                <w:lang w:val="ru-RU"/>
              </w:rPr>
              <w:t>Врста отпада</w:t>
            </w:r>
          </w:p>
        </w:tc>
        <w:tc>
          <w:tcPr>
            <w:tcW w:w="4063" w:type="dxa"/>
            <w:shd w:val="clear" w:color="auto" w:fill="auto"/>
          </w:tcPr>
          <w:p w:rsidR="00B5318F" w:rsidRPr="0064719D" w:rsidRDefault="00B5318F" w:rsidP="00451C6F">
            <w:pPr>
              <w:spacing w:after="0" w:line="240" w:lineRule="auto"/>
              <w:ind w:left="72" w:right="-158"/>
              <w:jc w:val="both"/>
              <w:rPr>
                <w:rFonts w:asciiTheme="minorHAnsi" w:hAnsiTheme="minorHAnsi" w:cstheme="minorHAnsi"/>
                <w:i/>
                <w:sz w:val="20"/>
                <w:szCs w:val="20"/>
                <w:lang w:val="sr-Cyrl-CS"/>
              </w:rPr>
            </w:pPr>
            <w:r w:rsidRPr="0064719D">
              <w:rPr>
                <w:rFonts w:asciiTheme="minorHAnsi" w:hAnsiTheme="minorHAnsi" w:cstheme="minorHAnsi"/>
                <w:b/>
                <w:i/>
                <w:sz w:val="20"/>
                <w:szCs w:val="20"/>
                <w:lang w:val="ru-RU"/>
              </w:rPr>
              <w:t>Поновно искоришћења/депоновање</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sz w:val="20"/>
                <w:szCs w:val="20"/>
                <w:lang w:val="ru-RU"/>
              </w:rPr>
            </w:pPr>
            <w:r w:rsidRPr="0064719D">
              <w:rPr>
                <w:rFonts w:asciiTheme="minorHAnsi" w:hAnsiTheme="minorHAnsi" w:cstheme="minorHAnsi"/>
                <w:bCs/>
                <w:sz w:val="20"/>
                <w:szCs w:val="20"/>
                <w:lang w:val="sr-Cyrl-RS"/>
              </w:rPr>
              <w:t>08 03 18</w:t>
            </w:r>
          </w:p>
        </w:tc>
        <w:tc>
          <w:tcPr>
            <w:tcW w:w="2977" w:type="dxa"/>
          </w:tcPr>
          <w:p w:rsidR="00B5318F" w:rsidRPr="0064719D" w:rsidRDefault="00B5318F" w:rsidP="00451C6F">
            <w:pPr>
              <w:spacing w:after="0" w:line="240" w:lineRule="auto"/>
              <w:ind w:left="29" w:firstLine="38"/>
              <w:rPr>
                <w:rFonts w:asciiTheme="minorHAnsi" w:hAnsiTheme="minorHAnsi" w:cstheme="minorHAnsi"/>
                <w:sz w:val="20"/>
                <w:szCs w:val="20"/>
                <w:lang w:val="sr-Latn-CS"/>
              </w:rPr>
            </w:pPr>
            <w:r w:rsidRPr="0064719D">
              <w:rPr>
                <w:rFonts w:asciiTheme="minorHAnsi" w:hAnsiTheme="minorHAnsi" w:cstheme="minorHAnsi"/>
                <w:bCs/>
                <w:sz w:val="20"/>
                <w:szCs w:val="20"/>
                <w:lang w:val="sr-Cyrl-RS"/>
              </w:rPr>
              <w:t>Тонери</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Latn-C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rPr>
          <w:trHeight w:val="596"/>
        </w:trPr>
        <w:tc>
          <w:tcPr>
            <w:tcW w:w="2405" w:type="dxa"/>
          </w:tcPr>
          <w:p w:rsidR="00B5318F" w:rsidRPr="0064719D" w:rsidRDefault="00B5318F" w:rsidP="00451C6F">
            <w:pPr>
              <w:spacing w:after="0" w:line="240" w:lineRule="auto"/>
              <w:ind w:right="12"/>
              <w:rPr>
                <w:rFonts w:asciiTheme="minorHAnsi" w:hAnsiTheme="minorHAnsi" w:cstheme="minorHAnsi"/>
                <w:sz w:val="20"/>
                <w:szCs w:val="20"/>
                <w:lang w:val="sr-Cyrl-CS"/>
              </w:rPr>
            </w:pPr>
            <w:r w:rsidRPr="0064719D">
              <w:rPr>
                <w:rFonts w:asciiTheme="minorHAnsi" w:hAnsiTheme="minorHAnsi" w:cstheme="minorHAnsi"/>
                <w:bCs/>
                <w:sz w:val="20"/>
                <w:szCs w:val="20"/>
                <w:lang w:val="sr-Cyrl-RS"/>
              </w:rPr>
              <w:t>10 01 01</w:t>
            </w:r>
          </w:p>
        </w:tc>
        <w:tc>
          <w:tcPr>
            <w:tcW w:w="2977" w:type="dxa"/>
          </w:tcPr>
          <w:p w:rsidR="00B5318F" w:rsidRPr="0064719D" w:rsidRDefault="00B5318F" w:rsidP="00451C6F">
            <w:pPr>
              <w:spacing w:after="0" w:line="240" w:lineRule="auto"/>
              <w:ind w:left="29" w:firstLine="38"/>
              <w:rPr>
                <w:rFonts w:asciiTheme="minorHAnsi" w:hAnsiTheme="minorHAnsi" w:cstheme="minorHAnsi"/>
                <w:sz w:val="20"/>
                <w:szCs w:val="20"/>
                <w:lang w:val="ru-RU"/>
              </w:rPr>
            </w:pPr>
            <w:r w:rsidRPr="0064719D">
              <w:rPr>
                <w:rFonts w:asciiTheme="minorHAnsi" w:hAnsiTheme="minorHAnsi" w:cstheme="minorHAnsi"/>
                <w:bCs/>
                <w:sz w:val="20"/>
                <w:szCs w:val="20"/>
                <w:lang w:val="sr-Cyrl-RS"/>
              </w:rPr>
              <w:t>Пепео, шљака и прашина из котла (изузев прашине из котла наведене у 10 01 04)</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ru-RU"/>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sz w:val="20"/>
                <w:szCs w:val="20"/>
                <w:lang w:val="sr-Cyrl-CS"/>
              </w:rPr>
            </w:pPr>
            <w:r w:rsidRPr="0064719D">
              <w:rPr>
                <w:rFonts w:asciiTheme="minorHAnsi" w:hAnsiTheme="minorHAnsi" w:cstheme="minorHAnsi"/>
                <w:bCs/>
                <w:sz w:val="20"/>
                <w:szCs w:val="20"/>
                <w:lang w:val="sr-Cyrl-RS"/>
              </w:rPr>
              <w:t>15 01 02</w:t>
            </w:r>
          </w:p>
        </w:tc>
        <w:tc>
          <w:tcPr>
            <w:tcW w:w="2977" w:type="dxa"/>
          </w:tcPr>
          <w:p w:rsidR="00B5318F" w:rsidRPr="0064719D" w:rsidRDefault="00B5318F" w:rsidP="00451C6F">
            <w:pPr>
              <w:spacing w:after="0" w:line="240" w:lineRule="auto"/>
              <w:ind w:left="29" w:right="146" w:firstLine="38"/>
              <w:rPr>
                <w:rFonts w:asciiTheme="minorHAnsi" w:hAnsiTheme="minorHAnsi" w:cstheme="minorHAnsi"/>
                <w:sz w:val="20"/>
                <w:szCs w:val="20"/>
                <w:lang w:val="ru-RU"/>
              </w:rPr>
            </w:pPr>
            <w:r w:rsidRPr="0064719D">
              <w:rPr>
                <w:rFonts w:asciiTheme="minorHAnsi" w:hAnsiTheme="minorHAnsi" w:cstheme="minorHAnsi"/>
                <w:bCs/>
                <w:sz w:val="20"/>
                <w:szCs w:val="20"/>
                <w:lang w:val="sr-Cyrl-RS"/>
              </w:rPr>
              <w:t>Пластика</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ru-RU"/>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16 01 03</w:t>
            </w:r>
          </w:p>
        </w:tc>
        <w:tc>
          <w:tcPr>
            <w:tcW w:w="2977" w:type="dxa"/>
          </w:tcPr>
          <w:p w:rsidR="00B5318F" w:rsidRPr="0064719D" w:rsidRDefault="00B5318F" w:rsidP="00451C6F">
            <w:pPr>
              <w:spacing w:after="0" w:line="240" w:lineRule="auto"/>
              <w:ind w:left="29" w:right="146"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Отпадне гуме</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64719D" w:rsidRPr="00F749EA" w:rsidTr="0064719D">
        <w:tc>
          <w:tcPr>
            <w:tcW w:w="2405" w:type="dxa"/>
          </w:tcPr>
          <w:p w:rsidR="0064719D" w:rsidRPr="0064719D" w:rsidRDefault="0064719D"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sz w:val="20"/>
                <w:szCs w:val="20"/>
              </w:rPr>
              <w:t>16</w:t>
            </w:r>
            <w:r w:rsidRPr="0064719D">
              <w:rPr>
                <w:rFonts w:asciiTheme="minorHAnsi" w:hAnsiTheme="minorHAnsi" w:cstheme="minorHAnsi"/>
                <w:spacing w:val="-3"/>
                <w:sz w:val="20"/>
                <w:szCs w:val="20"/>
              </w:rPr>
              <w:t xml:space="preserve"> </w:t>
            </w:r>
            <w:r w:rsidRPr="0064719D">
              <w:rPr>
                <w:rFonts w:asciiTheme="minorHAnsi" w:hAnsiTheme="minorHAnsi" w:cstheme="minorHAnsi"/>
                <w:sz w:val="20"/>
                <w:szCs w:val="20"/>
              </w:rPr>
              <w:t>02</w:t>
            </w:r>
            <w:r w:rsidRPr="0064719D">
              <w:rPr>
                <w:rFonts w:asciiTheme="minorHAnsi" w:hAnsiTheme="minorHAnsi" w:cstheme="minorHAnsi"/>
                <w:spacing w:val="-3"/>
                <w:sz w:val="20"/>
                <w:szCs w:val="20"/>
              </w:rPr>
              <w:t xml:space="preserve"> </w:t>
            </w:r>
            <w:r w:rsidRPr="0064719D">
              <w:rPr>
                <w:rFonts w:asciiTheme="minorHAnsi" w:hAnsiTheme="minorHAnsi" w:cstheme="minorHAnsi"/>
                <w:spacing w:val="-5"/>
                <w:sz w:val="20"/>
                <w:szCs w:val="20"/>
              </w:rPr>
              <w:t>14</w:t>
            </w:r>
          </w:p>
        </w:tc>
        <w:tc>
          <w:tcPr>
            <w:tcW w:w="2977" w:type="dxa"/>
          </w:tcPr>
          <w:p w:rsidR="0064719D" w:rsidRPr="00F749EA" w:rsidRDefault="0064719D" w:rsidP="00451C6F">
            <w:pPr>
              <w:pStyle w:val="TableParagraph"/>
              <w:ind w:left="39"/>
              <w:rPr>
                <w:rFonts w:asciiTheme="minorHAnsi" w:hAnsiTheme="minorHAnsi" w:cstheme="minorHAnsi"/>
                <w:sz w:val="20"/>
                <w:szCs w:val="20"/>
                <w:lang w:val="sr-Cyrl-RS"/>
              </w:rPr>
            </w:pPr>
            <w:r w:rsidRPr="0064719D">
              <w:rPr>
                <w:rFonts w:asciiTheme="minorHAnsi" w:hAnsiTheme="minorHAnsi" w:cstheme="minorHAnsi"/>
                <w:sz w:val="20"/>
                <w:szCs w:val="20"/>
                <w:lang w:val="sr-Cyrl-RS"/>
              </w:rPr>
              <w:t>О</w:t>
            </w:r>
            <w:r w:rsidRPr="00F749EA">
              <w:rPr>
                <w:rFonts w:asciiTheme="minorHAnsi" w:hAnsiTheme="minorHAnsi" w:cstheme="minorHAnsi"/>
                <w:sz w:val="20"/>
                <w:szCs w:val="20"/>
                <w:lang w:val="sr-Cyrl-RS"/>
              </w:rPr>
              <w:t>дбачена опрема другачија од оне наведене</w:t>
            </w:r>
            <w:r w:rsidRPr="00F749EA">
              <w:rPr>
                <w:rFonts w:asciiTheme="minorHAnsi" w:hAnsiTheme="minorHAnsi" w:cstheme="minorHAnsi"/>
                <w:spacing w:val="-3"/>
                <w:sz w:val="20"/>
                <w:szCs w:val="20"/>
                <w:lang w:val="sr-Cyrl-RS"/>
              </w:rPr>
              <w:t xml:space="preserve"> </w:t>
            </w:r>
            <w:r w:rsidRPr="00F749EA">
              <w:rPr>
                <w:rFonts w:asciiTheme="minorHAnsi" w:hAnsiTheme="minorHAnsi" w:cstheme="minorHAnsi"/>
                <w:sz w:val="20"/>
                <w:szCs w:val="20"/>
                <w:lang w:val="sr-Cyrl-RS"/>
              </w:rPr>
              <w:t>у</w:t>
            </w:r>
            <w:r w:rsidRPr="00F749EA">
              <w:rPr>
                <w:rFonts w:asciiTheme="minorHAnsi" w:hAnsiTheme="minorHAnsi" w:cstheme="minorHAnsi"/>
                <w:spacing w:val="-9"/>
                <w:sz w:val="20"/>
                <w:szCs w:val="20"/>
                <w:lang w:val="sr-Cyrl-RS"/>
              </w:rPr>
              <w:t xml:space="preserve"> </w:t>
            </w:r>
            <w:r w:rsidRPr="00F749EA">
              <w:rPr>
                <w:rFonts w:asciiTheme="minorHAnsi" w:hAnsiTheme="minorHAnsi" w:cstheme="minorHAnsi"/>
                <w:sz w:val="20"/>
                <w:szCs w:val="20"/>
                <w:lang w:val="sr-Cyrl-RS"/>
              </w:rPr>
              <w:t>16</w:t>
            </w:r>
            <w:r w:rsidRPr="00F749EA">
              <w:rPr>
                <w:rFonts w:asciiTheme="minorHAnsi" w:hAnsiTheme="minorHAnsi" w:cstheme="minorHAnsi"/>
                <w:spacing w:val="-9"/>
                <w:sz w:val="20"/>
                <w:szCs w:val="20"/>
                <w:lang w:val="sr-Cyrl-RS"/>
              </w:rPr>
              <w:t xml:space="preserve"> </w:t>
            </w:r>
            <w:r w:rsidRPr="00F749EA">
              <w:rPr>
                <w:rFonts w:asciiTheme="minorHAnsi" w:hAnsiTheme="minorHAnsi" w:cstheme="minorHAnsi"/>
                <w:sz w:val="20"/>
                <w:szCs w:val="20"/>
                <w:lang w:val="sr-Cyrl-RS"/>
              </w:rPr>
              <w:t>02</w:t>
            </w:r>
            <w:r w:rsidRPr="00F749EA">
              <w:rPr>
                <w:rFonts w:asciiTheme="minorHAnsi" w:hAnsiTheme="minorHAnsi" w:cstheme="minorHAnsi"/>
                <w:spacing w:val="-10"/>
                <w:sz w:val="20"/>
                <w:szCs w:val="20"/>
                <w:lang w:val="sr-Cyrl-RS"/>
              </w:rPr>
              <w:t xml:space="preserve"> </w:t>
            </w:r>
            <w:r w:rsidRPr="00F749EA">
              <w:rPr>
                <w:rFonts w:asciiTheme="minorHAnsi" w:hAnsiTheme="minorHAnsi" w:cstheme="minorHAnsi"/>
                <w:sz w:val="20"/>
                <w:szCs w:val="20"/>
                <w:lang w:val="sr-Cyrl-RS"/>
              </w:rPr>
              <w:t>09</w:t>
            </w:r>
            <w:r w:rsidRPr="00F749EA">
              <w:rPr>
                <w:rFonts w:asciiTheme="minorHAnsi" w:hAnsiTheme="minorHAnsi" w:cstheme="minorHAnsi"/>
                <w:spacing w:val="-8"/>
                <w:sz w:val="20"/>
                <w:szCs w:val="20"/>
                <w:lang w:val="sr-Cyrl-RS"/>
              </w:rPr>
              <w:t xml:space="preserve"> </w:t>
            </w:r>
            <w:r w:rsidRPr="00F749EA">
              <w:rPr>
                <w:rFonts w:asciiTheme="minorHAnsi" w:hAnsiTheme="minorHAnsi" w:cstheme="minorHAnsi"/>
                <w:sz w:val="20"/>
                <w:szCs w:val="20"/>
                <w:lang w:val="sr-Cyrl-RS"/>
              </w:rPr>
              <w:t>до</w:t>
            </w:r>
            <w:r w:rsidRPr="0064719D">
              <w:rPr>
                <w:rFonts w:asciiTheme="minorHAnsi" w:hAnsiTheme="minorHAnsi" w:cstheme="minorHAnsi"/>
                <w:sz w:val="20"/>
                <w:szCs w:val="20"/>
                <w:lang w:val="sr-Cyrl-RS"/>
              </w:rPr>
              <w:t xml:space="preserve"> </w:t>
            </w:r>
            <w:r w:rsidRPr="00F749EA">
              <w:rPr>
                <w:rFonts w:asciiTheme="minorHAnsi" w:hAnsiTheme="minorHAnsi" w:cstheme="minorHAnsi"/>
                <w:sz w:val="20"/>
                <w:szCs w:val="20"/>
                <w:lang w:val="sr-Cyrl-RS"/>
              </w:rPr>
              <w:t>16</w:t>
            </w:r>
            <w:r w:rsidRPr="00F749EA">
              <w:rPr>
                <w:rFonts w:asciiTheme="minorHAnsi" w:hAnsiTheme="minorHAnsi" w:cstheme="minorHAnsi"/>
                <w:spacing w:val="-3"/>
                <w:sz w:val="20"/>
                <w:szCs w:val="20"/>
                <w:lang w:val="sr-Cyrl-RS"/>
              </w:rPr>
              <w:t xml:space="preserve"> </w:t>
            </w:r>
            <w:r w:rsidRPr="00F749EA">
              <w:rPr>
                <w:rFonts w:asciiTheme="minorHAnsi" w:hAnsiTheme="minorHAnsi" w:cstheme="minorHAnsi"/>
                <w:sz w:val="20"/>
                <w:szCs w:val="20"/>
                <w:lang w:val="sr-Cyrl-RS"/>
              </w:rPr>
              <w:t>02</w:t>
            </w:r>
            <w:r w:rsidRPr="00F749EA">
              <w:rPr>
                <w:rFonts w:asciiTheme="minorHAnsi" w:hAnsiTheme="minorHAnsi" w:cstheme="minorHAnsi"/>
                <w:spacing w:val="-3"/>
                <w:sz w:val="20"/>
                <w:szCs w:val="20"/>
                <w:lang w:val="sr-Cyrl-RS"/>
              </w:rPr>
              <w:t xml:space="preserve"> </w:t>
            </w:r>
            <w:r w:rsidRPr="00F749EA">
              <w:rPr>
                <w:rFonts w:asciiTheme="minorHAnsi" w:hAnsiTheme="minorHAnsi" w:cstheme="minorHAnsi"/>
                <w:spacing w:val="-5"/>
                <w:sz w:val="20"/>
                <w:szCs w:val="20"/>
                <w:lang w:val="sr-Cyrl-RS"/>
              </w:rPr>
              <w:t>13</w:t>
            </w:r>
          </w:p>
        </w:tc>
        <w:tc>
          <w:tcPr>
            <w:tcW w:w="4063" w:type="dxa"/>
            <w:shd w:val="clear" w:color="auto" w:fill="auto"/>
          </w:tcPr>
          <w:p w:rsidR="0064719D" w:rsidRPr="00F749EA" w:rsidRDefault="0064719D"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64719D" w:rsidRPr="00F749EA" w:rsidTr="0064719D">
        <w:tc>
          <w:tcPr>
            <w:tcW w:w="2405" w:type="dxa"/>
          </w:tcPr>
          <w:p w:rsidR="0064719D" w:rsidRPr="0064719D" w:rsidRDefault="0064719D"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16 06 04</w:t>
            </w:r>
          </w:p>
        </w:tc>
        <w:tc>
          <w:tcPr>
            <w:tcW w:w="2977" w:type="dxa"/>
          </w:tcPr>
          <w:p w:rsidR="0064719D" w:rsidRPr="0064719D" w:rsidRDefault="0064719D" w:rsidP="00451C6F">
            <w:pPr>
              <w:spacing w:after="0" w:line="240" w:lineRule="auto"/>
              <w:ind w:left="29" w:right="146"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Алкалне батериј (изузев 16 06 03)</w:t>
            </w:r>
          </w:p>
        </w:tc>
        <w:tc>
          <w:tcPr>
            <w:tcW w:w="4063" w:type="dxa"/>
            <w:shd w:val="clear" w:color="auto" w:fill="auto"/>
          </w:tcPr>
          <w:p w:rsidR="0064719D" w:rsidRPr="00F749EA" w:rsidRDefault="0064719D"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64719D" w:rsidRPr="0064719D" w:rsidTr="0064719D">
        <w:tc>
          <w:tcPr>
            <w:tcW w:w="2405" w:type="dxa"/>
          </w:tcPr>
          <w:p w:rsidR="0064719D" w:rsidRPr="0064719D" w:rsidRDefault="0064719D"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sz w:val="20"/>
                <w:szCs w:val="20"/>
              </w:rPr>
              <w:t>16</w:t>
            </w:r>
            <w:r w:rsidRPr="0064719D">
              <w:rPr>
                <w:rFonts w:asciiTheme="minorHAnsi" w:hAnsiTheme="minorHAnsi" w:cstheme="minorHAnsi"/>
                <w:spacing w:val="-3"/>
                <w:sz w:val="20"/>
                <w:szCs w:val="20"/>
              </w:rPr>
              <w:t xml:space="preserve"> </w:t>
            </w:r>
            <w:r w:rsidRPr="0064719D">
              <w:rPr>
                <w:rFonts w:asciiTheme="minorHAnsi" w:hAnsiTheme="minorHAnsi" w:cstheme="minorHAnsi"/>
                <w:sz w:val="20"/>
                <w:szCs w:val="20"/>
              </w:rPr>
              <w:t>11</w:t>
            </w:r>
            <w:r w:rsidRPr="0064719D">
              <w:rPr>
                <w:rFonts w:asciiTheme="minorHAnsi" w:hAnsiTheme="minorHAnsi" w:cstheme="minorHAnsi"/>
                <w:spacing w:val="-3"/>
                <w:sz w:val="20"/>
                <w:szCs w:val="20"/>
              </w:rPr>
              <w:t xml:space="preserve"> </w:t>
            </w:r>
            <w:r w:rsidRPr="0064719D">
              <w:rPr>
                <w:rFonts w:asciiTheme="minorHAnsi" w:hAnsiTheme="minorHAnsi" w:cstheme="minorHAnsi"/>
                <w:spacing w:val="-5"/>
                <w:sz w:val="20"/>
                <w:szCs w:val="20"/>
              </w:rPr>
              <w:t>02</w:t>
            </w:r>
          </w:p>
        </w:tc>
        <w:tc>
          <w:tcPr>
            <w:tcW w:w="2977" w:type="dxa"/>
          </w:tcPr>
          <w:p w:rsidR="0064719D" w:rsidRPr="00F749EA" w:rsidRDefault="0064719D" w:rsidP="00451C6F">
            <w:pPr>
              <w:pStyle w:val="TableParagraph"/>
              <w:ind w:left="13" w:right="1"/>
              <w:rPr>
                <w:rFonts w:asciiTheme="minorHAnsi" w:hAnsiTheme="minorHAnsi" w:cstheme="minorHAnsi"/>
                <w:sz w:val="20"/>
                <w:szCs w:val="20"/>
                <w:lang w:val="sr-Cyrl-RS"/>
              </w:rPr>
            </w:pPr>
            <w:r>
              <w:rPr>
                <w:rFonts w:asciiTheme="minorHAnsi" w:hAnsiTheme="minorHAnsi" w:cstheme="minorHAnsi"/>
                <w:sz w:val="20"/>
                <w:szCs w:val="20"/>
                <w:lang w:val="sr-Cyrl-RS"/>
              </w:rPr>
              <w:t>О</w:t>
            </w:r>
            <w:r w:rsidRPr="00F749EA">
              <w:rPr>
                <w:rFonts w:asciiTheme="minorHAnsi" w:hAnsiTheme="minorHAnsi" w:cstheme="minorHAnsi"/>
                <w:sz w:val="20"/>
                <w:szCs w:val="20"/>
                <w:lang w:val="sr-Cyrl-RS"/>
              </w:rPr>
              <w:t>блоге</w:t>
            </w:r>
            <w:r w:rsidRPr="00F749EA">
              <w:rPr>
                <w:rFonts w:asciiTheme="minorHAnsi" w:hAnsiTheme="minorHAnsi" w:cstheme="minorHAnsi"/>
                <w:spacing w:val="-14"/>
                <w:sz w:val="20"/>
                <w:szCs w:val="20"/>
                <w:lang w:val="sr-Cyrl-RS"/>
              </w:rPr>
              <w:t xml:space="preserve"> </w:t>
            </w:r>
            <w:r w:rsidRPr="00F749EA">
              <w:rPr>
                <w:rFonts w:asciiTheme="minorHAnsi" w:hAnsiTheme="minorHAnsi" w:cstheme="minorHAnsi"/>
                <w:sz w:val="20"/>
                <w:szCs w:val="20"/>
                <w:lang w:val="sr-Cyrl-RS"/>
              </w:rPr>
              <w:t>на</w:t>
            </w:r>
            <w:r w:rsidRPr="00F749EA">
              <w:rPr>
                <w:rFonts w:asciiTheme="minorHAnsi" w:hAnsiTheme="minorHAnsi" w:cstheme="minorHAnsi"/>
                <w:spacing w:val="-13"/>
                <w:sz w:val="20"/>
                <w:szCs w:val="20"/>
                <w:lang w:val="sr-Cyrl-RS"/>
              </w:rPr>
              <w:t xml:space="preserve"> </w:t>
            </w:r>
            <w:r w:rsidRPr="00F749EA">
              <w:rPr>
                <w:rFonts w:asciiTheme="minorHAnsi" w:hAnsiTheme="minorHAnsi" w:cstheme="minorHAnsi"/>
                <w:sz w:val="20"/>
                <w:szCs w:val="20"/>
                <w:lang w:val="sr-Cyrl-RS"/>
              </w:rPr>
              <w:t>бази</w:t>
            </w:r>
            <w:r w:rsidRPr="00F749EA">
              <w:rPr>
                <w:rFonts w:asciiTheme="minorHAnsi" w:hAnsiTheme="minorHAnsi" w:cstheme="minorHAnsi"/>
                <w:spacing w:val="-13"/>
                <w:sz w:val="20"/>
                <w:szCs w:val="20"/>
                <w:lang w:val="sr-Cyrl-RS"/>
              </w:rPr>
              <w:t xml:space="preserve"> </w:t>
            </w:r>
            <w:r w:rsidRPr="00F749EA">
              <w:rPr>
                <w:rFonts w:asciiTheme="minorHAnsi" w:hAnsiTheme="minorHAnsi" w:cstheme="minorHAnsi"/>
                <w:sz w:val="20"/>
                <w:szCs w:val="20"/>
                <w:lang w:val="sr-Cyrl-RS"/>
              </w:rPr>
              <w:t>угљеника и ватростални</w:t>
            </w:r>
          </w:p>
          <w:p w:rsidR="0064719D" w:rsidRPr="00F749EA" w:rsidRDefault="0064719D" w:rsidP="00451C6F">
            <w:pPr>
              <w:pStyle w:val="TableParagraph"/>
              <w:ind w:left="13"/>
              <w:rPr>
                <w:rFonts w:asciiTheme="minorHAnsi" w:hAnsiTheme="minorHAnsi" w:cstheme="minorHAnsi"/>
                <w:sz w:val="20"/>
                <w:szCs w:val="20"/>
                <w:lang w:val="sr-Cyrl-RS"/>
              </w:rPr>
            </w:pPr>
            <w:r w:rsidRPr="00F749EA">
              <w:rPr>
                <w:rFonts w:asciiTheme="minorHAnsi" w:hAnsiTheme="minorHAnsi" w:cstheme="minorHAnsi"/>
                <w:sz w:val="20"/>
                <w:szCs w:val="20"/>
                <w:lang w:val="sr-Cyrl-RS"/>
              </w:rPr>
              <w:t xml:space="preserve">материјали из </w:t>
            </w:r>
            <w:r w:rsidRPr="00F749EA">
              <w:rPr>
                <w:rFonts w:asciiTheme="minorHAnsi" w:hAnsiTheme="minorHAnsi" w:cstheme="minorHAnsi"/>
                <w:spacing w:val="-2"/>
                <w:sz w:val="20"/>
                <w:szCs w:val="20"/>
                <w:lang w:val="sr-Cyrl-RS"/>
              </w:rPr>
              <w:t>металуршких</w:t>
            </w:r>
            <w:r w:rsidRPr="00F749EA">
              <w:rPr>
                <w:rFonts w:asciiTheme="minorHAnsi" w:hAnsiTheme="minorHAnsi" w:cstheme="minorHAnsi"/>
                <w:spacing w:val="-12"/>
                <w:sz w:val="20"/>
                <w:szCs w:val="20"/>
                <w:lang w:val="sr-Cyrl-RS"/>
              </w:rPr>
              <w:t xml:space="preserve"> </w:t>
            </w:r>
            <w:r w:rsidRPr="00F749EA">
              <w:rPr>
                <w:rFonts w:asciiTheme="minorHAnsi" w:hAnsiTheme="minorHAnsi" w:cstheme="minorHAnsi"/>
                <w:spacing w:val="-2"/>
                <w:sz w:val="20"/>
                <w:szCs w:val="20"/>
                <w:lang w:val="sr-Cyrl-RS"/>
              </w:rPr>
              <w:t xml:space="preserve">процеса </w:t>
            </w:r>
            <w:r w:rsidRPr="00F749EA">
              <w:rPr>
                <w:rFonts w:asciiTheme="minorHAnsi" w:hAnsiTheme="minorHAnsi" w:cstheme="minorHAnsi"/>
                <w:sz w:val="20"/>
                <w:szCs w:val="20"/>
                <w:lang w:val="sr-Cyrl-RS"/>
              </w:rPr>
              <w:t>другачији од</w:t>
            </w:r>
          </w:p>
          <w:p w:rsidR="0064719D" w:rsidRPr="0064719D" w:rsidRDefault="0064719D" w:rsidP="00451C6F">
            <w:pPr>
              <w:pStyle w:val="TableParagraph"/>
              <w:ind w:left="13"/>
              <w:rPr>
                <w:rFonts w:asciiTheme="minorHAnsi" w:hAnsiTheme="minorHAnsi" w:cstheme="minorHAnsi"/>
                <w:sz w:val="20"/>
                <w:szCs w:val="20"/>
              </w:rPr>
            </w:pPr>
            <w:r w:rsidRPr="0064719D">
              <w:rPr>
                <w:rFonts w:asciiTheme="minorHAnsi" w:hAnsiTheme="minorHAnsi" w:cstheme="minorHAnsi"/>
                <w:sz w:val="20"/>
                <w:szCs w:val="20"/>
              </w:rPr>
              <w:t>оних</w:t>
            </w:r>
            <w:r w:rsidRPr="0064719D">
              <w:rPr>
                <w:rFonts w:asciiTheme="minorHAnsi" w:hAnsiTheme="minorHAnsi" w:cstheme="minorHAnsi"/>
                <w:spacing w:val="-2"/>
                <w:sz w:val="20"/>
                <w:szCs w:val="20"/>
              </w:rPr>
              <w:t xml:space="preserve"> </w:t>
            </w:r>
            <w:r w:rsidRPr="0064719D">
              <w:rPr>
                <w:rFonts w:asciiTheme="minorHAnsi" w:hAnsiTheme="minorHAnsi" w:cstheme="minorHAnsi"/>
                <w:sz w:val="20"/>
                <w:szCs w:val="20"/>
              </w:rPr>
              <w:t>наведених</w:t>
            </w:r>
            <w:r w:rsidRPr="0064719D">
              <w:rPr>
                <w:rFonts w:asciiTheme="minorHAnsi" w:hAnsiTheme="minorHAnsi" w:cstheme="minorHAnsi"/>
                <w:spacing w:val="2"/>
                <w:sz w:val="20"/>
                <w:szCs w:val="20"/>
              </w:rPr>
              <w:t xml:space="preserve"> </w:t>
            </w:r>
            <w:r w:rsidRPr="0064719D">
              <w:rPr>
                <w:rFonts w:asciiTheme="minorHAnsi" w:hAnsiTheme="minorHAnsi" w:cstheme="minorHAnsi"/>
                <w:sz w:val="20"/>
                <w:szCs w:val="20"/>
              </w:rPr>
              <w:t>у</w:t>
            </w:r>
            <w:r w:rsidRPr="0064719D">
              <w:rPr>
                <w:rFonts w:asciiTheme="minorHAnsi" w:hAnsiTheme="minorHAnsi" w:cstheme="minorHAnsi"/>
                <w:spacing w:val="-6"/>
                <w:sz w:val="20"/>
                <w:szCs w:val="20"/>
              </w:rPr>
              <w:t xml:space="preserve"> </w:t>
            </w:r>
            <w:r w:rsidRPr="0064719D">
              <w:rPr>
                <w:rFonts w:asciiTheme="minorHAnsi" w:hAnsiTheme="minorHAnsi" w:cstheme="minorHAnsi"/>
                <w:sz w:val="20"/>
                <w:szCs w:val="20"/>
              </w:rPr>
              <w:t>16</w:t>
            </w:r>
            <w:r w:rsidRPr="0064719D">
              <w:rPr>
                <w:rFonts w:asciiTheme="minorHAnsi" w:hAnsiTheme="minorHAnsi" w:cstheme="minorHAnsi"/>
                <w:spacing w:val="-6"/>
                <w:sz w:val="20"/>
                <w:szCs w:val="20"/>
              </w:rPr>
              <w:t xml:space="preserve"> </w:t>
            </w:r>
            <w:r w:rsidRPr="0064719D">
              <w:rPr>
                <w:rFonts w:asciiTheme="minorHAnsi" w:hAnsiTheme="minorHAnsi" w:cstheme="minorHAnsi"/>
                <w:spacing w:val="-5"/>
                <w:sz w:val="20"/>
                <w:szCs w:val="20"/>
              </w:rPr>
              <w:t>11</w:t>
            </w:r>
            <w:r w:rsidRPr="0064719D">
              <w:rPr>
                <w:rFonts w:asciiTheme="minorHAnsi" w:hAnsiTheme="minorHAnsi" w:cstheme="minorHAnsi"/>
                <w:spacing w:val="-5"/>
                <w:sz w:val="20"/>
                <w:szCs w:val="20"/>
                <w:lang w:val="sr-Cyrl-RS"/>
              </w:rPr>
              <w:t xml:space="preserve"> </w:t>
            </w:r>
            <w:r w:rsidRPr="0064719D">
              <w:rPr>
                <w:rFonts w:asciiTheme="minorHAnsi" w:hAnsiTheme="minorHAnsi" w:cstheme="minorHAnsi"/>
                <w:spacing w:val="-5"/>
                <w:sz w:val="20"/>
                <w:szCs w:val="20"/>
              </w:rPr>
              <w:t>01</w:t>
            </w:r>
          </w:p>
        </w:tc>
        <w:tc>
          <w:tcPr>
            <w:tcW w:w="4063" w:type="dxa"/>
            <w:shd w:val="clear" w:color="auto" w:fill="auto"/>
          </w:tcPr>
          <w:p w:rsidR="0064719D" w:rsidRPr="0064719D" w:rsidRDefault="0064719D" w:rsidP="00451C6F">
            <w:pPr>
              <w:spacing w:after="0" w:line="240" w:lineRule="auto"/>
              <w:rPr>
                <w:rFonts w:asciiTheme="minorHAnsi" w:hAnsiTheme="minorHAnsi" w:cstheme="minorHAnsi"/>
                <w:sz w:val="20"/>
                <w:szCs w:val="20"/>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64719D" w:rsidRPr="0064719D" w:rsidTr="0064719D">
        <w:tc>
          <w:tcPr>
            <w:tcW w:w="2405" w:type="dxa"/>
          </w:tcPr>
          <w:p w:rsidR="0064719D" w:rsidRPr="0064719D" w:rsidRDefault="0064719D" w:rsidP="00451C6F">
            <w:pPr>
              <w:pStyle w:val="TableParagraph"/>
              <w:ind w:left="16"/>
              <w:rPr>
                <w:rFonts w:asciiTheme="minorHAnsi" w:hAnsiTheme="minorHAnsi" w:cstheme="minorHAnsi"/>
                <w:sz w:val="20"/>
                <w:szCs w:val="20"/>
              </w:rPr>
            </w:pPr>
            <w:r w:rsidRPr="0064719D">
              <w:rPr>
                <w:rFonts w:asciiTheme="minorHAnsi" w:hAnsiTheme="minorHAnsi" w:cstheme="minorHAnsi"/>
                <w:sz w:val="20"/>
                <w:szCs w:val="20"/>
              </w:rPr>
              <w:t>17</w:t>
            </w:r>
            <w:r w:rsidRPr="0064719D">
              <w:rPr>
                <w:rFonts w:asciiTheme="minorHAnsi" w:hAnsiTheme="minorHAnsi" w:cstheme="minorHAnsi"/>
                <w:spacing w:val="-4"/>
                <w:sz w:val="20"/>
                <w:szCs w:val="20"/>
              </w:rPr>
              <w:t xml:space="preserve"> </w:t>
            </w:r>
            <w:r w:rsidRPr="0064719D">
              <w:rPr>
                <w:rFonts w:asciiTheme="minorHAnsi" w:hAnsiTheme="minorHAnsi" w:cstheme="minorHAnsi"/>
                <w:spacing w:val="-5"/>
                <w:sz w:val="20"/>
                <w:szCs w:val="20"/>
              </w:rPr>
              <w:t>04</w:t>
            </w:r>
            <w:r w:rsidRPr="0064719D">
              <w:rPr>
                <w:rFonts w:asciiTheme="minorHAnsi" w:hAnsiTheme="minorHAnsi" w:cstheme="minorHAnsi"/>
                <w:sz w:val="20"/>
                <w:szCs w:val="20"/>
                <w:lang w:val="sr-Cyrl-RS"/>
              </w:rPr>
              <w:t xml:space="preserve"> </w:t>
            </w:r>
            <w:r w:rsidRPr="0064719D">
              <w:rPr>
                <w:rFonts w:asciiTheme="minorHAnsi" w:hAnsiTheme="minorHAnsi" w:cstheme="minorHAnsi"/>
                <w:sz w:val="20"/>
                <w:szCs w:val="20"/>
              </w:rPr>
              <w:t>01/17</w:t>
            </w:r>
            <w:r w:rsidRPr="0064719D">
              <w:rPr>
                <w:rFonts w:asciiTheme="minorHAnsi" w:hAnsiTheme="minorHAnsi" w:cstheme="minorHAnsi"/>
                <w:spacing w:val="-8"/>
                <w:sz w:val="20"/>
                <w:szCs w:val="20"/>
              </w:rPr>
              <w:t xml:space="preserve"> </w:t>
            </w:r>
            <w:r w:rsidRPr="0064719D">
              <w:rPr>
                <w:rFonts w:asciiTheme="minorHAnsi" w:hAnsiTheme="minorHAnsi" w:cstheme="minorHAnsi"/>
                <w:spacing w:val="-5"/>
                <w:sz w:val="20"/>
                <w:szCs w:val="20"/>
              </w:rPr>
              <w:t>02</w:t>
            </w:r>
            <w:r w:rsidRPr="0064719D">
              <w:rPr>
                <w:rFonts w:asciiTheme="minorHAnsi" w:hAnsiTheme="minorHAnsi" w:cstheme="minorHAnsi"/>
                <w:spacing w:val="-5"/>
                <w:sz w:val="20"/>
                <w:szCs w:val="20"/>
                <w:lang w:val="sr-Cyrl-RS"/>
              </w:rPr>
              <w:t xml:space="preserve"> </w:t>
            </w:r>
            <w:r w:rsidRPr="0064719D">
              <w:rPr>
                <w:rFonts w:asciiTheme="minorHAnsi" w:hAnsiTheme="minorHAnsi" w:cstheme="minorHAnsi"/>
                <w:sz w:val="20"/>
                <w:szCs w:val="20"/>
              </w:rPr>
              <w:t>03</w:t>
            </w:r>
          </w:p>
        </w:tc>
        <w:tc>
          <w:tcPr>
            <w:tcW w:w="2977" w:type="dxa"/>
          </w:tcPr>
          <w:p w:rsidR="0064719D" w:rsidRPr="0064719D" w:rsidRDefault="0064719D" w:rsidP="00451C6F">
            <w:pPr>
              <w:pStyle w:val="TableParagraph"/>
              <w:ind w:left="13" w:right="1"/>
              <w:rPr>
                <w:rFonts w:asciiTheme="minorHAnsi" w:hAnsiTheme="minorHAnsi" w:cstheme="minorHAnsi"/>
                <w:sz w:val="20"/>
                <w:szCs w:val="20"/>
              </w:rPr>
            </w:pPr>
            <w:r>
              <w:rPr>
                <w:rFonts w:asciiTheme="minorHAnsi" w:hAnsiTheme="minorHAnsi" w:cstheme="minorHAnsi"/>
                <w:spacing w:val="-2"/>
                <w:sz w:val="20"/>
                <w:szCs w:val="20"/>
                <w:lang w:val="sr-Cyrl-RS"/>
              </w:rPr>
              <w:t>Б</w:t>
            </w:r>
            <w:r w:rsidRPr="0064719D">
              <w:rPr>
                <w:rFonts w:asciiTheme="minorHAnsi" w:hAnsiTheme="minorHAnsi" w:cstheme="minorHAnsi"/>
                <w:spacing w:val="-2"/>
                <w:sz w:val="20"/>
                <w:szCs w:val="20"/>
              </w:rPr>
              <w:t>акар,</w:t>
            </w:r>
            <w:r w:rsidRPr="0064719D">
              <w:rPr>
                <w:rFonts w:asciiTheme="minorHAnsi" w:hAnsiTheme="minorHAnsi" w:cstheme="minorHAnsi"/>
                <w:spacing w:val="-6"/>
                <w:sz w:val="20"/>
                <w:szCs w:val="20"/>
              </w:rPr>
              <w:t xml:space="preserve"> </w:t>
            </w:r>
            <w:r w:rsidRPr="0064719D">
              <w:rPr>
                <w:rFonts w:asciiTheme="minorHAnsi" w:hAnsiTheme="minorHAnsi" w:cstheme="minorHAnsi"/>
                <w:spacing w:val="-2"/>
                <w:sz w:val="20"/>
                <w:szCs w:val="20"/>
              </w:rPr>
              <w:t>бронза,</w:t>
            </w:r>
            <w:r w:rsidRPr="0064719D">
              <w:rPr>
                <w:rFonts w:asciiTheme="minorHAnsi" w:hAnsiTheme="minorHAnsi" w:cstheme="minorHAnsi"/>
                <w:spacing w:val="-8"/>
                <w:sz w:val="20"/>
                <w:szCs w:val="20"/>
              </w:rPr>
              <w:t xml:space="preserve"> </w:t>
            </w:r>
            <w:r w:rsidRPr="0064719D">
              <w:rPr>
                <w:rFonts w:asciiTheme="minorHAnsi" w:hAnsiTheme="minorHAnsi" w:cstheme="minorHAnsi"/>
                <w:spacing w:val="-2"/>
                <w:sz w:val="20"/>
                <w:szCs w:val="20"/>
              </w:rPr>
              <w:t>месинг</w:t>
            </w:r>
          </w:p>
        </w:tc>
        <w:tc>
          <w:tcPr>
            <w:tcW w:w="4063" w:type="dxa"/>
            <w:shd w:val="clear" w:color="auto" w:fill="auto"/>
          </w:tcPr>
          <w:p w:rsidR="0064719D" w:rsidRPr="0064719D" w:rsidRDefault="0064719D" w:rsidP="00451C6F">
            <w:pPr>
              <w:spacing w:after="0" w:line="240" w:lineRule="auto"/>
              <w:rPr>
                <w:rFonts w:asciiTheme="minorHAnsi" w:hAnsiTheme="minorHAnsi" w:cstheme="minorHAnsi"/>
                <w:sz w:val="20"/>
                <w:szCs w:val="20"/>
                <w:lang w:val="sr-Latn-C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CS"/>
              </w:rPr>
            </w:pPr>
            <w:r w:rsidRPr="0064719D">
              <w:rPr>
                <w:rFonts w:asciiTheme="minorHAnsi" w:hAnsiTheme="minorHAnsi" w:cstheme="minorHAnsi"/>
                <w:bCs/>
                <w:sz w:val="20"/>
                <w:szCs w:val="20"/>
                <w:lang w:val="sr-Cyrl-RS"/>
              </w:rPr>
              <w:t>17 04 02</w:t>
            </w:r>
          </w:p>
        </w:tc>
        <w:tc>
          <w:tcPr>
            <w:tcW w:w="2977" w:type="dxa"/>
          </w:tcPr>
          <w:p w:rsidR="00B5318F" w:rsidRPr="0064719D" w:rsidRDefault="00B5318F" w:rsidP="00451C6F">
            <w:pPr>
              <w:spacing w:after="0" w:line="240" w:lineRule="auto"/>
              <w:ind w:left="29" w:right="-158" w:firstLine="38"/>
              <w:rPr>
                <w:rFonts w:asciiTheme="minorHAnsi" w:hAnsiTheme="minorHAnsi" w:cstheme="minorHAnsi"/>
                <w:sz w:val="20"/>
                <w:szCs w:val="20"/>
                <w:lang w:val="sr-Cyrl-CS"/>
              </w:rPr>
            </w:pPr>
            <w:r w:rsidRPr="0064719D">
              <w:rPr>
                <w:rFonts w:asciiTheme="minorHAnsi" w:hAnsiTheme="minorHAnsi" w:cstheme="minorHAnsi"/>
                <w:bCs/>
                <w:sz w:val="20"/>
                <w:szCs w:val="20"/>
                <w:lang w:val="sr-Cyrl-RS"/>
              </w:rPr>
              <w:t>Алуминијум</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C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CS"/>
              </w:rPr>
            </w:pPr>
            <w:r w:rsidRPr="0064719D">
              <w:rPr>
                <w:rFonts w:asciiTheme="minorHAnsi" w:hAnsiTheme="minorHAnsi" w:cstheme="minorHAnsi"/>
                <w:bCs/>
                <w:sz w:val="20"/>
                <w:szCs w:val="20"/>
                <w:lang w:val="sr-Cyrl-RS"/>
              </w:rPr>
              <w:t>17 04 04</w:t>
            </w:r>
          </w:p>
        </w:tc>
        <w:tc>
          <w:tcPr>
            <w:tcW w:w="2977" w:type="dxa"/>
          </w:tcPr>
          <w:p w:rsidR="00B5318F" w:rsidRPr="0064719D" w:rsidRDefault="00B5318F" w:rsidP="00451C6F">
            <w:pPr>
              <w:spacing w:after="0" w:line="240" w:lineRule="auto"/>
              <w:ind w:left="29" w:right="-158" w:firstLine="38"/>
              <w:rPr>
                <w:rFonts w:asciiTheme="minorHAnsi" w:hAnsiTheme="minorHAnsi" w:cstheme="minorHAnsi"/>
                <w:sz w:val="20"/>
                <w:szCs w:val="20"/>
                <w:lang w:val="sr-Cyrl-CS"/>
              </w:rPr>
            </w:pPr>
            <w:r w:rsidRPr="0064719D">
              <w:rPr>
                <w:rFonts w:asciiTheme="minorHAnsi" w:hAnsiTheme="minorHAnsi" w:cstheme="minorHAnsi"/>
                <w:bCs/>
                <w:sz w:val="20"/>
                <w:szCs w:val="20"/>
                <w:lang w:val="sr-Cyrl-RS"/>
              </w:rPr>
              <w:t>Поцинковани лим</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C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CS"/>
              </w:rPr>
            </w:pPr>
            <w:r w:rsidRPr="0064719D">
              <w:rPr>
                <w:rFonts w:asciiTheme="minorHAnsi" w:hAnsiTheme="minorHAnsi" w:cstheme="minorHAnsi"/>
                <w:bCs/>
                <w:sz w:val="20"/>
                <w:szCs w:val="20"/>
                <w:lang w:val="sr-Cyrl-RS"/>
              </w:rPr>
              <w:t>17 04 05</w:t>
            </w:r>
          </w:p>
        </w:tc>
        <w:tc>
          <w:tcPr>
            <w:tcW w:w="2977" w:type="dxa"/>
          </w:tcPr>
          <w:p w:rsidR="00B5318F" w:rsidRPr="0064719D" w:rsidRDefault="00B5318F" w:rsidP="00451C6F">
            <w:pPr>
              <w:spacing w:after="0" w:line="240" w:lineRule="auto"/>
              <w:ind w:left="29" w:right="-158" w:firstLine="38"/>
              <w:rPr>
                <w:rFonts w:asciiTheme="minorHAnsi" w:hAnsiTheme="minorHAnsi" w:cstheme="minorHAnsi"/>
                <w:sz w:val="20"/>
                <w:szCs w:val="20"/>
                <w:lang w:val="sr-Cyrl-CS"/>
              </w:rPr>
            </w:pPr>
            <w:r w:rsidRPr="0064719D">
              <w:rPr>
                <w:rFonts w:asciiTheme="minorHAnsi" w:hAnsiTheme="minorHAnsi" w:cstheme="minorHAnsi"/>
                <w:bCs/>
                <w:sz w:val="20"/>
                <w:szCs w:val="20"/>
                <w:lang w:val="sr-Cyrl-RS"/>
              </w:rPr>
              <w:t>Гвожђе и челик</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C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17 04 07</w:t>
            </w:r>
          </w:p>
        </w:tc>
        <w:tc>
          <w:tcPr>
            <w:tcW w:w="2977" w:type="dxa"/>
          </w:tcPr>
          <w:p w:rsidR="00B5318F" w:rsidRPr="0064719D" w:rsidRDefault="00B5318F" w:rsidP="00451C6F">
            <w:pPr>
              <w:spacing w:after="0" w:line="240" w:lineRule="auto"/>
              <w:ind w:left="29" w:right="-158"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Мешани метали</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17 04 11</w:t>
            </w:r>
          </w:p>
        </w:tc>
        <w:tc>
          <w:tcPr>
            <w:tcW w:w="2977" w:type="dxa"/>
          </w:tcPr>
          <w:p w:rsidR="00B5318F" w:rsidRPr="0064719D" w:rsidRDefault="00ED28D9" w:rsidP="00451C6F">
            <w:pPr>
              <w:spacing w:after="0" w:line="240" w:lineRule="auto"/>
              <w:ind w:left="29"/>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Каблови другачији од оних наведених у 17 06 01 и 17 06 03</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17 06 04</w:t>
            </w:r>
          </w:p>
        </w:tc>
        <w:tc>
          <w:tcPr>
            <w:tcW w:w="2977" w:type="dxa"/>
          </w:tcPr>
          <w:p w:rsidR="00B5318F" w:rsidRPr="0064719D" w:rsidRDefault="00B5318F" w:rsidP="00451C6F">
            <w:pPr>
              <w:spacing w:after="0" w:line="240" w:lineRule="auto"/>
              <w:ind w:left="29" w:right="-158"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Минерална вуна</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19 09 03</w:t>
            </w:r>
          </w:p>
        </w:tc>
        <w:tc>
          <w:tcPr>
            <w:tcW w:w="2977" w:type="dxa"/>
          </w:tcPr>
          <w:p w:rsidR="00B5318F" w:rsidRPr="0064719D" w:rsidRDefault="0064719D" w:rsidP="00451C6F">
            <w:pPr>
              <w:spacing w:after="0" w:line="240" w:lineRule="auto"/>
              <w:ind w:left="29" w:right="120"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 xml:space="preserve">Отпадни муљ од </w:t>
            </w:r>
            <w:r w:rsidR="00B5318F" w:rsidRPr="0064719D">
              <w:rPr>
                <w:rFonts w:asciiTheme="minorHAnsi" w:hAnsiTheme="minorHAnsi" w:cstheme="minorHAnsi"/>
                <w:bCs/>
                <w:sz w:val="20"/>
                <w:szCs w:val="20"/>
                <w:lang w:val="sr-Cyrl-RS"/>
              </w:rPr>
              <w:t>процеса декарбонизације воде</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B5318F"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19 09 05</w:t>
            </w:r>
          </w:p>
        </w:tc>
        <w:tc>
          <w:tcPr>
            <w:tcW w:w="2977" w:type="dxa"/>
          </w:tcPr>
          <w:p w:rsidR="00B5318F" w:rsidRPr="0064719D" w:rsidRDefault="00ED28D9" w:rsidP="00451C6F">
            <w:pPr>
              <w:spacing w:after="0" w:line="240" w:lineRule="auto"/>
              <w:ind w:left="29" w:right="-158"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Засићене или истрошене јоноизмењивачке смоле</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ED28D9"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rPr>
              <w:lastRenderedPageBreak/>
              <w:t>20 0</w:t>
            </w:r>
            <w:r w:rsidRPr="0064719D">
              <w:rPr>
                <w:rFonts w:asciiTheme="minorHAnsi" w:hAnsiTheme="minorHAnsi" w:cstheme="minorHAnsi"/>
                <w:bCs/>
                <w:sz w:val="20"/>
                <w:szCs w:val="20"/>
                <w:lang w:val="sr-Cyrl-RS"/>
              </w:rPr>
              <w:t>1</w:t>
            </w:r>
            <w:r w:rsidRPr="0064719D">
              <w:rPr>
                <w:rFonts w:asciiTheme="minorHAnsi" w:hAnsiTheme="minorHAnsi" w:cstheme="minorHAnsi"/>
                <w:bCs/>
                <w:sz w:val="20"/>
                <w:szCs w:val="20"/>
              </w:rPr>
              <w:t xml:space="preserve"> 0</w:t>
            </w:r>
            <w:r w:rsidRPr="0064719D">
              <w:rPr>
                <w:rFonts w:asciiTheme="minorHAnsi" w:hAnsiTheme="minorHAnsi" w:cstheme="minorHAnsi"/>
                <w:bCs/>
                <w:sz w:val="20"/>
                <w:szCs w:val="20"/>
                <w:lang w:val="sr-Cyrl-RS"/>
              </w:rPr>
              <w:t>1</w:t>
            </w:r>
          </w:p>
        </w:tc>
        <w:tc>
          <w:tcPr>
            <w:tcW w:w="2977" w:type="dxa"/>
          </w:tcPr>
          <w:p w:rsidR="00B5318F" w:rsidRPr="0064719D" w:rsidRDefault="00ED28D9" w:rsidP="00451C6F">
            <w:pPr>
              <w:spacing w:after="0" w:line="240" w:lineRule="auto"/>
              <w:ind w:left="29" w:right="30" w:firstLine="38"/>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Папир и картон</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r w:rsidR="00B5318F" w:rsidRPr="00F749EA" w:rsidTr="0064719D">
        <w:tc>
          <w:tcPr>
            <w:tcW w:w="2405" w:type="dxa"/>
          </w:tcPr>
          <w:p w:rsidR="00B5318F" w:rsidRPr="0064719D" w:rsidRDefault="00ED28D9" w:rsidP="00451C6F">
            <w:pPr>
              <w:spacing w:after="0" w:line="240" w:lineRule="auto"/>
              <w:ind w:right="12"/>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20 01 39</w:t>
            </w:r>
          </w:p>
        </w:tc>
        <w:tc>
          <w:tcPr>
            <w:tcW w:w="2977" w:type="dxa"/>
          </w:tcPr>
          <w:p w:rsidR="00B5318F" w:rsidRPr="0064719D" w:rsidRDefault="00ED28D9" w:rsidP="00451C6F">
            <w:pPr>
              <w:spacing w:after="0" w:line="240" w:lineRule="auto"/>
              <w:ind w:left="106" w:right="30" w:hanging="5"/>
              <w:rPr>
                <w:rFonts w:asciiTheme="minorHAnsi" w:hAnsiTheme="minorHAnsi" w:cstheme="minorHAnsi"/>
                <w:bCs/>
                <w:sz w:val="20"/>
                <w:szCs w:val="20"/>
                <w:lang w:val="sr-Cyrl-RS"/>
              </w:rPr>
            </w:pPr>
            <w:r w:rsidRPr="0064719D">
              <w:rPr>
                <w:rFonts w:asciiTheme="minorHAnsi" w:hAnsiTheme="minorHAnsi" w:cstheme="minorHAnsi"/>
                <w:bCs/>
                <w:sz w:val="20"/>
                <w:szCs w:val="20"/>
                <w:lang w:val="sr-Cyrl-RS"/>
              </w:rPr>
              <w:t>Отпадна пластика</w:t>
            </w:r>
          </w:p>
        </w:tc>
        <w:tc>
          <w:tcPr>
            <w:tcW w:w="4063" w:type="dxa"/>
            <w:shd w:val="clear" w:color="auto" w:fill="auto"/>
          </w:tcPr>
          <w:p w:rsidR="00B5318F" w:rsidRPr="00F749EA" w:rsidRDefault="00B5318F" w:rsidP="00451C6F">
            <w:pPr>
              <w:spacing w:after="0" w:line="240" w:lineRule="auto"/>
              <w:rPr>
                <w:rFonts w:asciiTheme="minorHAnsi" w:hAnsiTheme="minorHAnsi" w:cstheme="minorHAnsi"/>
                <w:sz w:val="20"/>
                <w:szCs w:val="20"/>
                <w:lang w:val="sr-Cyrl-RS"/>
              </w:rPr>
            </w:pPr>
            <w:r w:rsidRPr="0064719D">
              <w:rPr>
                <w:rFonts w:asciiTheme="minorHAnsi" w:hAnsiTheme="minorHAnsi" w:cstheme="minorHAnsi"/>
                <w:sz w:val="20"/>
                <w:szCs w:val="20"/>
                <w:lang w:val="sr-Latn-CS"/>
              </w:rPr>
              <w:t>R13</w:t>
            </w:r>
            <w:r w:rsidRPr="0064719D">
              <w:rPr>
                <w:rFonts w:asciiTheme="minorHAnsi" w:hAnsiTheme="minorHAnsi" w:cstheme="minorHAnsi"/>
                <w:sz w:val="20"/>
                <w:szCs w:val="20"/>
                <w:lang w:val="sr-Cyrl-CS"/>
              </w:rPr>
              <w:t xml:space="preserve"> - испорука овлашћеним трећим лицима</w:t>
            </w:r>
          </w:p>
        </w:tc>
      </w:tr>
    </w:tbl>
    <w:p w:rsidR="00A23B50" w:rsidRPr="001F11A8" w:rsidRDefault="00A23B50" w:rsidP="00451C6F">
      <w:pPr>
        <w:spacing w:after="0" w:line="240" w:lineRule="auto"/>
        <w:ind w:right="-164"/>
        <w:rPr>
          <w:rFonts w:asciiTheme="minorHAnsi" w:hAnsiTheme="minorHAnsi" w:cstheme="minorHAnsi"/>
          <w:color w:val="FF0000"/>
          <w:kern w:val="2"/>
          <w:lang w:val="sr-Cyrl-RS"/>
        </w:rPr>
      </w:pPr>
    </w:p>
    <w:p w:rsidR="00963BAC" w:rsidRPr="00C8771A" w:rsidRDefault="00963BAC" w:rsidP="00451C6F">
      <w:pPr>
        <w:pStyle w:val="ListParagraph"/>
        <w:widowControl w:val="0"/>
        <w:numPr>
          <w:ilvl w:val="1"/>
          <w:numId w:val="21"/>
        </w:numPr>
        <w:autoSpaceDE w:val="0"/>
        <w:autoSpaceDN w:val="0"/>
        <w:spacing w:after="0" w:line="240" w:lineRule="auto"/>
        <w:ind w:left="142" w:right="-164"/>
        <w:jc w:val="both"/>
        <w:outlineLvl w:val="0"/>
        <w:rPr>
          <w:rFonts w:asciiTheme="minorHAnsi" w:eastAsia="Times New Roman" w:hAnsiTheme="minorHAnsi" w:cstheme="minorHAnsi"/>
          <w:b/>
          <w:lang w:val="hr-HR"/>
        </w:rPr>
      </w:pPr>
      <w:r w:rsidRPr="00C8771A">
        <w:rPr>
          <w:rFonts w:asciiTheme="minorHAnsi" w:eastAsia="Times New Roman" w:hAnsiTheme="minorHAnsi" w:cstheme="minorHAnsi"/>
          <w:b/>
          <w:lang w:val="hr-HR"/>
        </w:rPr>
        <w:t>Одлагање отпада</w:t>
      </w:r>
    </w:p>
    <w:p w:rsidR="002A546C" w:rsidRPr="00C8771A" w:rsidRDefault="002A546C" w:rsidP="00451C6F">
      <w:pPr>
        <w:spacing w:after="0" w:line="240" w:lineRule="auto"/>
        <w:ind w:left="-142" w:right="-164"/>
        <w:jc w:val="both"/>
        <w:rPr>
          <w:rFonts w:asciiTheme="minorHAnsi" w:hAnsiTheme="minorHAnsi" w:cstheme="minorHAnsi"/>
          <w:lang w:val="sr-Latn-RS"/>
        </w:rPr>
      </w:pPr>
      <w:r w:rsidRPr="00C8771A">
        <w:rPr>
          <w:rFonts w:asciiTheme="minorHAnsi" w:hAnsiTheme="minorHAnsi" w:cstheme="minorHAnsi"/>
          <w:lang w:val="sr-Cyrl-CS"/>
        </w:rPr>
        <w:t xml:space="preserve">Није дозвољено одлагање било које врсте отпада на локацији ТЕ-ТО </w:t>
      </w:r>
      <w:r w:rsidR="00C8771A" w:rsidRPr="00C8771A">
        <w:rPr>
          <w:rFonts w:asciiTheme="minorHAnsi" w:hAnsiTheme="minorHAnsi" w:cstheme="minorHAnsi"/>
          <w:lang w:val="sr-Cyrl-RS"/>
        </w:rPr>
        <w:t>Зрењанин</w:t>
      </w:r>
      <w:r w:rsidRPr="00C8771A">
        <w:rPr>
          <w:rFonts w:asciiTheme="minorHAnsi" w:hAnsiTheme="minorHAnsi" w:cstheme="minorHAnsi"/>
          <w:lang w:val="sr-Cyrl-CS"/>
        </w:rPr>
        <w:t>.</w:t>
      </w:r>
    </w:p>
    <w:p w:rsidR="00963BAC" w:rsidRPr="00C8771A" w:rsidRDefault="00963BAC" w:rsidP="00451C6F">
      <w:pPr>
        <w:pStyle w:val="ListParagraph"/>
        <w:widowControl w:val="0"/>
        <w:numPr>
          <w:ilvl w:val="1"/>
          <w:numId w:val="21"/>
        </w:numPr>
        <w:autoSpaceDE w:val="0"/>
        <w:autoSpaceDN w:val="0"/>
        <w:spacing w:after="0" w:line="240" w:lineRule="auto"/>
        <w:ind w:left="142" w:right="-164"/>
        <w:outlineLvl w:val="0"/>
        <w:rPr>
          <w:rFonts w:asciiTheme="minorHAnsi" w:eastAsia="Times New Roman" w:hAnsiTheme="minorHAnsi" w:cstheme="minorHAnsi"/>
          <w:b/>
          <w:lang w:val="hr-HR"/>
        </w:rPr>
      </w:pPr>
      <w:r w:rsidRPr="00C8771A">
        <w:rPr>
          <w:rFonts w:asciiTheme="minorHAnsi" w:eastAsia="Times New Roman" w:hAnsiTheme="minorHAnsi" w:cstheme="minorHAnsi"/>
          <w:b/>
          <w:lang w:val="sr-Cyrl-RS"/>
        </w:rPr>
        <w:t>Контрола отпада и мере</w:t>
      </w:r>
    </w:p>
    <w:p w:rsidR="00321216" w:rsidRPr="00C8771A" w:rsidRDefault="00C8771A" w:rsidP="00451C6F">
      <w:pPr>
        <w:widowControl w:val="0"/>
        <w:tabs>
          <w:tab w:val="left" w:pos="928"/>
          <w:tab w:val="left" w:pos="929"/>
        </w:tabs>
        <w:autoSpaceDE w:val="0"/>
        <w:autoSpaceDN w:val="0"/>
        <w:spacing w:after="0" w:line="240" w:lineRule="auto"/>
        <w:ind w:left="-142" w:right="-164"/>
        <w:jc w:val="both"/>
        <w:outlineLvl w:val="0"/>
        <w:rPr>
          <w:rFonts w:asciiTheme="minorHAnsi" w:eastAsia="Times New Roman" w:hAnsiTheme="minorHAnsi" w:cstheme="minorHAnsi"/>
          <w:lang w:val="hr-HR"/>
        </w:rPr>
      </w:pPr>
      <w:r w:rsidRPr="00C8771A">
        <w:rPr>
          <w:rFonts w:asciiTheme="minorHAnsi" w:eastAsia="Times New Roman" w:hAnsiTheme="minorHAnsi" w:cstheme="minorHAnsi"/>
          <w:lang w:val="sr-Cyrl-RS"/>
        </w:rPr>
        <w:t>Обавеза о</w:t>
      </w:r>
      <w:r w:rsidR="535FD923" w:rsidRPr="00C8771A">
        <w:rPr>
          <w:rFonts w:asciiTheme="minorHAnsi" w:eastAsia="Times New Roman" w:hAnsiTheme="minorHAnsi" w:cstheme="minorHAnsi"/>
          <w:lang w:val="hr-HR"/>
        </w:rPr>
        <w:t xml:space="preserve">ператера </w:t>
      </w:r>
      <w:r w:rsidRPr="00C8771A">
        <w:rPr>
          <w:rFonts w:asciiTheme="minorHAnsi" w:eastAsia="Times New Roman" w:hAnsiTheme="minorHAnsi" w:cstheme="minorHAnsi"/>
          <w:lang w:val="sr-Cyrl-RS"/>
        </w:rPr>
        <w:t>ј</w:t>
      </w:r>
      <w:r w:rsidR="535FD923" w:rsidRPr="00C8771A">
        <w:rPr>
          <w:rFonts w:asciiTheme="minorHAnsi" w:eastAsia="Times New Roman" w:hAnsiTheme="minorHAnsi" w:cstheme="minorHAnsi"/>
          <w:lang w:val="hr-HR"/>
        </w:rPr>
        <w:t>е да води тачну евиденцију врста и количина насталог, привремено складиштеног и одложеног отпада, као и отпада који предаје оператеру који поседује одговарајуће дозволе за његово преузимање.</w:t>
      </w:r>
    </w:p>
    <w:p w:rsidR="006B018B" w:rsidRPr="00C8771A" w:rsidRDefault="7E0AA242" w:rsidP="00451C6F">
      <w:pPr>
        <w:widowControl w:val="0"/>
        <w:tabs>
          <w:tab w:val="left" w:pos="928"/>
          <w:tab w:val="left" w:pos="929"/>
        </w:tabs>
        <w:autoSpaceDE w:val="0"/>
        <w:autoSpaceDN w:val="0"/>
        <w:spacing w:after="0" w:line="240" w:lineRule="auto"/>
        <w:ind w:left="-142" w:right="-164"/>
        <w:jc w:val="both"/>
        <w:outlineLvl w:val="0"/>
        <w:rPr>
          <w:rFonts w:asciiTheme="minorHAnsi" w:eastAsia="Times New Roman" w:hAnsiTheme="minorHAnsi" w:cstheme="minorHAnsi"/>
          <w:lang w:val="hr-HR"/>
        </w:rPr>
      </w:pPr>
      <w:r w:rsidRPr="00C8771A">
        <w:rPr>
          <w:rFonts w:asciiTheme="minorHAnsi" w:eastAsia="Times New Roman" w:hAnsiTheme="minorHAnsi" w:cstheme="minorHAnsi"/>
          <w:lang w:val="hr-HR"/>
        </w:rPr>
        <w:t>Испитивање отпада вршити у складу са чл</w:t>
      </w:r>
      <w:r w:rsidR="00390D4E" w:rsidRPr="00C8771A">
        <w:rPr>
          <w:rFonts w:asciiTheme="minorHAnsi" w:eastAsia="Times New Roman" w:hAnsiTheme="minorHAnsi" w:cstheme="minorHAnsi"/>
          <w:lang w:val="hr-HR"/>
        </w:rPr>
        <w:t>.</w:t>
      </w:r>
      <w:r w:rsidRPr="00C8771A">
        <w:rPr>
          <w:rFonts w:asciiTheme="minorHAnsi" w:eastAsia="Times New Roman" w:hAnsiTheme="minorHAnsi" w:cstheme="minorHAnsi"/>
          <w:lang w:val="hr-HR"/>
        </w:rPr>
        <w:t xml:space="preserve"> 8. и 23. Закона о управљању отпадом („Службени гласник РС”, број 36/09, 88/10, 14/16, 95/18 - др. закон и 35/23) и чланом 6. Правилника о категоријама, испитивању и класификацији отпада („Службени гласник РС”, број 56/10, 93/19 и 39/21).</w:t>
      </w:r>
    </w:p>
    <w:p w:rsidR="00883AC6" w:rsidRPr="00C8771A" w:rsidRDefault="00883AC6" w:rsidP="00451C6F">
      <w:pPr>
        <w:widowControl w:val="0"/>
        <w:tabs>
          <w:tab w:val="left" w:pos="928"/>
          <w:tab w:val="left" w:pos="929"/>
        </w:tabs>
        <w:autoSpaceDE w:val="0"/>
        <w:autoSpaceDN w:val="0"/>
        <w:spacing w:after="0" w:line="240" w:lineRule="auto"/>
        <w:ind w:left="-142" w:right="-164"/>
        <w:jc w:val="both"/>
        <w:outlineLvl w:val="0"/>
        <w:rPr>
          <w:rFonts w:asciiTheme="minorHAnsi" w:eastAsia="Times New Roman" w:hAnsiTheme="minorHAnsi" w:cstheme="minorHAnsi"/>
          <w:lang w:val="sr-Cyrl-RS"/>
        </w:rPr>
      </w:pPr>
    </w:p>
    <w:p w:rsidR="00963BAC" w:rsidRPr="00C8771A" w:rsidRDefault="00963BAC" w:rsidP="00451C6F">
      <w:pPr>
        <w:pStyle w:val="ListParagraph"/>
        <w:widowControl w:val="0"/>
        <w:numPr>
          <w:ilvl w:val="1"/>
          <w:numId w:val="21"/>
        </w:numPr>
        <w:tabs>
          <w:tab w:val="left" w:pos="928"/>
          <w:tab w:val="left" w:pos="929"/>
        </w:tabs>
        <w:autoSpaceDE w:val="0"/>
        <w:autoSpaceDN w:val="0"/>
        <w:spacing w:after="0" w:line="240" w:lineRule="auto"/>
        <w:ind w:left="142" w:right="-164"/>
        <w:outlineLvl w:val="0"/>
        <w:rPr>
          <w:rFonts w:asciiTheme="minorHAnsi" w:eastAsia="Times New Roman" w:hAnsiTheme="minorHAnsi" w:cstheme="minorHAnsi"/>
          <w:b/>
          <w:lang w:val="hr-HR"/>
        </w:rPr>
      </w:pPr>
      <w:r w:rsidRPr="00C8771A">
        <w:rPr>
          <w:rFonts w:asciiTheme="minorHAnsi" w:eastAsia="Times New Roman" w:hAnsiTheme="minorHAnsi" w:cstheme="minorHAnsi"/>
          <w:b/>
          <w:lang w:val="hr-HR"/>
        </w:rPr>
        <w:t>Узорковање отпада</w:t>
      </w:r>
    </w:p>
    <w:p w:rsidR="006B018B" w:rsidRPr="00C8771A" w:rsidRDefault="00C06E2D" w:rsidP="00451C6F">
      <w:pPr>
        <w:widowControl w:val="0"/>
        <w:autoSpaceDE w:val="0"/>
        <w:autoSpaceDN w:val="0"/>
        <w:spacing w:after="0" w:line="240" w:lineRule="auto"/>
        <w:ind w:left="-142" w:right="-164"/>
        <w:jc w:val="both"/>
        <w:outlineLvl w:val="0"/>
        <w:rPr>
          <w:rFonts w:asciiTheme="minorHAnsi" w:eastAsia="Times New Roman" w:hAnsiTheme="minorHAnsi" w:cstheme="minorHAnsi"/>
          <w:bCs/>
          <w:lang w:val="hr-HR"/>
        </w:rPr>
      </w:pPr>
      <w:r w:rsidRPr="00C8771A">
        <w:rPr>
          <w:rFonts w:asciiTheme="minorHAnsi" w:eastAsia="Times New Roman" w:hAnsiTheme="minorHAnsi" w:cstheme="minorHAnsi"/>
          <w:bCs/>
          <w:lang w:val="hr-HR"/>
        </w:rPr>
        <w:t>Узорковање и испитивање отпада ће се вршити од стране овлашћене стручне организације за узорковање и испитивање отпада у складу са законом.</w:t>
      </w:r>
    </w:p>
    <w:p w:rsidR="00883AC6" w:rsidRPr="001F11A8" w:rsidRDefault="00883AC6" w:rsidP="00451C6F">
      <w:pPr>
        <w:widowControl w:val="0"/>
        <w:autoSpaceDE w:val="0"/>
        <w:autoSpaceDN w:val="0"/>
        <w:spacing w:after="0" w:line="240" w:lineRule="auto"/>
        <w:ind w:left="-142" w:right="-164"/>
        <w:jc w:val="both"/>
        <w:outlineLvl w:val="0"/>
        <w:rPr>
          <w:rFonts w:asciiTheme="minorHAnsi" w:eastAsia="Times New Roman" w:hAnsiTheme="minorHAnsi" w:cstheme="minorHAnsi"/>
          <w:bCs/>
          <w:color w:val="FF0000"/>
          <w:lang w:val="hr-HR"/>
        </w:rPr>
      </w:pPr>
    </w:p>
    <w:p w:rsidR="00963BAC" w:rsidRPr="00C8771A" w:rsidRDefault="00963BAC" w:rsidP="00451C6F">
      <w:pPr>
        <w:pStyle w:val="ListParagraph"/>
        <w:widowControl w:val="0"/>
        <w:numPr>
          <w:ilvl w:val="1"/>
          <w:numId w:val="21"/>
        </w:numPr>
        <w:autoSpaceDE w:val="0"/>
        <w:autoSpaceDN w:val="0"/>
        <w:spacing w:after="0" w:line="240" w:lineRule="auto"/>
        <w:ind w:left="142" w:right="-164"/>
        <w:outlineLvl w:val="0"/>
        <w:rPr>
          <w:rFonts w:asciiTheme="minorHAnsi" w:eastAsia="Times New Roman" w:hAnsiTheme="minorHAnsi" w:cstheme="minorHAnsi"/>
          <w:b/>
          <w:lang w:val="hr-HR"/>
        </w:rPr>
      </w:pPr>
      <w:r w:rsidRPr="00C8771A">
        <w:rPr>
          <w:rFonts w:asciiTheme="minorHAnsi" w:eastAsia="Times New Roman" w:hAnsiTheme="minorHAnsi" w:cstheme="minorHAnsi"/>
          <w:b/>
          <w:lang w:val="hr-HR"/>
        </w:rPr>
        <w:t>Документовање и извештавање</w:t>
      </w:r>
    </w:p>
    <w:p w:rsidR="00953F4C" w:rsidRPr="00C8771A" w:rsidRDefault="00953F4C" w:rsidP="00451C6F">
      <w:pPr>
        <w:widowControl w:val="0"/>
        <w:tabs>
          <w:tab w:val="left" w:pos="928"/>
          <w:tab w:val="left" w:pos="929"/>
        </w:tabs>
        <w:autoSpaceDE w:val="0"/>
        <w:autoSpaceDN w:val="0"/>
        <w:spacing w:after="0" w:line="240" w:lineRule="auto"/>
        <w:ind w:left="-142" w:right="-164"/>
        <w:jc w:val="both"/>
        <w:outlineLvl w:val="0"/>
        <w:rPr>
          <w:rFonts w:asciiTheme="minorHAnsi" w:eastAsia="Times New Roman" w:hAnsiTheme="minorHAnsi" w:cstheme="minorHAnsi"/>
          <w:bCs/>
          <w:lang w:val="hr-HR"/>
        </w:rPr>
      </w:pPr>
      <w:r w:rsidRPr="00C8771A">
        <w:rPr>
          <w:rFonts w:asciiTheme="minorHAnsi" w:eastAsia="Times New Roman" w:hAnsiTheme="minorHAnsi" w:cstheme="minorHAnsi"/>
          <w:bCs/>
          <w:lang w:val="hr-HR"/>
        </w:rPr>
        <w:t xml:space="preserve">Обавезује се </w:t>
      </w:r>
      <w:r w:rsidR="5AF85B92" w:rsidRPr="00C8771A">
        <w:rPr>
          <w:rFonts w:asciiTheme="minorHAnsi" w:eastAsia="Times New Roman" w:hAnsiTheme="minorHAnsi" w:cstheme="minorHAnsi"/>
          <w:lang w:val="sr-Cyrl-RS"/>
        </w:rPr>
        <w:t>о</w:t>
      </w:r>
      <w:r w:rsidR="4A7695F6" w:rsidRPr="00C8771A">
        <w:rPr>
          <w:rFonts w:asciiTheme="minorHAnsi" w:eastAsia="Times New Roman" w:hAnsiTheme="minorHAnsi" w:cstheme="minorHAnsi"/>
          <w:lang w:val="hr-HR"/>
        </w:rPr>
        <w:t>ператер</w:t>
      </w:r>
      <w:r w:rsidRPr="00C8771A">
        <w:rPr>
          <w:rFonts w:asciiTheme="minorHAnsi" w:eastAsia="Times New Roman" w:hAnsiTheme="minorHAnsi" w:cstheme="minorHAnsi"/>
          <w:bCs/>
          <w:lang w:val="hr-HR"/>
        </w:rPr>
        <w:t xml:space="preserve"> да води дневну </w:t>
      </w:r>
      <w:r w:rsidR="49F34DC6" w:rsidRPr="00C8771A">
        <w:rPr>
          <w:rFonts w:asciiTheme="minorHAnsi" w:eastAsia="Times New Roman" w:hAnsiTheme="minorHAnsi" w:cstheme="minorHAnsi"/>
          <w:lang w:val="hr-HR"/>
        </w:rPr>
        <w:t xml:space="preserve">и годишњу </w:t>
      </w:r>
      <w:r w:rsidRPr="00C8771A">
        <w:rPr>
          <w:rFonts w:asciiTheme="minorHAnsi" w:eastAsia="Times New Roman" w:hAnsiTheme="minorHAnsi" w:cstheme="minorHAnsi"/>
          <w:bCs/>
          <w:lang w:val="hr-HR"/>
        </w:rPr>
        <w:t>евиденцију о отпаду који настаје у постројењу.</w:t>
      </w:r>
    </w:p>
    <w:p w:rsidR="58EC9A7E" w:rsidRPr="00F749EA" w:rsidRDefault="1A4F99F8" w:rsidP="00451C6F">
      <w:pPr>
        <w:spacing w:after="0" w:line="240" w:lineRule="auto"/>
        <w:ind w:left="-142" w:right="-164"/>
        <w:jc w:val="both"/>
        <w:rPr>
          <w:rFonts w:asciiTheme="minorHAnsi" w:hAnsiTheme="minorHAnsi" w:cstheme="minorHAnsi"/>
          <w:lang w:val="hr-HR"/>
        </w:rPr>
      </w:pPr>
      <w:r w:rsidRPr="00C8771A">
        <w:rPr>
          <w:rFonts w:asciiTheme="minorHAnsi" w:eastAsia="Times New Roman" w:hAnsiTheme="minorHAnsi" w:cstheme="minorHAnsi"/>
          <w:lang w:val="ru"/>
        </w:rPr>
        <w:t>Оператер је у обавези да обезбеди да свако кретање отпада прати посебан Документ о кретању отпада, док кретање опасног отпада прати Документ о кретању опасног отпада.</w:t>
      </w:r>
    </w:p>
    <w:p w:rsidR="1A4F99F8" w:rsidRPr="00F749EA" w:rsidRDefault="1A4F99F8" w:rsidP="00451C6F">
      <w:pPr>
        <w:spacing w:after="0" w:line="240" w:lineRule="auto"/>
        <w:ind w:left="-142" w:right="-164"/>
        <w:jc w:val="both"/>
        <w:rPr>
          <w:rFonts w:asciiTheme="minorHAnsi" w:hAnsiTheme="minorHAnsi" w:cstheme="minorHAnsi"/>
          <w:lang w:val="sr-Cyrl-RS"/>
        </w:rPr>
      </w:pPr>
      <w:r w:rsidRPr="00C8771A">
        <w:rPr>
          <w:rFonts w:asciiTheme="minorHAnsi" w:eastAsia="Times New Roman" w:hAnsiTheme="minorHAnsi" w:cstheme="minorHAnsi"/>
          <w:lang w:val="sr-Cyrl-RS"/>
        </w:rPr>
        <w:t>Обавезује се оператер да 48</w:t>
      </w:r>
      <w:r w:rsidRPr="00C8771A">
        <w:rPr>
          <w:rFonts w:asciiTheme="minorHAnsi" w:eastAsia="Times New Roman" w:hAnsiTheme="minorHAnsi" w:cstheme="minorHAnsi"/>
          <w:lang w:val="sr-Latn-RS"/>
        </w:rPr>
        <w:t>h</w:t>
      </w:r>
      <w:r w:rsidRPr="00C8771A">
        <w:rPr>
          <w:rFonts w:asciiTheme="minorHAnsi" w:eastAsia="Times New Roman" w:hAnsiTheme="minorHAnsi" w:cstheme="minorHAnsi"/>
          <w:lang w:val="sr-Cyrl-RS"/>
        </w:rPr>
        <w:t xml:space="preserve"> пре започињања кретања опасног отпада, електронским путем (попуњавањем документа о кретању опасног отпада који упућује другом оператеру на даљи третман/одлагање) најави кретање опасног отпада кроз апликацију Агенције за заштиту животне средине Републике Србије. Оператер је у обавези да након десет дана потврди пријем отпада и тачну количину предатог опасног отпада.</w:t>
      </w:r>
    </w:p>
    <w:p w:rsidR="1A4F99F8" w:rsidRPr="00F749EA" w:rsidRDefault="1A4F99F8" w:rsidP="00451C6F">
      <w:pPr>
        <w:spacing w:after="0" w:line="240" w:lineRule="auto"/>
        <w:ind w:left="-142" w:right="-164"/>
        <w:jc w:val="both"/>
        <w:rPr>
          <w:rFonts w:asciiTheme="minorHAnsi" w:hAnsiTheme="minorHAnsi" w:cstheme="minorHAnsi"/>
          <w:lang w:val="sr-Cyrl-RS"/>
        </w:rPr>
      </w:pPr>
      <w:r w:rsidRPr="00C8771A">
        <w:rPr>
          <w:rFonts w:asciiTheme="minorHAnsi" w:eastAsia="Times New Roman" w:hAnsiTheme="minorHAnsi" w:cstheme="minorHAnsi"/>
          <w:lang w:val="hr-HR"/>
        </w:rPr>
        <w:t xml:space="preserve">Обавезује се оператер да доставља </w:t>
      </w:r>
      <w:r w:rsidR="002A546C" w:rsidRPr="00C8771A">
        <w:rPr>
          <w:rFonts w:asciiTheme="minorHAnsi" w:eastAsia="Times New Roman" w:hAnsiTheme="minorHAnsi" w:cstheme="minorHAnsi"/>
          <w:lang w:val="sr-Cyrl-RS"/>
        </w:rPr>
        <w:t>Покрајинском секретаријату</w:t>
      </w:r>
      <w:r w:rsidRPr="00C8771A">
        <w:rPr>
          <w:rFonts w:asciiTheme="minorHAnsi" w:eastAsia="Times New Roman" w:hAnsiTheme="minorHAnsi" w:cstheme="minorHAnsi"/>
          <w:lang w:val="hr-HR"/>
        </w:rPr>
        <w:t xml:space="preserve"> надлежном за послове заштите животне средине и пети примерак документа о кретању опасног отпада. </w:t>
      </w:r>
    </w:p>
    <w:p w:rsidR="00963BAC" w:rsidRPr="00F749EA" w:rsidRDefault="1A4F99F8" w:rsidP="00451C6F">
      <w:pPr>
        <w:spacing w:after="0" w:line="240" w:lineRule="auto"/>
        <w:ind w:left="-142" w:right="-164"/>
        <w:jc w:val="both"/>
        <w:rPr>
          <w:rFonts w:asciiTheme="minorHAnsi" w:hAnsiTheme="minorHAnsi" w:cstheme="minorHAnsi"/>
          <w:lang w:val="sr-Cyrl-RS"/>
        </w:rPr>
      </w:pPr>
      <w:r w:rsidRPr="00C8771A">
        <w:rPr>
          <w:rFonts w:asciiTheme="minorHAnsi" w:eastAsia="Times New Roman" w:hAnsiTheme="minorHAnsi" w:cstheme="minorHAnsi"/>
          <w:lang w:val="ru"/>
        </w:rPr>
        <w:t>Обавеза је оператера да за Национални регистар извора загађивања извештава Агенцију за заштиту животне средине о управљању отпадом до 31.</w:t>
      </w:r>
      <w:r w:rsidR="00A000EC" w:rsidRPr="00C8771A">
        <w:rPr>
          <w:rFonts w:asciiTheme="minorHAnsi" w:eastAsia="Times New Roman" w:hAnsiTheme="minorHAnsi" w:cstheme="minorHAnsi"/>
          <w:lang w:val="ru"/>
        </w:rPr>
        <w:t xml:space="preserve"> </w:t>
      </w:r>
      <w:r w:rsidR="00441F60" w:rsidRPr="00C8771A">
        <w:rPr>
          <w:rFonts w:asciiTheme="minorHAnsi" w:eastAsia="Times New Roman" w:hAnsiTheme="minorHAnsi" w:cstheme="minorHAnsi"/>
          <w:lang w:val="ru"/>
        </w:rPr>
        <w:t>м</w:t>
      </w:r>
      <w:r w:rsidR="00A000EC" w:rsidRPr="00C8771A">
        <w:rPr>
          <w:rFonts w:asciiTheme="minorHAnsi" w:eastAsia="Times New Roman" w:hAnsiTheme="minorHAnsi" w:cstheme="minorHAnsi"/>
          <w:lang w:val="ru"/>
        </w:rPr>
        <w:t xml:space="preserve">арта </w:t>
      </w:r>
      <w:r w:rsidRPr="00C8771A">
        <w:rPr>
          <w:rFonts w:asciiTheme="minorHAnsi" w:eastAsia="Times New Roman" w:hAnsiTheme="minorHAnsi" w:cstheme="minorHAnsi"/>
          <w:lang w:val="ru"/>
        </w:rPr>
        <w:t>текуће године за претходну годину, у складу са прописима.</w:t>
      </w:r>
    </w:p>
    <w:p w:rsidR="00C8771A" w:rsidRPr="00F749EA" w:rsidRDefault="00C8771A" w:rsidP="00451C6F">
      <w:pPr>
        <w:spacing w:after="0" w:line="240" w:lineRule="auto"/>
        <w:ind w:left="-142" w:right="-164"/>
        <w:jc w:val="both"/>
        <w:rPr>
          <w:rFonts w:asciiTheme="minorHAnsi" w:hAnsiTheme="minorHAnsi" w:cstheme="minorHAnsi"/>
          <w:lang w:val="sr-Cyrl-RS"/>
        </w:rPr>
      </w:pPr>
    </w:p>
    <w:p w:rsidR="00963BAC" w:rsidRPr="00C8771A" w:rsidRDefault="00963BAC" w:rsidP="00451C6F">
      <w:pPr>
        <w:widowControl w:val="0"/>
        <w:numPr>
          <w:ilvl w:val="0"/>
          <w:numId w:val="21"/>
        </w:numPr>
        <w:tabs>
          <w:tab w:val="left" w:pos="928"/>
          <w:tab w:val="left" w:pos="929"/>
        </w:tabs>
        <w:autoSpaceDE w:val="0"/>
        <w:autoSpaceDN w:val="0"/>
        <w:spacing w:after="0" w:line="240" w:lineRule="auto"/>
        <w:ind w:left="284" w:right="-164"/>
        <w:jc w:val="both"/>
        <w:outlineLvl w:val="0"/>
        <w:rPr>
          <w:rFonts w:asciiTheme="minorHAnsi" w:eastAsia="Times New Roman" w:hAnsiTheme="minorHAnsi" w:cstheme="minorHAnsi"/>
          <w:b/>
          <w:bCs/>
          <w:lang w:val="hr-HR"/>
        </w:rPr>
      </w:pPr>
      <w:r w:rsidRPr="00C8771A">
        <w:rPr>
          <w:rFonts w:asciiTheme="minorHAnsi" w:eastAsia="Times New Roman" w:hAnsiTheme="minorHAnsi" w:cstheme="minorHAnsi"/>
          <w:b/>
          <w:bCs/>
          <w:lang w:val="hr-HR"/>
        </w:rPr>
        <w:t>Бука и вибрације</w:t>
      </w:r>
    </w:p>
    <w:p w:rsidR="003E741B" w:rsidRPr="00F749EA" w:rsidRDefault="004767BD" w:rsidP="00451C6F">
      <w:pPr>
        <w:spacing w:after="0" w:line="240" w:lineRule="auto"/>
        <w:ind w:left="-142" w:right="-164"/>
        <w:jc w:val="both"/>
        <w:rPr>
          <w:rFonts w:asciiTheme="minorHAnsi" w:hAnsiTheme="minorHAnsi" w:cstheme="minorHAnsi"/>
          <w:lang w:val="hr-HR"/>
        </w:rPr>
      </w:pPr>
      <w:r w:rsidRPr="00C8771A">
        <w:rPr>
          <w:rFonts w:asciiTheme="minorHAnsi" w:hAnsiTheme="minorHAnsi" w:cstheme="minorHAnsi"/>
          <w:lang w:val="sr-Cyrl-RS"/>
        </w:rPr>
        <w:t xml:space="preserve">Бука која настаје током обављања производне активности не сме да допринесе порасту нивоа буке на осетљивим локацијама у </w:t>
      </w:r>
      <w:r w:rsidRPr="00C8771A">
        <w:rPr>
          <w:rFonts w:asciiTheme="minorHAnsi" w:hAnsiTheme="minorHAnsi" w:cstheme="minorHAnsi"/>
        </w:rPr>
        <w:t>животној</w:t>
      </w:r>
      <w:r w:rsidRPr="00F749EA">
        <w:rPr>
          <w:rFonts w:asciiTheme="minorHAnsi" w:hAnsiTheme="minorHAnsi" w:cstheme="minorHAnsi"/>
          <w:lang w:val="hr-HR"/>
        </w:rPr>
        <w:t xml:space="preserve"> </w:t>
      </w:r>
      <w:r w:rsidRPr="00C8771A">
        <w:rPr>
          <w:rFonts w:asciiTheme="minorHAnsi" w:hAnsiTheme="minorHAnsi" w:cstheme="minorHAnsi"/>
        </w:rPr>
        <w:t>средини</w:t>
      </w:r>
      <w:r w:rsidRPr="00C8771A">
        <w:rPr>
          <w:rFonts w:asciiTheme="minorHAnsi" w:hAnsiTheme="minorHAnsi" w:cstheme="minorHAnsi"/>
          <w:lang w:val="sr-Cyrl-RS"/>
        </w:rPr>
        <w:t xml:space="preserve"> изван граница постројења</w:t>
      </w:r>
      <w:r w:rsidR="00AF006E" w:rsidRPr="00F749EA">
        <w:rPr>
          <w:rFonts w:asciiTheme="minorHAnsi" w:hAnsiTheme="minorHAnsi" w:cstheme="minorHAnsi"/>
          <w:lang w:val="hr-HR"/>
        </w:rPr>
        <w:t>.</w:t>
      </w:r>
      <w:r w:rsidR="003E741B" w:rsidRPr="00F749EA">
        <w:rPr>
          <w:rFonts w:asciiTheme="minorHAnsi" w:hAnsiTheme="minorHAnsi" w:cstheme="minorHAnsi"/>
          <w:lang w:val="hr-HR"/>
        </w:rPr>
        <w:t xml:space="preserve"> </w:t>
      </w:r>
    </w:p>
    <w:p w:rsidR="003E741B" w:rsidRPr="00F749EA" w:rsidRDefault="003E741B" w:rsidP="00451C6F">
      <w:pPr>
        <w:spacing w:after="0" w:line="240" w:lineRule="auto"/>
        <w:ind w:left="-142" w:right="-164"/>
        <w:jc w:val="both"/>
        <w:rPr>
          <w:rFonts w:asciiTheme="minorHAnsi" w:hAnsiTheme="minorHAnsi" w:cstheme="minorHAnsi"/>
          <w:lang w:val="hr-HR"/>
        </w:rPr>
      </w:pPr>
      <w:r w:rsidRPr="009169D4">
        <w:rPr>
          <w:noProof/>
          <w:lang w:val="sr-Cyrl-CS"/>
        </w:rPr>
        <w:t xml:space="preserve">Извори буке на локацији </w:t>
      </w:r>
      <w:r w:rsidRPr="009169D4">
        <w:rPr>
          <w:noProof/>
          <w:lang w:val="sr-Cyrl-RS"/>
        </w:rPr>
        <w:t>ТЕ-ТО Зрењанин,</w:t>
      </w:r>
      <w:r w:rsidRPr="009169D4">
        <w:rPr>
          <w:noProof/>
          <w:lang w:val="sr-Cyrl-CS"/>
        </w:rPr>
        <w:t xml:space="preserve"> са аспекта могућих утицаја на животну средину су:</w:t>
      </w:r>
      <w:r w:rsidRPr="00F749EA">
        <w:rPr>
          <w:rFonts w:asciiTheme="minorHAnsi" w:hAnsiTheme="minorHAnsi" w:cstheme="minorHAnsi"/>
          <w:lang w:val="hr-HR"/>
        </w:rPr>
        <w:t xml:space="preserve"> </w:t>
      </w:r>
      <w:r>
        <w:rPr>
          <w:rFonts w:asciiTheme="minorHAnsi" w:hAnsiTheme="minorHAnsi" w:cstheme="minorHAnsi"/>
          <w:lang w:val="sr-Cyrl-RS"/>
        </w:rPr>
        <w:t>т</w:t>
      </w:r>
      <w:r>
        <w:rPr>
          <w:noProof/>
          <w:lang w:val="sr-Cyrl-CS"/>
        </w:rPr>
        <w:t>урбина-и</w:t>
      </w:r>
      <w:r w:rsidRPr="009169D4">
        <w:rPr>
          <w:noProof/>
          <w:lang w:val="sr-Cyrl-CS"/>
        </w:rPr>
        <w:t xml:space="preserve">нсталисана снага 120 </w:t>
      </w:r>
      <w:r w:rsidRPr="00F749EA">
        <w:rPr>
          <w:noProof/>
          <w:lang w:val="hr-HR"/>
        </w:rPr>
        <w:t>MW</w:t>
      </w:r>
      <w:r>
        <w:rPr>
          <w:noProof/>
          <w:lang w:val="sr-Cyrl-RS"/>
        </w:rPr>
        <w:t xml:space="preserve">, </w:t>
      </w:r>
      <w:r w:rsidRPr="009169D4">
        <w:rPr>
          <w:noProof/>
          <w:lang w:val="sr-Cyrl-RS"/>
        </w:rPr>
        <w:t xml:space="preserve">напојна пумпа турбине, 3,2  </w:t>
      </w:r>
      <w:r w:rsidRPr="00F749EA">
        <w:rPr>
          <w:noProof/>
          <w:lang w:val="hr-HR"/>
        </w:rPr>
        <w:t>MW</w:t>
      </w:r>
      <w:r>
        <w:rPr>
          <w:noProof/>
          <w:lang w:val="sr-Cyrl-RS"/>
        </w:rPr>
        <w:t xml:space="preserve">, </w:t>
      </w:r>
      <w:r w:rsidRPr="009169D4">
        <w:rPr>
          <w:noProof/>
          <w:lang w:val="sr-Cyrl-RS"/>
        </w:rPr>
        <w:t>топлификациони измењив</w:t>
      </w:r>
      <w:r>
        <w:rPr>
          <w:noProof/>
          <w:lang w:val="sr-Cyrl-RS"/>
        </w:rPr>
        <w:t xml:space="preserve">ач за грејање града и две пумпе, </w:t>
      </w:r>
      <w:r w:rsidRPr="009169D4">
        <w:rPr>
          <w:noProof/>
          <w:lang w:val="sr-Cyrl-RS"/>
        </w:rPr>
        <w:t>два вентилатора за убацивање свежег ваздуха у котао.</w:t>
      </w:r>
    </w:p>
    <w:p w:rsidR="00AF006E" w:rsidRPr="00F749EA" w:rsidRDefault="00AF006E" w:rsidP="00451C6F">
      <w:pPr>
        <w:spacing w:after="0" w:line="240" w:lineRule="auto"/>
        <w:ind w:right="-164"/>
        <w:jc w:val="both"/>
        <w:rPr>
          <w:rFonts w:asciiTheme="minorHAnsi" w:hAnsiTheme="minorHAnsi" w:cstheme="minorHAnsi"/>
          <w:lang w:val="hr-HR"/>
        </w:rPr>
      </w:pPr>
    </w:p>
    <w:p w:rsidR="003D3605" w:rsidRPr="00C8771A" w:rsidRDefault="00963BAC" w:rsidP="00451C6F">
      <w:pPr>
        <w:keepNext/>
        <w:keepLines/>
        <w:widowControl w:val="0"/>
        <w:autoSpaceDE w:val="0"/>
        <w:autoSpaceDN w:val="0"/>
        <w:spacing w:after="0" w:line="240" w:lineRule="auto"/>
        <w:ind w:left="-142" w:right="-164"/>
        <w:jc w:val="both"/>
        <w:outlineLvl w:val="1"/>
        <w:rPr>
          <w:rFonts w:asciiTheme="minorHAnsi" w:eastAsia="Times New Roman" w:hAnsiTheme="minorHAnsi" w:cstheme="minorHAnsi"/>
          <w:b/>
          <w:lang w:val="hr-HR"/>
        </w:rPr>
      </w:pPr>
      <w:r w:rsidRPr="00C8771A">
        <w:rPr>
          <w:rFonts w:asciiTheme="minorHAnsi" w:eastAsia="Times New Roman" w:hAnsiTheme="minorHAnsi" w:cstheme="minorHAnsi"/>
          <w:b/>
          <w:lang w:val="hr-HR"/>
        </w:rPr>
        <w:t>7.1</w:t>
      </w:r>
      <w:r w:rsidR="00235889" w:rsidRPr="00C8771A">
        <w:rPr>
          <w:rFonts w:asciiTheme="minorHAnsi" w:eastAsia="Times New Roman" w:hAnsiTheme="minorHAnsi" w:cstheme="minorHAnsi"/>
          <w:b/>
          <w:bCs/>
          <w:lang w:val="sr-Cyrl-RS"/>
        </w:rPr>
        <w:t>.</w:t>
      </w:r>
      <w:r w:rsidRPr="00C8771A">
        <w:rPr>
          <w:rFonts w:asciiTheme="minorHAnsi" w:eastAsia="Times New Roman" w:hAnsiTheme="minorHAnsi" w:cstheme="minorHAnsi"/>
          <w:b/>
          <w:lang w:val="hr-HR"/>
        </w:rPr>
        <w:t xml:space="preserve"> Процес</w:t>
      </w:r>
      <w:r w:rsidRPr="00C8771A">
        <w:rPr>
          <w:rFonts w:asciiTheme="minorHAnsi" w:eastAsia="Times New Roman" w:hAnsiTheme="minorHAnsi" w:cstheme="minorHAnsi"/>
          <w:b/>
          <w:spacing w:val="-3"/>
          <w:lang w:val="hr-HR"/>
        </w:rPr>
        <w:t xml:space="preserve"> </w:t>
      </w:r>
      <w:r w:rsidRPr="00C8771A">
        <w:rPr>
          <w:rFonts w:asciiTheme="minorHAnsi" w:eastAsia="Times New Roman" w:hAnsiTheme="minorHAnsi" w:cstheme="minorHAnsi"/>
          <w:b/>
          <w:lang w:val="hr-HR"/>
        </w:rPr>
        <w:t>рада</w:t>
      </w:r>
      <w:r w:rsidRPr="00C8771A">
        <w:rPr>
          <w:rFonts w:asciiTheme="minorHAnsi" w:eastAsia="Times New Roman" w:hAnsiTheme="minorHAnsi" w:cstheme="minorHAnsi"/>
          <w:b/>
          <w:spacing w:val="-2"/>
          <w:lang w:val="hr-HR"/>
        </w:rPr>
        <w:t xml:space="preserve"> </w:t>
      </w:r>
      <w:r w:rsidRPr="00C8771A">
        <w:rPr>
          <w:rFonts w:asciiTheme="minorHAnsi" w:eastAsia="Times New Roman" w:hAnsiTheme="minorHAnsi" w:cstheme="minorHAnsi"/>
          <w:b/>
          <w:lang w:val="hr-HR"/>
        </w:rPr>
        <w:t>и</w:t>
      </w:r>
      <w:r w:rsidRPr="00C8771A">
        <w:rPr>
          <w:rFonts w:asciiTheme="minorHAnsi" w:eastAsia="Times New Roman" w:hAnsiTheme="minorHAnsi" w:cstheme="minorHAnsi"/>
          <w:b/>
          <w:spacing w:val="-3"/>
          <w:lang w:val="hr-HR"/>
        </w:rPr>
        <w:t xml:space="preserve"> </w:t>
      </w:r>
      <w:r w:rsidRPr="00C8771A">
        <w:rPr>
          <w:rFonts w:asciiTheme="minorHAnsi" w:eastAsia="Times New Roman" w:hAnsiTheme="minorHAnsi" w:cstheme="minorHAnsi"/>
          <w:b/>
          <w:lang w:val="hr-HR"/>
        </w:rPr>
        <w:t>опрема</w:t>
      </w:r>
    </w:p>
    <w:p w:rsidR="003D3605" w:rsidRPr="00F749EA" w:rsidRDefault="003D3605" w:rsidP="00451C6F">
      <w:pPr>
        <w:spacing w:after="0" w:line="240" w:lineRule="auto"/>
        <w:ind w:left="-142" w:right="-164"/>
        <w:jc w:val="both"/>
        <w:rPr>
          <w:rFonts w:asciiTheme="minorHAnsi" w:hAnsiTheme="minorHAnsi" w:cstheme="minorHAnsi"/>
          <w:lang w:val="hr-HR"/>
        </w:rPr>
      </w:pPr>
      <w:r w:rsidRPr="00C8771A">
        <w:rPr>
          <w:rFonts w:asciiTheme="minorHAnsi" w:hAnsiTheme="minorHAnsi" w:cstheme="minorHAnsi"/>
        </w:rPr>
        <w:t>Обавезује</w:t>
      </w:r>
      <w:r w:rsidRPr="00F749EA">
        <w:rPr>
          <w:rFonts w:asciiTheme="minorHAnsi" w:hAnsiTheme="minorHAnsi" w:cstheme="minorHAnsi"/>
          <w:lang w:val="hr-HR"/>
        </w:rPr>
        <w:t xml:space="preserve"> </w:t>
      </w:r>
      <w:r w:rsidRPr="00C8771A">
        <w:rPr>
          <w:rFonts w:asciiTheme="minorHAnsi" w:hAnsiTheme="minorHAnsi" w:cstheme="minorHAnsi"/>
        </w:rPr>
        <w:t>се</w:t>
      </w:r>
      <w:r w:rsidRPr="00F749EA">
        <w:rPr>
          <w:rFonts w:asciiTheme="minorHAnsi" w:hAnsiTheme="minorHAnsi" w:cstheme="minorHAnsi"/>
          <w:lang w:val="hr-HR"/>
        </w:rPr>
        <w:t xml:space="preserve"> </w:t>
      </w:r>
      <w:r w:rsidR="5AF85B92" w:rsidRPr="00C8771A">
        <w:rPr>
          <w:rFonts w:asciiTheme="minorHAnsi" w:hAnsiTheme="minorHAnsi" w:cstheme="minorHAnsi"/>
          <w:lang w:val="sr-Cyrl-RS"/>
        </w:rPr>
        <w:t>о</w:t>
      </w:r>
      <w:r w:rsidR="4F0DC8E7" w:rsidRPr="00C8771A">
        <w:rPr>
          <w:rFonts w:asciiTheme="minorHAnsi" w:hAnsiTheme="minorHAnsi" w:cstheme="minorHAnsi"/>
        </w:rPr>
        <w:t>ператер</w:t>
      </w:r>
      <w:r w:rsidRPr="00F749EA">
        <w:rPr>
          <w:rFonts w:asciiTheme="minorHAnsi" w:hAnsiTheme="minorHAnsi" w:cstheme="minorHAnsi"/>
          <w:lang w:val="hr-HR"/>
        </w:rPr>
        <w:t xml:space="preserve"> </w:t>
      </w:r>
      <w:r w:rsidRPr="00C8771A">
        <w:rPr>
          <w:rFonts w:asciiTheme="minorHAnsi" w:hAnsiTheme="minorHAnsi" w:cstheme="minorHAnsi"/>
        </w:rPr>
        <w:t>да</w:t>
      </w:r>
      <w:r w:rsidRPr="00F749EA">
        <w:rPr>
          <w:rFonts w:asciiTheme="minorHAnsi" w:hAnsiTheme="minorHAnsi" w:cstheme="minorHAnsi"/>
          <w:lang w:val="hr-HR"/>
        </w:rPr>
        <w:t xml:space="preserve"> </w:t>
      </w:r>
      <w:r w:rsidRPr="00C8771A">
        <w:rPr>
          <w:rFonts w:asciiTheme="minorHAnsi" w:hAnsiTheme="minorHAnsi" w:cstheme="minorHAnsi"/>
        </w:rPr>
        <w:t>ће</w:t>
      </w:r>
      <w:r w:rsidRPr="00F749EA">
        <w:rPr>
          <w:rFonts w:asciiTheme="minorHAnsi" w:hAnsiTheme="minorHAnsi" w:cstheme="minorHAnsi"/>
          <w:lang w:val="hr-HR"/>
        </w:rPr>
        <w:t xml:space="preserve"> </w:t>
      </w:r>
      <w:r w:rsidRPr="00C8771A">
        <w:rPr>
          <w:rFonts w:asciiTheme="minorHAnsi" w:hAnsiTheme="minorHAnsi" w:cstheme="minorHAnsi"/>
        </w:rPr>
        <w:t>управљати</w:t>
      </w:r>
      <w:r w:rsidRPr="00F749EA">
        <w:rPr>
          <w:rFonts w:asciiTheme="minorHAnsi" w:hAnsiTheme="minorHAnsi" w:cstheme="minorHAnsi"/>
          <w:lang w:val="hr-HR"/>
        </w:rPr>
        <w:t xml:space="preserve"> </w:t>
      </w:r>
      <w:r w:rsidRPr="00C8771A">
        <w:rPr>
          <w:rFonts w:asciiTheme="minorHAnsi" w:hAnsiTheme="minorHAnsi" w:cstheme="minorHAnsi"/>
        </w:rPr>
        <w:t>процесом</w:t>
      </w:r>
      <w:r w:rsidRPr="00F749EA">
        <w:rPr>
          <w:rFonts w:asciiTheme="minorHAnsi" w:hAnsiTheme="minorHAnsi" w:cstheme="minorHAnsi"/>
          <w:lang w:val="hr-HR"/>
        </w:rPr>
        <w:t xml:space="preserve"> </w:t>
      </w:r>
      <w:r w:rsidRPr="00C8771A">
        <w:rPr>
          <w:rFonts w:asciiTheme="minorHAnsi" w:hAnsiTheme="minorHAnsi" w:cstheme="minorHAnsi"/>
        </w:rPr>
        <w:t>рада</w:t>
      </w:r>
      <w:r w:rsidRPr="00F749EA">
        <w:rPr>
          <w:rFonts w:asciiTheme="minorHAnsi" w:hAnsiTheme="minorHAnsi" w:cstheme="minorHAnsi"/>
          <w:lang w:val="hr-HR"/>
        </w:rPr>
        <w:t xml:space="preserve"> </w:t>
      </w:r>
      <w:r w:rsidRPr="00C8771A">
        <w:rPr>
          <w:rFonts w:asciiTheme="minorHAnsi" w:hAnsiTheme="minorHAnsi" w:cstheme="minorHAnsi"/>
        </w:rPr>
        <w:t>на</w:t>
      </w:r>
      <w:r w:rsidRPr="00F749EA">
        <w:rPr>
          <w:rFonts w:asciiTheme="minorHAnsi" w:hAnsiTheme="minorHAnsi" w:cstheme="minorHAnsi"/>
          <w:lang w:val="hr-HR"/>
        </w:rPr>
        <w:t xml:space="preserve"> </w:t>
      </w:r>
      <w:r w:rsidRPr="00C8771A">
        <w:rPr>
          <w:rFonts w:asciiTheme="minorHAnsi" w:hAnsiTheme="minorHAnsi" w:cstheme="minorHAnsi"/>
        </w:rPr>
        <w:t>начин</w:t>
      </w:r>
      <w:r w:rsidRPr="00F749EA">
        <w:rPr>
          <w:rFonts w:asciiTheme="minorHAnsi" w:hAnsiTheme="minorHAnsi" w:cstheme="minorHAnsi"/>
          <w:lang w:val="hr-HR"/>
        </w:rPr>
        <w:t xml:space="preserve"> </w:t>
      </w:r>
      <w:r w:rsidRPr="00C8771A">
        <w:rPr>
          <w:rFonts w:asciiTheme="minorHAnsi" w:hAnsiTheme="minorHAnsi" w:cstheme="minorHAnsi"/>
        </w:rPr>
        <w:t>који</w:t>
      </w:r>
      <w:r w:rsidRPr="00F749EA">
        <w:rPr>
          <w:rFonts w:asciiTheme="minorHAnsi" w:hAnsiTheme="minorHAnsi" w:cstheme="minorHAnsi"/>
          <w:lang w:val="hr-HR"/>
        </w:rPr>
        <w:t xml:space="preserve"> </w:t>
      </w:r>
      <w:r w:rsidRPr="00C8771A">
        <w:rPr>
          <w:rFonts w:asciiTheme="minorHAnsi" w:hAnsiTheme="minorHAnsi" w:cstheme="minorHAnsi"/>
        </w:rPr>
        <w:t>ће</w:t>
      </w:r>
      <w:r w:rsidRPr="00F749EA">
        <w:rPr>
          <w:rFonts w:asciiTheme="minorHAnsi" w:hAnsiTheme="minorHAnsi" w:cstheme="minorHAnsi"/>
          <w:lang w:val="hr-HR"/>
        </w:rPr>
        <w:t xml:space="preserve"> </w:t>
      </w:r>
      <w:r w:rsidRPr="00C8771A">
        <w:rPr>
          <w:rFonts w:asciiTheme="minorHAnsi" w:hAnsiTheme="minorHAnsi" w:cstheme="minorHAnsi"/>
        </w:rPr>
        <w:t>ниво</w:t>
      </w:r>
      <w:r w:rsidRPr="00F749EA">
        <w:rPr>
          <w:rFonts w:asciiTheme="minorHAnsi" w:hAnsiTheme="minorHAnsi" w:cstheme="minorHAnsi"/>
          <w:lang w:val="hr-HR"/>
        </w:rPr>
        <w:t xml:space="preserve"> </w:t>
      </w:r>
      <w:r w:rsidRPr="00C8771A">
        <w:rPr>
          <w:rFonts w:asciiTheme="minorHAnsi" w:hAnsiTheme="minorHAnsi" w:cstheme="minorHAnsi"/>
        </w:rPr>
        <w:t>буке</w:t>
      </w:r>
      <w:r w:rsidRPr="00F749EA">
        <w:rPr>
          <w:rFonts w:asciiTheme="minorHAnsi" w:hAnsiTheme="minorHAnsi" w:cstheme="minorHAnsi"/>
          <w:lang w:val="hr-HR"/>
        </w:rPr>
        <w:t xml:space="preserve"> </w:t>
      </w:r>
      <w:r w:rsidRPr="00C8771A">
        <w:rPr>
          <w:rFonts w:asciiTheme="minorHAnsi" w:hAnsiTheme="minorHAnsi" w:cstheme="minorHAnsi"/>
        </w:rPr>
        <w:t>у</w:t>
      </w:r>
      <w:r w:rsidRPr="00F749EA">
        <w:rPr>
          <w:rFonts w:asciiTheme="minorHAnsi" w:hAnsiTheme="minorHAnsi" w:cstheme="minorHAnsi"/>
          <w:lang w:val="hr-HR"/>
        </w:rPr>
        <w:t xml:space="preserve"> </w:t>
      </w:r>
      <w:r w:rsidRPr="00C8771A">
        <w:rPr>
          <w:rFonts w:asciiTheme="minorHAnsi" w:hAnsiTheme="minorHAnsi" w:cstheme="minorHAnsi"/>
        </w:rPr>
        <w:t>животној</w:t>
      </w:r>
      <w:r w:rsidRPr="00F749EA">
        <w:rPr>
          <w:rFonts w:asciiTheme="minorHAnsi" w:hAnsiTheme="minorHAnsi" w:cstheme="minorHAnsi"/>
          <w:lang w:val="hr-HR"/>
        </w:rPr>
        <w:t xml:space="preserve"> </w:t>
      </w:r>
      <w:r w:rsidRPr="00C8771A">
        <w:rPr>
          <w:rFonts w:asciiTheme="minorHAnsi" w:hAnsiTheme="minorHAnsi" w:cstheme="minorHAnsi"/>
        </w:rPr>
        <w:t>средини</w:t>
      </w:r>
      <w:r w:rsidRPr="00F749EA">
        <w:rPr>
          <w:rFonts w:asciiTheme="minorHAnsi" w:hAnsiTheme="minorHAnsi" w:cstheme="minorHAnsi"/>
          <w:lang w:val="hr-HR"/>
        </w:rPr>
        <w:t xml:space="preserve"> </w:t>
      </w:r>
      <w:r w:rsidRPr="00C8771A">
        <w:rPr>
          <w:rFonts w:asciiTheme="minorHAnsi" w:hAnsiTheme="minorHAnsi" w:cstheme="minorHAnsi"/>
        </w:rPr>
        <w:t>свести</w:t>
      </w:r>
      <w:r w:rsidRPr="00F749EA">
        <w:rPr>
          <w:rFonts w:asciiTheme="minorHAnsi" w:hAnsiTheme="minorHAnsi" w:cstheme="minorHAnsi"/>
          <w:lang w:val="hr-HR"/>
        </w:rPr>
        <w:t xml:space="preserve"> </w:t>
      </w:r>
      <w:r w:rsidRPr="00C8771A">
        <w:rPr>
          <w:rFonts w:asciiTheme="minorHAnsi" w:hAnsiTheme="minorHAnsi" w:cstheme="minorHAnsi"/>
        </w:rPr>
        <w:t>на</w:t>
      </w:r>
      <w:r w:rsidRPr="00F749EA">
        <w:rPr>
          <w:rFonts w:asciiTheme="minorHAnsi" w:hAnsiTheme="minorHAnsi" w:cstheme="minorHAnsi"/>
          <w:lang w:val="hr-HR"/>
        </w:rPr>
        <w:t xml:space="preserve"> </w:t>
      </w:r>
      <w:r w:rsidRPr="00C8771A">
        <w:rPr>
          <w:rFonts w:asciiTheme="minorHAnsi" w:hAnsiTheme="minorHAnsi" w:cstheme="minorHAnsi"/>
        </w:rPr>
        <w:t>најмању</w:t>
      </w:r>
      <w:r w:rsidRPr="00F749EA">
        <w:rPr>
          <w:rFonts w:asciiTheme="minorHAnsi" w:hAnsiTheme="minorHAnsi" w:cstheme="minorHAnsi"/>
          <w:lang w:val="hr-HR"/>
        </w:rPr>
        <w:t xml:space="preserve"> </w:t>
      </w:r>
      <w:r w:rsidRPr="00C8771A">
        <w:rPr>
          <w:rFonts w:asciiTheme="minorHAnsi" w:hAnsiTheme="minorHAnsi" w:cstheme="minorHAnsi"/>
        </w:rPr>
        <w:t>могућу</w:t>
      </w:r>
      <w:r w:rsidRPr="00F749EA">
        <w:rPr>
          <w:rFonts w:asciiTheme="minorHAnsi" w:hAnsiTheme="minorHAnsi" w:cstheme="minorHAnsi"/>
          <w:lang w:val="hr-HR"/>
        </w:rPr>
        <w:t xml:space="preserve"> </w:t>
      </w:r>
      <w:r w:rsidRPr="00C8771A">
        <w:rPr>
          <w:rFonts w:asciiTheme="minorHAnsi" w:hAnsiTheme="minorHAnsi" w:cstheme="minorHAnsi"/>
        </w:rPr>
        <w:t>меру</w:t>
      </w:r>
      <w:r w:rsidRPr="00F749EA">
        <w:rPr>
          <w:rFonts w:asciiTheme="minorHAnsi" w:hAnsiTheme="minorHAnsi" w:cstheme="minorHAnsi"/>
          <w:lang w:val="hr-HR"/>
        </w:rPr>
        <w:t>.</w:t>
      </w:r>
    </w:p>
    <w:p w:rsidR="00AF006E" w:rsidRPr="00F749EA" w:rsidRDefault="00AF006E" w:rsidP="00451C6F">
      <w:pPr>
        <w:spacing w:after="0" w:line="240" w:lineRule="auto"/>
        <w:ind w:right="-164"/>
        <w:jc w:val="both"/>
        <w:rPr>
          <w:rFonts w:asciiTheme="minorHAnsi" w:hAnsiTheme="minorHAnsi" w:cstheme="minorHAnsi"/>
          <w:color w:val="FF0000"/>
          <w:lang w:val="hr-HR"/>
        </w:rPr>
      </w:pPr>
    </w:p>
    <w:p w:rsidR="001E71D7" w:rsidRPr="003E741B" w:rsidRDefault="00963BAC" w:rsidP="00451C6F">
      <w:pPr>
        <w:keepNext/>
        <w:keepLines/>
        <w:widowControl w:val="0"/>
        <w:autoSpaceDE w:val="0"/>
        <w:autoSpaceDN w:val="0"/>
        <w:spacing w:after="0" w:line="240" w:lineRule="auto"/>
        <w:ind w:left="-142" w:right="-164"/>
        <w:jc w:val="both"/>
        <w:outlineLvl w:val="1"/>
        <w:rPr>
          <w:rFonts w:asciiTheme="minorHAnsi" w:eastAsia="Times New Roman" w:hAnsiTheme="minorHAnsi" w:cstheme="minorHAnsi"/>
          <w:b/>
          <w:lang w:val="hr-HR"/>
        </w:rPr>
      </w:pPr>
      <w:r w:rsidRPr="00FE2AE6">
        <w:rPr>
          <w:rFonts w:asciiTheme="minorHAnsi" w:eastAsia="Times New Roman" w:hAnsiTheme="minorHAnsi" w:cstheme="minorHAnsi"/>
          <w:b/>
          <w:lang w:val="hr-HR"/>
        </w:rPr>
        <w:t>7.2</w:t>
      </w:r>
      <w:r w:rsidR="00235889" w:rsidRPr="003E741B">
        <w:rPr>
          <w:rFonts w:asciiTheme="minorHAnsi" w:eastAsia="Times New Roman" w:hAnsiTheme="minorHAnsi" w:cstheme="minorHAnsi"/>
          <w:b/>
          <w:bCs/>
          <w:lang w:val="sr-Cyrl-RS"/>
        </w:rPr>
        <w:t>.</w:t>
      </w:r>
      <w:r w:rsidRPr="003E741B">
        <w:rPr>
          <w:rFonts w:asciiTheme="minorHAnsi" w:eastAsia="Times New Roman" w:hAnsiTheme="minorHAnsi" w:cstheme="minorHAnsi"/>
          <w:b/>
          <w:lang w:val="hr-HR"/>
        </w:rPr>
        <w:t xml:space="preserve"> Врсте</w:t>
      </w:r>
      <w:r w:rsidRPr="003E741B">
        <w:rPr>
          <w:rFonts w:asciiTheme="minorHAnsi" w:eastAsia="Times New Roman" w:hAnsiTheme="minorHAnsi" w:cstheme="minorHAnsi"/>
          <w:b/>
          <w:spacing w:val="-1"/>
          <w:lang w:val="hr-HR"/>
        </w:rPr>
        <w:t xml:space="preserve"> </w:t>
      </w:r>
      <w:r w:rsidRPr="003E741B">
        <w:rPr>
          <w:rFonts w:asciiTheme="minorHAnsi" w:eastAsia="Times New Roman" w:hAnsiTheme="minorHAnsi" w:cstheme="minorHAnsi"/>
          <w:b/>
          <w:lang w:val="hr-HR"/>
        </w:rPr>
        <w:t>емисија</w:t>
      </w:r>
    </w:p>
    <w:p w:rsidR="003E741B" w:rsidRPr="003E741B" w:rsidRDefault="001E71D7" w:rsidP="00F21DC6">
      <w:pPr>
        <w:spacing w:after="0" w:line="240" w:lineRule="auto"/>
        <w:ind w:left="-142" w:right="-164"/>
        <w:jc w:val="both"/>
        <w:rPr>
          <w:rFonts w:asciiTheme="minorHAnsi" w:hAnsiTheme="minorHAnsi" w:cstheme="minorHAnsi"/>
          <w:lang w:val="sr-Cyrl-RS"/>
        </w:rPr>
      </w:pPr>
      <w:r w:rsidRPr="003E741B">
        <w:rPr>
          <w:rFonts w:asciiTheme="minorHAnsi" w:hAnsiTheme="minorHAnsi" w:cstheme="minorHAnsi"/>
        </w:rPr>
        <w:t>Обавезује</w:t>
      </w:r>
      <w:r w:rsidRPr="00F749EA">
        <w:rPr>
          <w:rFonts w:asciiTheme="minorHAnsi" w:hAnsiTheme="minorHAnsi" w:cstheme="minorHAnsi"/>
          <w:lang w:val="hr-HR"/>
        </w:rPr>
        <w:t xml:space="preserve"> </w:t>
      </w:r>
      <w:r w:rsidRPr="003E741B">
        <w:rPr>
          <w:rFonts w:asciiTheme="minorHAnsi" w:hAnsiTheme="minorHAnsi" w:cstheme="minorHAnsi"/>
        </w:rPr>
        <w:t>се</w:t>
      </w:r>
      <w:r w:rsidRPr="00F749EA">
        <w:rPr>
          <w:rFonts w:asciiTheme="minorHAnsi" w:hAnsiTheme="minorHAnsi" w:cstheme="minorHAnsi"/>
          <w:lang w:val="hr-HR"/>
        </w:rPr>
        <w:t xml:space="preserve"> </w:t>
      </w:r>
      <w:r w:rsidRPr="003E741B">
        <w:rPr>
          <w:rFonts w:asciiTheme="minorHAnsi" w:hAnsiTheme="minorHAnsi" w:cstheme="minorHAnsi"/>
        </w:rPr>
        <w:t>оператер</w:t>
      </w:r>
      <w:r w:rsidRPr="00F749EA">
        <w:rPr>
          <w:rFonts w:asciiTheme="minorHAnsi" w:hAnsiTheme="minorHAnsi" w:cstheme="minorHAnsi"/>
          <w:lang w:val="hr-HR"/>
        </w:rPr>
        <w:t xml:space="preserve"> </w:t>
      </w:r>
      <w:r w:rsidRPr="003E741B">
        <w:rPr>
          <w:rFonts w:asciiTheme="minorHAnsi" w:hAnsiTheme="minorHAnsi" w:cstheme="minorHAnsi"/>
        </w:rPr>
        <w:t>да</w:t>
      </w:r>
      <w:r w:rsidRPr="00F749EA">
        <w:rPr>
          <w:rFonts w:asciiTheme="minorHAnsi" w:hAnsiTheme="minorHAnsi" w:cstheme="minorHAnsi"/>
          <w:lang w:val="hr-HR"/>
        </w:rPr>
        <w:t xml:space="preserve"> </w:t>
      </w:r>
      <w:r w:rsidRPr="003E741B">
        <w:rPr>
          <w:rFonts w:asciiTheme="minorHAnsi" w:hAnsiTheme="minorHAnsi" w:cstheme="minorHAnsi"/>
        </w:rPr>
        <w:t>управља</w:t>
      </w:r>
      <w:r w:rsidRPr="00F749EA">
        <w:rPr>
          <w:rFonts w:asciiTheme="minorHAnsi" w:hAnsiTheme="minorHAnsi" w:cstheme="minorHAnsi"/>
          <w:lang w:val="hr-HR"/>
        </w:rPr>
        <w:t xml:space="preserve"> </w:t>
      </w:r>
      <w:r w:rsidRPr="003E741B">
        <w:rPr>
          <w:rFonts w:asciiTheme="minorHAnsi" w:hAnsiTheme="minorHAnsi" w:cstheme="minorHAnsi"/>
        </w:rPr>
        <w:t>процесом</w:t>
      </w:r>
      <w:r w:rsidRPr="00F749EA">
        <w:rPr>
          <w:rFonts w:asciiTheme="minorHAnsi" w:hAnsiTheme="minorHAnsi" w:cstheme="minorHAnsi"/>
          <w:lang w:val="hr-HR"/>
        </w:rPr>
        <w:t xml:space="preserve"> </w:t>
      </w:r>
      <w:r w:rsidRPr="003E741B">
        <w:rPr>
          <w:rFonts w:asciiTheme="minorHAnsi" w:hAnsiTheme="minorHAnsi" w:cstheme="minorHAnsi"/>
        </w:rPr>
        <w:t>рада</w:t>
      </w:r>
      <w:r w:rsidRPr="00F749EA">
        <w:rPr>
          <w:rFonts w:asciiTheme="minorHAnsi" w:hAnsiTheme="minorHAnsi" w:cstheme="minorHAnsi"/>
          <w:lang w:val="hr-HR"/>
        </w:rPr>
        <w:t xml:space="preserve"> </w:t>
      </w:r>
      <w:r w:rsidRPr="003E741B">
        <w:rPr>
          <w:rFonts w:asciiTheme="minorHAnsi" w:hAnsiTheme="minorHAnsi" w:cstheme="minorHAnsi"/>
        </w:rPr>
        <w:t>на</w:t>
      </w:r>
      <w:r w:rsidRPr="00F749EA">
        <w:rPr>
          <w:rFonts w:asciiTheme="minorHAnsi" w:hAnsiTheme="minorHAnsi" w:cstheme="minorHAnsi"/>
          <w:lang w:val="hr-HR"/>
        </w:rPr>
        <w:t xml:space="preserve"> </w:t>
      </w:r>
      <w:r w:rsidRPr="003E741B">
        <w:rPr>
          <w:rFonts w:asciiTheme="minorHAnsi" w:hAnsiTheme="minorHAnsi" w:cstheme="minorHAnsi"/>
        </w:rPr>
        <w:t>начин</w:t>
      </w:r>
      <w:r w:rsidRPr="00F749EA">
        <w:rPr>
          <w:rFonts w:asciiTheme="minorHAnsi" w:hAnsiTheme="minorHAnsi" w:cstheme="minorHAnsi"/>
          <w:lang w:val="hr-HR"/>
        </w:rPr>
        <w:t xml:space="preserve"> </w:t>
      </w:r>
      <w:r w:rsidRPr="003E741B">
        <w:rPr>
          <w:rFonts w:asciiTheme="minorHAnsi" w:hAnsiTheme="minorHAnsi" w:cstheme="minorHAnsi"/>
        </w:rPr>
        <w:t>који</w:t>
      </w:r>
      <w:r w:rsidRPr="00F749EA">
        <w:rPr>
          <w:rFonts w:asciiTheme="minorHAnsi" w:hAnsiTheme="minorHAnsi" w:cstheme="minorHAnsi"/>
          <w:lang w:val="hr-HR"/>
        </w:rPr>
        <w:t xml:space="preserve"> </w:t>
      </w:r>
      <w:r w:rsidRPr="003E741B">
        <w:rPr>
          <w:rFonts w:asciiTheme="minorHAnsi" w:hAnsiTheme="minorHAnsi" w:cstheme="minorHAnsi"/>
        </w:rPr>
        <w:t>омогућава</w:t>
      </w:r>
      <w:r w:rsidRPr="00F749EA">
        <w:rPr>
          <w:rFonts w:asciiTheme="minorHAnsi" w:hAnsiTheme="minorHAnsi" w:cstheme="minorHAnsi"/>
          <w:lang w:val="hr-HR"/>
        </w:rPr>
        <w:t xml:space="preserve"> </w:t>
      </w:r>
      <w:r w:rsidRPr="003E741B">
        <w:rPr>
          <w:rFonts w:asciiTheme="minorHAnsi" w:hAnsiTheme="minorHAnsi" w:cstheme="minorHAnsi"/>
        </w:rPr>
        <w:t>да</w:t>
      </w:r>
      <w:r w:rsidRPr="00F749EA">
        <w:rPr>
          <w:rFonts w:asciiTheme="minorHAnsi" w:hAnsiTheme="minorHAnsi" w:cstheme="minorHAnsi"/>
          <w:lang w:val="hr-HR"/>
        </w:rPr>
        <w:t xml:space="preserve"> </w:t>
      </w:r>
      <w:r w:rsidRPr="003E741B">
        <w:rPr>
          <w:rFonts w:asciiTheme="minorHAnsi" w:hAnsiTheme="minorHAnsi" w:cstheme="minorHAnsi"/>
        </w:rPr>
        <w:t>ниво</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у</w:t>
      </w:r>
      <w:r w:rsidRPr="00F749EA">
        <w:rPr>
          <w:rFonts w:asciiTheme="minorHAnsi" w:hAnsiTheme="minorHAnsi" w:cstheme="minorHAnsi"/>
          <w:lang w:val="hr-HR"/>
        </w:rPr>
        <w:t xml:space="preserve"> </w:t>
      </w:r>
      <w:r w:rsidRPr="003E741B">
        <w:rPr>
          <w:rFonts w:asciiTheme="minorHAnsi" w:hAnsiTheme="minorHAnsi" w:cstheme="minorHAnsi"/>
        </w:rPr>
        <w:t>животној</w:t>
      </w:r>
      <w:r w:rsidRPr="00F749EA">
        <w:rPr>
          <w:rFonts w:asciiTheme="minorHAnsi" w:hAnsiTheme="minorHAnsi" w:cstheme="minorHAnsi"/>
          <w:lang w:val="hr-HR"/>
        </w:rPr>
        <w:t xml:space="preserve"> </w:t>
      </w:r>
      <w:r w:rsidRPr="003E741B">
        <w:rPr>
          <w:rFonts w:asciiTheme="minorHAnsi" w:hAnsiTheme="minorHAnsi" w:cstheme="minorHAnsi"/>
        </w:rPr>
        <w:t>средини</w:t>
      </w:r>
      <w:r w:rsidRPr="00F749EA">
        <w:rPr>
          <w:rFonts w:asciiTheme="minorHAnsi" w:hAnsiTheme="minorHAnsi" w:cstheme="minorHAnsi"/>
          <w:lang w:val="hr-HR"/>
        </w:rPr>
        <w:t xml:space="preserve"> </w:t>
      </w:r>
      <w:r w:rsidRPr="003E741B">
        <w:rPr>
          <w:rFonts w:asciiTheme="minorHAnsi" w:hAnsiTheme="minorHAnsi" w:cstheme="minorHAnsi"/>
        </w:rPr>
        <w:t>на</w:t>
      </w:r>
      <w:r w:rsidRPr="00F749EA">
        <w:rPr>
          <w:rFonts w:asciiTheme="minorHAnsi" w:hAnsiTheme="minorHAnsi" w:cstheme="minorHAnsi"/>
          <w:lang w:val="hr-HR"/>
        </w:rPr>
        <w:t xml:space="preserve"> </w:t>
      </w:r>
      <w:r w:rsidRPr="003E741B">
        <w:rPr>
          <w:rFonts w:asciiTheme="minorHAnsi" w:hAnsiTheme="minorHAnsi" w:cstheme="minorHAnsi"/>
        </w:rPr>
        <w:t>граници</w:t>
      </w:r>
      <w:r w:rsidRPr="00F749EA">
        <w:rPr>
          <w:rFonts w:asciiTheme="minorHAnsi" w:hAnsiTheme="minorHAnsi" w:cstheme="minorHAnsi"/>
          <w:lang w:val="hr-HR"/>
        </w:rPr>
        <w:t xml:space="preserve"> </w:t>
      </w:r>
      <w:r w:rsidRPr="003E741B">
        <w:rPr>
          <w:rFonts w:asciiTheme="minorHAnsi" w:hAnsiTheme="minorHAnsi" w:cstheme="minorHAnsi"/>
        </w:rPr>
        <w:t>постројења</w:t>
      </w:r>
      <w:r w:rsidRPr="00F749EA">
        <w:rPr>
          <w:rFonts w:asciiTheme="minorHAnsi" w:hAnsiTheme="minorHAnsi" w:cstheme="minorHAnsi"/>
          <w:lang w:val="hr-HR"/>
        </w:rPr>
        <w:t xml:space="preserve"> </w:t>
      </w:r>
      <w:r w:rsidRPr="003E741B">
        <w:rPr>
          <w:rFonts w:asciiTheme="minorHAnsi" w:hAnsiTheme="minorHAnsi" w:cstheme="minorHAnsi"/>
        </w:rPr>
        <w:t>не</w:t>
      </w:r>
      <w:r w:rsidRPr="00F749EA">
        <w:rPr>
          <w:rFonts w:asciiTheme="minorHAnsi" w:hAnsiTheme="minorHAnsi" w:cstheme="minorHAnsi"/>
          <w:lang w:val="hr-HR"/>
        </w:rPr>
        <w:t xml:space="preserve"> </w:t>
      </w:r>
      <w:r w:rsidRPr="003E741B">
        <w:rPr>
          <w:rFonts w:asciiTheme="minorHAnsi" w:hAnsiTheme="minorHAnsi" w:cstheme="minorHAnsi"/>
        </w:rPr>
        <w:t>прелази</w:t>
      </w:r>
      <w:r w:rsidRPr="00F749EA">
        <w:rPr>
          <w:rFonts w:asciiTheme="minorHAnsi" w:hAnsiTheme="minorHAnsi" w:cstheme="minorHAnsi"/>
          <w:lang w:val="hr-HR"/>
        </w:rPr>
        <w:t xml:space="preserve"> </w:t>
      </w:r>
      <w:r w:rsidRPr="003E741B">
        <w:rPr>
          <w:rFonts w:asciiTheme="minorHAnsi" w:hAnsiTheme="minorHAnsi" w:cstheme="minorHAnsi"/>
        </w:rPr>
        <w:t>вредности</w:t>
      </w:r>
      <w:r w:rsidRPr="00F749EA">
        <w:rPr>
          <w:rFonts w:asciiTheme="minorHAnsi" w:hAnsiTheme="minorHAnsi" w:cstheme="minorHAnsi"/>
          <w:lang w:val="hr-HR"/>
        </w:rPr>
        <w:t xml:space="preserve"> </w:t>
      </w:r>
      <w:r w:rsidRPr="003E741B">
        <w:rPr>
          <w:rFonts w:asciiTheme="minorHAnsi" w:hAnsiTheme="minorHAnsi" w:cstheme="minorHAnsi"/>
        </w:rPr>
        <w:t>прописане</w:t>
      </w:r>
      <w:r w:rsidRPr="00F749EA">
        <w:rPr>
          <w:rFonts w:asciiTheme="minorHAnsi" w:hAnsiTheme="minorHAnsi" w:cstheme="minorHAnsi"/>
          <w:lang w:val="hr-HR"/>
        </w:rPr>
        <w:t xml:space="preserve"> </w:t>
      </w:r>
      <w:r w:rsidRPr="003E741B">
        <w:rPr>
          <w:rFonts w:asciiTheme="minorHAnsi" w:hAnsiTheme="minorHAnsi" w:cstheme="minorHAnsi"/>
        </w:rPr>
        <w:t>у</w:t>
      </w:r>
      <w:r w:rsidRPr="00F749EA">
        <w:rPr>
          <w:rFonts w:asciiTheme="minorHAnsi" w:hAnsiTheme="minorHAnsi" w:cstheme="minorHAnsi"/>
          <w:lang w:val="hr-HR"/>
        </w:rPr>
        <w:t xml:space="preserve"> </w:t>
      </w:r>
      <w:r w:rsidR="003017CE" w:rsidRPr="003E741B">
        <w:rPr>
          <w:rFonts w:asciiTheme="minorHAnsi" w:hAnsiTheme="minorHAnsi" w:cstheme="minorHAnsi"/>
          <w:lang w:val="sr-Cyrl-RS"/>
        </w:rPr>
        <w:t>Т</w:t>
      </w:r>
      <w:r w:rsidR="42560597" w:rsidRPr="003E741B">
        <w:rPr>
          <w:rFonts w:asciiTheme="minorHAnsi" w:hAnsiTheme="minorHAnsi" w:cstheme="minorHAnsi"/>
        </w:rPr>
        <w:t>абели</w:t>
      </w:r>
      <w:r w:rsidR="00492083" w:rsidRPr="003E741B">
        <w:rPr>
          <w:rFonts w:asciiTheme="minorHAnsi" w:hAnsiTheme="minorHAnsi" w:cstheme="minorHAnsi"/>
          <w:lang w:val="sr-Cyrl-RS"/>
        </w:rPr>
        <w:t xml:space="preserve"> </w:t>
      </w:r>
      <w:r w:rsidR="003E741B" w:rsidRPr="003E741B">
        <w:rPr>
          <w:rFonts w:asciiTheme="minorHAnsi" w:eastAsia="Times New Roman" w:hAnsiTheme="minorHAnsi" w:cstheme="minorHAnsi"/>
          <w:lang w:val="hr-HR"/>
        </w:rPr>
        <w:t>III-7</w:t>
      </w:r>
      <w:r w:rsidR="003E741B" w:rsidRPr="003E741B">
        <w:rPr>
          <w:rFonts w:asciiTheme="minorHAnsi" w:eastAsia="Times New Roman" w:hAnsiTheme="minorHAnsi" w:cstheme="minorHAnsi"/>
          <w:lang w:val="sr-Cyrl-RS"/>
        </w:rPr>
        <w:t>.</w:t>
      </w:r>
      <w:r w:rsidR="003E741B" w:rsidRPr="003E741B">
        <w:rPr>
          <w:rFonts w:asciiTheme="minorHAnsi" w:eastAsia="Times New Roman" w:hAnsiTheme="minorHAnsi" w:cstheme="minorHAnsi"/>
          <w:lang w:val="sr-Latn-RS"/>
        </w:rPr>
        <w:t>2</w:t>
      </w:r>
      <w:r w:rsidR="003E741B" w:rsidRPr="003E741B">
        <w:rPr>
          <w:rFonts w:asciiTheme="minorHAnsi" w:eastAsia="Times New Roman" w:hAnsiTheme="minorHAnsi" w:cstheme="minorHAnsi"/>
          <w:lang w:val="sr-Cyrl-RS"/>
        </w:rPr>
        <w:t>.1</w:t>
      </w:r>
      <w:r w:rsidR="003E741B" w:rsidRPr="00F749EA">
        <w:rPr>
          <w:rFonts w:cs="Calibri"/>
          <w:lang w:val="hr-HR"/>
        </w:rPr>
        <w:t>.</w:t>
      </w:r>
      <w:r w:rsidR="003E741B" w:rsidRPr="003E741B">
        <w:rPr>
          <w:rFonts w:cs="Calibri"/>
          <w:lang w:val="sr-Cyrl-CS"/>
        </w:rPr>
        <w:t xml:space="preserve"> </w:t>
      </w:r>
      <w:r w:rsidR="003E741B" w:rsidRPr="00F749EA">
        <w:rPr>
          <w:rFonts w:cs="Calibri"/>
          <w:lang w:val="hr-HR"/>
        </w:rPr>
        <w:t xml:space="preserve"> </w:t>
      </w:r>
    </w:p>
    <w:p w:rsidR="00956192" w:rsidRDefault="00956192" w:rsidP="00451C6F">
      <w:pPr>
        <w:spacing w:after="0" w:line="240" w:lineRule="auto"/>
        <w:ind w:left="-142" w:right="-164"/>
        <w:jc w:val="both"/>
        <w:rPr>
          <w:rFonts w:asciiTheme="minorHAnsi" w:hAnsiTheme="minorHAnsi" w:cstheme="minorHAnsi"/>
          <w:lang w:val="it-IT"/>
        </w:rPr>
      </w:pPr>
      <w:r w:rsidRPr="003E741B">
        <w:rPr>
          <w:rFonts w:asciiTheme="minorHAnsi" w:hAnsiTheme="minorHAnsi" w:cstheme="minorHAnsi"/>
          <w:lang w:val="sr-Cyrl-RS"/>
        </w:rPr>
        <w:t xml:space="preserve">Табела </w:t>
      </w:r>
      <w:r w:rsidR="003E741B" w:rsidRPr="003E741B">
        <w:rPr>
          <w:rFonts w:asciiTheme="minorHAnsi" w:eastAsia="Times New Roman" w:hAnsiTheme="minorHAnsi" w:cstheme="minorHAnsi"/>
          <w:lang w:val="hr-HR"/>
        </w:rPr>
        <w:t>III-7</w:t>
      </w:r>
      <w:r w:rsidR="003E741B" w:rsidRPr="003E741B">
        <w:rPr>
          <w:rFonts w:asciiTheme="minorHAnsi" w:eastAsia="Times New Roman" w:hAnsiTheme="minorHAnsi" w:cstheme="minorHAnsi"/>
          <w:lang w:val="sr-Cyrl-RS"/>
        </w:rPr>
        <w:t>.</w:t>
      </w:r>
      <w:r w:rsidR="003E741B" w:rsidRPr="003E741B">
        <w:rPr>
          <w:rFonts w:asciiTheme="minorHAnsi" w:eastAsia="Times New Roman" w:hAnsiTheme="minorHAnsi" w:cstheme="minorHAnsi"/>
          <w:lang w:val="sr-Latn-RS"/>
        </w:rPr>
        <w:t>2</w:t>
      </w:r>
      <w:r w:rsidR="003E741B" w:rsidRPr="003E741B">
        <w:rPr>
          <w:rFonts w:asciiTheme="minorHAnsi" w:eastAsia="Times New Roman" w:hAnsiTheme="minorHAnsi" w:cstheme="minorHAnsi"/>
          <w:lang w:val="sr-Cyrl-RS"/>
        </w:rPr>
        <w:t>.1</w:t>
      </w:r>
      <w:r w:rsidR="003E741B" w:rsidRPr="003E741B">
        <w:rPr>
          <w:rFonts w:cs="Calibri"/>
        </w:rPr>
        <w:t>.</w:t>
      </w:r>
      <w:r w:rsidR="003E741B" w:rsidRPr="003E741B">
        <w:rPr>
          <w:rFonts w:cs="Calibri"/>
          <w:lang w:val="sr-Cyrl-CS"/>
        </w:rPr>
        <w:t xml:space="preserve"> </w:t>
      </w:r>
      <w:r w:rsidR="003E741B" w:rsidRPr="003E741B">
        <w:rPr>
          <w:rFonts w:cs="Calibri"/>
        </w:rPr>
        <w:t xml:space="preserve"> </w:t>
      </w:r>
      <w:r w:rsidRPr="003E741B">
        <w:rPr>
          <w:rFonts w:asciiTheme="minorHAnsi" w:hAnsiTheme="minorHAnsi" w:cstheme="minorHAnsi"/>
          <w:lang w:val="it-IT"/>
        </w:rPr>
        <w:t>Дозвољени нивои буке</w:t>
      </w:r>
    </w:p>
    <w:p w:rsidR="003E741B" w:rsidRPr="003E741B" w:rsidRDefault="003E741B" w:rsidP="00451C6F">
      <w:pPr>
        <w:spacing w:after="0" w:line="240" w:lineRule="auto"/>
        <w:ind w:left="-142" w:right="-164"/>
        <w:jc w:val="both"/>
        <w:rPr>
          <w:rFonts w:asciiTheme="minorHAnsi" w:hAnsiTheme="minorHAnsi" w:cstheme="minorHAnsi"/>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20"/>
      </w:tblGrid>
      <w:tr w:rsidR="003E741B" w:rsidRPr="00F749EA" w:rsidTr="00AF006E">
        <w:tc>
          <w:tcPr>
            <w:tcW w:w="4788" w:type="dxa"/>
            <w:shd w:val="clear" w:color="auto" w:fill="auto"/>
            <w:vAlign w:val="center"/>
          </w:tcPr>
          <w:p w:rsidR="00956192" w:rsidRPr="003E741B" w:rsidRDefault="00956192" w:rsidP="00451C6F">
            <w:pPr>
              <w:spacing w:after="0" w:line="240" w:lineRule="auto"/>
              <w:ind w:right="-164"/>
              <w:jc w:val="both"/>
              <w:rPr>
                <w:rFonts w:asciiTheme="minorHAnsi" w:eastAsia="Times New Roman" w:hAnsiTheme="minorHAnsi" w:cstheme="minorHAnsi"/>
                <w:b/>
                <w:lang w:val="sr-Cyrl-RS"/>
              </w:rPr>
            </w:pPr>
            <w:r w:rsidRPr="00F749EA">
              <w:rPr>
                <w:rFonts w:asciiTheme="minorHAnsi" w:eastAsia="Times New Roman" w:hAnsiTheme="minorHAnsi" w:cstheme="minorHAnsi"/>
                <w:b/>
                <w:lang w:val="sr-Cyrl-RS"/>
              </w:rPr>
              <w:t xml:space="preserve">Дозвољени ниво буке у </w:t>
            </w:r>
            <w:r w:rsidRPr="003E741B">
              <w:rPr>
                <w:rFonts w:asciiTheme="minorHAnsi" w:eastAsia="Times New Roman" w:hAnsiTheme="minorHAnsi" w:cstheme="minorHAnsi"/>
                <w:b/>
              </w:rPr>
              <w:t>dB</w:t>
            </w:r>
            <w:r w:rsidRPr="00F749EA">
              <w:rPr>
                <w:rFonts w:asciiTheme="minorHAnsi" w:eastAsia="Times New Roman" w:hAnsiTheme="minorHAnsi" w:cstheme="minorHAnsi"/>
                <w:b/>
                <w:lang w:val="sr-Cyrl-RS"/>
              </w:rPr>
              <w:t>(</w:t>
            </w:r>
            <w:r w:rsidRPr="003E741B">
              <w:rPr>
                <w:rFonts w:asciiTheme="minorHAnsi" w:eastAsia="Times New Roman" w:hAnsiTheme="minorHAnsi" w:cstheme="minorHAnsi"/>
                <w:b/>
              </w:rPr>
              <w:t>A</w:t>
            </w:r>
            <w:r w:rsidRPr="00F749EA">
              <w:rPr>
                <w:rFonts w:asciiTheme="minorHAnsi" w:eastAsia="Times New Roman" w:hAnsiTheme="minorHAnsi" w:cstheme="minorHAnsi"/>
                <w:b/>
                <w:lang w:val="sr-Cyrl-RS"/>
              </w:rPr>
              <w:t xml:space="preserve">) – </w:t>
            </w:r>
            <w:r w:rsidRPr="003E741B">
              <w:rPr>
                <w:rFonts w:asciiTheme="minorHAnsi" w:eastAsia="Times New Roman" w:hAnsiTheme="minorHAnsi" w:cstheme="minorHAnsi"/>
                <w:b/>
                <w:lang w:val="sr-Cyrl-RS"/>
              </w:rPr>
              <w:t>дан и вече</w:t>
            </w:r>
          </w:p>
        </w:tc>
        <w:tc>
          <w:tcPr>
            <w:tcW w:w="4788" w:type="dxa"/>
            <w:shd w:val="clear" w:color="auto" w:fill="auto"/>
            <w:vAlign w:val="center"/>
          </w:tcPr>
          <w:p w:rsidR="00956192" w:rsidRPr="003E741B" w:rsidRDefault="00956192" w:rsidP="00451C6F">
            <w:pPr>
              <w:spacing w:after="0" w:line="240" w:lineRule="auto"/>
              <w:ind w:right="-164"/>
              <w:jc w:val="both"/>
              <w:rPr>
                <w:rFonts w:asciiTheme="minorHAnsi" w:eastAsia="Times New Roman" w:hAnsiTheme="minorHAnsi" w:cstheme="minorHAnsi"/>
                <w:b/>
                <w:lang w:val="sr-Cyrl-RS"/>
              </w:rPr>
            </w:pPr>
            <w:r w:rsidRPr="00F749EA">
              <w:rPr>
                <w:rFonts w:asciiTheme="minorHAnsi" w:eastAsia="Times New Roman" w:hAnsiTheme="minorHAnsi" w:cstheme="minorHAnsi"/>
                <w:b/>
                <w:lang w:val="sr-Cyrl-RS"/>
              </w:rPr>
              <w:t>Дозвољени ниво буке у</w:t>
            </w:r>
            <w:r w:rsidRPr="003E741B">
              <w:rPr>
                <w:rFonts w:asciiTheme="minorHAnsi" w:eastAsia="Times New Roman" w:hAnsiTheme="minorHAnsi" w:cstheme="minorHAnsi"/>
                <w:b/>
                <w:lang w:val="pl-PL"/>
              </w:rPr>
              <w:t xml:space="preserve"> dB(A) - ноћ</w:t>
            </w:r>
          </w:p>
        </w:tc>
      </w:tr>
      <w:tr w:rsidR="00F90ACF" w:rsidRPr="003E741B">
        <w:tc>
          <w:tcPr>
            <w:tcW w:w="4788" w:type="dxa"/>
            <w:shd w:val="clear" w:color="auto" w:fill="auto"/>
            <w:vAlign w:val="center"/>
          </w:tcPr>
          <w:p w:rsidR="00956192" w:rsidRPr="003E741B" w:rsidRDefault="00956192" w:rsidP="00451C6F">
            <w:pPr>
              <w:spacing w:after="0" w:line="240" w:lineRule="auto"/>
              <w:ind w:right="-164"/>
              <w:jc w:val="center"/>
              <w:rPr>
                <w:rFonts w:asciiTheme="minorHAnsi" w:eastAsia="Times New Roman" w:hAnsiTheme="minorHAnsi" w:cstheme="minorHAnsi"/>
              </w:rPr>
            </w:pPr>
            <w:r w:rsidRPr="003E741B">
              <w:rPr>
                <w:rFonts w:asciiTheme="minorHAnsi" w:eastAsia="Times New Roman" w:hAnsiTheme="minorHAnsi" w:cstheme="minorHAnsi"/>
              </w:rPr>
              <w:t>65</w:t>
            </w:r>
          </w:p>
        </w:tc>
        <w:tc>
          <w:tcPr>
            <w:tcW w:w="4788" w:type="dxa"/>
            <w:shd w:val="clear" w:color="auto" w:fill="auto"/>
            <w:vAlign w:val="center"/>
          </w:tcPr>
          <w:p w:rsidR="00956192" w:rsidRPr="003E741B" w:rsidRDefault="00956192" w:rsidP="00451C6F">
            <w:pPr>
              <w:spacing w:after="0" w:line="240" w:lineRule="auto"/>
              <w:ind w:right="-164"/>
              <w:jc w:val="center"/>
              <w:rPr>
                <w:rFonts w:asciiTheme="minorHAnsi" w:eastAsia="Times New Roman" w:hAnsiTheme="minorHAnsi" w:cstheme="minorHAnsi"/>
              </w:rPr>
            </w:pPr>
            <w:r w:rsidRPr="003E741B">
              <w:rPr>
                <w:rFonts w:asciiTheme="minorHAnsi" w:eastAsia="Times New Roman" w:hAnsiTheme="minorHAnsi" w:cstheme="minorHAnsi"/>
              </w:rPr>
              <w:t>55</w:t>
            </w:r>
          </w:p>
        </w:tc>
      </w:tr>
    </w:tbl>
    <w:p w:rsidR="00B17A14" w:rsidRPr="003E741B" w:rsidRDefault="00B17A14" w:rsidP="00451C6F">
      <w:pPr>
        <w:spacing w:after="0" w:line="240" w:lineRule="auto"/>
        <w:ind w:right="-164"/>
        <w:jc w:val="both"/>
        <w:rPr>
          <w:rFonts w:asciiTheme="minorHAnsi" w:hAnsiTheme="minorHAnsi" w:cstheme="minorHAnsi"/>
          <w:lang w:val="sr-Cyrl-RS"/>
        </w:rPr>
      </w:pPr>
    </w:p>
    <w:p w:rsidR="00956192" w:rsidRPr="003E741B" w:rsidRDefault="00956192" w:rsidP="00451C6F">
      <w:pPr>
        <w:spacing w:after="0" w:line="240" w:lineRule="auto"/>
        <w:ind w:left="-142" w:right="-164"/>
        <w:jc w:val="both"/>
        <w:rPr>
          <w:rFonts w:asciiTheme="minorHAnsi" w:hAnsiTheme="minorHAnsi" w:cstheme="minorHAnsi"/>
          <w:lang w:val="sr-Cyrl-RS"/>
        </w:rPr>
      </w:pPr>
      <w:r w:rsidRPr="00F749EA">
        <w:rPr>
          <w:rFonts w:asciiTheme="minorHAnsi" w:hAnsiTheme="minorHAnsi" w:cstheme="minorHAnsi"/>
          <w:lang w:val="sr-Cyrl-RS"/>
        </w:rPr>
        <w:lastRenderedPageBreak/>
        <w:t xml:space="preserve">Дозвољени нивои буке одређени су на основу Уредбе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 </w:t>
      </w:r>
      <w:r w:rsidR="67DAA052" w:rsidRPr="00F749EA">
        <w:rPr>
          <w:rFonts w:asciiTheme="minorHAnsi" w:hAnsiTheme="minorHAnsi" w:cstheme="minorHAnsi"/>
          <w:lang w:val="sr-Cyrl-RS"/>
        </w:rPr>
        <w:t>бр</w:t>
      </w:r>
      <w:r w:rsidR="235356DF" w:rsidRPr="003E741B">
        <w:rPr>
          <w:rFonts w:asciiTheme="minorHAnsi" w:hAnsiTheme="minorHAnsi" w:cstheme="minorHAnsi"/>
          <w:lang w:val="sr-Cyrl-RS"/>
        </w:rPr>
        <w:t>ој</w:t>
      </w:r>
      <w:r w:rsidRPr="00F749EA">
        <w:rPr>
          <w:rFonts w:asciiTheme="minorHAnsi" w:hAnsiTheme="minorHAnsi" w:cstheme="minorHAnsi"/>
          <w:lang w:val="sr-Cyrl-RS"/>
        </w:rPr>
        <w:t xml:space="preserve"> 75/</w:t>
      </w:r>
      <w:r w:rsidR="67DAA052" w:rsidRPr="00F749EA">
        <w:rPr>
          <w:rFonts w:asciiTheme="minorHAnsi" w:hAnsiTheme="minorHAnsi" w:cstheme="minorHAnsi"/>
          <w:lang w:val="sr-Cyrl-RS"/>
        </w:rPr>
        <w:t>10</w:t>
      </w:r>
      <w:r w:rsidRPr="00F749EA">
        <w:rPr>
          <w:rFonts w:asciiTheme="minorHAnsi" w:hAnsiTheme="minorHAnsi" w:cstheme="minorHAnsi"/>
          <w:lang w:val="sr-Cyrl-RS"/>
        </w:rPr>
        <w:t>).</w:t>
      </w:r>
    </w:p>
    <w:p w:rsidR="00956192" w:rsidRPr="00F749EA" w:rsidRDefault="00956192" w:rsidP="00451C6F">
      <w:pPr>
        <w:spacing w:after="0" w:line="240" w:lineRule="auto"/>
        <w:ind w:left="-142" w:right="-164"/>
        <w:jc w:val="both"/>
        <w:rPr>
          <w:rFonts w:asciiTheme="minorHAnsi" w:hAnsiTheme="minorHAnsi" w:cstheme="minorHAnsi"/>
          <w:lang w:val="sr-Cyrl-RS"/>
        </w:rPr>
      </w:pPr>
    </w:p>
    <w:p w:rsidR="0043460E" w:rsidRPr="003E741B" w:rsidRDefault="00C75962" w:rsidP="00451C6F">
      <w:pPr>
        <w:pStyle w:val="ListParagraph"/>
        <w:keepNext/>
        <w:keepLines/>
        <w:widowControl w:val="0"/>
        <w:numPr>
          <w:ilvl w:val="1"/>
          <w:numId w:val="6"/>
        </w:numPr>
        <w:autoSpaceDE w:val="0"/>
        <w:autoSpaceDN w:val="0"/>
        <w:spacing w:after="0" w:line="240" w:lineRule="auto"/>
        <w:ind w:left="-142" w:right="-164" w:firstLine="0"/>
        <w:jc w:val="both"/>
        <w:outlineLvl w:val="1"/>
        <w:rPr>
          <w:rFonts w:asciiTheme="minorHAnsi" w:eastAsia="Times New Roman" w:hAnsiTheme="minorHAnsi" w:cstheme="minorHAnsi"/>
          <w:b/>
          <w:lang w:val="hr-HR"/>
        </w:rPr>
      </w:pPr>
      <w:r w:rsidRPr="003E741B">
        <w:rPr>
          <w:rFonts w:asciiTheme="minorHAnsi" w:eastAsia="Times New Roman" w:hAnsiTheme="minorHAnsi" w:cstheme="minorHAnsi"/>
          <w:b/>
          <w:bCs/>
          <w:lang w:val="sr-Cyrl-RS"/>
        </w:rPr>
        <w:t xml:space="preserve"> </w:t>
      </w:r>
      <w:r w:rsidR="00963BAC" w:rsidRPr="003E741B">
        <w:rPr>
          <w:rFonts w:asciiTheme="minorHAnsi" w:eastAsia="Times New Roman" w:hAnsiTheme="minorHAnsi" w:cstheme="minorHAnsi"/>
          <w:b/>
          <w:lang w:val="hr-HR"/>
        </w:rPr>
        <w:t>Контрола</w:t>
      </w:r>
      <w:r w:rsidR="00963BAC" w:rsidRPr="003E741B">
        <w:rPr>
          <w:rFonts w:asciiTheme="minorHAnsi" w:eastAsia="Times New Roman" w:hAnsiTheme="minorHAnsi" w:cstheme="minorHAnsi"/>
          <w:b/>
          <w:spacing w:val="-2"/>
          <w:lang w:val="hr-HR"/>
        </w:rPr>
        <w:t xml:space="preserve"> </w:t>
      </w:r>
      <w:r w:rsidR="00963BAC" w:rsidRPr="003E741B">
        <w:rPr>
          <w:rFonts w:asciiTheme="minorHAnsi" w:eastAsia="Times New Roman" w:hAnsiTheme="minorHAnsi" w:cstheme="minorHAnsi"/>
          <w:b/>
          <w:lang w:val="hr-HR"/>
        </w:rPr>
        <w:t>и</w:t>
      </w:r>
      <w:r w:rsidR="00963BAC" w:rsidRPr="003E741B">
        <w:rPr>
          <w:rFonts w:asciiTheme="minorHAnsi" w:eastAsia="Times New Roman" w:hAnsiTheme="minorHAnsi" w:cstheme="minorHAnsi"/>
          <w:b/>
          <w:spacing w:val="-2"/>
          <w:lang w:val="hr-HR"/>
        </w:rPr>
        <w:t xml:space="preserve"> </w:t>
      </w:r>
      <w:r w:rsidR="00963BAC" w:rsidRPr="003E741B">
        <w:rPr>
          <w:rFonts w:asciiTheme="minorHAnsi" w:eastAsia="Times New Roman" w:hAnsiTheme="minorHAnsi" w:cstheme="minorHAnsi"/>
          <w:b/>
          <w:lang w:val="hr-HR"/>
        </w:rPr>
        <w:t>мерење</w:t>
      </w:r>
      <w:r w:rsidR="00963BAC" w:rsidRPr="003E741B">
        <w:rPr>
          <w:rFonts w:asciiTheme="minorHAnsi" w:eastAsia="Times New Roman" w:hAnsiTheme="minorHAnsi" w:cstheme="minorHAnsi"/>
          <w:b/>
          <w:spacing w:val="-2"/>
          <w:lang w:val="hr-HR"/>
        </w:rPr>
        <w:t xml:space="preserve"> </w:t>
      </w:r>
      <w:r w:rsidR="00963BAC" w:rsidRPr="003E741B">
        <w:rPr>
          <w:rFonts w:asciiTheme="minorHAnsi" w:eastAsia="Times New Roman" w:hAnsiTheme="minorHAnsi" w:cstheme="minorHAnsi"/>
          <w:b/>
          <w:lang w:val="hr-HR"/>
        </w:rPr>
        <w:t>(места,</w:t>
      </w:r>
      <w:r w:rsidR="00963BAC" w:rsidRPr="003E741B">
        <w:rPr>
          <w:rFonts w:asciiTheme="minorHAnsi" w:eastAsia="Times New Roman" w:hAnsiTheme="minorHAnsi" w:cstheme="minorHAnsi"/>
          <w:b/>
          <w:spacing w:val="-2"/>
          <w:lang w:val="hr-HR"/>
        </w:rPr>
        <w:t xml:space="preserve"> </w:t>
      </w:r>
      <w:r w:rsidR="00963BAC" w:rsidRPr="003E741B">
        <w:rPr>
          <w:rFonts w:asciiTheme="minorHAnsi" w:eastAsia="Times New Roman" w:hAnsiTheme="minorHAnsi" w:cstheme="minorHAnsi"/>
          <w:b/>
          <w:lang w:val="hr-HR"/>
        </w:rPr>
        <w:t>учесталост,</w:t>
      </w:r>
      <w:r w:rsidR="00963BAC" w:rsidRPr="003E741B">
        <w:rPr>
          <w:rFonts w:asciiTheme="minorHAnsi" w:eastAsia="Times New Roman" w:hAnsiTheme="minorHAnsi" w:cstheme="minorHAnsi"/>
          <w:b/>
          <w:spacing w:val="1"/>
          <w:lang w:val="hr-HR"/>
        </w:rPr>
        <w:t xml:space="preserve"> </w:t>
      </w:r>
      <w:r w:rsidR="00963BAC" w:rsidRPr="003E741B">
        <w:rPr>
          <w:rFonts w:asciiTheme="minorHAnsi" w:eastAsia="Times New Roman" w:hAnsiTheme="minorHAnsi" w:cstheme="minorHAnsi"/>
          <w:b/>
          <w:lang w:val="hr-HR"/>
        </w:rPr>
        <w:t>методе)</w:t>
      </w:r>
    </w:p>
    <w:p w:rsidR="0043460E" w:rsidRPr="00F749EA" w:rsidRDefault="0043460E" w:rsidP="00451C6F">
      <w:pPr>
        <w:spacing w:after="0" w:line="240" w:lineRule="auto"/>
        <w:ind w:left="-142" w:right="-164"/>
        <w:jc w:val="both"/>
        <w:rPr>
          <w:rFonts w:asciiTheme="minorHAnsi" w:hAnsiTheme="minorHAnsi" w:cstheme="minorHAnsi"/>
          <w:lang w:val="hr-HR"/>
        </w:rPr>
      </w:pPr>
      <w:r w:rsidRPr="003E741B">
        <w:rPr>
          <w:rFonts w:asciiTheme="minorHAnsi" w:hAnsiTheme="minorHAnsi" w:cstheme="minorHAnsi"/>
          <w:lang w:val="sr-Cyrl-RS"/>
        </w:rPr>
        <w:t>О</w:t>
      </w:r>
      <w:r w:rsidRPr="003E741B">
        <w:rPr>
          <w:rFonts w:asciiTheme="minorHAnsi" w:hAnsiTheme="minorHAnsi" w:cstheme="minorHAnsi"/>
        </w:rPr>
        <w:t>ператер</w:t>
      </w:r>
      <w:r w:rsidRPr="00F749EA">
        <w:rPr>
          <w:rFonts w:asciiTheme="minorHAnsi" w:hAnsiTheme="minorHAnsi" w:cstheme="minorHAnsi"/>
          <w:lang w:val="hr-HR"/>
        </w:rPr>
        <w:t xml:space="preserve"> </w:t>
      </w:r>
      <w:r w:rsidRPr="003E741B">
        <w:rPr>
          <w:rFonts w:asciiTheme="minorHAnsi" w:hAnsiTheme="minorHAnsi" w:cstheme="minorHAnsi"/>
          <w:lang w:val="sr-Cyrl-RS"/>
        </w:rPr>
        <w:t xml:space="preserve">ће </w:t>
      </w:r>
      <w:r w:rsidRPr="003E741B">
        <w:rPr>
          <w:rFonts w:asciiTheme="minorHAnsi" w:hAnsiTheme="minorHAnsi" w:cstheme="minorHAnsi"/>
        </w:rPr>
        <w:t>да</w:t>
      </w:r>
      <w:r w:rsidRPr="00F749EA">
        <w:rPr>
          <w:rFonts w:asciiTheme="minorHAnsi" w:hAnsiTheme="minorHAnsi" w:cstheme="minorHAnsi"/>
          <w:lang w:val="hr-HR"/>
        </w:rPr>
        <w:t xml:space="preserve"> </w:t>
      </w:r>
      <w:r w:rsidRPr="003E741B">
        <w:rPr>
          <w:rFonts w:asciiTheme="minorHAnsi" w:hAnsiTheme="minorHAnsi" w:cstheme="minorHAnsi"/>
        </w:rPr>
        <w:t>врши</w:t>
      </w:r>
      <w:r w:rsidRPr="00F749EA">
        <w:rPr>
          <w:rFonts w:asciiTheme="minorHAnsi" w:hAnsiTheme="minorHAnsi" w:cstheme="minorHAnsi"/>
          <w:lang w:val="hr-HR"/>
        </w:rPr>
        <w:t xml:space="preserve"> </w:t>
      </w:r>
      <w:r w:rsidRPr="003E741B">
        <w:rPr>
          <w:rFonts w:asciiTheme="minorHAnsi" w:hAnsiTheme="minorHAnsi" w:cstheme="minorHAnsi"/>
        </w:rPr>
        <w:t>контролу</w:t>
      </w:r>
      <w:r w:rsidRPr="00F749EA">
        <w:rPr>
          <w:rFonts w:asciiTheme="minorHAnsi" w:hAnsiTheme="minorHAnsi" w:cstheme="minorHAnsi"/>
          <w:lang w:val="hr-HR"/>
        </w:rPr>
        <w:t xml:space="preserve"> </w:t>
      </w:r>
      <w:r w:rsidRPr="003E741B">
        <w:rPr>
          <w:rFonts w:asciiTheme="minorHAnsi" w:hAnsiTheme="minorHAnsi" w:cstheme="minorHAnsi"/>
        </w:rPr>
        <w:t>и</w:t>
      </w:r>
      <w:r w:rsidRPr="00F749EA">
        <w:rPr>
          <w:rFonts w:asciiTheme="minorHAnsi" w:hAnsiTheme="minorHAnsi" w:cstheme="minorHAnsi"/>
          <w:lang w:val="hr-HR"/>
        </w:rPr>
        <w:t xml:space="preserve"> </w:t>
      </w:r>
      <w:r w:rsidRPr="003E741B">
        <w:rPr>
          <w:rFonts w:asciiTheme="minorHAnsi" w:hAnsiTheme="minorHAnsi" w:cstheme="minorHAnsi"/>
        </w:rPr>
        <w:t>мониторинг</w:t>
      </w:r>
      <w:r w:rsidRPr="00F749EA">
        <w:rPr>
          <w:rFonts w:asciiTheme="minorHAnsi" w:hAnsiTheme="minorHAnsi" w:cstheme="minorHAnsi"/>
          <w:lang w:val="hr-HR"/>
        </w:rPr>
        <w:t xml:space="preserve"> </w:t>
      </w:r>
      <w:r w:rsidRPr="003E741B">
        <w:rPr>
          <w:rFonts w:asciiTheme="minorHAnsi" w:hAnsiTheme="minorHAnsi" w:cstheme="minorHAnsi"/>
        </w:rPr>
        <w:t>нивоа</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на</w:t>
      </w:r>
      <w:r w:rsidRPr="00F749EA">
        <w:rPr>
          <w:rFonts w:asciiTheme="minorHAnsi" w:hAnsiTheme="minorHAnsi" w:cstheme="minorHAnsi"/>
          <w:lang w:val="hr-HR"/>
        </w:rPr>
        <w:t xml:space="preserve"> </w:t>
      </w:r>
      <w:r w:rsidRPr="003E741B">
        <w:rPr>
          <w:rFonts w:asciiTheme="minorHAnsi" w:hAnsiTheme="minorHAnsi" w:cstheme="minorHAnsi"/>
        </w:rPr>
        <w:t>локацијама</w:t>
      </w:r>
      <w:r w:rsidRPr="00F749EA">
        <w:rPr>
          <w:rFonts w:asciiTheme="minorHAnsi" w:hAnsiTheme="minorHAnsi" w:cstheme="minorHAnsi"/>
          <w:lang w:val="hr-HR"/>
        </w:rPr>
        <w:t xml:space="preserve"> </w:t>
      </w:r>
      <w:r w:rsidRPr="003E741B">
        <w:rPr>
          <w:rFonts w:asciiTheme="minorHAnsi" w:hAnsiTheme="minorHAnsi" w:cstheme="minorHAnsi"/>
        </w:rPr>
        <w:t>осетљивим</w:t>
      </w:r>
      <w:r w:rsidRPr="00F749EA">
        <w:rPr>
          <w:rFonts w:asciiTheme="minorHAnsi" w:hAnsiTheme="minorHAnsi" w:cstheme="minorHAnsi"/>
          <w:lang w:val="hr-HR"/>
        </w:rPr>
        <w:t xml:space="preserve"> </w:t>
      </w:r>
      <w:r w:rsidRPr="003E741B">
        <w:rPr>
          <w:rFonts w:asciiTheme="minorHAnsi" w:hAnsiTheme="minorHAnsi" w:cstheme="minorHAnsi"/>
        </w:rPr>
        <w:t>на</w:t>
      </w:r>
      <w:r w:rsidRPr="00F749EA">
        <w:rPr>
          <w:rFonts w:asciiTheme="minorHAnsi" w:hAnsiTheme="minorHAnsi" w:cstheme="minorHAnsi"/>
          <w:lang w:val="hr-HR"/>
        </w:rPr>
        <w:t xml:space="preserve"> </w:t>
      </w:r>
      <w:r w:rsidRPr="003E741B">
        <w:rPr>
          <w:rFonts w:asciiTheme="minorHAnsi" w:hAnsiTheme="minorHAnsi" w:cstheme="minorHAnsi"/>
        </w:rPr>
        <w:t>ниво</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са</w:t>
      </w:r>
      <w:r w:rsidRPr="00F749EA">
        <w:rPr>
          <w:rFonts w:asciiTheme="minorHAnsi" w:hAnsiTheme="minorHAnsi" w:cstheme="minorHAnsi"/>
          <w:lang w:val="hr-HR"/>
        </w:rPr>
        <w:t xml:space="preserve"> </w:t>
      </w:r>
      <w:r w:rsidRPr="003E741B">
        <w:rPr>
          <w:rFonts w:asciiTheme="minorHAnsi" w:hAnsiTheme="minorHAnsi" w:cstheme="minorHAnsi"/>
        </w:rPr>
        <w:t>динамиком</w:t>
      </w:r>
      <w:r w:rsidRPr="00F749EA">
        <w:rPr>
          <w:rFonts w:asciiTheme="minorHAnsi" w:hAnsiTheme="minorHAnsi" w:cstheme="minorHAnsi"/>
          <w:lang w:val="hr-HR"/>
        </w:rPr>
        <w:t xml:space="preserve"> </w:t>
      </w:r>
      <w:r w:rsidRPr="003E741B">
        <w:rPr>
          <w:rFonts w:asciiTheme="minorHAnsi" w:hAnsiTheme="minorHAnsi" w:cstheme="minorHAnsi"/>
        </w:rPr>
        <w:t>мерења</w:t>
      </w:r>
      <w:r w:rsidRPr="00F749EA">
        <w:rPr>
          <w:rFonts w:asciiTheme="minorHAnsi" w:hAnsiTheme="minorHAnsi" w:cstheme="minorHAnsi"/>
          <w:lang w:val="hr-HR"/>
        </w:rPr>
        <w:t xml:space="preserve"> </w:t>
      </w:r>
      <w:r w:rsidRPr="003E741B">
        <w:rPr>
          <w:rFonts w:asciiTheme="minorHAnsi" w:hAnsiTheme="minorHAnsi" w:cstheme="minorHAnsi"/>
        </w:rPr>
        <w:t>најмање</w:t>
      </w:r>
      <w:r w:rsidRPr="00F749EA">
        <w:rPr>
          <w:rFonts w:asciiTheme="minorHAnsi" w:hAnsiTheme="minorHAnsi" w:cstheme="minorHAnsi"/>
          <w:lang w:val="hr-HR"/>
        </w:rPr>
        <w:t xml:space="preserve"> </w:t>
      </w:r>
      <w:r w:rsidRPr="003E741B">
        <w:rPr>
          <w:rFonts w:asciiTheme="minorHAnsi" w:hAnsiTheme="minorHAnsi" w:cstheme="minorHAnsi"/>
        </w:rPr>
        <w:t>једном</w:t>
      </w:r>
      <w:r w:rsidRPr="00F749EA">
        <w:rPr>
          <w:rFonts w:asciiTheme="minorHAnsi" w:hAnsiTheme="minorHAnsi" w:cstheme="minorHAnsi"/>
          <w:lang w:val="hr-HR"/>
        </w:rPr>
        <w:t xml:space="preserve"> </w:t>
      </w:r>
      <w:r w:rsidRPr="003E741B">
        <w:rPr>
          <w:rFonts w:asciiTheme="minorHAnsi" w:hAnsiTheme="minorHAnsi" w:cstheme="minorHAnsi"/>
        </w:rPr>
        <w:t>у</w:t>
      </w:r>
      <w:r w:rsidRPr="00F749EA">
        <w:rPr>
          <w:rFonts w:asciiTheme="minorHAnsi" w:hAnsiTheme="minorHAnsi" w:cstheme="minorHAnsi"/>
          <w:lang w:val="hr-HR"/>
        </w:rPr>
        <w:t xml:space="preserve"> </w:t>
      </w:r>
      <w:r w:rsidR="34AC884B" w:rsidRPr="003E741B">
        <w:rPr>
          <w:rFonts w:asciiTheme="minorHAnsi" w:hAnsiTheme="minorHAnsi" w:cstheme="minorHAnsi"/>
          <w:lang w:val="sr-Cyrl-RS"/>
        </w:rPr>
        <w:t>три</w:t>
      </w:r>
      <w:r w:rsidR="7C81D071" w:rsidRPr="00F749EA">
        <w:rPr>
          <w:rFonts w:asciiTheme="minorHAnsi" w:hAnsiTheme="minorHAnsi" w:cstheme="minorHAnsi"/>
          <w:lang w:val="hr-HR"/>
        </w:rPr>
        <w:t xml:space="preserve"> </w:t>
      </w:r>
      <w:r w:rsidR="7C81D071" w:rsidRPr="003E741B">
        <w:rPr>
          <w:rFonts w:asciiTheme="minorHAnsi" w:hAnsiTheme="minorHAnsi" w:cstheme="minorHAnsi"/>
        </w:rPr>
        <w:t>годин</w:t>
      </w:r>
      <w:r w:rsidR="5DE08063" w:rsidRPr="003E741B">
        <w:rPr>
          <w:rFonts w:asciiTheme="minorHAnsi" w:hAnsiTheme="minorHAnsi" w:cstheme="minorHAnsi"/>
          <w:lang w:val="sr-Cyrl-RS"/>
        </w:rPr>
        <w:t>е</w:t>
      </w:r>
      <w:r w:rsidRPr="00F749EA">
        <w:rPr>
          <w:rFonts w:asciiTheme="minorHAnsi" w:hAnsiTheme="minorHAnsi" w:cstheme="minorHAnsi"/>
          <w:lang w:val="hr-HR"/>
        </w:rPr>
        <w:t xml:space="preserve">, </w:t>
      </w:r>
      <w:r w:rsidRPr="003E741B">
        <w:rPr>
          <w:rFonts w:asciiTheme="minorHAnsi" w:hAnsiTheme="minorHAnsi" w:cstheme="minorHAnsi"/>
        </w:rPr>
        <w:t>као</w:t>
      </w:r>
      <w:r w:rsidRPr="00F749EA">
        <w:rPr>
          <w:rFonts w:asciiTheme="minorHAnsi" w:hAnsiTheme="minorHAnsi" w:cstheme="minorHAnsi"/>
          <w:lang w:val="hr-HR"/>
        </w:rPr>
        <w:t xml:space="preserve"> </w:t>
      </w:r>
      <w:r w:rsidRPr="003E741B">
        <w:rPr>
          <w:rFonts w:asciiTheme="minorHAnsi" w:hAnsiTheme="minorHAnsi" w:cstheme="minorHAnsi"/>
        </w:rPr>
        <w:t>и</w:t>
      </w:r>
      <w:r w:rsidRPr="00F749EA">
        <w:rPr>
          <w:rFonts w:asciiTheme="minorHAnsi" w:hAnsiTheme="minorHAnsi" w:cstheme="minorHAnsi"/>
          <w:lang w:val="hr-HR"/>
        </w:rPr>
        <w:t xml:space="preserve"> </w:t>
      </w:r>
      <w:r w:rsidRPr="003E741B">
        <w:rPr>
          <w:rFonts w:asciiTheme="minorHAnsi" w:hAnsiTheme="minorHAnsi" w:cstheme="minorHAnsi"/>
        </w:rPr>
        <w:t>приликом</w:t>
      </w:r>
      <w:r w:rsidRPr="00F749EA">
        <w:rPr>
          <w:rFonts w:asciiTheme="minorHAnsi" w:hAnsiTheme="minorHAnsi" w:cstheme="minorHAnsi"/>
          <w:lang w:val="hr-HR"/>
        </w:rPr>
        <w:t xml:space="preserve"> </w:t>
      </w:r>
      <w:r w:rsidRPr="003E741B">
        <w:rPr>
          <w:rFonts w:asciiTheme="minorHAnsi" w:hAnsiTheme="minorHAnsi" w:cstheme="minorHAnsi"/>
        </w:rPr>
        <w:t>измена</w:t>
      </w:r>
      <w:r w:rsidRPr="00F749EA">
        <w:rPr>
          <w:rFonts w:asciiTheme="minorHAnsi" w:hAnsiTheme="minorHAnsi" w:cstheme="minorHAnsi"/>
          <w:lang w:val="hr-HR"/>
        </w:rPr>
        <w:t xml:space="preserve"> </w:t>
      </w:r>
      <w:r w:rsidRPr="003E741B">
        <w:rPr>
          <w:rFonts w:asciiTheme="minorHAnsi" w:hAnsiTheme="minorHAnsi" w:cstheme="minorHAnsi"/>
        </w:rPr>
        <w:t>на</w:t>
      </w:r>
      <w:r w:rsidRPr="00F749EA">
        <w:rPr>
          <w:rFonts w:asciiTheme="minorHAnsi" w:hAnsiTheme="minorHAnsi" w:cstheme="minorHAnsi"/>
          <w:lang w:val="hr-HR"/>
        </w:rPr>
        <w:t xml:space="preserve"> </w:t>
      </w:r>
      <w:r w:rsidRPr="003E741B">
        <w:rPr>
          <w:rFonts w:asciiTheme="minorHAnsi" w:hAnsiTheme="minorHAnsi" w:cstheme="minorHAnsi"/>
        </w:rPr>
        <w:t>постројењима</w:t>
      </w:r>
      <w:r w:rsidRPr="00F749EA">
        <w:rPr>
          <w:rFonts w:asciiTheme="minorHAnsi" w:hAnsiTheme="minorHAnsi" w:cstheme="minorHAnsi"/>
          <w:lang w:val="hr-HR"/>
        </w:rPr>
        <w:t xml:space="preserve"> </w:t>
      </w:r>
      <w:r w:rsidRPr="003E741B">
        <w:rPr>
          <w:rFonts w:asciiTheme="minorHAnsi" w:hAnsiTheme="minorHAnsi" w:cstheme="minorHAnsi"/>
        </w:rPr>
        <w:t>која</w:t>
      </w:r>
      <w:r w:rsidRPr="00F749EA">
        <w:rPr>
          <w:rFonts w:asciiTheme="minorHAnsi" w:hAnsiTheme="minorHAnsi" w:cstheme="minorHAnsi"/>
          <w:lang w:val="hr-HR"/>
        </w:rPr>
        <w:t xml:space="preserve"> </w:t>
      </w:r>
      <w:r w:rsidRPr="003E741B">
        <w:rPr>
          <w:rFonts w:asciiTheme="minorHAnsi" w:hAnsiTheme="minorHAnsi" w:cstheme="minorHAnsi"/>
        </w:rPr>
        <w:t>емитују</w:t>
      </w:r>
      <w:r w:rsidRPr="00F749EA">
        <w:rPr>
          <w:rFonts w:asciiTheme="minorHAnsi" w:hAnsiTheme="minorHAnsi" w:cstheme="minorHAnsi"/>
          <w:lang w:val="hr-HR"/>
        </w:rPr>
        <w:t xml:space="preserve"> </w:t>
      </w:r>
      <w:r w:rsidRPr="003E741B">
        <w:rPr>
          <w:rFonts w:asciiTheme="minorHAnsi" w:hAnsiTheme="minorHAnsi" w:cstheme="minorHAnsi"/>
        </w:rPr>
        <w:t>буку</w:t>
      </w:r>
      <w:r w:rsidRPr="00F749EA">
        <w:rPr>
          <w:rFonts w:asciiTheme="minorHAnsi" w:hAnsiTheme="minorHAnsi" w:cstheme="minorHAnsi"/>
          <w:lang w:val="hr-HR"/>
        </w:rPr>
        <w:t>.</w:t>
      </w:r>
    </w:p>
    <w:p w:rsidR="0043460E" w:rsidRPr="00F749EA" w:rsidRDefault="0043460E" w:rsidP="00451C6F">
      <w:pPr>
        <w:spacing w:after="0" w:line="240" w:lineRule="auto"/>
        <w:ind w:left="-142" w:right="-164"/>
        <w:jc w:val="both"/>
        <w:rPr>
          <w:rFonts w:asciiTheme="minorHAnsi" w:hAnsiTheme="minorHAnsi" w:cstheme="minorHAnsi"/>
          <w:lang w:val="hr-HR"/>
        </w:rPr>
      </w:pPr>
      <w:r w:rsidRPr="003E741B">
        <w:rPr>
          <w:rFonts w:asciiTheme="minorHAnsi" w:hAnsiTheme="minorHAnsi" w:cstheme="minorHAnsi"/>
        </w:rPr>
        <w:t>Мерење</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у</w:t>
      </w:r>
      <w:r w:rsidRPr="00F749EA">
        <w:rPr>
          <w:rFonts w:asciiTheme="minorHAnsi" w:hAnsiTheme="minorHAnsi" w:cstheme="minorHAnsi"/>
          <w:lang w:val="hr-HR"/>
        </w:rPr>
        <w:t xml:space="preserve"> </w:t>
      </w:r>
      <w:r w:rsidRPr="003E741B">
        <w:rPr>
          <w:rFonts w:asciiTheme="minorHAnsi" w:hAnsiTheme="minorHAnsi" w:cstheme="minorHAnsi"/>
        </w:rPr>
        <w:t>животној</w:t>
      </w:r>
      <w:r w:rsidRPr="00F749EA">
        <w:rPr>
          <w:rFonts w:asciiTheme="minorHAnsi" w:hAnsiTheme="minorHAnsi" w:cstheme="minorHAnsi"/>
          <w:lang w:val="hr-HR"/>
        </w:rPr>
        <w:t xml:space="preserve"> </w:t>
      </w:r>
      <w:r w:rsidRPr="003E741B">
        <w:rPr>
          <w:rFonts w:asciiTheme="minorHAnsi" w:hAnsiTheme="minorHAnsi" w:cstheme="minorHAnsi"/>
        </w:rPr>
        <w:t>средини</w:t>
      </w:r>
      <w:r w:rsidRPr="00F749EA">
        <w:rPr>
          <w:rFonts w:asciiTheme="minorHAnsi" w:hAnsiTheme="minorHAnsi" w:cstheme="minorHAnsi"/>
          <w:lang w:val="hr-HR"/>
        </w:rPr>
        <w:t xml:space="preserve"> </w:t>
      </w:r>
      <w:r w:rsidRPr="003E741B">
        <w:rPr>
          <w:rFonts w:asciiTheme="minorHAnsi" w:hAnsiTheme="minorHAnsi" w:cstheme="minorHAnsi"/>
        </w:rPr>
        <w:t>може</w:t>
      </w:r>
      <w:r w:rsidRPr="00F749EA">
        <w:rPr>
          <w:rFonts w:asciiTheme="minorHAnsi" w:hAnsiTheme="minorHAnsi" w:cstheme="minorHAnsi"/>
          <w:lang w:val="hr-HR"/>
        </w:rPr>
        <w:t xml:space="preserve"> </w:t>
      </w:r>
      <w:r w:rsidRPr="003E741B">
        <w:rPr>
          <w:rFonts w:asciiTheme="minorHAnsi" w:hAnsiTheme="minorHAnsi" w:cstheme="minorHAnsi"/>
        </w:rPr>
        <w:t>да</w:t>
      </w:r>
      <w:r w:rsidRPr="00F749EA">
        <w:rPr>
          <w:rFonts w:asciiTheme="minorHAnsi" w:hAnsiTheme="minorHAnsi" w:cstheme="minorHAnsi"/>
          <w:lang w:val="hr-HR"/>
        </w:rPr>
        <w:t xml:space="preserve"> </w:t>
      </w:r>
      <w:r w:rsidRPr="003E741B">
        <w:rPr>
          <w:rFonts w:asciiTheme="minorHAnsi" w:hAnsiTheme="minorHAnsi" w:cstheme="minorHAnsi"/>
        </w:rPr>
        <w:t>врши</w:t>
      </w:r>
      <w:r w:rsidRPr="00F749EA">
        <w:rPr>
          <w:rFonts w:asciiTheme="minorHAnsi" w:hAnsiTheme="minorHAnsi" w:cstheme="minorHAnsi"/>
          <w:lang w:val="hr-HR"/>
        </w:rPr>
        <w:t xml:space="preserve"> </w:t>
      </w:r>
      <w:r w:rsidRPr="003E741B">
        <w:rPr>
          <w:rFonts w:asciiTheme="minorHAnsi" w:hAnsiTheme="minorHAnsi" w:cstheme="minorHAnsi"/>
        </w:rPr>
        <w:t>само</w:t>
      </w:r>
      <w:r w:rsidRPr="00F749EA">
        <w:rPr>
          <w:rFonts w:asciiTheme="minorHAnsi" w:hAnsiTheme="minorHAnsi" w:cstheme="minorHAnsi"/>
          <w:lang w:val="hr-HR"/>
        </w:rPr>
        <w:t xml:space="preserve"> </w:t>
      </w:r>
      <w:r w:rsidRPr="003E741B">
        <w:rPr>
          <w:rFonts w:asciiTheme="minorHAnsi" w:hAnsiTheme="minorHAnsi" w:cstheme="minorHAnsi"/>
        </w:rPr>
        <w:t>овлашћена</w:t>
      </w:r>
      <w:r w:rsidRPr="00F749EA">
        <w:rPr>
          <w:rFonts w:asciiTheme="minorHAnsi" w:hAnsiTheme="minorHAnsi" w:cstheme="minorHAnsi"/>
          <w:lang w:val="hr-HR"/>
        </w:rPr>
        <w:t xml:space="preserve"> </w:t>
      </w:r>
      <w:r w:rsidRPr="003E741B">
        <w:rPr>
          <w:rFonts w:asciiTheme="minorHAnsi" w:hAnsiTheme="minorHAnsi" w:cstheme="minorHAnsi"/>
        </w:rPr>
        <w:t>стручна</w:t>
      </w:r>
      <w:r w:rsidRPr="00F749EA">
        <w:rPr>
          <w:rFonts w:asciiTheme="minorHAnsi" w:hAnsiTheme="minorHAnsi" w:cstheme="minorHAnsi"/>
          <w:lang w:val="hr-HR"/>
        </w:rPr>
        <w:t xml:space="preserve"> </w:t>
      </w:r>
      <w:r w:rsidRPr="003E741B">
        <w:rPr>
          <w:rFonts w:asciiTheme="minorHAnsi" w:hAnsiTheme="minorHAnsi" w:cstheme="minorHAnsi"/>
        </w:rPr>
        <w:t>организација</w:t>
      </w:r>
      <w:r w:rsidRPr="00F749EA">
        <w:rPr>
          <w:rFonts w:asciiTheme="minorHAnsi" w:hAnsiTheme="minorHAnsi" w:cstheme="minorHAnsi"/>
          <w:lang w:val="hr-HR"/>
        </w:rPr>
        <w:t xml:space="preserve"> </w:t>
      </w:r>
      <w:r w:rsidRPr="003E741B">
        <w:rPr>
          <w:rFonts w:asciiTheme="minorHAnsi" w:hAnsiTheme="minorHAnsi" w:cstheme="minorHAnsi"/>
        </w:rPr>
        <w:t>која</w:t>
      </w:r>
      <w:r w:rsidRPr="00F749EA">
        <w:rPr>
          <w:rFonts w:asciiTheme="minorHAnsi" w:hAnsiTheme="minorHAnsi" w:cstheme="minorHAnsi"/>
          <w:lang w:val="hr-HR"/>
        </w:rPr>
        <w:t xml:space="preserve"> </w:t>
      </w:r>
      <w:r w:rsidRPr="003E741B">
        <w:rPr>
          <w:rFonts w:asciiTheme="minorHAnsi" w:hAnsiTheme="minorHAnsi" w:cstheme="minorHAnsi"/>
        </w:rPr>
        <w:t>испуњава</w:t>
      </w:r>
      <w:r w:rsidRPr="00F749EA">
        <w:rPr>
          <w:rFonts w:asciiTheme="minorHAnsi" w:hAnsiTheme="minorHAnsi" w:cstheme="minorHAnsi"/>
          <w:lang w:val="hr-HR"/>
        </w:rPr>
        <w:t xml:space="preserve"> </w:t>
      </w:r>
      <w:r w:rsidRPr="003E741B">
        <w:rPr>
          <w:rFonts w:asciiTheme="minorHAnsi" w:hAnsiTheme="minorHAnsi" w:cstheme="minorHAnsi"/>
        </w:rPr>
        <w:t>прописане</w:t>
      </w:r>
      <w:r w:rsidRPr="00F749EA">
        <w:rPr>
          <w:rFonts w:asciiTheme="minorHAnsi" w:hAnsiTheme="minorHAnsi" w:cstheme="minorHAnsi"/>
          <w:lang w:val="hr-HR"/>
        </w:rPr>
        <w:t xml:space="preserve"> </w:t>
      </w:r>
      <w:r w:rsidRPr="003E741B">
        <w:rPr>
          <w:rFonts w:asciiTheme="minorHAnsi" w:hAnsiTheme="minorHAnsi" w:cstheme="minorHAnsi"/>
        </w:rPr>
        <w:t>услове</w:t>
      </w:r>
      <w:r w:rsidRPr="00F749EA">
        <w:rPr>
          <w:rFonts w:asciiTheme="minorHAnsi" w:hAnsiTheme="minorHAnsi" w:cstheme="minorHAnsi"/>
          <w:lang w:val="hr-HR"/>
        </w:rPr>
        <w:t xml:space="preserve"> </w:t>
      </w:r>
      <w:r w:rsidRPr="003E741B">
        <w:rPr>
          <w:rFonts w:asciiTheme="minorHAnsi" w:hAnsiTheme="minorHAnsi" w:cstheme="minorHAnsi"/>
        </w:rPr>
        <w:t>за</w:t>
      </w:r>
      <w:r w:rsidRPr="00F749EA">
        <w:rPr>
          <w:rFonts w:asciiTheme="minorHAnsi" w:hAnsiTheme="minorHAnsi" w:cstheme="minorHAnsi"/>
          <w:lang w:val="hr-HR"/>
        </w:rPr>
        <w:t xml:space="preserve"> </w:t>
      </w:r>
      <w:r w:rsidRPr="003E741B">
        <w:rPr>
          <w:rFonts w:asciiTheme="minorHAnsi" w:hAnsiTheme="minorHAnsi" w:cstheme="minorHAnsi"/>
        </w:rPr>
        <w:t>мерење</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дефинисане</w:t>
      </w:r>
      <w:r w:rsidRPr="00F749EA">
        <w:rPr>
          <w:rFonts w:asciiTheme="minorHAnsi" w:hAnsiTheme="minorHAnsi" w:cstheme="minorHAnsi"/>
          <w:lang w:val="hr-HR"/>
        </w:rPr>
        <w:t xml:space="preserve"> </w:t>
      </w:r>
      <w:r w:rsidRPr="003E741B">
        <w:rPr>
          <w:rFonts w:asciiTheme="minorHAnsi" w:hAnsiTheme="minorHAnsi" w:cstheme="minorHAnsi"/>
        </w:rPr>
        <w:t>Правилником</w:t>
      </w:r>
      <w:r w:rsidRPr="00F749EA">
        <w:rPr>
          <w:rFonts w:asciiTheme="minorHAnsi" w:hAnsiTheme="minorHAnsi" w:cstheme="minorHAnsi"/>
          <w:lang w:val="hr-HR"/>
        </w:rPr>
        <w:t xml:space="preserve"> </w:t>
      </w:r>
      <w:r w:rsidRPr="003E741B">
        <w:rPr>
          <w:rFonts w:asciiTheme="minorHAnsi" w:eastAsia="Times New Roman" w:hAnsiTheme="minorHAnsi" w:cstheme="minorHAnsi"/>
        </w:rPr>
        <w:t>о</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условима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које</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мора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да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испуњава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стручна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организација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за</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мерење</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буке</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у</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животној</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средини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потребној</w:t>
      </w:r>
      <w:r w:rsidR="302C0C33"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документацији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поступку</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овлашћивања</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садржини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решења</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овлашћивању</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као</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садржини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обиму</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и</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року</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важења</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извештаја</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о</w:t>
      </w:r>
      <w:r w:rsidR="302C0C33" w:rsidRPr="00F749EA">
        <w:rPr>
          <w:rFonts w:asciiTheme="minorHAnsi" w:eastAsia="Times New Roman" w:hAnsiTheme="minorHAnsi" w:cstheme="minorHAnsi"/>
          <w:lang w:val="hr-HR"/>
        </w:rPr>
        <w:t xml:space="preserve"> </w:t>
      </w:r>
      <w:r w:rsidR="302C0C33" w:rsidRPr="003E741B">
        <w:rPr>
          <w:rFonts w:asciiTheme="minorHAnsi" w:eastAsia="Times New Roman" w:hAnsiTheme="minorHAnsi" w:cstheme="minorHAnsi"/>
        </w:rPr>
        <w:t>мерењу</w:t>
      </w:r>
      <w:r w:rsidRPr="00F749EA">
        <w:rPr>
          <w:rFonts w:asciiTheme="minorHAnsi" w:eastAsia="Times New Roman" w:hAnsiTheme="minorHAnsi" w:cstheme="minorHAnsi"/>
          <w:lang w:val="hr-HR"/>
        </w:rPr>
        <w:t xml:space="preserve"> </w:t>
      </w:r>
      <w:r w:rsidRPr="003E741B">
        <w:rPr>
          <w:rFonts w:asciiTheme="minorHAnsi" w:eastAsia="Times New Roman"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Службени</w:t>
      </w:r>
      <w:r w:rsidRPr="00F749EA">
        <w:rPr>
          <w:rFonts w:asciiTheme="minorHAnsi" w:hAnsiTheme="minorHAnsi" w:cstheme="minorHAnsi"/>
          <w:lang w:val="hr-HR"/>
        </w:rPr>
        <w:t xml:space="preserve"> </w:t>
      </w:r>
      <w:r w:rsidRPr="003E741B">
        <w:rPr>
          <w:rFonts w:asciiTheme="minorHAnsi" w:hAnsiTheme="minorHAnsi" w:cstheme="minorHAnsi"/>
        </w:rPr>
        <w:t>гласник</w:t>
      </w:r>
      <w:r w:rsidRPr="00F749EA">
        <w:rPr>
          <w:rFonts w:asciiTheme="minorHAnsi" w:hAnsiTheme="minorHAnsi" w:cstheme="minorHAnsi"/>
          <w:lang w:val="hr-HR"/>
        </w:rPr>
        <w:t xml:space="preserve"> </w:t>
      </w:r>
      <w:r w:rsidRPr="003E741B">
        <w:rPr>
          <w:rFonts w:asciiTheme="minorHAnsi" w:hAnsiTheme="minorHAnsi" w:cstheme="minorHAnsi"/>
        </w:rPr>
        <w:t>РС</w:t>
      </w:r>
      <w:r w:rsidR="00C41BDD" w:rsidRPr="00F749EA">
        <w:rPr>
          <w:rFonts w:asciiTheme="minorHAnsi" w:hAnsiTheme="minorHAnsi" w:cstheme="minorHAnsi"/>
          <w:lang w:val="hr-HR"/>
        </w:rPr>
        <w:t>”</w:t>
      </w:r>
      <w:r w:rsidRPr="00F749EA">
        <w:rPr>
          <w:rFonts w:asciiTheme="minorHAnsi" w:hAnsiTheme="minorHAnsi" w:cstheme="minorHAnsi"/>
          <w:lang w:val="hr-HR"/>
        </w:rPr>
        <w:t xml:space="preserve">, </w:t>
      </w:r>
      <w:r w:rsidRPr="003E741B">
        <w:rPr>
          <w:rFonts w:asciiTheme="minorHAnsi" w:hAnsiTheme="minorHAnsi" w:cstheme="minorHAnsi"/>
        </w:rPr>
        <w:t>број</w:t>
      </w:r>
      <w:r w:rsidRPr="00F749EA">
        <w:rPr>
          <w:rFonts w:asciiTheme="minorHAnsi" w:hAnsiTheme="minorHAnsi" w:cstheme="minorHAnsi"/>
          <w:lang w:val="hr-HR"/>
        </w:rPr>
        <w:t xml:space="preserve"> </w:t>
      </w:r>
      <w:r w:rsidR="75C3B240" w:rsidRPr="00F749EA">
        <w:rPr>
          <w:rFonts w:asciiTheme="minorHAnsi" w:hAnsiTheme="minorHAnsi" w:cstheme="minorHAnsi"/>
          <w:lang w:val="hr-HR"/>
        </w:rPr>
        <w:t>139</w:t>
      </w:r>
      <w:r w:rsidR="7C81D071" w:rsidRPr="00F749EA">
        <w:rPr>
          <w:rFonts w:asciiTheme="minorHAnsi" w:hAnsiTheme="minorHAnsi" w:cstheme="minorHAnsi"/>
          <w:lang w:val="hr-HR"/>
        </w:rPr>
        <w:t>/2</w:t>
      </w:r>
      <w:r w:rsidR="5656B383" w:rsidRPr="00F749EA">
        <w:rPr>
          <w:rFonts w:asciiTheme="minorHAnsi" w:hAnsiTheme="minorHAnsi" w:cstheme="minorHAnsi"/>
          <w:lang w:val="hr-HR"/>
        </w:rPr>
        <w:t>2</w:t>
      </w:r>
      <w:r w:rsidRPr="00F749EA">
        <w:rPr>
          <w:rFonts w:asciiTheme="minorHAnsi" w:hAnsiTheme="minorHAnsi" w:cstheme="minorHAnsi"/>
          <w:lang w:val="hr-HR"/>
        </w:rPr>
        <w:t>).</w:t>
      </w:r>
    </w:p>
    <w:p w:rsidR="0043460E" w:rsidRPr="00F749EA" w:rsidRDefault="0043460E" w:rsidP="00451C6F">
      <w:pPr>
        <w:spacing w:after="0" w:line="240" w:lineRule="auto"/>
        <w:ind w:left="-142" w:right="-164"/>
        <w:jc w:val="both"/>
        <w:rPr>
          <w:rFonts w:asciiTheme="minorHAnsi" w:hAnsiTheme="minorHAnsi" w:cstheme="minorHAnsi"/>
          <w:lang w:val="hr-HR"/>
        </w:rPr>
      </w:pPr>
      <w:r w:rsidRPr="003E741B">
        <w:rPr>
          <w:rFonts w:asciiTheme="minorHAnsi" w:hAnsiTheme="minorHAnsi" w:cstheme="minorHAnsi"/>
        </w:rPr>
        <w:t>Мерење</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у</w:t>
      </w:r>
      <w:r w:rsidRPr="00F749EA">
        <w:rPr>
          <w:rFonts w:asciiTheme="minorHAnsi" w:hAnsiTheme="minorHAnsi" w:cstheme="minorHAnsi"/>
          <w:lang w:val="hr-HR"/>
        </w:rPr>
        <w:t xml:space="preserve"> </w:t>
      </w:r>
      <w:r w:rsidRPr="003E741B">
        <w:rPr>
          <w:rFonts w:asciiTheme="minorHAnsi" w:hAnsiTheme="minorHAnsi" w:cstheme="minorHAnsi"/>
        </w:rPr>
        <w:t>животној</w:t>
      </w:r>
      <w:r w:rsidRPr="00F749EA">
        <w:rPr>
          <w:rFonts w:asciiTheme="minorHAnsi" w:hAnsiTheme="minorHAnsi" w:cstheme="minorHAnsi"/>
          <w:lang w:val="hr-HR"/>
        </w:rPr>
        <w:t xml:space="preserve"> </w:t>
      </w:r>
      <w:r w:rsidRPr="003E741B">
        <w:rPr>
          <w:rFonts w:asciiTheme="minorHAnsi" w:hAnsiTheme="minorHAnsi" w:cstheme="minorHAnsi"/>
        </w:rPr>
        <w:t>средини</w:t>
      </w:r>
      <w:r w:rsidRPr="00F749EA">
        <w:rPr>
          <w:rFonts w:asciiTheme="minorHAnsi" w:hAnsiTheme="minorHAnsi" w:cstheme="minorHAnsi"/>
          <w:lang w:val="hr-HR"/>
        </w:rPr>
        <w:t xml:space="preserve"> </w:t>
      </w:r>
      <w:r w:rsidRPr="003E741B">
        <w:rPr>
          <w:rFonts w:asciiTheme="minorHAnsi" w:hAnsiTheme="minorHAnsi" w:cstheme="minorHAnsi"/>
        </w:rPr>
        <w:t>вршиће</w:t>
      </w:r>
      <w:r w:rsidRPr="00F749EA">
        <w:rPr>
          <w:rFonts w:asciiTheme="minorHAnsi" w:hAnsiTheme="minorHAnsi" w:cstheme="minorHAnsi"/>
          <w:lang w:val="hr-HR"/>
        </w:rPr>
        <w:t xml:space="preserve"> </w:t>
      </w:r>
      <w:r w:rsidRPr="003E741B">
        <w:rPr>
          <w:rFonts w:asciiTheme="minorHAnsi" w:hAnsiTheme="minorHAnsi" w:cstheme="minorHAnsi"/>
        </w:rPr>
        <w:t>се</w:t>
      </w:r>
      <w:r w:rsidRPr="00F749EA">
        <w:rPr>
          <w:rFonts w:asciiTheme="minorHAnsi" w:hAnsiTheme="minorHAnsi" w:cstheme="minorHAnsi"/>
          <w:lang w:val="hr-HR"/>
        </w:rPr>
        <w:t xml:space="preserve"> </w:t>
      </w:r>
      <w:r w:rsidRPr="003E741B">
        <w:rPr>
          <w:rFonts w:asciiTheme="minorHAnsi" w:hAnsiTheme="minorHAnsi" w:cstheme="minorHAnsi"/>
        </w:rPr>
        <w:t>према</w:t>
      </w:r>
      <w:r w:rsidRPr="00F749EA">
        <w:rPr>
          <w:rFonts w:asciiTheme="minorHAnsi" w:hAnsiTheme="minorHAnsi" w:cstheme="minorHAnsi"/>
          <w:lang w:val="hr-HR"/>
        </w:rPr>
        <w:t xml:space="preserve"> </w:t>
      </w:r>
      <w:r w:rsidRPr="003E741B">
        <w:rPr>
          <w:rFonts w:asciiTheme="minorHAnsi" w:hAnsiTheme="minorHAnsi" w:cstheme="minorHAnsi"/>
        </w:rPr>
        <w:t>стандардима</w:t>
      </w:r>
      <w:r w:rsidRPr="00F749EA">
        <w:rPr>
          <w:rFonts w:asciiTheme="minorHAnsi" w:hAnsiTheme="minorHAnsi" w:cstheme="minorHAnsi"/>
          <w:lang w:val="hr-HR"/>
        </w:rPr>
        <w:t xml:space="preserve"> SRPS ISO 1996-1 </w:t>
      </w:r>
      <w:r w:rsidR="3C04CB1D" w:rsidRPr="003E741B">
        <w:rPr>
          <w:rFonts w:asciiTheme="minorHAnsi" w:hAnsiTheme="minorHAnsi" w:cstheme="minorHAnsi"/>
        </w:rPr>
        <w:t>и</w:t>
      </w:r>
      <w:r w:rsidRPr="00F749EA">
        <w:rPr>
          <w:rFonts w:asciiTheme="minorHAnsi" w:hAnsiTheme="minorHAnsi" w:cstheme="minorHAnsi"/>
          <w:lang w:val="hr-HR"/>
        </w:rPr>
        <w:t xml:space="preserve"> SPRS ISO 1996-2</w:t>
      </w:r>
      <w:r w:rsidR="20DDFEF0" w:rsidRPr="00F749EA">
        <w:rPr>
          <w:rFonts w:asciiTheme="minorHAnsi" w:hAnsiTheme="minorHAnsi" w:cstheme="minorHAnsi"/>
          <w:lang w:val="hr-HR"/>
        </w:rPr>
        <w:t xml:space="preserve">, </w:t>
      </w:r>
      <w:r w:rsidR="20DDFEF0" w:rsidRPr="003E741B">
        <w:rPr>
          <w:rFonts w:asciiTheme="minorHAnsi" w:hAnsiTheme="minorHAnsi" w:cstheme="minorHAnsi"/>
        </w:rPr>
        <w:t>што</w:t>
      </w:r>
      <w:r w:rsidR="20DDFEF0" w:rsidRPr="00F749EA">
        <w:rPr>
          <w:rFonts w:asciiTheme="minorHAnsi" w:hAnsiTheme="minorHAnsi" w:cstheme="minorHAnsi"/>
          <w:lang w:val="hr-HR"/>
        </w:rPr>
        <w:t xml:space="preserve"> </w:t>
      </w:r>
      <w:r w:rsidR="20DDFEF0" w:rsidRPr="003E741B">
        <w:rPr>
          <w:rFonts w:asciiTheme="minorHAnsi" w:hAnsiTheme="minorHAnsi" w:cstheme="minorHAnsi"/>
        </w:rPr>
        <w:t>је</w:t>
      </w:r>
      <w:r w:rsidR="20DDFEF0" w:rsidRPr="00F749EA">
        <w:rPr>
          <w:rFonts w:asciiTheme="minorHAnsi" w:hAnsiTheme="minorHAnsi" w:cstheme="minorHAnsi"/>
          <w:lang w:val="hr-HR"/>
        </w:rPr>
        <w:t xml:space="preserve"> </w:t>
      </w:r>
      <w:r w:rsidRPr="003E741B">
        <w:rPr>
          <w:rFonts w:asciiTheme="minorHAnsi" w:hAnsiTheme="minorHAnsi" w:cstheme="minorHAnsi"/>
        </w:rPr>
        <w:t>дефинисано</w:t>
      </w:r>
      <w:r w:rsidRPr="00F749EA">
        <w:rPr>
          <w:rFonts w:asciiTheme="minorHAnsi" w:hAnsiTheme="minorHAnsi" w:cstheme="minorHAnsi"/>
          <w:lang w:val="hr-HR"/>
        </w:rPr>
        <w:t xml:space="preserve"> </w:t>
      </w:r>
      <w:r w:rsidRPr="003E741B">
        <w:rPr>
          <w:rFonts w:asciiTheme="minorHAnsi" w:hAnsiTheme="minorHAnsi" w:cstheme="minorHAnsi"/>
        </w:rPr>
        <w:t>Правилником</w:t>
      </w:r>
      <w:r w:rsidRPr="00F749EA">
        <w:rPr>
          <w:rFonts w:asciiTheme="minorHAnsi" w:hAnsiTheme="minorHAnsi" w:cstheme="minorHAnsi"/>
          <w:lang w:val="hr-HR"/>
        </w:rPr>
        <w:t xml:space="preserve"> </w:t>
      </w:r>
      <w:r w:rsidRPr="003E741B">
        <w:rPr>
          <w:rFonts w:asciiTheme="minorHAnsi" w:hAnsiTheme="minorHAnsi" w:cstheme="minorHAnsi"/>
        </w:rPr>
        <w:t>о</w:t>
      </w:r>
      <w:r w:rsidRPr="00F749EA">
        <w:rPr>
          <w:rFonts w:asciiTheme="minorHAnsi" w:hAnsiTheme="minorHAnsi" w:cstheme="minorHAnsi"/>
          <w:lang w:val="hr-HR"/>
        </w:rPr>
        <w:t xml:space="preserve"> </w:t>
      </w:r>
      <w:r w:rsidRPr="003E741B">
        <w:rPr>
          <w:rFonts w:asciiTheme="minorHAnsi" w:hAnsiTheme="minorHAnsi" w:cstheme="minorHAnsi"/>
        </w:rPr>
        <w:t>методама</w:t>
      </w:r>
      <w:r w:rsidRPr="00F749EA">
        <w:rPr>
          <w:rFonts w:asciiTheme="minorHAnsi" w:hAnsiTheme="minorHAnsi" w:cstheme="minorHAnsi"/>
          <w:lang w:val="hr-HR"/>
        </w:rPr>
        <w:t xml:space="preserve"> </w:t>
      </w:r>
      <w:r w:rsidRPr="003E741B">
        <w:rPr>
          <w:rFonts w:asciiTheme="minorHAnsi" w:hAnsiTheme="minorHAnsi" w:cstheme="minorHAnsi"/>
        </w:rPr>
        <w:t>мерења</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садржини</w:t>
      </w:r>
      <w:r w:rsidRPr="00F749EA">
        <w:rPr>
          <w:rFonts w:asciiTheme="minorHAnsi" w:hAnsiTheme="minorHAnsi" w:cstheme="minorHAnsi"/>
          <w:lang w:val="hr-HR"/>
        </w:rPr>
        <w:t xml:space="preserve"> </w:t>
      </w:r>
      <w:r w:rsidRPr="003E741B">
        <w:rPr>
          <w:rFonts w:asciiTheme="minorHAnsi" w:hAnsiTheme="minorHAnsi" w:cstheme="minorHAnsi"/>
        </w:rPr>
        <w:t>и</w:t>
      </w:r>
      <w:r w:rsidRPr="00F749EA">
        <w:rPr>
          <w:rFonts w:asciiTheme="minorHAnsi" w:hAnsiTheme="minorHAnsi" w:cstheme="minorHAnsi"/>
          <w:lang w:val="hr-HR"/>
        </w:rPr>
        <w:t xml:space="preserve"> </w:t>
      </w:r>
      <w:r w:rsidRPr="003E741B">
        <w:rPr>
          <w:rFonts w:asciiTheme="minorHAnsi" w:hAnsiTheme="minorHAnsi" w:cstheme="minorHAnsi"/>
        </w:rPr>
        <w:t>обиму</w:t>
      </w:r>
      <w:r w:rsidRPr="00F749EA">
        <w:rPr>
          <w:rFonts w:asciiTheme="minorHAnsi" w:hAnsiTheme="minorHAnsi" w:cstheme="minorHAnsi"/>
          <w:lang w:val="hr-HR"/>
        </w:rPr>
        <w:t xml:space="preserve"> </w:t>
      </w:r>
      <w:r w:rsidRPr="003E741B">
        <w:rPr>
          <w:rFonts w:asciiTheme="minorHAnsi" w:hAnsiTheme="minorHAnsi" w:cstheme="minorHAnsi"/>
        </w:rPr>
        <w:t>извештаја</w:t>
      </w:r>
      <w:r w:rsidRPr="00F749EA">
        <w:rPr>
          <w:rFonts w:asciiTheme="minorHAnsi" w:hAnsiTheme="minorHAnsi" w:cstheme="minorHAnsi"/>
          <w:lang w:val="hr-HR"/>
        </w:rPr>
        <w:t xml:space="preserve"> </w:t>
      </w:r>
      <w:r w:rsidRPr="003E741B">
        <w:rPr>
          <w:rFonts w:asciiTheme="minorHAnsi" w:hAnsiTheme="minorHAnsi" w:cstheme="minorHAnsi"/>
        </w:rPr>
        <w:t>о</w:t>
      </w:r>
      <w:r w:rsidRPr="00F749EA">
        <w:rPr>
          <w:rFonts w:asciiTheme="minorHAnsi" w:hAnsiTheme="minorHAnsi" w:cstheme="minorHAnsi"/>
          <w:lang w:val="hr-HR"/>
        </w:rPr>
        <w:t xml:space="preserve"> </w:t>
      </w:r>
      <w:r w:rsidRPr="003E741B">
        <w:rPr>
          <w:rFonts w:asciiTheme="minorHAnsi" w:hAnsiTheme="minorHAnsi" w:cstheme="minorHAnsi"/>
        </w:rPr>
        <w:t>мерењу</w:t>
      </w:r>
      <w:r w:rsidRPr="00F749EA">
        <w:rPr>
          <w:rFonts w:asciiTheme="minorHAnsi" w:hAnsiTheme="minorHAnsi" w:cstheme="minorHAnsi"/>
          <w:lang w:val="hr-HR"/>
        </w:rPr>
        <w:t xml:space="preserve"> </w:t>
      </w:r>
      <w:r w:rsidRPr="003E741B">
        <w:rPr>
          <w:rFonts w:asciiTheme="minorHAnsi" w:hAnsiTheme="minorHAnsi" w:cstheme="minorHAnsi"/>
        </w:rPr>
        <w:t>буке</w:t>
      </w:r>
      <w:r w:rsidRPr="00F749EA">
        <w:rPr>
          <w:rFonts w:asciiTheme="minorHAnsi" w:hAnsiTheme="minorHAnsi" w:cstheme="minorHAnsi"/>
          <w:lang w:val="hr-HR"/>
        </w:rPr>
        <w:t xml:space="preserve"> („</w:t>
      </w:r>
      <w:r w:rsidRPr="003E741B">
        <w:rPr>
          <w:rFonts w:asciiTheme="minorHAnsi" w:hAnsiTheme="minorHAnsi" w:cstheme="minorHAnsi"/>
        </w:rPr>
        <w:t>Службени</w:t>
      </w:r>
      <w:r w:rsidRPr="00F749EA">
        <w:rPr>
          <w:rFonts w:asciiTheme="minorHAnsi" w:hAnsiTheme="minorHAnsi" w:cstheme="minorHAnsi"/>
          <w:lang w:val="hr-HR"/>
        </w:rPr>
        <w:t xml:space="preserve"> </w:t>
      </w:r>
      <w:r w:rsidRPr="003E741B">
        <w:rPr>
          <w:rFonts w:asciiTheme="minorHAnsi" w:hAnsiTheme="minorHAnsi" w:cstheme="minorHAnsi"/>
        </w:rPr>
        <w:t>гласник</w:t>
      </w:r>
      <w:r w:rsidRPr="00F749EA">
        <w:rPr>
          <w:rFonts w:asciiTheme="minorHAnsi" w:hAnsiTheme="minorHAnsi" w:cstheme="minorHAnsi"/>
          <w:lang w:val="hr-HR"/>
        </w:rPr>
        <w:t xml:space="preserve"> </w:t>
      </w:r>
      <w:r w:rsidRPr="003E741B">
        <w:rPr>
          <w:rFonts w:asciiTheme="minorHAnsi" w:hAnsiTheme="minorHAnsi" w:cstheme="minorHAnsi"/>
        </w:rPr>
        <w:t>РС</w:t>
      </w:r>
      <w:r w:rsidRPr="00F749EA">
        <w:rPr>
          <w:rFonts w:asciiTheme="minorHAnsi" w:hAnsiTheme="minorHAnsi" w:cstheme="minorHAnsi"/>
          <w:lang w:val="hr-HR"/>
        </w:rPr>
        <w:t xml:space="preserve">”, </w:t>
      </w:r>
      <w:r w:rsidRPr="003E741B">
        <w:rPr>
          <w:rFonts w:asciiTheme="minorHAnsi" w:hAnsiTheme="minorHAnsi" w:cstheme="minorHAnsi"/>
        </w:rPr>
        <w:t>број</w:t>
      </w:r>
      <w:r w:rsidRPr="00F749EA">
        <w:rPr>
          <w:rFonts w:asciiTheme="minorHAnsi" w:hAnsiTheme="minorHAnsi" w:cstheme="minorHAnsi"/>
          <w:lang w:val="hr-HR"/>
        </w:rPr>
        <w:t xml:space="preserve"> </w:t>
      </w:r>
      <w:r w:rsidR="41D2E2E2" w:rsidRPr="00F749EA">
        <w:rPr>
          <w:rFonts w:asciiTheme="minorHAnsi" w:hAnsiTheme="minorHAnsi" w:cstheme="minorHAnsi"/>
          <w:lang w:val="hr-HR"/>
        </w:rPr>
        <w:t>139</w:t>
      </w:r>
      <w:r w:rsidR="7C81D071" w:rsidRPr="00F749EA">
        <w:rPr>
          <w:rFonts w:asciiTheme="minorHAnsi" w:hAnsiTheme="minorHAnsi" w:cstheme="minorHAnsi"/>
          <w:lang w:val="hr-HR"/>
        </w:rPr>
        <w:t>/2</w:t>
      </w:r>
      <w:r w:rsidR="43BC0F66" w:rsidRPr="00F749EA">
        <w:rPr>
          <w:rFonts w:asciiTheme="minorHAnsi" w:hAnsiTheme="minorHAnsi" w:cstheme="minorHAnsi"/>
          <w:lang w:val="hr-HR"/>
        </w:rPr>
        <w:t>2</w:t>
      </w:r>
      <w:r w:rsidR="20DDFEF0" w:rsidRPr="00F749EA">
        <w:rPr>
          <w:rFonts w:asciiTheme="minorHAnsi" w:hAnsiTheme="minorHAnsi" w:cstheme="minorHAnsi"/>
          <w:lang w:val="hr-HR"/>
        </w:rPr>
        <w:t>).</w:t>
      </w:r>
      <w:r w:rsidRPr="00F749EA">
        <w:rPr>
          <w:rFonts w:asciiTheme="minorHAnsi" w:hAnsiTheme="minorHAnsi" w:cstheme="minorHAnsi"/>
          <w:lang w:val="hr-HR"/>
        </w:rPr>
        <w:t xml:space="preserve"> </w:t>
      </w:r>
    </w:p>
    <w:p w:rsidR="005B643C" w:rsidRPr="003E741B" w:rsidRDefault="005B643C" w:rsidP="00451C6F">
      <w:pPr>
        <w:spacing w:after="0" w:line="240" w:lineRule="auto"/>
        <w:ind w:left="-142" w:right="-164"/>
        <w:jc w:val="both"/>
        <w:rPr>
          <w:rFonts w:asciiTheme="minorHAnsi" w:hAnsiTheme="minorHAnsi" w:cstheme="minorHAnsi"/>
          <w:lang w:val="sr-Cyrl-RS"/>
        </w:rPr>
      </w:pPr>
      <w:r w:rsidRPr="003E741B">
        <w:rPr>
          <w:rFonts w:asciiTheme="minorHAnsi" w:hAnsiTheme="minorHAnsi" w:cstheme="minorHAnsi"/>
          <w:lang w:val="sr-Cyrl-RS"/>
        </w:rPr>
        <w:t xml:space="preserve">Поред референтних метода, могу се користити и друге методе ако се може доказати њихова еквивалентност. Периодично мерење буке ће </w:t>
      </w:r>
      <w:r w:rsidRPr="00F749EA">
        <w:rPr>
          <w:rFonts w:asciiTheme="minorHAnsi" w:hAnsiTheme="minorHAnsi" w:cstheme="minorHAnsi"/>
          <w:lang w:val="sr-Cyrl-RS"/>
        </w:rPr>
        <w:t>врши</w:t>
      </w:r>
      <w:r w:rsidRPr="003E741B">
        <w:rPr>
          <w:rFonts w:asciiTheme="minorHAnsi" w:hAnsiTheme="minorHAnsi" w:cstheme="minorHAnsi"/>
          <w:lang w:val="sr-Cyrl-RS"/>
        </w:rPr>
        <w:t>ти</w:t>
      </w:r>
      <w:r w:rsidRPr="00F749EA">
        <w:rPr>
          <w:rFonts w:asciiTheme="minorHAnsi" w:hAnsiTheme="minorHAnsi" w:cstheme="minorHAnsi"/>
          <w:lang w:val="sr-Cyrl-RS"/>
        </w:rPr>
        <w:t xml:space="preserve"> овлашћена стручна организација </w:t>
      </w:r>
      <w:r w:rsidRPr="003E741B">
        <w:rPr>
          <w:rFonts w:asciiTheme="minorHAnsi" w:hAnsiTheme="minorHAnsi" w:cstheme="minorHAnsi"/>
          <w:lang w:val="sr-Cyrl-RS"/>
        </w:rPr>
        <w:t>према важећој законској регулативи.</w:t>
      </w:r>
    </w:p>
    <w:p w:rsidR="4D93A94F" w:rsidRPr="003E741B" w:rsidRDefault="1ABABD00" w:rsidP="00451C6F">
      <w:pPr>
        <w:spacing w:after="0" w:line="240" w:lineRule="auto"/>
        <w:ind w:left="-142" w:right="-164"/>
        <w:jc w:val="both"/>
        <w:rPr>
          <w:rFonts w:asciiTheme="minorHAnsi" w:eastAsia="Times New Roman" w:hAnsiTheme="minorHAnsi" w:cstheme="minorHAnsi"/>
          <w:lang w:val="sr-Cyrl-RS"/>
        </w:rPr>
      </w:pPr>
      <w:r w:rsidRPr="003E741B">
        <w:rPr>
          <w:rFonts w:asciiTheme="minorHAnsi" w:eastAsia="Times New Roman" w:hAnsiTheme="minorHAnsi" w:cstheme="minorHAnsi"/>
          <w:lang w:val="sr-Cyrl-RS"/>
        </w:rPr>
        <w:t>Резултати мерења се пореде са граничним вредностима из Уредбе о индикаторима буке, граничним вредностима, методама за оцењивање индикатора буке, узнемиравања и штетних ефеката буке у животној средини</w:t>
      </w:r>
      <w:r w:rsidR="00C94166" w:rsidRPr="003E741B">
        <w:rPr>
          <w:rFonts w:asciiTheme="minorHAnsi" w:eastAsia="Times New Roman" w:hAnsiTheme="minorHAnsi" w:cstheme="minorHAnsi"/>
          <w:lang w:val="sr-Cyrl-RS"/>
        </w:rPr>
        <w:t xml:space="preserve"> </w:t>
      </w:r>
      <w:r w:rsidR="00C94166" w:rsidRPr="00F749EA">
        <w:rPr>
          <w:rFonts w:asciiTheme="minorHAnsi" w:hAnsiTheme="minorHAnsi" w:cstheme="minorHAnsi"/>
          <w:lang w:val="sr-Cyrl-RS"/>
        </w:rPr>
        <w:t>(„Службени гласник РС”, бр</w:t>
      </w:r>
      <w:r w:rsidR="00C94166" w:rsidRPr="003E741B">
        <w:rPr>
          <w:rFonts w:asciiTheme="minorHAnsi" w:hAnsiTheme="minorHAnsi" w:cstheme="minorHAnsi"/>
          <w:lang w:val="sr-Cyrl-RS"/>
        </w:rPr>
        <w:t>ој</w:t>
      </w:r>
      <w:r w:rsidR="00C94166" w:rsidRPr="00F749EA">
        <w:rPr>
          <w:rFonts w:asciiTheme="minorHAnsi" w:hAnsiTheme="minorHAnsi" w:cstheme="minorHAnsi"/>
          <w:lang w:val="sr-Cyrl-RS"/>
        </w:rPr>
        <w:t xml:space="preserve"> 75/10).</w:t>
      </w:r>
      <w:r w:rsidRPr="003E741B">
        <w:rPr>
          <w:rFonts w:asciiTheme="minorHAnsi" w:eastAsia="Times New Roman" w:hAnsiTheme="minorHAnsi" w:cstheme="minorHAnsi"/>
          <w:lang w:val="sr-Cyrl-RS"/>
        </w:rPr>
        <w:t xml:space="preserve"> </w:t>
      </w:r>
    </w:p>
    <w:p w:rsidR="008E4137" w:rsidRPr="001F11A8" w:rsidRDefault="008E4137" w:rsidP="00451C6F">
      <w:pPr>
        <w:spacing w:after="0" w:line="240" w:lineRule="auto"/>
        <w:ind w:right="-164"/>
        <w:jc w:val="both"/>
        <w:rPr>
          <w:rFonts w:asciiTheme="minorHAnsi" w:eastAsia="Times New Roman" w:hAnsiTheme="minorHAnsi" w:cstheme="minorHAnsi"/>
          <w:color w:val="FF0000"/>
          <w:lang w:val="sr-Cyrl-RS"/>
        </w:rPr>
      </w:pPr>
    </w:p>
    <w:p w:rsidR="002819F1" w:rsidRPr="00FE2AE6" w:rsidRDefault="00AE4DE4" w:rsidP="00451C6F">
      <w:pPr>
        <w:keepNext/>
        <w:keepLines/>
        <w:widowControl w:val="0"/>
        <w:autoSpaceDE w:val="0"/>
        <w:autoSpaceDN w:val="0"/>
        <w:spacing w:after="0" w:line="240" w:lineRule="auto"/>
        <w:ind w:left="-142" w:right="-164"/>
        <w:jc w:val="both"/>
        <w:outlineLvl w:val="1"/>
        <w:rPr>
          <w:rFonts w:asciiTheme="minorHAnsi" w:eastAsia="Times New Roman" w:hAnsiTheme="minorHAnsi" w:cstheme="minorHAnsi"/>
          <w:b/>
          <w:lang w:val="hr-HR"/>
        </w:rPr>
      </w:pPr>
      <w:r w:rsidRPr="00FE2AE6">
        <w:rPr>
          <w:rFonts w:asciiTheme="minorHAnsi" w:eastAsia="Times New Roman" w:hAnsiTheme="minorHAnsi" w:cstheme="minorHAnsi"/>
          <w:b/>
          <w:bCs/>
          <w:lang w:val="sr-Cyrl-RS"/>
        </w:rPr>
        <w:t>7.4.</w:t>
      </w:r>
      <w:r w:rsidR="00C75962" w:rsidRPr="00FE2AE6">
        <w:rPr>
          <w:rFonts w:asciiTheme="minorHAnsi" w:eastAsia="Times New Roman" w:hAnsiTheme="minorHAnsi" w:cstheme="minorHAnsi"/>
          <w:b/>
          <w:bCs/>
          <w:lang w:val="sr-Cyrl-RS"/>
        </w:rPr>
        <w:t xml:space="preserve"> </w:t>
      </w:r>
      <w:r w:rsidR="00963BAC" w:rsidRPr="00FE2AE6">
        <w:rPr>
          <w:rFonts w:asciiTheme="minorHAnsi" w:eastAsia="Times New Roman" w:hAnsiTheme="minorHAnsi" w:cstheme="minorHAnsi"/>
          <w:b/>
          <w:lang w:val="hr-HR"/>
        </w:rPr>
        <w:t>Извештавање</w:t>
      </w:r>
    </w:p>
    <w:p w:rsidR="002819F1" w:rsidRPr="00F749EA" w:rsidRDefault="002819F1" w:rsidP="00451C6F">
      <w:pPr>
        <w:spacing w:after="0" w:line="240" w:lineRule="auto"/>
        <w:ind w:left="-142" w:right="-164"/>
        <w:jc w:val="both"/>
        <w:rPr>
          <w:rFonts w:asciiTheme="minorHAnsi" w:hAnsiTheme="minorHAnsi" w:cstheme="minorHAnsi"/>
          <w:lang w:val="sr-Cyrl-RS"/>
        </w:rPr>
      </w:pPr>
      <w:r w:rsidRPr="00FE2AE6">
        <w:rPr>
          <w:rFonts w:asciiTheme="minorHAnsi" w:hAnsiTheme="minorHAnsi" w:cstheme="minorHAnsi"/>
          <w:lang w:val="sr-Cyrl-RS"/>
        </w:rPr>
        <w:t>О</w:t>
      </w:r>
      <w:r w:rsidRPr="00F749EA">
        <w:rPr>
          <w:rFonts w:asciiTheme="minorHAnsi" w:hAnsiTheme="minorHAnsi" w:cstheme="minorHAnsi"/>
          <w:lang w:val="sr-Cyrl-RS"/>
        </w:rPr>
        <w:t xml:space="preserve">ператер </w:t>
      </w:r>
      <w:r w:rsidRPr="00FE2AE6">
        <w:rPr>
          <w:rFonts w:asciiTheme="minorHAnsi" w:hAnsiTheme="minorHAnsi" w:cstheme="minorHAnsi"/>
          <w:lang w:val="sr-Cyrl-RS"/>
        </w:rPr>
        <w:t xml:space="preserve">ће </w:t>
      </w:r>
      <w:r w:rsidRPr="00F749EA">
        <w:rPr>
          <w:rFonts w:asciiTheme="minorHAnsi" w:hAnsiTheme="minorHAnsi" w:cstheme="minorHAnsi"/>
          <w:lang w:val="sr-Cyrl-RS"/>
        </w:rPr>
        <w:t>да извештаје о мерењу буке у животној средини учини доступним инспекцији за заштиту животне средине током редовних прегледа.</w:t>
      </w:r>
    </w:p>
    <w:p w:rsidR="00FB70F1" w:rsidRPr="00FE2AE6" w:rsidRDefault="002819F1" w:rsidP="00451C6F">
      <w:pPr>
        <w:spacing w:after="0" w:line="240" w:lineRule="auto"/>
        <w:ind w:left="-142" w:right="-164"/>
        <w:jc w:val="both"/>
        <w:rPr>
          <w:rFonts w:asciiTheme="minorHAnsi" w:hAnsiTheme="minorHAnsi" w:cstheme="minorHAnsi"/>
          <w:lang w:val="sr-Cyrl-RS"/>
        </w:rPr>
      </w:pPr>
      <w:r w:rsidRPr="00F749EA">
        <w:rPr>
          <w:rFonts w:asciiTheme="minorHAnsi" w:hAnsiTheme="minorHAnsi" w:cstheme="minorHAnsi"/>
          <w:lang w:val="sr-Cyrl-RS"/>
        </w:rPr>
        <w:t>Садржина и обим извештаја о мерењу буке у животној средини дефинисана је Правилником о методама мерења буке, садржини и обиму извештаја о мерењу буке („Службени гласник РС</w:t>
      </w:r>
      <w:r w:rsidR="00C41BDD" w:rsidRPr="00F749EA">
        <w:rPr>
          <w:rFonts w:asciiTheme="minorHAnsi" w:hAnsiTheme="minorHAnsi" w:cstheme="minorHAnsi"/>
          <w:lang w:val="sr-Cyrl-RS"/>
        </w:rPr>
        <w:t>”</w:t>
      </w:r>
      <w:r w:rsidRPr="00F749EA">
        <w:rPr>
          <w:rFonts w:asciiTheme="minorHAnsi" w:hAnsiTheme="minorHAnsi" w:cstheme="minorHAnsi"/>
          <w:lang w:val="sr-Cyrl-RS"/>
        </w:rPr>
        <w:t xml:space="preserve">, број </w:t>
      </w:r>
      <w:r w:rsidR="4C5690CE" w:rsidRPr="00F749EA">
        <w:rPr>
          <w:rFonts w:asciiTheme="minorHAnsi" w:hAnsiTheme="minorHAnsi" w:cstheme="minorHAnsi"/>
          <w:lang w:val="sr-Cyrl-RS"/>
        </w:rPr>
        <w:t>139</w:t>
      </w:r>
      <w:r w:rsidR="2B3197EA" w:rsidRPr="00F749EA">
        <w:rPr>
          <w:rFonts w:asciiTheme="minorHAnsi" w:hAnsiTheme="minorHAnsi" w:cstheme="minorHAnsi"/>
          <w:lang w:val="sr-Cyrl-RS"/>
        </w:rPr>
        <w:t>/2</w:t>
      </w:r>
      <w:r w:rsidR="09FFD861" w:rsidRPr="00F749EA">
        <w:rPr>
          <w:rFonts w:asciiTheme="minorHAnsi" w:hAnsiTheme="minorHAnsi" w:cstheme="minorHAnsi"/>
          <w:lang w:val="sr-Cyrl-RS"/>
        </w:rPr>
        <w:t>2</w:t>
      </w:r>
      <w:r w:rsidRPr="00F749EA">
        <w:rPr>
          <w:rFonts w:asciiTheme="minorHAnsi" w:hAnsiTheme="minorHAnsi" w:cstheme="minorHAnsi"/>
          <w:lang w:val="sr-Cyrl-RS"/>
        </w:rPr>
        <w:t>).</w:t>
      </w:r>
    </w:p>
    <w:p w:rsidR="00963BAC" w:rsidRPr="001F11A8" w:rsidRDefault="00963BAC" w:rsidP="00451C6F">
      <w:pPr>
        <w:widowControl w:val="0"/>
        <w:autoSpaceDE w:val="0"/>
        <w:autoSpaceDN w:val="0"/>
        <w:spacing w:after="0" w:line="240" w:lineRule="auto"/>
        <w:ind w:left="284" w:right="-164"/>
        <w:jc w:val="both"/>
        <w:rPr>
          <w:rFonts w:asciiTheme="minorHAnsi" w:eastAsia="Times New Roman" w:hAnsiTheme="minorHAnsi" w:cstheme="minorHAnsi"/>
          <w:color w:val="FF0000"/>
          <w:lang w:val="hr-HR"/>
        </w:rPr>
      </w:pPr>
    </w:p>
    <w:p w:rsidR="00C94C1B" w:rsidRPr="00451C6F" w:rsidRDefault="00963BAC" w:rsidP="00451C6F">
      <w:pPr>
        <w:pStyle w:val="ListParagraph"/>
        <w:widowControl w:val="0"/>
        <w:numPr>
          <w:ilvl w:val="0"/>
          <w:numId w:val="6"/>
        </w:numPr>
        <w:tabs>
          <w:tab w:val="left" w:pos="928"/>
          <w:tab w:val="left" w:pos="929"/>
        </w:tabs>
        <w:autoSpaceDE w:val="0"/>
        <w:autoSpaceDN w:val="0"/>
        <w:spacing w:after="0" w:line="240" w:lineRule="auto"/>
        <w:ind w:left="284" w:right="-164"/>
        <w:jc w:val="both"/>
        <w:outlineLvl w:val="0"/>
        <w:rPr>
          <w:rFonts w:asciiTheme="minorHAnsi" w:eastAsia="Times New Roman" w:hAnsiTheme="minorHAnsi" w:cstheme="minorHAnsi"/>
          <w:b/>
          <w:bCs/>
          <w:lang w:val="hr-HR"/>
        </w:rPr>
      </w:pPr>
      <w:r w:rsidRPr="00451C6F">
        <w:rPr>
          <w:rFonts w:asciiTheme="minorHAnsi" w:eastAsia="Times New Roman" w:hAnsiTheme="minorHAnsi" w:cstheme="minorHAnsi"/>
          <w:b/>
          <w:bCs/>
          <w:lang w:val="hr-HR"/>
        </w:rPr>
        <w:t>Спречавање</w:t>
      </w:r>
      <w:r w:rsidRPr="00451C6F">
        <w:rPr>
          <w:rFonts w:asciiTheme="minorHAnsi" w:eastAsia="Times New Roman" w:hAnsiTheme="minorHAnsi" w:cstheme="minorHAnsi"/>
          <w:b/>
          <w:bCs/>
          <w:spacing w:val="-2"/>
          <w:lang w:val="hr-HR"/>
        </w:rPr>
        <w:t xml:space="preserve"> </w:t>
      </w:r>
      <w:r w:rsidRPr="00451C6F">
        <w:rPr>
          <w:rFonts w:asciiTheme="minorHAnsi" w:eastAsia="Times New Roman" w:hAnsiTheme="minorHAnsi" w:cstheme="minorHAnsi"/>
          <w:b/>
          <w:bCs/>
          <w:lang w:val="hr-HR"/>
        </w:rPr>
        <w:t>удеса</w:t>
      </w:r>
      <w:r w:rsidRPr="00451C6F">
        <w:rPr>
          <w:rFonts w:asciiTheme="minorHAnsi" w:eastAsia="Times New Roman" w:hAnsiTheme="minorHAnsi" w:cstheme="minorHAnsi"/>
          <w:b/>
          <w:bCs/>
          <w:spacing w:val="-3"/>
          <w:lang w:val="hr-HR"/>
        </w:rPr>
        <w:t xml:space="preserve"> </w:t>
      </w:r>
      <w:r w:rsidRPr="00451C6F">
        <w:rPr>
          <w:rFonts w:asciiTheme="minorHAnsi" w:eastAsia="Times New Roman" w:hAnsiTheme="minorHAnsi" w:cstheme="minorHAnsi"/>
          <w:b/>
          <w:bCs/>
          <w:lang w:val="hr-HR"/>
        </w:rPr>
        <w:t>и</w:t>
      </w:r>
      <w:r w:rsidRPr="00451C6F">
        <w:rPr>
          <w:rFonts w:asciiTheme="minorHAnsi" w:eastAsia="Times New Roman" w:hAnsiTheme="minorHAnsi" w:cstheme="minorHAnsi"/>
          <w:b/>
          <w:bCs/>
          <w:spacing w:val="-2"/>
          <w:lang w:val="hr-HR"/>
        </w:rPr>
        <w:t xml:space="preserve"> </w:t>
      </w:r>
      <w:r w:rsidRPr="00451C6F">
        <w:rPr>
          <w:rFonts w:asciiTheme="minorHAnsi" w:eastAsia="Times New Roman" w:hAnsiTheme="minorHAnsi" w:cstheme="minorHAnsi"/>
          <w:b/>
          <w:bCs/>
          <w:lang w:val="hr-HR"/>
        </w:rPr>
        <w:t>одговор</w:t>
      </w:r>
      <w:r w:rsidRPr="00451C6F">
        <w:rPr>
          <w:rFonts w:asciiTheme="minorHAnsi" w:eastAsia="Times New Roman" w:hAnsiTheme="minorHAnsi" w:cstheme="minorHAnsi"/>
          <w:b/>
          <w:bCs/>
          <w:spacing w:val="-2"/>
          <w:lang w:val="hr-HR"/>
        </w:rPr>
        <w:t xml:space="preserve"> </w:t>
      </w:r>
      <w:r w:rsidRPr="00451C6F">
        <w:rPr>
          <w:rFonts w:asciiTheme="minorHAnsi" w:eastAsia="Times New Roman" w:hAnsiTheme="minorHAnsi" w:cstheme="minorHAnsi"/>
          <w:b/>
          <w:bCs/>
          <w:lang w:val="hr-HR"/>
        </w:rPr>
        <w:t>на</w:t>
      </w:r>
      <w:r w:rsidRPr="00451C6F">
        <w:rPr>
          <w:rFonts w:asciiTheme="minorHAnsi" w:eastAsia="Times New Roman" w:hAnsiTheme="minorHAnsi" w:cstheme="minorHAnsi"/>
          <w:b/>
          <w:bCs/>
          <w:spacing w:val="-3"/>
          <w:lang w:val="hr-HR"/>
        </w:rPr>
        <w:t xml:space="preserve"> </w:t>
      </w:r>
      <w:r w:rsidRPr="00451C6F">
        <w:rPr>
          <w:rFonts w:asciiTheme="minorHAnsi" w:eastAsia="Times New Roman" w:hAnsiTheme="minorHAnsi" w:cstheme="minorHAnsi"/>
          <w:b/>
          <w:bCs/>
          <w:lang w:val="hr-HR"/>
        </w:rPr>
        <w:t>удес</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Обавезује се оператер да у складу са дефинисаним поступцима у случају ванредних ситуација предузме мере које ће минимизирати негативне ефекте на животну средину.</w:t>
      </w:r>
    </w:p>
    <w:p w:rsidR="00596777" w:rsidRPr="00FE2AE6" w:rsidRDefault="00596777" w:rsidP="00451C6F">
      <w:pPr>
        <w:spacing w:after="0" w:line="240" w:lineRule="auto"/>
        <w:ind w:left="-142" w:right="-164"/>
        <w:jc w:val="both"/>
        <w:rPr>
          <w:rFonts w:asciiTheme="minorHAnsi" w:hAnsiTheme="minorHAnsi" w:cstheme="minorHAnsi"/>
          <w:lang w:val="pt-BR"/>
        </w:rPr>
      </w:pPr>
      <w:r w:rsidRPr="00FE2AE6">
        <w:rPr>
          <w:rFonts w:asciiTheme="minorHAnsi" w:hAnsiTheme="minorHAnsi" w:cstheme="minorHAnsi"/>
          <w:lang w:val="sr-Cyrl-CS"/>
        </w:rPr>
        <w:t xml:space="preserve">Обавезује се оператер да </w:t>
      </w:r>
      <w:r w:rsidRPr="00FE2AE6">
        <w:rPr>
          <w:rFonts w:asciiTheme="minorHAnsi" w:hAnsiTheme="minorHAnsi" w:cstheme="minorHAnsi"/>
          <w:lang w:val="pt-BR"/>
        </w:rPr>
        <w:t>у случају хемијског удеса, спроводи све мере за ограничавање и контролу хемијског удеса, ради ублажавања последица тог удеса на људе, животну средину и имовину, предвиђене у достављеном Плану заштите од удеса;</w:t>
      </w:r>
    </w:p>
    <w:p w:rsidR="00596777" w:rsidRPr="00FE2AE6" w:rsidRDefault="00596777" w:rsidP="00451C6F">
      <w:pPr>
        <w:spacing w:after="0" w:line="240" w:lineRule="auto"/>
        <w:ind w:left="-142" w:right="-164"/>
        <w:jc w:val="both"/>
        <w:rPr>
          <w:rFonts w:asciiTheme="minorHAnsi" w:hAnsiTheme="minorHAnsi" w:cstheme="minorHAnsi"/>
          <w:lang w:val="pt-BR"/>
        </w:rPr>
      </w:pPr>
      <w:r w:rsidRPr="00FE2AE6">
        <w:rPr>
          <w:rFonts w:asciiTheme="minorHAnsi" w:hAnsiTheme="minorHAnsi" w:cstheme="minorHAnsi"/>
          <w:lang w:val="sr-Cyrl-CS"/>
        </w:rPr>
        <w:t xml:space="preserve">Обавезује се оператер да </w:t>
      </w:r>
      <w:r w:rsidRPr="00FE2AE6">
        <w:rPr>
          <w:rFonts w:asciiTheme="minorHAnsi" w:hAnsiTheme="minorHAnsi" w:cstheme="minorHAnsi"/>
          <w:lang w:val="pt-BR"/>
        </w:rPr>
        <w:t xml:space="preserve"> План заштите од удеса прегледа, тестира и по потреби ажурира најмање сваке три године;</w:t>
      </w:r>
    </w:p>
    <w:p w:rsidR="00596777" w:rsidRPr="00FE2AE6" w:rsidRDefault="00596777" w:rsidP="00451C6F">
      <w:pPr>
        <w:spacing w:after="0" w:line="240" w:lineRule="auto"/>
        <w:ind w:left="-142" w:right="-164"/>
        <w:jc w:val="both"/>
        <w:rPr>
          <w:rFonts w:asciiTheme="minorHAnsi" w:hAnsiTheme="minorHAnsi" w:cstheme="minorHAnsi"/>
          <w:lang w:val="pt-BR"/>
        </w:rPr>
      </w:pPr>
      <w:r w:rsidRPr="00FE2AE6">
        <w:rPr>
          <w:rFonts w:asciiTheme="minorHAnsi" w:hAnsiTheme="minorHAnsi" w:cstheme="minorHAnsi"/>
          <w:lang w:val="sr-Cyrl-CS"/>
        </w:rPr>
        <w:t xml:space="preserve">Обавезује се оператер да </w:t>
      </w:r>
      <w:r w:rsidRPr="00FE2AE6">
        <w:rPr>
          <w:rFonts w:asciiTheme="minorHAnsi" w:hAnsiTheme="minorHAnsi" w:cstheme="minorHAnsi"/>
          <w:lang w:val="pt-BR"/>
        </w:rPr>
        <w:t>размењује информације и да усклађује План заштите од удеса са Планом заштите од удеса који доноси надлежни орган jединице ло</w:t>
      </w:r>
      <w:r w:rsidRPr="00FE2AE6">
        <w:rPr>
          <w:rFonts w:asciiTheme="minorHAnsi" w:hAnsiTheme="minorHAnsi" w:cstheme="minorHAnsi"/>
          <w:lang w:val="sr-Cyrl-RS"/>
        </w:rPr>
        <w:t>к</w:t>
      </w:r>
      <w:r w:rsidRPr="00FE2AE6">
        <w:rPr>
          <w:rFonts w:asciiTheme="minorHAnsi" w:hAnsiTheme="minorHAnsi" w:cstheme="minorHAnsi"/>
          <w:lang w:val="pt-BR"/>
        </w:rPr>
        <w:t xml:space="preserve">алне самоуправе и информације о безбедносним мерама и поступцима у случају хемијског удеса из Плана заштите од удеса достави свим правним лицима и јавним установама (школе, болнице и др.), као и физичким лицима, која могу бити захваћена последицама хемијског удеса, као и да те информације обавезно ажурира сваке три године, а посебно у случају модификације процеса рада, промене природе или количине опасне материје или других промена, које могу утицати на опасност од настанка хемијског удеса. </w:t>
      </w:r>
    </w:p>
    <w:p w:rsidR="00596777" w:rsidRPr="00FE2AE6" w:rsidRDefault="00596777"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Обавезује се оператер да у складу са Планом заштите од пожара предузме све превентивне мере да до пожара не дође.</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 xml:space="preserve">Обавезује се оператер да врши обуку запослених из области противпожарне заштите у складу са Планом заштите од пожара. </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Обавезује се оператер да врши проверу исправности унутрашње и спољешње хидрантске мреже и мобилне опреме за гашење пожара у складу са динамиком прописаном у Плану заштите од пожара.</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Обавезује се оператер да све опасне материје које се користе у процесу производње складишти на прописан начин, као и да рукује са истима у складу са прописаним постојећим процедурама.</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lastRenderedPageBreak/>
        <w:t xml:space="preserve">Обавезује се оператер да врши посебну обуку запослених који раде са опасним материјама или рукују са истим, у циљу њихове сталне едукације ради спречавања акцидената те врсте.   </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Обавезује се оператер да редовно контролише исправност уређаја, инсталација, мерне опреме и исправност заштите на свим уређајима. На тај начин ће спречити евентуалне акциденте.</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 xml:space="preserve">Обавезује се оператер да у случају акцидента, према прописаној процедури, утврди узрок акцидента, идентификује датум, време и место акцидента. Оператер ће том приликом идентификовати све врсте емисија у животну средину и применити све мере потребне да се поменуте емисије смање, као и проценити ефекат сваке такве предузете мере. </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 xml:space="preserve">Обавезује се оператер да након акцидента предузме све потребне мере за отклањање последица који је исти изазвао по животну средину према прописаним процедурама. </w:t>
      </w:r>
    </w:p>
    <w:p w:rsidR="005B643C" w:rsidRPr="00FE2AE6" w:rsidRDefault="005B643C" w:rsidP="00451C6F">
      <w:pPr>
        <w:spacing w:after="0" w:line="240" w:lineRule="auto"/>
        <w:ind w:left="-142" w:right="-164"/>
        <w:jc w:val="both"/>
        <w:rPr>
          <w:rFonts w:asciiTheme="minorHAnsi" w:hAnsiTheme="minorHAnsi" w:cstheme="minorHAnsi"/>
          <w:lang w:val="sr-Cyrl-CS"/>
        </w:rPr>
      </w:pPr>
      <w:r w:rsidRPr="00FE2AE6">
        <w:rPr>
          <w:rFonts w:asciiTheme="minorHAnsi" w:hAnsiTheme="minorHAnsi" w:cstheme="minorHAnsi"/>
          <w:lang w:val="sr-Cyrl-CS"/>
        </w:rPr>
        <w:t xml:space="preserve">Обавезује се оператер да предузме све превентивне мере и унесе све додатне активности у постојећим процедурама прописаним у Плану мера за спречавање удеса и ограничавање његових последица, а све у циљу спречавања да не дође до акцидента. </w:t>
      </w:r>
    </w:p>
    <w:p w:rsidR="008E4137" w:rsidRPr="00FE2AE6" w:rsidRDefault="008E4137" w:rsidP="00451C6F">
      <w:pPr>
        <w:spacing w:after="0" w:line="240" w:lineRule="auto"/>
        <w:ind w:left="-142" w:right="-164"/>
        <w:jc w:val="both"/>
        <w:rPr>
          <w:rFonts w:asciiTheme="minorHAnsi" w:hAnsiTheme="minorHAnsi" w:cstheme="minorHAnsi"/>
          <w:lang w:val="sr-Cyrl-CS"/>
        </w:rPr>
      </w:pPr>
    </w:p>
    <w:p w:rsidR="0091048F" w:rsidRPr="00451C6F" w:rsidRDefault="00AE4DE4" w:rsidP="00451C6F">
      <w:pPr>
        <w:widowControl w:val="0"/>
        <w:tabs>
          <w:tab w:val="left" w:pos="928"/>
          <w:tab w:val="left" w:pos="929"/>
        </w:tabs>
        <w:autoSpaceDE w:val="0"/>
        <w:autoSpaceDN w:val="0"/>
        <w:spacing w:after="0" w:line="240" w:lineRule="auto"/>
        <w:ind w:right="-164"/>
        <w:jc w:val="both"/>
        <w:rPr>
          <w:rFonts w:asciiTheme="minorHAnsi" w:eastAsia="Times New Roman" w:hAnsiTheme="minorHAnsi" w:cstheme="minorHAnsi"/>
          <w:b/>
          <w:lang w:val="hr-HR"/>
        </w:rPr>
      </w:pPr>
      <w:r w:rsidRPr="00451C6F">
        <w:rPr>
          <w:rFonts w:asciiTheme="minorHAnsi" w:eastAsia="Times New Roman" w:hAnsiTheme="minorHAnsi" w:cstheme="minorHAnsi"/>
          <w:b/>
          <w:bCs/>
          <w:lang w:val="sr-Cyrl-RS"/>
        </w:rPr>
        <w:t xml:space="preserve">8.1. </w:t>
      </w:r>
      <w:r w:rsidR="00963BAC" w:rsidRPr="00451C6F">
        <w:rPr>
          <w:rFonts w:asciiTheme="minorHAnsi" w:eastAsia="Times New Roman" w:hAnsiTheme="minorHAnsi" w:cstheme="minorHAnsi"/>
          <w:b/>
          <w:lang w:val="hr-HR"/>
        </w:rPr>
        <w:t>Извештавање</w:t>
      </w:r>
      <w:r w:rsidR="00963BAC" w:rsidRPr="00451C6F">
        <w:rPr>
          <w:rFonts w:asciiTheme="minorHAnsi" w:eastAsia="Times New Roman" w:hAnsiTheme="minorHAnsi" w:cstheme="minorHAnsi"/>
          <w:b/>
          <w:spacing w:val="-2"/>
          <w:lang w:val="hr-HR"/>
        </w:rPr>
        <w:t xml:space="preserve"> </w:t>
      </w:r>
      <w:r w:rsidR="00963BAC" w:rsidRPr="00451C6F">
        <w:rPr>
          <w:rFonts w:asciiTheme="minorHAnsi" w:eastAsia="Times New Roman" w:hAnsiTheme="minorHAnsi" w:cstheme="minorHAnsi"/>
          <w:b/>
          <w:lang w:val="hr-HR"/>
        </w:rPr>
        <w:t>у</w:t>
      </w:r>
      <w:r w:rsidR="00963BAC" w:rsidRPr="00451C6F">
        <w:rPr>
          <w:rFonts w:asciiTheme="minorHAnsi" w:eastAsia="Times New Roman" w:hAnsiTheme="minorHAnsi" w:cstheme="minorHAnsi"/>
          <w:b/>
          <w:spacing w:val="-2"/>
          <w:lang w:val="hr-HR"/>
        </w:rPr>
        <w:t xml:space="preserve"> </w:t>
      </w:r>
      <w:r w:rsidR="00963BAC" w:rsidRPr="00451C6F">
        <w:rPr>
          <w:rFonts w:asciiTheme="minorHAnsi" w:eastAsia="Times New Roman" w:hAnsiTheme="minorHAnsi" w:cstheme="minorHAnsi"/>
          <w:b/>
          <w:lang w:val="hr-HR"/>
        </w:rPr>
        <w:t>случају</w:t>
      </w:r>
      <w:r w:rsidR="00963BAC" w:rsidRPr="00451C6F">
        <w:rPr>
          <w:rFonts w:asciiTheme="minorHAnsi" w:eastAsia="Times New Roman" w:hAnsiTheme="minorHAnsi" w:cstheme="minorHAnsi"/>
          <w:b/>
          <w:spacing w:val="-2"/>
          <w:lang w:val="hr-HR"/>
        </w:rPr>
        <w:t xml:space="preserve"> </w:t>
      </w:r>
      <w:r w:rsidR="00963BAC" w:rsidRPr="00451C6F">
        <w:rPr>
          <w:rFonts w:asciiTheme="minorHAnsi" w:eastAsia="Times New Roman" w:hAnsiTheme="minorHAnsi" w:cstheme="minorHAnsi"/>
          <w:b/>
          <w:lang w:val="hr-HR"/>
        </w:rPr>
        <w:t>удеса</w:t>
      </w:r>
    </w:p>
    <w:p w:rsidR="008E4137" w:rsidRPr="00451C6F" w:rsidRDefault="008E4137" w:rsidP="00451C6F">
      <w:pPr>
        <w:spacing w:after="0" w:line="240" w:lineRule="auto"/>
        <w:ind w:left="-284" w:right="-164"/>
        <w:jc w:val="both"/>
        <w:rPr>
          <w:rFonts w:asciiTheme="minorHAnsi" w:hAnsiTheme="minorHAnsi" w:cstheme="minorHAnsi"/>
          <w:lang w:val="sr-Cyrl-CS"/>
        </w:rPr>
      </w:pPr>
      <w:r w:rsidRPr="00451C6F">
        <w:rPr>
          <w:rFonts w:asciiTheme="minorHAnsi" w:hAnsiTheme="minorHAnsi" w:cstheme="minorHAnsi"/>
          <w:lang w:val="sr-Cyrl-CS"/>
        </w:rPr>
        <w:t xml:space="preserve">Обавезује се оператер да у случају акцидента одмах о томе обавести надлежне органе, Покрајински секретаријат за урбанизам и заштиту животне средине, Министарство унутрашњих послова - Сектор за ванредне ситуације, као и град </w:t>
      </w:r>
      <w:r w:rsidR="00FE2AE6" w:rsidRPr="00451C6F">
        <w:rPr>
          <w:rFonts w:asciiTheme="minorHAnsi" w:hAnsiTheme="minorHAnsi" w:cstheme="minorHAnsi"/>
          <w:lang w:val="sr-Cyrl-CS"/>
        </w:rPr>
        <w:t>Зрењанин</w:t>
      </w:r>
      <w:r w:rsidRPr="00451C6F">
        <w:rPr>
          <w:rFonts w:asciiTheme="minorHAnsi" w:hAnsiTheme="minorHAnsi" w:cstheme="minorHAnsi"/>
          <w:lang w:val="sr-Cyrl-CS"/>
        </w:rPr>
        <w:t>.</w:t>
      </w:r>
    </w:p>
    <w:p w:rsidR="008E4137" w:rsidRPr="00451C6F" w:rsidRDefault="008E4137" w:rsidP="00451C6F">
      <w:pPr>
        <w:spacing w:after="0" w:line="240" w:lineRule="auto"/>
        <w:ind w:left="-284" w:right="-164"/>
        <w:jc w:val="both"/>
        <w:rPr>
          <w:rFonts w:asciiTheme="minorHAnsi" w:hAnsiTheme="minorHAnsi" w:cstheme="minorHAnsi"/>
          <w:lang w:val="sr-Cyrl-CS"/>
        </w:rPr>
      </w:pPr>
      <w:r w:rsidRPr="00451C6F">
        <w:rPr>
          <w:rFonts w:asciiTheme="minorHAnsi" w:hAnsiTheme="minorHAnsi" w:cstheme="minorHAnsi"/>
          <w:lang w:val="sr-Cyrl-CS"/>
        </w:rPr>
        <w:t>Оператер је дужан да у најкраћем року обавести надлежне органе о планираним мерама за отклањање последица акцидента, а након завршене анализе свих аспеката акцидента, да да предлог превентивних мера за спречавање будућих акцидената.</w:t>
      </w:r>
    </w:p>
    <w:p w:rsidR="00963BAC" w:rsidRPr="00F749EA" w:rsidRDefault="00804FAB" w:rsidP="00451C6F">
      <w:pPr>
        <w:spacing w:after="0" w:line="240" w:lineRule="auto"/>
        <w:ind w:left="-284" w:right="-164"/>
        <w:jc w:val="both"/>
        <w:rPr>
          <w:rFonts w:asciiTheme="minorHAnsi" w:hAnsiTheme="minorHAnsi" w:cstheme="minorHAnsi"/>
          <w:lang w:val="sr-Cyrl-CS"/>
        </w:rPr>
      </w:pPr>
      <w:r w:rsidRPr="00F749EA">
        <w:rPr>
          <w:rFonts w:asciiTheme="minorHAnsi" w:hAnsiTheme="minorHAnsi" w:cstheme="minorHAnsi"/>
          <w:lang w:val="sr-Cyrl-CS"/>
        </w:rPr>
        <w:t xml:space="preserve">Оператер је у обавези да води евиденцију о сваком </w:t>
      </w:r>
      <w:r w:rsidR="7C4ED1D9" w:rsidRPr="00F749EA">
        <w:rPr>
          <w:rFonts w:asciiTheme="minorHAnsi" w:hAnsiTheme="minorHAnsi" w:cstheme="minorHAnsi"/>
          <w:lang w:val="sr-Cyrl-CS"/>
        </w:rPr>
        <w:t xml:space="preserve"> удесу.</w:t>
      </w:r>
      <w:r w:rsidRPr="00F749EA">
        <w:rPr>
          <w:rFonts w:asciiTheme="minorHAnsi" w:hAnsiTheme="minorHAnsi" w:cstheme="minorHAnsi"/>
          <w:lang w:val="sr-Cyrl-CS"/>
        </w:rPr>
        <w:t xml:space="preserve"> Ова евиденција садржи детаље о природи, обиму и утицају, као и околностима које су проузроковале удес као и све предузете корективне мере за смањење утицаја на животну средину и превенцију понављања </w:t>
      </w:r>
      <w:r w:rsidR="5E32D835" w:rsidRPr="00F749EA">
        <w:rPr>
          <w:rFonts w:asciiTheme="minorHAnsi" w:hAnsiTheme="minorHAnsi" w:cstheme="minorHAnsi"/>
          <w:lang w:val="sr-Cyrl-CS"/>
        </w:rPr>
        <w:t>удеса</w:t>
      </w:r>
      <w:r w:rsidRPr="00F749EA">
        <w:rPr>
          <w:rFonts w:asciiTheme="minorHAnsi" w:hAnsiTheme="minorHAnsi" w:cstheme="minorHAnsi"/>
          <w:lang w:val="sr-Cyrl-CS"/>
        </w:rPr>
        <w:t>.</w:t>
      </w:r>
    </w:p>
    <w:p w:rsidR="008E4137" w:rsidRPr="00451C6F" w:rsidRDefault="008E4137" w:rsidP="00451C6F">
      <w:pPr>
        <w:spacing w:after="0" w:line="240" w:lineRule="auto"/>
        <w:ind w:left="-284" w:right="-164"/>
        <w:jc w:val="both"/>
        <w:rPr>
          <w:rFonts w:asciiTheme="minorHAnsi" w:hAnsiTheme="minorHAnsi" w:cstheme="minorHAnsi"/>
          <w:lang w:val="sr-Cyrl-RS"/>
        </w:rPr>
      </w:pPr>
    </w:p>
    <w:p w:rsidR="004229AF" w:rsidRPr="00451C6F" w:rsidRDefault="00963BAC" w:rsidP="00451C6F">
      <w:pPr>
        <w:pStyle w:val="ListParagraph"/>
        <w:widowControl w:val="0"/>
        <w:numPr>
          <w:ilvl w:val="0"/>
          <w:numId w:val="6"/>
        </w:numPr>
        <w:tabs>
          <w:tab w:val="left" w:pos="1080"/>
        </w:tabs>
        <w:autoSpaceDE w:val="0"/>
        <w:autoSpaceDN w:val="0"/>
        <w:spacing w:after="0" w:line="240" w:lineRule="auto"/>
        <w:ind w:left="142" w:right="-164"/>
        <w:jc w:val="both"/>
        <w:outlineLvl w:val="0"/>
        <w:rPr>
          <w:rFonts w:asciiTheme="minorHAnsi" w:eastAsia="Times New Roman" w:hAnsiTheme="minorHAnsi" w:cstheme="minorHAnsi"/>
          <w:b/>
          <w:bCs/>
          <w:lang w:val="hr-HR"/>
        </w:rPr>
      </w:pPr>
      <w:r w:rsidRPr="00451C6F">
        <w:rPr>
          <w:rFonts w:asciiTheme="minorHAnsi" w:eastAsia="Times New Roman" w:hAnsiTheme="minorHAnsi" w:cstheme="minorHAnsi"/>
          <w:b/>
          <w:bCs/>
          <w:lang w:val="hr-HR"/>
        </w:rPr>
        <w:t>Нестабилни</w:t>
      </w:r>
      <w:r w:rsidRPr="00451C6F">
        <w:rPr>
          <w:rFonts w:asciiTheme="minorHAnsi" w:eastAsia="Times New Roman" w:hAnsiTheme="minorHAnsi" w:cstheme="minorHAnsi"/>
          <w:b/>
          <w:bCs/>
          <w:spacing w:val="-3"/>
          <w:lang w:val="hr-HR"/>
        </w:rPr>
        <w:t xml:space="preserve"> </w:t>
      </w:r>
      <w:r w:rsidRPr="00451C6F">
        <w:rPr>
          <w:rFonts w:asciiTheme="minorHAnsi" w:eastAsia="Times New Roman" w:hAnsiTheme="minorHAnsi" w:cstheme="minorHAnsi"/>
          <w:b/>
          <w:bCs/>
          <w:lang w:val="hr-HR"/>
        </w:rPr>
        <w:t>(прелазни)</w:t>
      </w:r>
      <w:r w:rsidRPr="00451C6F">
        <w:rPr>
          <w:rFonts w:asciiTheme="minorHAnsi" w:eastAsia="Times New Roman" w:hAnsiTheme="minorHAnsi" w:cstheme="minorHAnsi"/>
          <w:b/>
          <w:bCs/>
          <w:spacing w:val="-2"/>
          <w:lang w:val="hr-HR"/>
        </w:rPr>
        <w:t xml:space="preserve"> </w:t>
      </w:r>
      <w:r w:rsidRPr="00451C6F">
        <w:rPr>
          <w:rFonts w:asciiTheme="minorHAnsi" w:eastAsia="Times New Roman" w:hAnsiTheme="minorHAnsi" w:cstheme="minorHAnsi"/>
          <w:b/>
          <w:bCs/>
          <w:lang w:val="hr-HR"/>
        </w:rPr>
        <w:t>начини</w:t>
      </w:r>
      <w:r w:rsidRPr="00451C6F">
        <w:rPr>
          <w:rFonts w:asciiTheme="minorHAnsi" w:eastAsia="Times New Roman" w:hAnsiTheme="minorHAnsi" w:cstheme="minorHAnsi"/>
          <w:b/>
          <w:bCs/>
          <w:spacing w:val="-2"/>
          <w:lang w:val="hr-HR"/>
        </w:rPr>
        <w:t xml:space="preserve"> </w:t>
      </w:r>
      <w:r w:rsidRPr="00451C6F">
        <w:rPr>
          <w:rFonts w:asciiTheme="minorHAnsi" w:eastAsia="Times New Roman" w:hAnsiTheme="minorHAnsi" w:cstheme="minorHAnsi"/>
          <w:b/>
          <w:bCs/>
          <w:lang w:val="hr-HR"/>
        </w:rPr>
        <w:t>рада</w:t>
      </w:r>
    </w:p>
    <w:p w:rsidR="00EA68BA" w:rsidRPr="00F749EA" w:rsidRDefault="00EA68BA" w:rsidP="00451C6F">
      <w:pPr>
        <w:spacing w:after="0" w:line="240" w:lineRule="auto"/>
        <w:ind w:left="-284" w:right="-164"/>
        <w:jc w:val="both"/>
        <w:rPr>
          <w:rFonts w:asciiTheme="minorHAnsi" w:hAnsiTheme="minorHAnsi" w:cstheme="minorHAnsi"/>
          <w:lang w:val="hr-HR"/>
        </w:rPr>
      </w:pPr>
      <w:r w:rsidRPr="00451C6F">
        <w:rPr>
          <w:rFonts w:asciiTheme="minorHAnsi" w:hAnsiTheme="minorHAnsi" w:cstheme="minorHAnsi"/>
        </w:rPr>
        <w:t>Пуштање</w:t>
      </w:r>
      <w:r w:rsidRPr="00F749EA">
        <w:rPr>
          <w:rFonts w:asciiTheme="minorHAnsi" w:hAnsiTheme="minorHAnsi" w:cstheme="minorHAnsi"/>
          <w:lang w:val="hr-HR"/>
        </w:rPr>
        <w:t xml:space="preserve"> </w:t>
      </w:r>
      <w:r w:rsidRPr="00451C6F">
        <w:rPr>
          <w:rFonts w:asciiTheme="minorHAnsi" w:hAnsiTheme="minorHAnsi" w:cstheme="minorHAnsi"/>
        </w:rPr>
        <w:t>у</w:t>
      </w:r>
      <w:r w:rsidRPr="00F749EA">
        <w:rPr>
          <w:rFonts w:asciiTheme="minorHAnsi" w:hAnsiTheme="minorHAnsi" w:cstheme="minorHAnsi"/>
          <w:lang w:val="hr-HR"/>
        </w:rPr>
        <w:t xml:space="preserve"> </w:t>
      </w:r>
      <w:r w:rsidRPr="00451C6F">
        <w:rPr>
          <w:rFonts w:asciiTheme="minorHAnsi" w:hAnsiTheme="minorHAnsi" w:cstheme="minorHAnsi"/>
        </w:rPr>
        <w:t>рад</w:t>
      </w:r>
      <w:r w:rsidRPr="00F749EA">
        <w:rPr>
          <w:rFonts w:asciiTheme="minorHAnsi" w:hAnsiTheme="minorHAnsi" w:cstheme="minorHAnsi"/>
          <w:lang w:val="hr-HR"/>
        </w:rPr>
        <w:t xml:space="preserve"> </w:t>
      </w:r>
      <w:r w:rsidRPr="00451C6F">
        <w:rPr>
          <w:rFonts w:asciiTheme="minorHAnsi" w:hAnsiTheme="minorHAnsi" w:cstheme="minorHAnsi"/>
        </w:rPr>
        <w:t>постројења</w:t>
      </w:r>
      <w:r w:rsidRPr="00F749EA">
        <w:rPr>
          <w:rFonts w:asciiTheme="minorHAnsi" w:hAnsiTheme="minorHAnsi" w:cstheme="minorHAnsi"/>
          <w:lang w:val="hr-HR"/>
        </w:rPr>
        <w:t xml:space="preserve"> </w:t>
      </w:r>
      <w:r w:rsidRPr="00451C6F">
        <w:rPr>
          <w:rFonts w:asciiTheme="minorHAnsi" w:hAnsiTheme="minorHAnsi" w:cstheme="minorHAnsi"/>
        </w:rPr>
        <w:t>и</w:t>
      </w:r>
      <w:r w:rsidRPr="00F749EA">
        <w:rPr>
          <w:rFonts w:asciiTheme="minorHAnsi" w:hAnsiTheme="minorHAnsi" w:cstheme="minorHAnsi"/>
          <w:lang w:val="hr-HR"/>
        </w:rPr>
        <w:t xml:space="preserve"> </w:t>
      </w:r>
      <w:r w:rsidRPr="00451C6F">
        <w:rPr>
          <w:rFonts w:asciiTheme="minorHAnsi" w:hAnsiTheme="minorHAnsi" w:cstheme="minorHAnsi"/>
        </w:rPr>
        <w:t>подешавање</w:t>
      </w:r>
      <w:r w:rsidRPr="00F749EA">
        <w:rPr>
          <w:rFonts w:asciiTheme="minorHAnsi" w:hAnsiTheme="minorHAnsi" w:cstheme="minorHAnsi"/>
          <w:lang w:val="hr-HR"/>
        </w:rPr>
        <w:t xml:space="preserve"> </w:t>
      </w:r>
      <w:r w:rsidRPr="00451C6F">
        <w:rPr>
          <w:rFonts w:asciiTheme="minorHAnsi" w:hAnsiTheme="minorHAnsi" w:cstheme="minorHAnsi"/>
        </w:rPr>
        <w:t>радних</w:t>
      </w:r>
      <w:r w:rsidRPr="00F749EA">
        <w:rPr>
          <w:rFonts w:asciiTheme="minorHAnsi" w:hAnsiTheme="minorHAnsi" w:cstheme="minorHAnsi"/>
          <w:lang w:val="hr-HR"/>
        </w:rPr>
        <w:t xml:space="preserve"> </w:t>
      </w:r>
      <w:r w:rsidRPr="00451C6F">
        <w:rPr>
          <w:rFonts w:asciiTheme="minorHAnsi" w:hAnsiTheme="minorHAnsi" w:cstheme="minorHAnsi"/>
        </w:rPr>
        <w:t>параметара</w:t>
      </w:r>
      <w:r w:rsidRPr="00F749EA">
        <w:rPr>
          <w:rFonts w:asciiTheme="minorHAnsi" w:hAnsiTheme="minorHAnsi" w:cstheme="minorHAnsi"/>
          <w:lang w:val="hr-HR"/>
        </w:rPr>
        <w:t xml:space="preserve"> </w:t>
      </w:r>
      <w:r w:rsidRPr="00451C6F">
        <w:rPr>
          <w:rFonts w:asciiTheme="minorHAnsi" w:hAnsiTheme="minorHAnsi" w:cstheme="minorHAnsi"/>
        </w:rPr>
        <w:t>вршити</w:t>
      </w:r>
      <w:r w:rsidRPr="00F749EA">
        <w:rPr>
          <w:rFonts w:asciiTheme="minorHAnsi" w:hAnsiTheme="minorHAnsi" w:cstheme="minorHAnsi"/>
          <w:lang w:val="hr-HR"/>
        </w:rPr>
        <w:t xml:space="preserve"> </w:t>
      </w:r>
      <w:r w:rsidRPr="00451C6F">
        <w:rPr>
          <w:rFonts w:asciiTheme="minorHAnsi" w:hAnsiTheme="minorHAnsi" w:cstheme="minorHAnsi"/>
        </w:rPr>
        <w:t>по</w:t>
      </w:r>
      <w:r w:rsidRPr="00F749EA">
        <w:rPr>
          <w:rFonts w:asciiTheme="minorHAnsi" w:hAnsiTheme="minorHAnsi" w:cstheme="minorHAnsi"/>
          <w:lang w:val="hr-HR"/>
        </w:rPr>
        <w:t xml:space="preserve"> </w:t>
      </w:r>
      <w:r w:rsidRPr="00451C6F">
        <w:rPr>
          <w:rFonts w:asciiTheme="minorHAnsi" w:hAnsiTheme="minorHAnsi" w:cstheme="minorHAnsi"/>
        </w:rPr>
        <w:t>утврђеном</w:t>
      </w:r>
      <w:r w:rsidRPr="00F749EA">
        <w:rPr>
          <w:rFonts w:asciiTheme="minorHAnsi" w:hAnsiTheme="minorHAnsi" w:cstheme="minorHAnsi"/>
          <w:lang w:val="hr-HR"/>
        </w:rPr>
        <w:t xml:space="preserve"> </w:t>
      </w:r>
      <w:r w:rsidRPr="00451C6F">
        <w:rPr>
          <w:rFonts w:asciiTheme="minorHAnsi" w:hAnsiTheme="minorHAnsi" w:cstheme="minorHAnsi"/>
        </w:rPr>
        <w:t>редоследу</w:t>
      </w:r>
      <w:r w:rsidRPr="00F749EA">
        <w:rPr>
          <w:rFonts w:asciiTheme="minorHAnsi" w:hAnsiTheme="minorHAnsi" w:cstheme="minorHAnsi"/>
          <w:lang w:val="hr-HR"/>
        </w:rPr>
        <w:t xml:space="preserve"> </w:t>
      </w:r>
      <w:r w:rsidRPr="00451C6F">
        <w:rPr>
          <w:rFonts w:asciiTheme="minorHAnsi" w:hAnsiTheme="minorHAnsi" w:cstheme="minorHAnsi"/>
        </w:rPr>
        <w:t>поступака</w:t>
      </w:r>
      <w:r w:rsidRPr="00F749EA">
        <w:rPr>
          <w:rFonts w:asciiTheme="minorHAnsi" w:hAnsiTheme="minorHAnsi" w:cstheme="minorHAnsi"/>
          <w:lang w:val="hr-HR"/>
        </w:rPr>
        <w:t xml:space="preserve"> </w:t>
      </w:r>
      <w:r w:rsidRPr="00451C6F">
        <w:rPr>
          <w:rFonts w:asciiTheme="minorHAnsi" w:hAnsiTheme="minorHAnsi" w:cstheme="minorHAnsi"/>
        </w:rPr>
        <w:t>којима</w:t>
      </w:r>
      <w:r w:rsidRPr="00F749EA">
        <w:rPr>
          <w:rFonts w:asciiTheme="minorHAnsi" w:hAnsiTheme="minorHAnsi" w:cstheme="minorHAnsi"/>
          <w:lang w:val="hr-HR"/>
        </w:rPr>
        <w:t xml:space="preserve"> </w:t>
      </w:r>
      <w:r w:rsidRPr="00451C6F">
        <w:rPr>
          <w:rFonts w:asciiTheme="minorHAnsi" w:hAnsiTheme="minorHAnsi" w:cstheme="minorHAnsi"/>
        </w:rPr>
        <w:t>ће</w:t>
      </w:r>
      <w:r w:rsidRPr="00F749EA">
        <w:rPr>
          <w:rFonts w:asciiTheme="minorHAnsi" w:hAnsiTheme="minorHAnsi" w:cstheme="minorHAnsi"/>
          <w:lang w:val="hr-HR"/>
        </w:rPr>
        <w:t xml:space="preserve"> </w:t>
      </w:r>
      <w:r w:rsidRPr="00451C6F">
        <w:rPr>
          <w:rFonts w:asciiTheme="minorHAnsi" w:hAnsiTheme="minorHAnsi" w:cstheme="minorHAnsi"/>
        </w:rPr>
        <w:t>се</w:t>
      </w:r>
      <w:r w:rsidRPr="00F749EA">
        <w:rPr>
          <w:rFonts w:asciiTheme="minorHAnsi" w:hAnsiTheme="minorHAnsi" w:cstheme="minorHAnsi"/>
          <w:lang w:val="hr-HR"/>
        </w:rPr>
        <w:t xml:space="preserve"> </w:t>
      </w:r>
      <w:r w:rsidRPr="00451C6F">
        <w:rPr>
          <w:rFonts w:asciiTheme="minorHAnsi" w:hAnsiTheme="minorHAnsi" w:cstheme="minorHAnsi"/>
        </w:rPr>
        <w:t>осигурати</w:t>
      </w:r>
      <w:r w:rsidRPr="00F749EA">
        <w:rPr>
          <w:rFonts w:asciiTheme="minorHAnsi" w:hAnsiTheme="minorHAnsi" w:cstheme="minorHAnsi"/>
          <w:lang w:val="hr-HR"/>
        </w:rPr>
        <w:t xml:space="preserve"> </w:t>
      </w:r>
      <w:r w:rsidRPr="00451C6F">
        <w:rPr>
          <w:rFonts w:asciiTheme="minorHAnsi" w:hAnsiTheme="minorHAnsi" w:cstheme="minorHAnsi"/>
        </w:rPr>
        <w:t>сигурност</w:t>
      </w:r>
      <w:r w:rsidRPr="00F749EA">
        <w:rPr>
          <w:rFonts w:asciiTheme="minorHAnsi" w:hAnsiTheme="minorHAnsi" w:cstheme="minorHAnsi"/>
          <w:lang w:val="hr-HR"/>
        </w:rPr>
        <w:t xml:space="preserve"> </w:t>
      </w:r>
      <w:r w:rsidRPr="00451C6F">
        <w:rPr>
          <w:rFonts w:asciiTheme="minorHAnsi" w:hAnsiTheme="minorHAnsi" w:cstheme="minorHAnsi"/>
        </w:rPr>
        <w:t>процеса</w:t>
      </w:r>
      <w:r w:rsidRPr="00F749EA">
        <w:rPr>
          <w:rFonts w:asciiTheme="minorHAnsi" w:hAnsiTheme="minorHAnsi" w:cstheme="minorHAnsi"/>
          <w:lang w:val="hr-HR"/>
        </w:rPr>
        <w:t xml:space="preserve"> </w:t>
      </w:r>
      <w:r w:rsidRPr="00451C6F">
        <w:rPr>
          <w:rFonts w:asciiTheme="minorHAnsi" w:hAnsiTheme="minorHAnsi" w:cstheme="minorHAnsi"/>
        </w:rPr>
        <w:t>и</w:t>
      </w:r>
      <w:r w:rsidRPr="00F749EA">
        <w:rPr>
          <w:rFonts w:asciiTheme="minorHAnsi" w:hAnsiTheme="minorHAnsi" w:cstheme="minorHAnsi"/>
          <w:lang w:val="hr-HR"/>
        </w:rPr>
        <w:t xml:space="preserve"> </w:t>
      </w:r>
      <w:r w:rsidRPr="00451C6F">
        <w:rPr>
          <w:rFonts w:asciiTheme="minorHAnsi" w:hAnsiTheme="minorHAnsi" w:cstheme="minorHAnsi"/>
        </w:rPr>
        <w:t>појаву</w:t>
      </w:r>
      <w:r w:rsidRPr="00F749EA">
        <w:rPr>
          <w:rFonts w:asciiTheme="minorHAnsi" w:hAnsiTheme="minorHAnsi" w:cstheme="minorHAnsi"/>
          <w:lang w:val="hr-HR"/>
        </w:rPr>
        <w:t xml:space="preserve"> </w:t>
      </w:r>
      <w:r w:rsidR="535FD923" w:rsidRPr="00451C6F">
        <w:rPr>
          <w:rFonts w:asciiTheme="minorHAnsi" w:hAnsiTheme="minorHAnsi" w:cstheme="minorHAnsi"/>
        </w:rPr>
        <w:t>удесних</w:t>
      </w:r>
      <w:r w:rsidR="535FD923" w:rsidRPr="00F749EA">
        <w:rPr>
          <w:rFonts w:asciiTheme="minorHAnsi" w:hAnsiTheme="minorHAnsi" w:cstheme="minorHAnsi"/>
          <w:lang w:val="hr-HR"/>
        </w:rPr>
        <w:t xml:space="preserve"> </w:t>
      </w:r>
      <w:r w:rsidRPr="00F749EA">
        <w:rPr>
          <w:rFonts w:asciiTheme="minorHAnsi" w:hAnsiTheme="minorHAnsi" w:cstheme="minorHAnsi"/>
          <w:lang w:val="hr-HR"/>
        </w:rPr>
        <w:t xml:space="preserve"> </w:t>
      </w:r>
      <w:r w:rsidRPr="00451C6F">
        <w:rPr>
          <w:rFonts w:asciiTheme="minorHAnsi" w:hAnsiTheme="minorHAnsi" w:cstheme="minorHAnsi"/>
        </w:rPr>
        <w:t>ситуација</w:t>
      </w:r>
      <w:r w:rsidRPr="00F749EA">
        <w:rPr>
          <w:rFonts w:asciiTheme="minorHAnsi" w:hAnsiTheme="minorHAnsi" w:cstheme="minorHAnsi"/>
          <w:lang w:val="hr-HR"/>
        </w:rPr>
        <w:t xml:space="preserve"> </w:t>
      </w:r>
      <w:r w:rsidRPr="00451C6F">
        <w:rPr>
          <w:rFonts w:asciiTheme="minorHAnsi" w:hAnsiTheme="minorHAnsi" w:cstheme="minorHAnsi"/>
        </w:rPr>
        <w:t>свести</w:t>
      </w:r>
      <w:r w:rsidRPr="00F749EA">
        <w:rPr>
          <w:rFonts w:asciiTheme="minorHAnsi" w:hAnsiTheme="minorHAnsi" w:cstheme="minorHAnsi"/>
          <w:lang w:val="hr-HR"/>
        </w:rPr>
        <w:t xml:space="preserve"> </w:t>
      </w:r>
      <w:r w:rsidRPr="00451C6F">
        <w:rPr>
          <w:rFonts w:asciiTheme="minorHAnsi" w:hAnsiTheme="minorHAnsi" w:cstheme="minorHAnsi"/>
        </w:rPr>
        <w:t>на</w:t>
      </w:r>
      <w:r w:rsidRPr="00F749EA">
        <w:rPr>
          <w:rFonts w:asciiTheme="minorHAnsi" w:hAnsiTheme="minorHAnsi" w:cstheme="minorHAnsi"/>
          <w:lang w:val="hr-HR"/>
        </w:rPr>
        <w:t xml:space="preserve"> </w:t>
      </w:r>
      <w:r w:rsidRPr="00451C6F">
        <w:rPr>
          <w:rFonts w:asciiTheme="minorHAnsi" w:hAnsiTheme="minorHAnsi" w:cstheme="minorHAnsi"/>
        </w:rPr>
        <w:t>минимум</w:t>
      </w:r>
      <w:r w:rsidRPr="00F749EA">
        <w:rPr>
          <w:rFonts w:asciiTheme="minorHAnsi" w:hAnsiTheme="minorHAnsi" w:cstheme="minorHAnsi"/>
          <w:lang w:val="hr-HR"/>
        </w:rPr>
        <w:t>.</w:t>
      </w:r>
    </w:p>
    <w:p w:rsidR="00EA68BA" w:rsidRPr="00451C6F" w:rsidRDefault="00EA68BA" w:rsidP="00451C6F">
      <w:pPr>
        <w:spacing w:after="0" w:line="240" w:lineRule="auto"/>
        <w:ind w:left="-284" w:right="-164"/>
        <w:jc w:val="both"/>
        <w:rPr>
          <w:rFonts w:asciiTheme="minorHAnsi" w:hAnsiTheme="minorHAnsi" w:cstheme="minorHAnsi"/>
          <w:lang w:val="pl-PL"/>
        </w:rPr>
      </w:pPr>
      <w:r w:rsidRPr="00451C6F">
        <w:rPr>
          <w:rFonts w:asciiTheme="minorHAnsi" w:hAnsiTheme="minorHAnsi" w:cstheme="minorHAnsi"/>
          <w:lang w:val="pl-PL"/>
        </w:rPr>
        <w:t>Престанак рада постројења вршити по утврђеном редоследу поступака.</w:t>
      </w:r>
    </w:p>
    <w:p w:rsidR="00963BAC" w:rsidRPr="00451C6F" w:rsidRDefault="199F7DAE" w:rsidP="00451C6F">
      <w:pPr>
        <w:spacing w:after="0" w:line="240" w:lineRule="auto"/>
        <w:ind w:left="-284" w:right="-164"/>
        <w:jc w:val="both"/>
        <w:rPr>
          <w:rFonts w:asciiTheme="minorHAnsi" w:hAnsiTheme="minorHAnsi" w:cstheme="minorHAnsi"/>
          <w:lang w:val="it-IT"/>
        </w:rPr>
      </w:pPr>
      <w:r w:rsidRPr="00451C6F">
        <w:rPr>
          <w:rFonts w:asciiTheme="minorHAnsi" w:hAnsiTheme="minorHAnsi" w:cstheme="minorHAnsi"/>
          <w:lang w:val="it-IT"/>
        </w:rPr>
        <w:t>Оператер ће р</w:t>
      </w:r>
      <w:r w:rsidR="00EA68BA" w:rsidRPr="00451C6F">
        <w:rPr>
          <w:rFonts w:asciiTheme="minorHAnsi" w:hAnsiTheme="minorHAnsi" w:cstheme="minorHAnsi"/>
          <w:lang w:val="it-IT"/>
        </w:rPr>
        <w:t>едовно одржавати, прегледати и тестирати опрему према стандардним процедурама</w:t>
      </w:r>
      <w:r w:rsidRPr="00451C6F">
        <w:rPr>
          <w:rFonts w:asciiTheme="minorHAnsi" w:hAnsiTheme="minorHAnsi" w:cstheme="minorHAnsi"/>
          <w:lang w:val="it-IT"/>
        </w:rPr>
        <w:t xml:space="preserve"> и придржавати</w:t>
      </w:r>
      <w:r w:rsidR="00EA68BA" w:rsidRPr="00451C6F">
        <w:rPr>
          <w:rFonts w:asciiTheme="minorHAnsi" w:hAnsiTheme="minorHAnsi" w:cstheme="minorHAnsi"/>
          <w:lang w:val="it-IT"/>
        </w:rPr>
        <w:t xml:space="preserve"> се процедура и корективних мера уграђених у систем управљања</w:t>
      </w:r>
      <w:r w:rsidR="00EA68BA" w:rsidRPr="00451C6F">
        <w:rPr>
          <w:rFonts w:asciiTheme="minorHAnsi" w:hAnsiTheme="minorHAnsi" w:cstheme="minorHAnsi"/>
          <w:lang w:val="sr-Cyrl-RS"/>
        </w:rPr>
        <w:t xml:space="preserve"> </w:t>
      </w:r>
      <w:r w:rsidRPr="00451C6F">
        <w:rPr>
          <w:rFonts w:asciiTheme="minorHAnsi" w:hAnsiTheme="minorHAnsi" w:cstheme="minorHAnsi"/>
          <w:lang w:val="sr-Cyrl-RS"/>
        </w:rPr>
        <w:t>термоелектраном</w:t>
      </w:r>
      <w:r w:rsidR="00EA68BA" w:rsidRPr="00451C6F">
        <w:rPr>
          <w:rFonts w:asciiTheme="minorHAnsi" w:hAnsiTheme="minorHAnsi" w:cstheme="minorHAnsi"/>
          <w:lang w:val="it-IT"/>
        </w:rPr>
        <w:t>, у случајевима могућих цурења и отказивања опреме.</w:t>
      </w:r>
    </w:p>
    <w:p w:rsidR="00135654" w:rsidRPr="00451C6F" w:rsidRDefault="00135654" w:rsidP="00451C6F">
      <w:pPr>
        <w:widowControl w:val="0"/>
        <w:autoSpaceDE w:val="0"/>
        <w:autoSpaceDN w:val="0"/>
        <w:spacing w:after="0" w:line="240" w:lineRule="auto"/>
        <w:ind w:left="142" w:right="-164"/>
        <w:jc w:val="both"/>
        <w:rPr>
          <w:rFonts w:asciiTheme="minorHAnsi" w:eastAsia="Times New Roman" w:hAnsiTheme="minorHAnsi" w:cstheme="minorHAnsi"/>
          <w:b/>
          <w:lang w:val="sr-Cyrl-RS"/>
        </w:rPr>
      </w:pPr>
    </w:p>
    <w:p w:rsidR="00235889" w:rsidRPr="00451C6F" w:rsidRDefault="00963BAC" w:rsidP="00451C6F">
      <w:pPr>
        <w:pStyle w:val="ListParagraph"/>
        <w:widowControl w:val="0"/>
        <w:numPr>
          <w:ilvl w:val="0"/>
          <w:numId w:val="6"/>
        </w:numPr>
        <w:tabs>
          <w:tab w:val="left" w:pos="720"/>
        </w:tabs>
        <w:autoSpaceDE w:val="0"/>
        <w:autoSpaceDN w:val="0"/>
        <w:spacing w:after="0" w:line="240" w:lineRule="auto"/>
        <w:ind w:left="142" w:right="-164"/>
        <w:jc w:val="both"/>
        <w:rPr>
          <w:rFonts w:asciiTheme="minorHAnsi" w:eastAsia="Times New Roman" w:hAnsiTheme="minorHAnsi" w:cstheme="minorHAnsi"/>
          <w:b/>
          <w:lang w:val="hr-HR"/>
        </w:rPr>
      </w:pPr>
      <w:r w:rsidRPr="00451C6F">
        <w:rPr>
          <w:rFonts w:asciiTheme="minorHAnsi" w:eastAsia="Times New Roman" w:hAnsiTheme="minorHAnsi" w:cstheme="minorHAnsi"/>
          <w:b/>
          <w:lang w:val="hr-HR"/>
        </w:rPr>
        <w:t>Дефинитивни престанак рада постројења или</w:t>
      </w:r>
      <w:r w:rsidRPr="00451C6F">
        <w:rPr>
          <w:rFonts w:asciiTheme="minorHAnsi" w:eastAsia="Times New Roman" w:hAnsiTheme="minorHAnsi" w:cstheme="minorHAnsi"/>
          <w:b/>
          <w:lang w:val="sr-Cyrl-RS"/>
        </w:rPr>
        <w:t xml:space="preserve"> </w:t>
      </w:r>
      <w:r w:rsidRPr="00451C6F">
        <w:rPr>
          <w:rFonts w:asciiTheme="minorHAnsi" w:eastAsia="Times New Roman" w:hAnsiTheme="minorHAnsi" w:cstheme="minorHAnsi"/>
          <w:b/>
          <w:spacing w:val="-58"/>
          <w:lang w:val="hr-HR"/>
        </w:rPr>
        <w:t xml:space="preserve"> </w:t>
      </w:r>
      <w:r w:rsidRPr="00451C6F">
        <w:rPr>
          <w:rFonts w:asciiTheme="minorHAnsi" w:eastAsia="Times New Roman" w:hAnsiTheme="minorHAnsi" w:cstheme="minorHAnsi"/>
          <w:b/>
          <w:lang w:val="hr-HR"/>
        </w:rPr>
        <w:t>његових</w:t>
      </w:r>
      <w:r w:rsidRPr="00451C6F">
        <w:rPr>
          <w:rFonts w:asciiTheme="minorHAnsi" w:eastAsia="Times New Roman" w:hAnsiTheme="minorHAnsi" w:cstheme="minorHAnsi"/>
          <w:b/>
          <w:spacing w:val="-2"/>
          <w:lang w:val="hr-HR"/>
        </w:rPr>
        <w:t xml:space="preserve"> </w:t>
      </w:r>
      <w:r w:rsidRPr="00451C6F">
        <w:rPr>
          <w:rFonts w:asciiTheme="minorHAnsi" w:eastAsia="Times New Roman" w:hAnsiTheme="minorHAnsi" w:cstheme="minorHAnsi"/>
          <w:b/>
          <w:lang w:val="hr-HR"/>
        </w:rPr>
        <w:t>делова</w:t>
      </w:r>
    </w:p>
    <w:p w:rsidR="00FE2AE6" w:rsidRPr="00451C6F" w:rsidRDefault="008E4137" w:rsidP="00451C6F">
      <w:pPr>
        <w:widowControl w:val="0"/>
        <w:tabs>
          <w:tab w:val="left" w:pos="720"/>
        </w:tabs>
        <w:autoSpaceDE w:val="0"/>
        <w:autoSpaceDN w:val="0"/>
        <w:spacing w:after="0" w:line="240" w:lineRule="auto"/>
        <w:ind w:left="-284" w:right="-164" w:firstLine="284"/>
        <w:jc w:val="both"/>
        <w:rPr>
          <w:rFonts w:asciiTheme="minorHAnsi" w:hAnsiTheme="minorHAnsi" w:cstheme="minorHAnsi"/>
          <w:lang w:val="it-IT"/>
        </w:rPr>
      </w:pPr>
      <w:r w:rsidRPr="00451C6F">
        <w:rPr>
          <w:rFonts w:asciiTheme="minorHAnsi" w:hAnsiTheme="minorHAnsi" w:cstheme="minorHAnsi"/>
          <w:lang w:val="sr-Cyrl-CS"/>
        </w:rPr>
        <w:t xml:space="preserve">У случају престанка рада постројења придржавати се </w:t>
      </w:r>
      <w:r w:rsidRPr="00451C6F">
        <w:rPr>
          <w:rFonts w:asciiTheme="minorHAnsi" w:hAnsiTheme="minorHAnsi" w:cstheme="minorHAnsi"/>
          <w:lang w:val="it-IT"/>
        </w:rPr>
        <w:t>Плана мера за заштиту животне средине после престанка рада и затварања постројења приложеног у захтеву за издавање интегрисане дозволе.</w:t>
      </w:r>
    </w:p>
    <w:p w:rsidR="00FE2AE6" w:rsidRPr="00451C6F" w:rsidRDefault="00FE2AE6" w:rsidP="00451C6F">
      <w:pPr>
        <w:widowControl w:val="0"/>
        <w:autoSpaceDE w:val="0"/>
        <w:autoSpaceDN w:val="0"/>
        <w:adjustRightInd w:val="0"/>
        <w:spacing w:after="0" w:line="240" w:lineRule="auto"/>
        <w:ind w:left="-284" w:right="-93" w:firstLine="284"/>
        <w:jc w:val="both"/>
        <w:rPr>
          <w:rFonts w:cs="Calibri"/>
          <w:lang w:val="sr-Cyrl-CS"/>
        </w:rPr>
      </w:pPr>
      <w:r w:rsidRPr="00451C6F">
        <w:rPr>
          <w:rFonts w:cs="Calibri"/>
          <w:lang w:val="sr-Cyrl-CS"/>
        </w:rPr>
        <w:t>Престанак обављања процеса производње, демонтажу опреме и објеката и враћање земљишта у стање пре изградње фабрике обавити следећим редоследом:</w:t>
      </w:r>
    </w:p>
    <w:p w:rsidR="00FE2AE6" w:rsidRPr="00451C6F" w:rsidRDefault="00FE2AE6" w:rsidP="00451C6F">
      <w:pPr>
        <w:widowControl w:val="0"/>
        <w:numPr>
          <w:ilvl w:val="0"/>
          <w:numId w:val="17"/>
        </w:numPr>
        <w:autoSpaceDE w:val="0"/>
        <w:autoSpaceDN w:val="0"/>
        <w:adjustRightInd w:val="0"/>
        <w:spacing w:after="0" w:line="240" w:lineRule="auto"/>
        <w:ind w:left="-284" w:right="-93" w:firstLine="284"/>
        <w:jc w:val="both"/>
        <w:rPr>
          <w:rFonts w:cs="Calibri"/>
          <w:lang w:val="sr-Cyrl-CS"/>
        </w:rPr>
      </w:pPr>
      <w:r w:rsidRPr="00451C6F">
        <w:rPr>
          <w:rFonts w:cs="Calibri"/>
          <w:lang w:val="sr-Cyrl-CS"/>
        </w:rPr>
        <w:t>Обавештавање надлежних органа о престанку рада постројења</w:t>
      </w:r>
    </w:p>
    <w:p w:rsidR="00FE2AE6" w:rsidRPr="00451C6F" w:rsidRDefault="00FE2AE6" w:rsidP="00451C6F">
      <w:pPr>
        <w:widowControl w:val="0"/>
        <w:numPr>
          <w:ilvl w:val="0"/>
          <w:numId w:val="17"/>
        </w:numPr>
        <w:autoSpaceDE w:val="0"/>
        <w:autoSpaceDN w:val="0"/>
        <w:adjustRightInd w:val="0"/>
        <w:spacing w:after="0" w:line="240" w:lineRule="auto"/>
        <w:ind w:left="-284" w:right="-93" w:firstLine="284"/>
        <w:jc w:val="both"/>
        <w:rPr>
          <w:rFonts w:cs="Calibri"/>
          <w:lang w:val="sr-Cyrl-CS"/>
        </w:rPr>
      </w:pPr>
      <w:r w:rsidRPr="00451C6F">
        <w:rPr>
          <w:rFonts w:cs="Calibri"/>
          <w:lang w:val="sr-Cyrl-CS"/>
        </w:rPr>
        <w:t>Збрињавање отпада са локације постројења</w:t>
      </w:r>
    </w:p>
    <w:p w:rsidR="00FE2AE6" w:rsidRPr="00451C6F" w:rsidRDefault="00FE2AE6" w:rsidP="00451C6F">
      <w:pPr>
        <w:widowControl w:val="0"/>
        <w:numPr>
          <w:ilvl w:val="0"/>
          <w:numId w:val="17"/>
        </w:numPr>
        <w:autoSpaceDE w:val="0"/>
        <w:autoSpaceDN w:val="0"/>
        <w:adjustRightInd w:val="0"/>
        <w:spacing w:after="0" w:line="240" w:lineRule="auto"/>
        <w:ind w:left="-284" w:right="-93" w:firstLine="284"/>
        <w:jc w:val="both"/>
        <w:rPr>
          <w:rFonts w:cs="Calibri"/>
          <w:lang w:val="sr-Cyrl-CS"/>
        </w:rPr>
      </w:pPr>
      <w:r w:rsidRPr="00451C6F">
        <w:rPr>
          <w:rFonts w:cs="Calibri"/>
          <w:lang w:val="sr-Cyrl-CS"/>
        </w:rPr>
        <w:t>Напуштање објеката и локације</w:t>
      </w:r>
    </w:p>
    <w:p w:rsidR="00FE2AE6" w:rsidRPr="00451C6F" w:rsidRDefault="00FE2AE6" w:rsidP="00451C6F">
      <w:pPr>
        <w:widowControl w:val="0"/>
        <w:numPr>
          <w:ilvl w:val="0"/>
          <w:numId w:val="17"/>
        </w:numPr>
        <w:autoSpaceDE w:val="0"/>
        <w:autoSpaceDN w:val="0"/>
        <w:adjustRightInd w:val="0"/>
        <w:spacing w:after="0" w:line="240" w:lineRule="auto"/>
        <w:ind w:left="-284" w:right="-93" w:firstLine="284"/>
        <w:jc w:val="both"/>
        <w:rPr>
          <w:rFonts w:cs="Calibri"/>
          <w:lang w:val="sr-Cyrl-CS"/>
        </w:rPr>
      </w:pPr>
      <w:r w:rsidRPr="00451C6F">
        <w:rPr>
          <w:rFonts w:cs="Calibri"/>
          <w:lang w:val="sr-Cyrl-CS"/>
        </w:rPr>
        <w:t>Испитивање земљишта</w:t>
      </w:r>
    </w:p>
    <w:p w:rsidR="00FE2AE6" w:rsidRPr="00451C6F" w:rsidRDefault="00FE2AE6" w:rsidP="00451C6F">
      <w:pPr>
        <w:widowControl w:val="0"/>
        <w:numPr>
          <w:ilvl w:val="0"/>
          <w:numId w:val="17"/>
        </w:numPr>
        <w:autoSpaceDE w:val="0"/>
        <w:autoSpaceDN w:val="0"/>
        <w:adjustRightInd w:val="0"/>
        <w:spacing w:after="0" w:line="240" w:lineRule="auto"/>
        <w:ind w:left="-284" w:right="-93" w:firstLine="284"/>
        <w:jc w:val="both"/>
        <w:rPr>
          <w:rFonts w:cs="Calibri"/>
          <w:lang w:val="sr-Cyrl-CS"/>
        </w:rPr>
      </w:pPr>
      <w:r w:rsidRPr="00451C6F">
        <w:rPr>
          <w:rFonts w:cs="Calibri"/>
          <w:lang w:val="sr-Cyrl-CS"/>
        </w:rPr>
        <w:t>Санација терена на локацији</w:t>
      </w:r>
    </w:p>
    <w:p w:rsidR="00B12473" w:rsidRPr="00451C6F" w:rsidRDefault="00FE2AE6" w:rsidP="00451C6F">
      <w:pPr>
        <w:widowControl w:val="0"/>
        <w:autoSpaceDE w:val="0"/>
        <w:autoSpaceDN w:val="0"/>
        <w:adjustRightInd w:val="0"/>
        <w:spacing w:after="0" w:line="240" w:lineRule="auto"/>
        <w:ind w:left="-284" w:right="-93" w:firstLine="284"/>
        <w:jc w:val="both"/>
        <w:rPr>
          <w:rFonts w:cs="Calibri"/>
          <w:lang w:val="sr-Cyrl-CS"/>
        </w:rPr>
      </w:pPr>
      <w:r w:rsidRPr="00451C6F">
        <w:rPr>
          <w:rFonts w:cs="Calibri"/>
          <w:lang w:val="sr-Cyrl-CS"/>
        </w:rPr>
        <w:t xml:space="preserve">Обавезује се оператер да изврши ремедијацију земљишта уколико је при обављању редовне производње дошло до загађења земљишта, односно уколико је у току обављања активности за реализацију плана враћања локације у стање пре изградње фабрике дошло до загађења, тј контаминације земљишта. </w:t>
      </w:r>
      <w:r w:rsidR="00B12473" w:rsidRPr="00451C6F">
        <w:rPr>
          <w:rFonts w:asciiTheme="minorHAnsi" w:eastAsia="Times New Roman" w:hAnsiTheme="minorHAnsi" w:cstheme="minorHAnsi"/>
          <w:lang w:val="sr-Cyrl-RS"/>
        </w:rPr>
        <w:t>Пројекат ремедијације и рекултивације се израђује према Правилнику о садржини пројеката ремедијације и рекултивације („Службени гласник РС”, број 35/19) и доставља Министарству заштите животне средине, на сагласност.</w:t>
      </w:r>
    </w:p>
    <w:p w:rsidR="00B12473" w:rsidRPr="00F749EA" w:rsidRDefault="00B12473" w:rsidP="00451C6F">
      <w:pPr>
        <w:pStyle w:val="C2"/>
        <w:numPr>
          <w:ilvl w:val="0"/>
          <w:numId w:val="0"/>
        </w:numPr>
        <w:spacing w:before="0" w:after="0" w:line="240" w:lineRule="auto"/>
        <w:ind w:left="-284" w:right="-164" w:firstLine="284"/>
        <w:rPr>
          <w:rFonts w:asciiTheme="minorHAnsi" w:eastAsia="Verdana" w:hAnsiTheme="minorHAnsi" w:cstheme="minorHAnsi"/>
          <w:sz w:val="22"/>
          <w:szCs w:val="22"/>
          <w:lang w:val="sr-Cyrl-CS"/>
        </w:rPr>
      </w:pPr>
      <w:r w:rsidRPr="00F749EA">
        <w:rPr>
          <w:rFonts w:asciiTheme="minorHAnsi" w:eastAsia="Verdana" w:hAnsiTheme="minorHAnsi" w:cstheme="minorHAnsi"/>
          <w:sz w:val="22"/>
          <w:szCs w:val="22"/>
          <w:lang w:val="sr-Cyrl-CS"/>
        </w:rPr>
        <w:t>Извештај о обављеној ремедијацији и рекултивацији земљишта инвеститор доставља Министарству најкасније у року од 30 дана од дана завршетка пројекта.</w:t>
      </w:r>
    </w:p>
    <w:p w:rsidR="00B12473" w:rsidRPr="00451C6F" w:rsidRDefault="00B12473" w:rsidP="00451C6F">
      <w:pPr>
        <w:pStyle w:val="C2"/>
        <w:numPr>
          <w:ilvl w:val="0"/>
          <w:numId w:val="0"/>
        </w:numPr>
        <w:spacing w:before="0" w:after="0" w:line="240" w:lineRule="auto"/>
        <w:ind w:left="-284" w:right="-164" w:firstLine="284"/>
        <w:rPr>
          <w:rFonts w:asciiTheme="minorHAnsi" w:hAnsiTheme="minorHAnsi" w:cstheme="minorHAnsi"/>
          <w:sz w:val="22"/>
          <w:szCs w:val="22"/>
          <w:lang w:val="it-IT"/>
        </w:rPr>
      </w:pPr>
      <w:r w:rsidRPr="00451C6F">
        <w:rPr>
          <w:rFonts w:asciiTheme="minorHAnsi" w:hAnsiTheme="minorHAnsi" w:cstheme="minorHAnsi"/>
          <w:sz w:val="22"/>
          <w:szCs w:val="22"/>
          <w:lang w:val="it-IT"/>
        </w:rPr>
        <w:lastRenderedPageBreak/>
        <w:t xml:space="preserve">Оператер </w:t>
      </w:r>
      <w:r w:rsidRPr="00451C6F">
        <w:rPr>
          <w:rFonts w:asciiTheme="minorHAnsi" w:hAnsiTheme="minorHAnsi" w:cstheme="minorHAnsi"/>
          <w:sz w:val="22"/>
          <w:szCs w:val="22"/>
          <w:lang w:val="sr-Cyrl-RS"/>
        </w:rPr>
        <w:t>ћ</w:t>
      </w:r>
      <w:r w:rsidRPr="00451C6F">
        <w:rPr>
          <w:rFonts w:asciiTheme="minorHAnsi" w:hAnsiTheme="minorHAnsi" w:cstheme="minorHAnsi"/>
          <w:sz w:val="22"/>
          <w:szCs w:val="22"/>
          <w:lang w:val="it-IT"/>
        </w:rPr>
        <w:t xml:space="preserve">е периодично </w:t>
      </w:r>
      <w:r w:rsidRPr="00451C6F">
        <w:rPr>
          <w:rFonts w:asciiTheme="minorHAnsi" w:hAnsiTheme="minorHAnsi" w:cstheme="minorHAnsi"/>
          <w:sz w:val="22"/>
          <w:szCs w:val="22"/>
          <w:lang w:val="sr-Cyrl-RS"/>
        </w:rPr>
        <w:t>да</w:t>
      </w:r>
      <w:r w:rsidRPr="00451C6F">
        <w:rPr>
          <w:rFonts w:asciiTheme="minorHAnsi" w:hAnsiTheme="minorHAnsi" w:cstheme="minorHAnsi"/>
          <w:sz w:val="22"/>
          <w:szCs w:val="22"/>
          <w:lang w:val="it-IT"/>
        </w:rPr>
        <w:t xml:space="preserve"> размотр</w:t>
      </w:r>
      <w:r w:rsidRPr="00451C6F">
        <w:rPr>
          <w:rFonts w:asciiTheme="minorHAnsi" w:hAnsiTheme="minorHAnsi" w:cstheme="minorHAnsi"/>
          <w:sz w:val="22"/>
          <w:szCs w:val="22"/>
          <w:lang w:val="sr-Cyrl-RS"/>
        </w:rPr>
        <w:t>и</w:t>
      </w:r>
      <w:r w:rsidRPr="00451C6F">
        <w:rPr>
          <w:rFonts w:asciiTheme="minorHAnsi" w:hAnsiTheme="minorHAnsi" w:cstheme="minorHAnsi"/>
          <w:sz w:val="22"/>
          <w:szCs w:val="22"/>
          <w:lang w:val="it-IT"/>
        </w:rPr>
        <w:t xml:space="preserve"> и по потреби ажурира План мера за заштиту животне средине после престанка рада и затварања постројења.</w:t>
      </w:r>
    </w:p>
    <w:p w:rsidR="003E15C6" w:rsidRPr="00451C6F" w:rsidRDefault="003E15C6" w:rsidP="00451C6F">
      <w:pPr>
        <w:widowControl w:val="0"/>
        <w:autoSpaceDE w:val="0"/>
        <w:autoSpaceDN w:val="0"/>
        <w:spacing w:after="0" w:line="240" w:lineRule="auto"/>
        <w:ind w:left="-284" w:right="-164" w:firstLine="284"/>
        <w:jc w:val="center"/>
        <w:outlineLvl w:val="0"/>
        <w:rPr>
          <w:rFonts w:asciiTheme="minorHAnsi" w:eastAsia="Times New Roman" w:hAnsiTheme="minorHAnsi" w:cstheme="minorHAnsi"/>
          <w:b/>
          <w:bCs/>
          <w:lang w:val="sr-Cyrl-RS"/>
        </w:rPr>
      </w:pPr>
    </w:p>
    <w:p w:rsidR="00D523A1" w:rsidRPr="00451C6F" w:rsidRDefault="00F21DC6" w:rsidP="00F21DC6">
      <w:pPr>
        <w:widowControl w:val="0"/>
        <w:autoSpaceDE w:val="0"/>
        <w:autoSpaceDN w:val="0"/>
        <w:spacing w:after="0" w:line="240" w:lineRule="auto"/>
        <w:ind w:left="-284" w:right="-164" w:firstLine="284"/>
        <w:jc w:val="right"/>
        <w:outlineLvl w:val="0"/>
        <w:rPr>
          <w:rFonts w:asciiTheme="minorHAnsi" w:eastAsia="Times New Roman" w:hAnsiTheme="minorHAnsi" w:cstheme="minorHAnsi"/>
          <w:b/>
          <w:bCs/>
          <w:lang w:val="sr-Cyrl-RS"/>
        </w:rPr>
      </w:pPr>
      <w:r>
        <w:rPr>
          <w:rFonts w:asciiTheme="minorHAnsi" w:eastAsia="Times New Roman" w:hAnsiTheme="minorHAnsi" w:cstheme="minorHAnsi"/>
          <w:b/>
          <w:bCs/>
          <w:lang w:val="sr-Cyrl-RS"/>
        </w:rPr>
        <w:t>Покрајински секретаријат за урбанизам и заштиту животне средине</w:t>
      </w:r>
    </w:p>
    <w:p w:rsidR="00D523A1" w:rsidRPr="00451C6F" w:rsidRDefault="00D523A1" w:rsidP="00451C6F">
      <w:pPr>
        <w:widowControl w:val="0"/>
        <w:autoSpaceDE w:val="0"/>
        <w:autoSpaceDN w:val="0"/>
        <w:spacing w:after="0" w:line="240" w:lineRule="auto"/>
        <w:ind w:right="-164"/>
        <w:jc w:val="center"/>
        <w:outlineLvl w:val="0"/>
        <w:rPr>
          <w:rFonts w:asciiTheme="minorHAnsi" w:eastAsia="Times New Roman" w:hAnsiTheme="minorHAnsi" w:cstheme="minorHAnsi"/>
          <w:b/>
          <w:bCs/>
          <w:lang w:val="sr-Cyrl-RS"/>
        </w:rPr>
      </w:pPr>
    </w:p>
    <w:sectPr w:rsidR="00D523A1" w:rsidRPr="00451C6F" w:rsidSect="00F749EA">
      <w:pgSz w:w="11906" w:h="16838" w:code="9"/>
      <w:pgMar w:top="568" w:right="1416" w:bottom="1440" w:left="1440"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BE4" w:rsidRDefault="00E80BE4" w:rsidP="008C72A1">
      <w:pPr>
        <w:spacing w:after="0" w:line="240" w:lineRule="auto"/>
      </w:pPr>
      <w:r>
        <w:separator/>
      </w:r>
    </w:p>
  </w:endnote>
  <w:endnote w:type="continuationSeparator" w:id="0">
    <w:p w:rsidR="00E80BE4" w:rsidRDefault="00E80BE4" w:rsidP="008C72A1">
      <w:pPr>
        <w:spacing w:after="0" w:line="240" w:lineRule="auto"/>
      </w:pPr>
      <w:r>
        <w:continuationSeparator/>
      </w:r>
    </w:p>
  </w:endnote>
  <w:endnote w:type="continuationNotice" w:id="1">
    <w:p w:rsidR="00E80BE4" w:rsidRDefault="00E80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YuHelvetica">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Bold">
    <w:altName w:val="MS Mincho"/>
    <w:panose1 w:val="00000000000000000000"/>
    <w:charset w:val="00"/>
    <w:family w:val="swiss"/>
    <w:notTrueType/>
    <w:pitch w:val="default"/>
    <w:sig w:usb0="00000007" w:usb1="00000000" w:usb2="00000000" w:usb3="00000000" w:csb0="00000003" w:csb1="00000000"/>
  </w:font>
  <w:font w:name="DejaVuSans">
    <w:altName w:val="Arial Unicode MS"/>
    <w:panose1 w:val="00000000000000000000"/>
    <w:charset w:val="80"/>
    <w:family w:val="auto"/>
    <w:notTrueType/>
    <w:pitch w:val="default"/>
    <w:sig w:usb0="00000001" w:usb1="08070000" w:usb2="00000010" w:usb3="00000000" w:csb0="00020000" w:csb1="00000000"/>
  </w:font>
  <w:font w:name="CIDFont+F1">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CC"/>
    <w:family w:val="auto"/>
    <w:pitch w:val="default"/>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121844"/>
      <w:docPartObj>
        <w:docPartGallery w:val="Page Numbers (Bottom of Page)"/>
        <w:docPartUnique/>
      </w:docPartObj>
    </w:sdtPr>
    <w:sdtEndPr>
      <w:rPr>
        <w:noProof/>
      </w:rPr>
    </w:sdtEndPr>
    <w:sdtContent>
      <w:p w:rsidR="00F749EA" w:rsidRDefault="00F749E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F749EA" w:rsidRDefault="00F74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502288"/>
      <w:docPartObj>
        <w:docPartGallery w:val="Page Numbers (Bottom of Page)"/>
        <w:docPartUnique/>
      </w:docPartObj>
    </w:sdtPr>
    <w:sdtEndPr>
      <w:rPr>
        <w:noProof/>
      </w:rPr>
    </w:sdtEndPr>
    <w:sdtContent>
      <w:p w:rsidR="00F749EA" w:rsidRDefault="00F749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20B54" w:rsidRDefault="00E20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BE4" w:rsidRDefault="00E80BE4" w:rsidP="008C72A1">
      <w:pPr>
        <w:spacing w:after="0" w:line="240" w:lineRule="auto"/>
      </w:pPr>
      <w:r>
        <w:separator/>
      </w:r>
    </w:p>
  </w:footnote>
  <w:footnote w:type="continuationSeparator" w:id="0">
    <w:p w:rsidR="00E80BE4" w:rsidRDefault="00E80BE4" w:rsidP="008C72A1">
      <w:pPr>
        <w:spacing w:after="0" w:line="240" w:lineRule="auto"/>
      </w:pPr>
      <w:r>
        <w:continuationSeparator/>
      </w:r>
    </w:p>
  </w:footnote>
  <w:footnote w:type="continuationNotice" w:id="1">
    <w:p w:rsidR="00E80BE4" w:rsidRDefault="00E80B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54" w:rsidRDefault="00E20B54" w:rsidP="00FC5AA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D15168_"/>
      </v:shape>
    </w:pict>
  </w:numPicBullet>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3"/>
    <w:multiLevelType w:val="singleLevel"/>
    <w:tmpl w:val="00000003"/>
    <w:name w:val="WW8Num13"/>
    <w:lvl w:ilvl="0">
      <w:start w:val="1"/>
      <w:numFmt w:val="bullet"/>
      <w:lvlText w:val=""/>
      <w:lvlJc w:val="left"/>
      <w:pPr>
        <w:tabs>
          <w:tab w:val="num" w:pos="360"/>
        </w:tabs>
        <w:ind w:left="360" w:hanging="360"/>
      </w:pPr>
      <w:rPr>
        <w:rFonts w:ascii="Wingdings" w:hAnsi="Wingdings" w:cs="Wingdings"/>
      </w:rPr>
    </w:lvl>
  </w:abstractNum>
  <w:abstractNum w:abstractNumId="2" w15:restartNumberingAfterBreak="0">
    <w:nsid w:val="00000004"/>
    <w:multiLevelType w:val="singleLevel"/>
    <w:tmpl w:val="00000004"/>
    <w:lvl w:ilvl="0">
      <w:numFmt w:val="bullet"/>
      <w:lvlText w:val="-"/>
      <w:lvlJc w:val="left"/>
      <w:pPr>
        <w:ind w:left="720" w:hanging="360"/>
      </w:pPr>
      <w:rPr>
        <w:rFonts w:ascii="Times New Roman" w:hAnsi="Times New Roman" w:cs="Times New Roman"/>
      </w:rPr>
    </w:lvl>
  </w:abstractNum>
  <w:abstractNum w:abstractNumId="3" w15:restartNumberingAfterBreak="0">
    <w:nsid w:val="0000000B"/>
    <w:multiLevelType w:val="singleLevel"/>
    <w:tmpl w:val="0000000B"/>
    <w:name w:val="WW8Num3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cs="Symbol" w:hint="default"/>
        <w:sz w:val="20"/>
        <w:lang w:val="sr-Latn-RS" w:eastAsia="en-US"/>
      </w:rPr>
    </w:lvl>
  </w:abstractNum>
  <w:abstractNum w:abstractNumId="5" w15:restartNumberingAfterBreak="0">
    <w:nsid w:val="03296D9A"/>
    <w:multiLevelType w:val="multilevel"/>
    <w:tmpl w:val="75E42AA2"/>
    <w:lvl w:ilvl="0">
      <w:start w:val="1"/>
      <w:numFmt w:val="decimal"/>
      <w:pStyle w:val="C1"/>
      <w:lvlText w:val="%1."/>
      <w:lvlJc w:val="left"/>
      <w:pPr>
        <w:ind w:left="450" w:hanging="360"/>
      </w:pPr>
      <w:rPr>
        <w:rFonts w:ascii="Calibri" w:hAnsi="Calibri" w:hint="default"/>
        <w:color w:val="auto"/>
        <w:sz w:val="20"/>
      </w:rPr>
    </w:lvl>
    <w:lvl w:ilvl="1">
      <w:start w:val="1"/>
      <w:numFmt w:val="decimal"/>
      <w:lvlText w:val="%2."/>
      <w:lvlJc w:val="left"/>
      <w:pPr>
        <w:ind w:left="702" w:hanging="432"/>
      </w:pPr>
      <w:rPr>
        <w:rFonts w:ascii="Calibri Light" w:hAnsi="Calibri Light" w:hint="default"/>
        <w:sz w:val="20"/>
      </w:rPr>
    </w:lvl>
    <w:lvl w:ilvl="2">
      <w:start w:val="1"/>
      <w:numFmt w:val="decimal"/>
      <w:lvlText w:val="%1.%2.%3."/>
      <w:lvlJc w:val="left"/>
      <w:rPr>
        <w:rFonts w:ascii="Calibri" w:hAnsi="Calibri" w:cs="Times New Roman" w:hint="default"/>
        <w:b w:val="0"/>
        <w:bCs w:val="0"/>
        <w:i w:val="0"/>
        <w:iCs w:val="0"/>
        <w:caps w:val="0"/>
        <w:smallCaps w:val="0"/>
        <w:strike w:val="0"/>
        <w:dstrike w:val="0"/>
        <w:snapToGrid w:val="0"/>
        <w:vanish w:val="0"/>
        <w:color w:val="000000"/>
        <w:spacing w:val="0"/>
        <w:w w:val="0"/>
        <w:kern w:val="0"/>
        <w:position w:val="0"/>
        <w:sz w:val="20"/>
        <w:szCs w:val="0"/>
        <w:u w:val="none" w:color="000000"/>
        <w:effect w:val="none"/>
        <w:vertAlign w:val="baseline"/>
        <w:em w:val="none"/>
      </w:rPr>
    </w:lvl>
    <w:lvl w:ilvl="3">
      <w:start w:val="1"/>
      <w:numFmt w:val="decimal"/>
      <w:lvlText w:val="%1.%2.%3.%4."/>
      <w:lvlJc w:val="left"/>
      <w:pPr>
        <w:ind w:left="2718" w:hanging="648"/>
      </w:pPr>
      <w:rPr>
        <w:rFonts w:ascii="Calibri" w:hAnsi="Calibri" w:hint="default"/>
        <w:sz w:val="20"/>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6" w15:restartNumberingAfterBreak="0">
    <w:nsid w:val="065D3BB0"/>
    <w:multiLevelType w:val="hybridMultilevel"/>
    <w:tmpl w:val="5B846068"/>
    <w:lvl w:ilvl="0" w:tplc="7A06CC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655864"/>
    <w:multiLevelType w:val="hybridMultilevel"/>
    <w:tmpl w:val="F3489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9263F"/>
    <w:multiLevelType w:val="hybridMultilevel"/>
    <w:tmpl w:val="8446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1053B"/>
    <w:multiLevelType w:val="hybridMultilevel"/>
    <w:tmpl w:val="A6B63DF8"/>
    <w:lvl w:ilvl="0" w:tplc="5CAC8C38">
      <w:numFmt w:val="bullet"/>
      <w:lvlText w:val="-"/>
      <w:lvlJc w:val="left"/>
      <w:pPr>
        <w:ind w:left="774" w:hanging="360"/>
      </w:pPr>
      <w:rPr>
        <w:rFonts w:ascii="Calibri" w:eastAsia="Times New Roman" w:hAnsi="Calibri"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0B87770F"/>
    <w:multiLevelType w:val="hybridMultilevel"/>
    <w:tmpl w:val="B7EC729E"/>
    <w:lvl w:ilvl="0" w:tplc="D20E0586">
      <w:start w:val="1"/>
      <w:numFmt w:val="bullet"/>
      <w:lvlText w:val=""/>
      <w:lvlJc w:val="left"/>
      <w:pPr>
        <w:tabs>
          <w:tab w:val="num" w:pos="720"/>
        </w:tabs>
        <w:ind w:left="720" w:hanging="360"/>
      </w:pPr>
      <w:rPr>
        <w:rFonts w:ascii="Symbol" w:hAnsi="Symbol" w:hint="default"/>
      </w:rPr>
    </w:lvl>
    <w:lvl w:ilvl="1" w:tplc="D20E0586">
      <w:start w:val="1"/>
      <w:numFmt w:val="bullet"/>
      <w:lvlText w:val=""/>
      <w:lvlJc w:val="left"/>
      <w:pPr>
        <w:tabs>
          <w:tab w:val="num" w:pos="720"/>
        </w:tabs>
        <w:ind w:left="720" w:hanging="360"/>
      </w:pPr>
      <w:rPr>
        <w:rFonts w:ascii="Symbol" w:hAnsi="Symbol" w:hint="default"/>
      </w:rPr>
    </w:lvl>
    <w:lvl w:ilvl="2" w:tplc="836AE834">
      <w:numFmt w:val="bullet"/>
      <w:lvlText w:val="-"/>
      <w:lvlJc w:val="left"/>
      <w:pPr>
        <w:ind w:left="1440" w:hanging="360"/>
      </w:pPr>
      <w:rPr>
        <w:rFonts w:ascii="Arial" w:eastAsia="Times New Roman" w:hAnsi="Arial" w:cs="Arial" w:hint="default"/>
      </w:rPr>
    </w:lvl>
    <w:lvl w:ilvl="3" w:tplc="081A0001" w:tentative="1">
      <w:start w:val="1"/>
      <w:numFmt w:val="bullet"/>
      <w:lvlText w:val=""/>
      <w:lvlJc w:val="left"/>
      <w:pPr>
        <w:tabs>
          <w:tab w:val="num" w:pos="2160"/>
        </w:tabs>
        <w:ind w:left="2160" w:hanging="360"/>
      </w:pPr>
      <w:rPr>
        <w:rFonts w:ascii="Symbol" w:hAnsi="Symbol" w:hint="default"/>
      </w:rPr>
    </w:lvl>
    <w:lvl w:ilvl="4" w:tplc="081A0003" w:tentative="1">
      <w:start w:val="1"/>
      <w:numFmt w:val="bullet"/>
      <w:lvlText w:val="o"/>
      <w:lvlJc w:val="left"/>
      <w:pPr>
        <w:tabs>
          <w:tab w:val="num" w:pos="2880"/>
        </w:tabs>
        <w:ind w:left="2880" w:hanging="360"/>
      </w:pPr>
      <w:rPr>
        <w:rFonts w:ascii="Courier New" w:hAnsi="Courier New" w:cs="Courier New" w:hint="default"/>
      </w:rPr>
    </w:lvl>
    <w:lvl w:ilvl="5" w:tplc="081A0005" w:tentative="1">
      <w:start w:val="1"/>
      <w:numFmt w:val="bullet"/>
      <w:lvlText w:val=""/>
      <w:lvlJc w:val="left"/>
      <w:pPr>
        <w:tabs>
          <w:tab w:val="num" w:pos="3600"/>
        </w:tabs>
        <w:ind w:left="3600" w:hanging="360"/>
      </w:pPr>
      <w:rPr>
        <w:rFonts w:ascii="Wingdings" w:hAnsi="Wingdings" w:hint="default"/>
      </w:rPr>
    </w:lvl>
    <w:lvl w:ilvl="6" w:tplc="081A0001" w:tentative="1">
      <w:start w:val="1"/>
      <w:numFmt w:val="bullet"/>
      <w:lvlText w:val=""/>
      <w:lvlJc w:val="left"/>
      <w:pPr>
        <w:tabs>
          <w:tab w:val="num" w:pos="4320"/>
        </w:tabs>
        <w:ind w:left="4320" w:hanging="360"/>
      </w:pPr>
      <w:rPr>
        <w:rFonts w:ascii="Symbol" w:hAnsi="Symbol" w:hint="default"/>
      </w:rPr>
    </w:lvl>
    <w:lvl w:ilvl="7" w:tplc="081A0003" w:tentative="1">
      <w:start w:val="1"/>
      <w:numFmt w:val="bullet"/>
      <w:lvlText w:val="o"/>
      <w:lvlJc w:val="left"/>
      <w:pPr>
        <w:tabs>
          <w:tab w:val="num" w:pos="5040"/>
        </w:tabs>
        <w:ind w:left="5040" w:hanging="360"/>
      </w:pPr>
      <w:rPr>
        <w:rFonts w:ascii="Courier New" w:hAnsi="Courier New" w:cs="Courier New" w:hint="default"/>
      </w:rPr>
    </w:lvl>
    <w:lvl w:ilvl="8" w:tplc="081A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0DEB1099"/>
    <w:multiLevelType w:val="hybridMultilevel"/>
    <w:tmpl w:val="A074FF24"/>
    <w:lvl w:ilvl="0" w:tplc="D6F402D4">
      <w:start w:val="1"/>
      <w:numFmt w:val="upperRoman"/>
      <w:lvlText w:val="(%1)"/>
      <w:lvlJc w:val="left"/>
      <w:pPr>
        <w:ind w:left="1440" w:hanging="720"/>
      </w:pPr>
      <w:rPr>
        <w:rFonts w:hint="default"/>
        <w:b w:val="0"/>
        <w:sz w:val="22"/>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074421"/>
    <w:multiLevelType w:val="hybridMultilevel"/>
    <w:tmpl w:val="DDFCCBBE"/>
    <w:lvl w:ilvl="0" w:tplc="E42AC32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160550"/>
    <w:multiLevelType w:val="hybridMultilevel"/>
    <w:tmpl w:val="F6407720"/>
    <w:lvl w:ilvl="0" w:tplc="CDE69686">
      <w:start w:val="1"/>
      <w:numFmt w:val="bullet"/>
      <w:lvlText w:val="−"/>
      <w:lvlJc w:val="left"/>
      <w:pPr>
        <w:ind w:left="360" w:hanging="360"/>
      </w:pPr>
      <w:rPr>
        <w:rFonts w:ascii="Viner Hand ITC" w:hAnsi="Viner Hand ITC"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26A1B73"/>
    <w:multiLevelType w:val="hybridMultilevel"/>
    <w:tmpl w:val="EC8E8578"/>
    <w:lvl w:ilvl="0" w:tplc="04090001">
      <w:start w:val="1"/>
      <w:numFmt w:val="bullet"/>
      <w:lvlText w:val=""/>
      <w:lvlJc w:val="left"/>
      <w:pPr>
        <w:ind w:left="644" w:hanging="360"/>
      </w:pPr>
      <w:rPr>
        <w:rFonts w:ascii="Symbol" w:hAnsi="Symbol" w:hint="default"/>
      </w:rPr>
    </w:lvl>
    <w:lvl w:ilvl="1" w:tplc="C310D1DA">
      <w:numFmt w:val="bullet"/>
      <w:lvlText w:val="•"/>
      <w:lvlJc w:val="left"/>
      <w:pPr>
        <w:ind w:left="1080" w:hanging="36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9062EF"/>
    <w:multiLevelType w:val="hybridMultilevel"/>
    <w:tmpl w:val="74F203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A16BAD"/>
    <w:multiLevelType w:val="multilevel"/>
    <w:tmpl w:val="FBC8CE1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u w:val="single"/>
        <w:vertAlign w:val="baseline"/>
      </w:rPr>
    </w:lvl>
    <w:lvl w:ilvl="1">
      <w:start w:val="1"/>
      <w:numFmt w:val="decimal"/>
      <w:isLg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color w:val="auto"/>
        <w:sz w:val="24"/>
        <w:vertAlign w:val="baseline"/>
      </w:rPr>
    </w:lvl>
    <w:lvl w:ilvl="2">
      <w:start w:val="1"/>
      <w:numFmt w:val="decimal"/>
      <w:lvlRestart w:val="1"/>
      <w:pStyle w:val="StyleHeading3Right0cmBefore12ptAfter3pt"/>
      <w:lvlText w:val="%1.%2.%3"/>
      <w:lvlJc w:val="left"/>
      <w:pPr>
        <w:tabs>
          <w:tab w:val="num" w:pos="709"/>
        </w:tabs>
        <w:ind w:left="709" w:hanging="709"/>
      </w:pPr>
      <w:rPr>
        <w:rFonts w:ascii="Times New Roman" w:hAnsi="Times New Roman" w:hint="default"/>
        <w:b/>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851"/>
        </w:tabs>
        <w:ind w:left="851" w:hanging="851"/>
      </w:pPr>
      <w:rPr>
        <w:rFonts w:ascii="Times New Roman" w:hAnsi="Times New Roman" w:hint="default"/>
        <w:b/>
        <w:i/>
        <w:caps w:val="0"/>
        <w:strike w:val="0"/>
        <w:dstrike w:val="0"/>
        <w:outline w:val="0"/>
        <w:shadow w:val="0"/>
        <w:emboss w:val="0"/>
        <w:imprint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76356F3"/>
    <w:multiLevelType w:val="multilevel"/>
    <w:tmpl w:val="459288B2"/>
    <w:lvl w:ilvl="0">
      <w:start w:val="1"/>
      <w:numFmt w:val="decimal"/>
      <w:lvlText w:val="%1."/>
      <w:lvlJc w:val="left"/>
      <w:pPr>
        <w:ind w:left="927" w:hanging="720"/>
      </w:pPr>
      <w:rPr>
        <w:b/>
        <w:bCs/>
        <w:w w:val="100"/>
        <w:sz w:val="24"/>
        <w:szCs w:val="24"/>
        <w:lang w:val="hr-HR" w:eastAsia="en-US" w:bidi="ar-SA"/>
      </w:rPr>
    </w:lvl>
    <w:lvl w:ilvl="1">
      <w:start w:val="1"/>
      <w:numFmt w:val="decimal"/>
      <w:lvlText w:val="%1.%2."/>
      <w:lvlJc w:val="left"/>
      <w:pPr>
        <w:ind w:left="990" w:hanging="721"/>
      </w:pPr>
      <w:rPr>
        <w:b/>
        <w:w w:val="100"/>
        <w:sz w:val="24"/>
        <w:szCs w:val="24"/>
        <w:lang w:val="hr-HR" w:eastAsia="en-US" w:bidi="ar-SA"/>
      </w:rPr>
    </w:lvl>
    <w:lvl w:ilvl="2">
      <w:start w:val="1"/>
      <w:numFmt w:val="decimal"/>
      <w:lvlText w:val="%3."/>
      <w:lvlJc w:val="left"/>
      <w:pPr>
        <w:ind w:left="1287" w:hanging="360"/>
      </w:pPr>
      <w:rPr>
        <w:rFonts w:ascii="Times New Roman" w:eastAsia="Times New Roman" w:hAnsi="Times New Roman" w:cs="Times New Roman"/>
        <w:b w:val="0"/>
        <w:w w:val="100"/>
        <w:sz w:val="24"/>
        <w:szCs w:val="24"/>
        <w:lang w:val="hr-HR" w:eastAsia="en-US" w:bidi="ar-SA"/>
      </w:rPr>
    </w:lvl>
    <w:lvl w:ilvl="3">
      <w:start w:val="1"/>
      <w:numFmt w:val="decimal"/>
      <w:lvlText w:val="%1.%2.%3.%4."/>
      <w:lvlJc w:val="left"/>
      <w:pPr>
        <w:ind w:left="3030" w:hanging="360"/>
      </w:pPr>
      <w:rPr>
        <w:lang w:val="hr-HR" w:eastAsia="en-US" w:bidi="ar-SA"/>
      </w:rPr>
    </w:lvl>
    <w:lvl w:ilvl="4">
      <w:start w:val="1"/>
      <w:numFmt w:val="decimal"/>
      <w:lvlText w:val="%1.%2.%3.%4.%5."/>
      <w:lvlJc w:val="left"/>
      <w:pPr>
        <w:ind w:left="3905" w:hanging="360"/>
      </w:pPr>
      <w:rPr>
        <w:lang w:val="hr-HR" w:eastAsia="en-US" w:bidi="ar-SA"/>
      </w:rPr>
    </w:lvl>
    <w:lvl w:ilvl="5">
      <w:start w:val="1"/>
      <w:numFmt w:val="decimal"/>
      <w:lvlText w:val="%1.%2.%3.%4.%5.%6."/>
      <w:lvlJc w:val="left"/>
      <w:pPr>
        <w:ind w:left="4781" w:hanging="360"/>
      </w:pPr>
      <w:rPr>
        <w:lang w:val="hr-HR" w:eastAsia="en-US" w:bidi="ar-SA"/>
      </w:rPr>
    </w:lvl>
    <w:lvl w:ilvl="6">
      <w:start w:val="1"/>
      <w:numFmt w:val="decimal"/>
      <w:lvlText w:val="%1.%2.%3.%4.%5.%6.%7."/>
      <w:lvlJc w:val="left"/>
      <w:pPr>
        <w:ind w:left="5656" w:hanging="360"/>
      </w:pPr>
      <w:rPr>
        <w:lang w:val="hr-HR" w:eastAsia="en-US" w:bidi="ar-SA"/>
      </w:rPr>
    </w:lvl>
    <w:lvl w:ilvl="7">
      <w:start w:val="1"/>
      <w:numFmt w:val="decimal"/>
      <w:lvlText w:val="%1.%2.%3.%4.%5.%6.%7.%8."/>
      <w:lvlJc w:val="left"/>
      <w:pPr>
        <w:ind w:left="6532" w:hanging="360"/>
      </w:pPr>
      <w:rPr>
        <w:lang w:val="hr-HR" w:eastAsia="en-US" w:bidi="ar-SA"/>
      </w:rPr>
    </w:lvl>
    <w:lvl w:ilvl="8">
      <w:start w:val="1"/>
      <w:numFmt w:val="decimal"/>
      <w:lvlText w:val="%1.%2.%3.%4.%5.%6.%7.%8.%9."/>
      <w:lvlJc w:val="left"/>
      <w:pPr>
        <w:ind w:left="7407" w:hanging="360"/>
      </w:pPr>
      <w:rPr>
        <w:lang w:val="hr-HR" w:eastAsia="en-US" w:bidi="ar-SA"/>
      </w:rPr>
    </w:lvl>
  </w:abstractNum>
  <w:abstractNum w:abstractNumId="18" w15:restartNumberingAfterBreak="0">
    <w:nsid w:val="17652607"/>
    <w:multiLevelType w:val="hybridMultilevel"/>
    <w:tmpl w:val="5FE4212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1B9F517A"/>
    <w:multiLevelType w:val="hybridMultilevel"/>
    <w:tmpl w:val="88A8FAB8"/>
    <w:lvl w:ilvl="0" w:tplc="0E4CE7D4">
      <w:numFmt w:val="bullet"/>
      <w:lvlText w:val="-"/>
      <w:lvlJc w:val="left"/>
      <w:pPr>
        <w:tabs>
          <w:tab w:val="num" w:pos="360"/>
        </w:tabs>
        <w:ind w:left="360" w:hanging="360"/>
      </w:pPr>
      <w:rPr>
        <w:rFonts w:ascii="Arial" w:eastAsia="Times New Roma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15:restartNumberingAfterBreak="0">
    <w:nsid w:val="1FC9CCEB"/>
    <w:multiLevelType w:val="hybridMultilevel"/>
    <w:tmpl w:val="FFFFFFFF"/>
    <w:lvl w:ilvl="0" w:tplc="FFFFFFFF">
      <w:start w:val="1"/>
      <w:numFmt w:val="decimal"/>
      <w:pStyle w:val="C2"/>
      <w:lvlText w:val=""/>
      <w:lvlJc w:val="left"/>
      <w:pPr>
        <w:tabs>
          <w:tab w:val="num" w:pos="360"/>
        </w:tabs>
      </w:pPr>
    </w:lvl>
    <w:lvl w:ilvl="1" w:tplc="7E6ED0D8">
      <w:start w:val="1"/>
      <w:numFmt w:val="lowerLetter"/>
      <w:lvlText w:val="%2."/>
      <w:lvlJc w:val="left"/>
      <w:pPr>
        <w:ind w:left="1440" w:hanging="360"/>
      </w:pPr>
    </w:lvl>
    <w:lvl w:ilvl="2" w:tplc="92AC7D82">
      <w:start w:val="1"/>
      <w:numFmt w:val="lowerRoman"/>
      <w:lvlText w:val="%3."/>
      <w:lvlJc w:val="right"/>
      <w:pPr>
        <w:ind w:left="2160" w:hanging="180"/>
      </w:pPr>
    </w:lvl>
    <w:lvl w:ilvl="3" w:tplc="791EE3E6">
      <w:start w:val="1"/>
      <w:numFmt w:val="decimal"/>
      <w:lvlText w:val="%4."/>
      <w:lvlJc w:val="left"/>
      <w:pPr>
        <w:ind w:left="2880" w:hanging="360"/>
      </w:pPr>
    </w:lvl>
    <w:lvl w:ilvl="4" w:tplc="89169D92">
      <w:start w:val="1"/>
      <w:numFmt w:val="lowerLetter"/>
      <w:lvlText w:val="%5."/>
      <w:lvlJc w:val="left"/>
      <w:pPr>
        <w:ind w:left="3600" w:hanging="360"/>
      </w:pPr>
    </w:lvl>
    <w:lvl w:ilvl="5" w:tplc="7FE04402">
      <w:start w:val="1"/>
      <w:numFmt w:val="lowerRoman"/>
      <w:lvlText w:val="%6."/>
      <w:lvlJc w:val="right"/>
      <w:pPr>
        <w:ind w:left="4320" w:hanging="180"/>
      </w:pPr>
    </w:lvl>
    <w:lvl w:ilvl="6" w:tplc="66F09188">
      <w:start w:val="1"/>
      <w:numFmt w:val="decimal"/>
      <w:lvlText w:val="%7."/>
      <w:lvlJc w:val="left"/>
      <w:pPr>
        <w:ind w:left="5040" w:hanging="360"/>
      </w:pPr>
    </w:lvl>
    <w:lvl w:ilvl="7" w:tplc="9A52A54C">
      <w:start w:val="1"/>
      <w:numFmt w:val="lowerLetter"/>
      <w:lvlText w:val="%8."/>
      <w:lvlJc w:val="left"/>
      <w:pPr>
        <w:ind w:left="5760" w:hanging="360"/>
      </w:pPr>
    </w:lvl>
    <w:lvl w:ilvl="8" w:tplc="D75474C6">
      <w:start w:val="1"/>
      <w:numFmt w:val="lowerRoman"/>
      <w:lvlText w:val="%9."/>
      <w:lvlJc w:val="right"/>
      <w:pPr>
        <w:ind w:left="6480" w:hanging="180"/>
      </w:pPr>
    </w:lvl>
  </w:abstractNum>
  <w:abstractNum w:abstractNumId="21" w15:restartNumberingAfterBreak="0">
    <w:nsid w:val="20965AE6"/>
    <w:multiLevelType w:val="multilevel"/>
    <w:tmpl w:val="0A4E933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1A73D02"/>
    <w:multiLevelType w:val="hybridMultilevel"/>
    <w:tmpl w:val="1FEE3216"/>
    <w:lvl w:ilvl="0" w:tplc="89F86A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E50B4E"/>
    <w:multiLevelType w:val="hybridMultilevel"/>
    <w:tmpl w:val="E350F080"/>
    <w:lvl w:ilvl="0" w:tplc="00000004">
      <w:numFmt w:val="bullet"/>
      <w:lvlText w:val="-"/>
      <w:lvlJc w:val="left"/>
      <w:pPr>
        <w:ind w:left="644" w:hanging="360"/>
      </w:pPr>
      <w:rPr>
        <w:rFonts w:ascii="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5A5BBD"/>
    <w:multiLevelType w:val="singleLevel"/>
    <w:tmpl w:val="D68C593E"/>
    <w:lvl w:ilvl="0">
      <w:start w:val="1"/>
      <w:numFmt w:val="bullet"/>
      <w:pStyle w:val="Nabrajanja"/>
      <w:lvlText w:val="–"/>
      <w:lvlJc w:val="left"/>
      <w:pPr>
        <w:tabs>
          <w:tab w:val="num" w:pos="965"/>
        </w:tabs>
        <w:ind w:left="965" w:hanging="397"/>
      </w:pPr>
      <w:rPr>
        <w:rFonts w:ascii="Times New Roman" w:hAnsi="Times New Roman" w:cs="Times New Roman" w:hint="default"/>
        <w:b/>
        <w:i w:val="0"/>
        <w:sz w:val="24"/>
      </w:rPr>
    </w:lvl>
  </w:abstractNum>
  <w:abstractNum w:abstractNumId="25" w15:restartNumberingAfterBreak="0">
    <w:nsid w:val="235FCECB"/>
    <w:multiLevelType w:val="hybridMultilevel"/>
    <w:tmpl w:val="1750A192"/>
    <w:lvl w:ilvl="0" w:tplc="00FE831E">
      <w:start w:val="1"/>
      <w:numFmt w:val="bullet"/>
      <w:lvlText w:val=""/>
      <w:lvlJc w:val="left"/>
      <w:pPr>
        <w:ind w:left="720" w:hanging="360"/>
      </w:pPr>
      <w:rPr>
        <w:rFonts w:ascii="Symbol" w:hAnsi="Symbol" w:hint="default"/>
      </w:rPr>
    </w:lvl>
    <w:lvl w:ilvl="1" w:tplc="78640404">
      <w:start w:val="1"/>
      <w:numFmt w:val="bullet"/>
      <w:lvlText w:val="o"/>
      <w:lvlJc w:val="left"/>
      <w:pPr>
        <w:ind w:left="1440" w:hanging="360"/>
      </w:pPr>
      <w:rPr>
        <w:rFonts w:ascii="Courier New" w:hAnsi="Courier New" w:hint="default"/>
      </w:rPr>
    </w:lvl>
    <w:lvl w:ilvl="2" w:tplc="74066D3C">
      <w:start w:val="1"/>
      <w:numFmt w:val="bullet"/>
      <w:lvlText w:val=""/>
      <w:lvlJc w:val="left"/>
      <w:pPr>
        <w:ind w:left="2160" w:hanging="360"/>
      </w:pPr>
      <w:rPr>
        <w:rFonts w:ascii="Wingdings" w:hAnsi="Wingdings" w:hint="default"/>
      </w:rPr>
    </w:lvl>
    <w:lvl w:ilvl="3" w:tplc="1BA86638">
      <w:start w:val="1"/>
      <w:numFmt w:val="bullet"/>
      <w:lvlText w:val=""/>
      <w:lvlJc w:val="left"/>
      <w:pPr>
        <w:ind w:left="2880" w:hanging="360"/>
      </w:pPr>
      <w:rPr>
        <w:rFonts w:ascii="Symbol" w:hAnsi="Symbol" w:hint="default"/>
      </w:rPr>
    </w:lvl>
    <w:lvl w:ilvl="4" w:tplc="D332C9C2">
      <w:start w:val="1"/>
      <w:numFmt w:val="bullet"/>
      <w:lvlText w:val="o"/>
      <w:lvlJc w:val="left"/>
      <w:pPr>
        <w:ind w:left="3600" w:hanging="360"/>
      </w:pPr>
      <w:rPr>
        <w:rFonts w:ascii="Courier New" w:hAnsi="Courier New" w:hint="default"/>
      </w:rPr>
    </w:lvl>
    <w:lvl w:ilvl="5" w:tplc="A26A2884">
      <w:start w:val="1"/>
      <w:numFmt w:val="bullet"/>
      <w:lvlText w:val=""/>
      <w:lvlJc w:val="left"/>
      <w:pPr>
        <w:ind w:left="4320" w:hanging="360"/>
      </w:pPr>
      <w:rPr>
        <w:rFonts w:ascii="Wingdings" w:hAnsi="Wingdings" w:hint="default"/>
      </w:rPr>
    </w:lvl>
    <w:lvl w:ilvl="6" w:tplc="94C85F38">
      <w:start w:val="1"/>
      <w:numFmt w:val="bullet"/>
      <w:lvlText w:val=""/>
      <w:lvlJc w:val="left"/>
      <w:pPr>
        <w:ind w:left="5040" w:hanging="360"/>
      </w:pPr>
      <w:rPr>
        <w:rFonts w:ascii="Symbol" w:hAnsi="Symbol" w:hint="default"/>
      </w:rPr>
    </w:lvl>
    <w:lvl w:ilvl="7" w:tplc="5A92EF18">
      <w:start w:val="1"/>
      <w:numFmt w:val="bullet"/>
      <w:lvlText w:val="o"/>
      <w:lvlJc w:val="left"/>
      <w:pPr>
        <w:ind w:left="5760" w:hanging="360"/>
      </w:pPr>
      <w:rPr>
        <w:rFonts w:ascii="Courier New" w:hAnsi="Courier New" w:hint="default"/>
      </w:rPr>
    </w:lvl>
    <w:lvl w:ilvl="8" w:tplc="10CEF6A6">
      <w:start w:val="1"/>
      <w:numFmt w:val="bullet"/>
      <w:lvlText w:val=""/>
      <w:lvlJc w:val="left"/>
      <w:pPr>
        <w:ind w:left="6480" w:hanging="360"/>
      </w:pPr>
      <w:rPr>
        <w:rFonts w:ascii="Wingdings" w:hAnsi="Wingdings" w:hint="default"/>
      </w:rPr>
    </w:lvl>
  </w:abstractNum>
  <w:abstractNum w:abstractNumId="26" w15:restartNumberingAfterBreak="0">
    <w:nsid w:val="252959E1"/>
    <w:multiLevelType w:val="hybridMultilevel"/>
    <w:tmpl w:val="87DC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8C7DA0"/>
    <w:multiLevelType w:val="hybridMultilevel"/>
    <w:tmpl w:val="50A4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C217BC"/>
    <w:multiLevelType w:val="multilevel"/>
    <w:tmpl w:val="EF3C9680"/>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eastAsia="Calibri" w:hint="default"/>
      </w:rPr>
    </w:lvl>
    <w:lvl w:ilvl="2">
      <w:start w:val="9"/>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29" w15:restartNumberingAfterBreak="0">
    <w:nsid w:val="26E3138E"/>
    <w:multiLevelType w:val="hybridMultilevel"/>
    <w:tmpl w:val="F2E26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31E30"/>
    <w:multiLevelType w:val="multilevel"/>
    <w:tmpl w:val="5A04A9E0"/>
    <w:styleLink w:val="CurrentList1"/>
    <w:lvl w:ilvl="0">
      <w:start w:val="1"/>
      <w:numFmt w:val="decimal"/>
      <w:lvlText w:val="%1."/>
      <w:lvlJc w:val="left"/>
      <w:pPr>
        <w:ind w:left="927" w:hanging="720"/>
      </w:pPr>
      <w:rPr>
        <w:rFonts w:ascii="Times New Roman" w:hAnsi="Times New Roman" w:hint="default"/>
        <w:b/>
        <w:bCs/>
        <w:w w:val="100"/>
        <w:sz w:val="24"/>
        <w:szCs w:val="24"/>
        <w:lang w:val="hr-HR" w:eastAsia="en-US" w:bidi="ar-SA"/>
      </w:rPr>
    </w:lvl>
    <w:lvl w:ilvl="1">
      <w:start w:val="1"/>
      <w:numFmt w:val="decimal"/>
      <w:lvlText w:val="%1.%2."/>
      <w:lvlJc w:val="left"/>
      <w:pPr>
        <w:ind w:left="990" w:hanging="721"/>
      </w:pPr>
      <w:rPr>
        <w:rFonts w:ascii="Times New Roman" w:hAnsi="Times New Roman" w:hint="default"/>
        <w:w w:val="100"/>
        <w:sz w:val="24"/>
        <w:szCs w:val="24"/>
        <w:lang w:val="hr-HR" w:eastAsia="en-US" w:bidi="ar-SA"/>
      </w:rPr>
    </w:lvl>
    <w:lvl w:ilvl="2">
      <w:start w:val="1"/>
      <w:numFmt w:val="decimal"/>
      <w:lvlText w:val="%3)"/>
      <w:lvlJc w:val="left"/>
      <w:pPr>
        <w:ind w:left="1287" w:hanging="360"/>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030" w:hanging="360"/>
      </w:pPr>
      <w:rPr>
        <w:rFonts w:hint="default"/>
        <w:lang w:val="hr-HR" w:eastAsia="en-US" w:bidi="ar-SA"/>
      </w:rPr>
    </w:lvl>
    <w:lvl w:ilvl="4">
      <w:numFmt w:val="bullet"/>
      <w:lvlText w:val="•"/>
      <w:lvlJc w:val="left"/>
      <w:pPr>
        <w:ind w:left="3905" w:hanging="360"/>
      </w:pPr>
      <w:rPr>
        <w:rFonts w:hint="default"/>
        <w:lang w:val="hr-HR" w:eastAsia="en-US" w:bidi="ar-SA"/>
      </w:rPr>
    </w:lvl>
    <w:lvl w:ilvl="5">
      <w:numFmt w:val="bullet"/>
      <w:lvlText w:val="•"/>
      <w:lvlJc w:val="left"/>
      <w:pPr>
        <w:ind w:left="4781" w:hanging="360"/>
      </w:pPr>
      <w:rPr>
        <w:rFonts w:hint="default"/>
        <w:lang w:val="hr-HR" w:eastAsia="en-US" w:bidi="ar-SA"/>
      </w:rPr>
    </w:lvl>
    <w:lvl w:ilvl="6">
      <w:numFmt w:val="bullet"/>
      <w:lvlText w:val="•"/>
      <w:lvlJc w:val="left"/>
      <w:pPr>
        <w:ind w:left="5656" w:hanging="360"/>
      </w:pPr>
      <w:rPr>
        <w:rFonts w:hint="default"/>
        <w:lang w:val="hr-HR" w:eastAsia="en-US" w:bidi="ar-SA"/>
      </w:rPr>
    </w:lvl>
    <w:lvl w:ilvl="7">
      <w:numFmt w:val="bullet"/>
      <w:lvlText w:val="•"/>
      <w:lvlJc w:val="left"/>
      <w:pPr>
        <w:ind w:left="6532" w:hanging="360"/>
      </w:pPr>
      <w:rPr>
        <w:rFonts w:hint="default"/>
        <w:lang w:val="hr-HR" w:eastAsia="en-US" w:bidi="ar-SA"/>
      </w:rPr>
    </w:lvl>
    <w:lvl w:ilvl="8">
      <w:numFmt w:val="bullet"/>
      <w:lvlText w:val="•"/>
      <w:lvlJc w:val="left"/>
      <w:pPr>
        <w:ind w:left="7407" w:hanging="360"/>
      </w:pPr>
      <w:rPr>
        <w:rFonts w:hint="default"/>
        <w:lang w:val="hr-HR" w:eastAsia="en-US" w:bidi="ar-SA"/>
      </w:rPr>
    </w:lvl>
  </w:abstractNum>
  <w:abstractNum w:abstractNumId="31" w15:restartNumberingAfterBreak="0">
    <w:nsid w:val="2806319D"/>
    <w:multiLevelType w:val="hybridMultilevel"/>
    <w:tmpl w:val="6FB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2E3883"/>
    <w:multiLevelType w:val="hybridMultilevel"/>
    <w:tmpl w:val="55400A94"/>
    <w:lvl w:ilvl="0" w:tplc="5CAC8C38">
      <w:numFmt w:val="bullet"/>
      <w:lvlText w:val="-"/>
      <w:lvlJc w:val="left"/>
      <w:pPr>
        <w:ind w:left="578" w:hanging="360"/>
      </w:pPr>
      <w:rPr>
        <w:rFonts w:ascii="Calibri" w:eastAsia="Times New Roman" w:hAnsi="Calibri" w:cs="Times New Roman"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33" w15:restartNumberingAfterBreak="0">
    <w:nsid w:val="2A43036E"/>
    <w:multiLevelType w:val="multilevel"/>
    <w:tmpl w:val="65A8705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6650E2"/>
    <w:multiLevelType w:val="hybridMultilevel"/>
    <w:tmpl w:val="9C76E974"/>
    <w:lvl w:ilvl="0" w:tplc="E976E7D6">
      <w:start w:val="3"/>
      <w:numFmt w:val="bullet"/>
      <w:lvlText w:val="-"/>
      <w:lvlJc w:val="left"/>
      <w:pPr>
        <w:ind w:left="360" w:hanging="360"/>
      </w:pPr>
      <w:rPr>
        <w:rFonts w:ascii="Arial" w:eastAsia="Calibri"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15:restartNumberingAfterBreak="0">
    <w:nsid w:val="2B341E9A"/>
    <w:multiLevelType w:val="hybridMultilevel"/>
    <w:tmpl w:val="849488B8"/>
    <w:lvl w:ilvl="0" w:tplc="00000004">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9B5D8F"/>
    <w:multiLevelType w:val="hybridMultilevel"/>
    <w:tmpl w:val="2294E920"/>
    <w:lvl w:ilvl="0" w:tplc="D7FEE128">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AD096B"/>
    <w:multiLevelType w:val="hybridMultilevel"/>
    <w:tmpl w:val="23E2DFC0"/>
    <w:lvl w:ilvl="0" w:tplc="E42AC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B36274"/>
    <w:multiLevelType w:val="hybridMultilevel"/>
    <w:tmpl w:val="7E9CB3D6"/>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E37812"/>
    <w:multiLevelType w:val="hybridMultilevel"/>
    <w:tmpl w:val="1B865EE4"/>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32D74B0"/>
    <w:multiLevelType w:val="hybridMultilevel"/>
    <w:tmpl w:val="EB3AB41C"/>
    <w:lvl w:ilvl="0" w:tplc="AD0298D8">
      <w:start w:val="5"/>
      <w:numFmt w:val="bullet"/>
      <w:lvlText w:val="-"/>
      <w:lvlJc w:val="left"/>
      <w:pPr>
        <w:tabs>
          <w:tab w:val="num" w:pos="720"/>
        </w:tabs>
        <w:ind w:left="720" w:hanging="360"/>
      </w:pPr>
      <w:rPr>
        <w:rFonts w:ascii="Arial Narrow" w:eastAsia="Times New Roman" w:hAnsi="Arial Narrow" w:cs="Times New Roman" w:hint="default"/>
      </w:rPr>
    </w:lvl>
    <w:lvl w:ilvl="1" w:tplc="4134E812">
      <w:start w:val="1"/>
      <w:numFmt w:val="bullet"/>
      <w:lvlText w:val=""/>
      <w:lvlJc w:val="left"/>
      <w:pPr>
        <w:tabs>
          <w:tab w:val="num" w:pos="3639"/>
        </w:tabs>
        <w:ind w:left="3639" w:hanging="341"/>
      </w:pPr>
      <w:rPr>
        <w:rFonts w:ascii="Wingdings" w:hAnsi="Wingdings" w:hint="default"/>
      </w:rPr>
    </w:lvl>
    <w:lvl w:ilvl="2" w:tplc="8BB8B55E">
      <w:start w:val="1"/>
      <w:numFmt w:val="bullet"/>
      <w:lvlText w:val=""/>
      <w:lvlJc w:val="left"/>
      <w:pPr>
        <w:tabs>
          <w:tab w:val="num" w:pos="2160"/>
        </w:tabs>
        <w:ind w:left="2160" w:hanging="360"/>
      </w:pPr>
      <w:rPr>
        <w:rFonts w:ascii="Wingdings" w:hAnsi="Wingdings" w:hint="default"/>
      </w:rPr>
    </w:lvl>
    <w:lvl w:ilvl="3" w:tplc="31A4D282">
      <w:start w:val="1"/>
      <w:numFmt w:val="bullet"/>
      <w:pStyle w:val="Style7"/>
      <w:lvlText w:val=""/>
      <w:lvlPicBulletId w:val="0"/>
      <w:lvlJc w:val="left"/>
      <w:pPr>
        <w:tabs>
          <w:tab w:val="num" w:pos="1839"/>
        </w:tabs>
        <w:ind w:left="1839" w:hanging="360"/>
      </w:pPr>
      <w:rPr>
        <w:rFonts w:ascii="Symbol" w:hAnsi="Symbol" w:hint="default"/>
        <w:color w:val="auto"/>
      </w:rPr>
    </w:lvl>
    <w:lvl w:ilvl="4" w:tplc="0D06E21A">
      <w:start w:val="1"/>
      <w:numFmt w:val="bullet"/>
      <w:lvlText w:val="o"/>
      <w:lvlJc w:val="left"/>
      <w:pPr>
        <w:tabs>
          <w:tab w:val="num" w:pos="3600"/>
        </w:tabs>
        <w:ind w:left="3600" w:hanging="360"/>
      </w:pPr>
      <w:rPr>
        <w:rFonts w:ascii="Courier New" w:hAnsi="Courier New" w:hint="default"/>
      </w:rPr>
    </w:lvl>
    <w:lvl w:ilvl="5" w:tplc="A386BDA8" w:tentative="1">
      <w:start w:val="1"/>
      <w:numFmt w:val="bullet"/>
      <w:lvlText w:val=""/>
      <w:lvlJc w:val="left"/>
      <w:pPr>
        <w:tabs>
          <w:tab w:val="num" w:pos="4320"/>
        </w:tabs>
        <w:ind w:left="4320" w:hanging="360"/>
      </w:pPr>
      <w:rPr>
        <w:rFonts w:ascii="Wingdings" w:hAnsi="Wingdings" w:hint="default"/>
      </w:rPr>
    </w:lvl>
    <w:lvl w:ilvl="6" w:tplc="5D18F8BE" w:tentative="1">
      <w:start w:val="1"/>
      <w:numFmt w:val="bullet"/>
      <w:lvlText w:val=""/>
      <w:lvlJc w:val="left"/>
      <w:pPr>
        <w:tabs>
          <w:tab w:val="num" w:pos="5040"/>
        </w:tabs>
        <w:ind w:left="5040" w:hanging="360"/>
      </w:pPr>
      <w:rPr>
        <w:rFonts w:ascii="Symbol" w:hAnsi="Symbol" w:hint="default"/>
      </w:rPr>
    </w:lvl>
    <w:lvl w:ilvl="7" w:tplc="1910C996" w:tentative="1">
      <w:start w:val="1"/>
      <w:numFmt w:val="bullet"/>
      <w:lvlText w:val="o"/>
      <w:lvlJc w:val="left"/>
      <w:pPr>
        <w:tabs>
          <w:tab w:val="num" w:pos="5760"/>
        </w:tabs>
        <w:ind w:left="5760" w:hanging="360"/>
      </w:pPr>
      <w:rPr>
        <w:rFonts w:ascii="Courier New" w:hAnsi="Courier New" w:cs="Courier New" w:hint="default"/>
      </w:rPr>
    </w:lvl>
    <w:lvl w:ilvl="8" w:tplc="378A2BA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AE47AE"/>
    <w:multiLevelType w:val="hybridMultilevel"/>
    <w:tmpl w:val="1F30B3E8"/>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F47FAD"/>
    <w:multiLevelType w:val="hybridMultilevel"/>
    <w:tmpl w:val="9D52C178"/>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15:restartNumberingAfterBreak="0">
    <w:nsid w:val="36443168"/>
    <w:multiLevelType w:val="hybridMultilevel"/>
    <w:tmpl w:val="FFFFFFFF"/>
    <w:lvl w:ilvl="0" w:tplc="1806260E">
      <w:start w:val="1"/>
      <w:numFmt w:val="bullet"/>
      <w:lvlText w:val="-"/>
      <w:lvlJc w:val="left"/>
      <w:pPr>
        <w:ind w:left="720" w:hanging="360"/>
      </w:pPr>
      <w:rPr>
        <w:rFonts w:ascii="Aptos" w:hAnsi="Aptos" w:hint="default"/>
      </w:rPr>
    </w:lvl>
    <w:lvl w:ilvl="1" w:tplc="6E287178">
      <w:start w:val="1"/>
      <w:numFmt w:val="bullet"/>
      <w:lvlText w:val="o"/>
      <w:lvlJc w:val="left"/>
      <w:pPr>
        <w:ind w:left="1440" w:hanging="360"/>
      </w:pPr>
      <w:rPr>
        <w:rFonts w:ascii="Courier New" w:hAnsi="Courier New" w:hint="default"/>
      </w:rPr>
    </w:lvl>
    <w:lvl w:ilvl="2" w:tplc="8F8A294C">
      <w:start w:val="1"/>
      <w:numFmt w:val="bullet"/>
      <w:lvlText w:val=""/>
      <w:lvlJc w:val="left"/>
      <w:pPr>
        <w:ind w:left="2160" w:hanging="360"/>
      </w:pPr>
      <w:rPr>
        <w:rFonts w:ascii="Wingdings" w:hAnsi="Wingdings" w:hint="default"/>
      </w:rPr>
    </w:lvl>
    <w:lvl w:ilvl="3" w:tplc="8B8AB730">
      <w:start w:val="1"/>
      <w:numFmt w:val="bullet"/>
      <w:lvlText w:val=""/>
      <w:lvlJc w:val="left"/>
      <w:pPr>
        <w:ind w:left="2912" w:hanging="360"/>
      </w:pPr>
      <w:rPr>
        <w:rFonts w:ascii="Symbol" w:hAnsi="Symbol" w:hint="default"/>
      </w:rPr>
    </w:lvl>
    <w:lvl w:ilvl="4" w:tplc="4D2ACA6A">
      <w:start w:val="1"/>
      <w:numFmt w:val="bullet"/>
      <w:lvlText w:val="o"/>
      <w:lvlJc w:val="left"/>
      <w:pPr>
        <w:ind w:left="3600" w:hanging="360"/>
      </w:pPr>
      <w:rPr>
        <w:rFonts w:ascii="Courier New" w:hAnsi="Courier New" w:hint="default"/>
      </w:rPr>
    </w:lvl>
    <w:lvl w:ilvl="5" w:tplc="C1CADAA6">
      <w:start w:val="1"/>
      <w:numFmt w:val="bullet"/>
      <w:lvlText w:val=""/>
      <w:lvlJc w:val="left"/>
      <w:pPr>
        <w:ind w:left="4320" w:hanging="360"/>
      </w:pPr>
      <w:rPr>
        <w:rFonts w:ascii="Wingdings" w:hAnsi="Wingdings" w:hint="default"/>
      </w:rPr>
    </w:lvl>
    <w:lvl w:ilvl="6" w:tplc="D4E00E7E">
      <w:start w:val="1"/>
      <w:numFmt w:val="bullet"/>
      <w:lvlText w:val=""/>
      <w:lvlJc w:val="left"/>
      <w:pPr>
        <w:ind w:left="5040" w:hanging="360"/>
      </w:pPr>
      <w:rPr>
        <w:rFonts w:ascii="Symbol" w:hAnsi="Symbol" w:hint="default"/>
      </w:rPr>
    </w:lvl>
    <w:lvl w:ilvl="7" w:tplc="645237A2">
      <w:start w:val="1"/>
      <w:numFmt w:val="bullet"/>
      <w:lvlText w:val="o"/>
      <w:lvlJc w:val="left"/>
      <w:pPr>
        <w:ind w:left="5760" w:hanging="360"/>
      </w:pPr>
      <w:rPr>
        <w:rFonts w:ascii="Courier New" w:hAnsi="Courier New" w:hint="default"/>
      </w:rPr>
    </w:lvl>
    <w:lvl w:ilvl="8" w:tplc="C72C7CB4">
      <w:start w:val="1"/>
      <w:numFmt w:val="bullet"/>
      <w:lvlText w:val=""/>
      <w:lvlJc w:val="left"/>
      <w:pPr>
        <w:ind w:left="6480" w:hanging="360"/>
      </w:pPr>
      <w:rPr>
        <w:rFonts w:ascii="Wingdings" w:hAnsi="Wingdings" w:hint="default"/>
      </w:rPr>
    </w:lvl>
  </w:abstractNum>
  <w:abstractNum w:abstractNumId="44" w15:restartNumberingAfterBreak="0">
    <w:nsid w:val="3823562F"/>
    <w:multiLevelType w:val="multilevel"/>
    <w:tmpl w:val="11065484"/>
    <w:lvl w:ilvl="0">
      <w:numFmt w:val="bullet"/>
      <w:lvlText w:val="-"/>
      <w:lvlJc w:val="left"/>
      <w:pPr>
        <w:ind w:left="360" w:hanging="360"/>
      </w:pPr>
      <w:rPr>
        <w:rFonts w:ascii="Times New Roman" w:hAnsi="Times New Roman" w:cs="Times New Roman"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C195E70"/>
    <w:multiLevelType w:val="hybridMultilevel"/>
    <w:tmpl w:val="5E763F18"/>
    <w:lvl w:ilvl="0" w:tplc="109456C2">
      <w:start w:val="200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483"/>
        </w:tabs>
        <w:ind w:left="-483" w:hanging="360"/>
      </w:pPr>
      <w:rPr>
        <w:rFonts w:ascii="Courier New" w:hAnsi="Courier New" w:cs="Courier New" w:hint="default"/>
      </w:rPr>
    </w:lvl>
    <w:lvl w:ilvl="2" w:tplc="04090005" w:tentative="1">
      <w:start w:val="1"/>
      <w:numFmt w:val="bullet"/>
      <w:lvlText w:val=""/>
      <w:lvlJc w:val="left"/>
      <w:pPr>
        <w:tabs>
          <w:tab w:val="num" w:pos="237"/>
        </w:tabs>
        <w:ind w:left="237" w:hanging="360"/>
      </w:pPr>
      <w:rPr>
        <w:rFonts w:ascii="Wingdings" w:hAnsi="Wingdings" w:hint="default"/>
      </w:rPr>
    </w:lvl>
    <w:lvl w:ilvl="3" w:tplc="04090001" w:tentative="1">
      <w:start w:val="1"/>
      <w:numFmt w:val="bullet"/>
      <w:lvlText w:val=""/>
      <w:lvlJc w:val="left"/>
      <w:pPr>
        <w:tabs>
          <w:tab w:val="num" w:pos="957"/>
        </w:tabs>
        <w:ind w:left="957" w:hanging="360"/>
      </w:pPr>
      <w:rPr>
        <w:rFonts w:ascii="Symbol" w:hAnsi="Symbol" w:hint="default"/>
      </w:rPr>
    </w:lvl>
    <w:lvl w:ilvl="4" w:tplc="04090003" w:tentative="1">
      <w:start w:val="1"/>
      <w:numFmt w:val="bullet"/>
      <w:lvlText w:val="o"/>
      <w:lvlJc w:val="left"/>
      <w:pPr>
        <w:tabs>
          <w:tab w:val="num" w:pos="1677"/>
        </w:tabs>
        <w:ind w:left="1677" w:hanging="360"/>
      </w:pPr>
      <w:rPr>
        <w:rFonts w:ascii="Courier New" w:hAnsi="Courier New" w:cs="Courier New" w:hint="default"/>
      </w:rPr>
    </w:lvl>
    <w:lvl w:ilvl="5" w:tplc="04090005" w:tentative="1">
      <w:start w:val="1"/>
      <w:numFmt w:val="bullet"/>
      <w:lvlText w:val=""/>
      <w:lvlJc w:val="left"/>
      <w:pPr>
        <w:tabs>
          <w:tab w:val="num" w:pos="2397"/>
        </w:tabs>
        <w:ind w:left="2397" w:hanging="360"/>
      </w:pPr>
      <w:rPr>
        <w:rFonts w:ascii="Wingdings" w:hAnsi="Wingdings" w:hint="default"/>
      </w:rPr>
    </w:lvl>
    <w:lvl w:ilvl="6" w:tplc="04090001" w:tentative="1">
      <w:start w:val="1"/>
      <w:numFmt w:val="bullet"/>
      <w:lvlText w:val=""/>
      <w:lvlJc w:val="left"/>
      <w:pPr>
        <w:tabs>
          <w:tab w:val="num" w:pos="3117"/>
        </w:tabs>
        <w:ind w:left="3117" w:hanging="360"/>
      </w:pPr>
      <w:rPr>
        <w:rFonts w:ascii="Symbol" w:hAnsi="Symbol" w:hint="default"/>
      </w:rPr>
    </w:lvl>
    <w:lvl w:ilvl="7" w:tplc="04090003" w:tentative="1">
      <w:start w:val="1"/>
      <w:numFmt w:val="bullet"/>
      <w:lvlText w:val="o"/>
      <w:lvlJc w:val="left"/>
      <w:pPr>
        <w:tabs>
          <w:tab w:val="num" w:pos="3837"/>
        </w:tabs>
        <w:ind w:left="3837" w:hanging="360"/>
      </w:pPr>
      <w:rPr>
        <w:rFonts w:ascii="Courier New" w:hAnsi="Courier New" w:cs="Courier New" w:hint="default"/>
      </w:rPr>
    </w:lvl>
    <w:lvl w:ilvl="8" w:tplc="04090005" w:tentative="1">
      <w:start w:val="1"/>
      <w:numFmt w:val="bullet"/>
      <w:lvlText w:val=""/>
      <w:lvlJc w:val="left"/>
      <w:pPr>
        <w:tabs>
          <w:tab w:val="num" w:pos="4557"/>
        </w:tabs>
        <w:ind w:left="4557" w:hanging="360"/>
      </w:pPr>
      <w:rPr>
        <w:rFonts w:ascii="Wingdings" w:hAnsi="Wingdings" w:hint="default"/>
      </w:rPr>
    </w:lvl>
  </w:abstractNum>
  <w:abstractNum w:abstractNumId="46" w15:restartNumberingAfterBreak="0">
    <w:nsid w:val="3D732C84"/>
    <w:multiLevelType w:val="hybridMultilevel"/>
    <w:tmpl w:val="6E44919A"/>
    <w:lvl w:ilvl="0" w:tplc="FFFFFFFF">
      <w:start w:val="1"/>
      <w:numFmt w:val="bullet"/>
      <w:pStyle w:val="ListItemC1"/>
      <w:lvlText w:val=""/>
      <w:lvlJc w:val="left"/>
      <w:pPr>
        <w:tabs>
          <w:tab w:val="num" w:pos="1658"/>
        </w:tabs>
        <w:ind w:left="284" w:firstLine="1014"/>
      </w:pPr>
      <w:rPr>
        <w:rFonts w:ascii="Symbol" w:hAnsi="Symbol" w:cs="Times New Roman" w:hint="default"/>
        <w:b w:val="0"/>
        <w:i w:val="0"/>
        <w:caps w:val="0"/>
        <w:strike w:val="0"/>
        <w:dstrike w:val="0"/>
        <w:outline w:val="0"/>
        <w:shadow w:val="0"/>
        <w:emboss w:val="0"/>
        <w:imprint w:val="0"/>
        <w:vanish w:val="0"/>
        <w:webHidden w:val="0"/>
        <w:color w:val="auto"/>
        <w:sz w:val="24"/>
        <w:u w:val="none"/>
        <w:effect w:val="none"/>
        <w:vertAlign w:val="baseline"/>
        <w:specVanish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EF9070E"/>
    <w:multiLevelType w:val="hybridMultilevel"/>
    <w:tmpl w:val="8842AE74"/>
    <w:lvl w:ilvl="0" w:tplc="3F7ABA92">
      <w:start w:val="1"/>
      <w:numFmt w:val="decimal"/>
      <w:lvlText w:val="%1."/>
      <w:lvlJc w:val="left"/>
      <w:pPr>
        <w:ind w:left="928" w:hanging="721"/>
      </w:pPr>
      <w:rPr>
        <w:rFonts w:asciiTheme="minorHAnsi" w:eastAsia="Times New Roman" w:hAnsiTheme="minorHAnsi" w:cstheme="minorHAnsi" w:hint="default"/>
        <w:b/>
        <w:bCs w:val="0"/>
        <w:w w:val="100"/>
        <w:sz w:val="22"/>
        <w:szCs w:val="22"/>
        <w:lang w:val="hr-HR" w:eastAsia="en-US" w:bidi="ar-SA"/>
      </w:rPr>
    </w:lvl>
    <w:lvl w:ilvl="1" w:tplc="8D6E5B04">
      <w:numFmt w:val="bullet"/>
      <w:lvlText w:val="•"/>
      <w:lvlJc w:val="left"/>
      <w:pPr>
        <w:ind w:left="1744" w:hanging="721"/>
      </w:pPr>
      <w:rPr>
        <w:rFonts w:hint="default"/>
        <w:lang w:val="hr-HR" w:eastAsia="en-US" w:bidi="ar-SA"/>
      </w:rPr>
    </w:lvl>
    <w:lvl w:ilvl="2" w:tplc="212C02D0">
      <w:numFmt w:val="bullet"/>
      <w:lvlText w:val="•"/>
      <w:lvlJc w:val="left"/>
      <w:pPr>
        <w:ind w:left="2568" w:hanging="721"/>
      </w:pPr>
      <w:rPr>
        <w:rFonts w:hint="default"/>
        <w:lang w:val="hr-HR" w:eastAsia="en-US" w:bidi="ar-SA"/>
      </w:rPr>
    </w:lvl>
    <w:lvl w:ilvl="3" w:tplc="1F4886E8">
      <w:numFmt w:val="bullet"/>
      <w:lvlText w:val="•"/>
      <w:lvlJc w:val="left"/>
      <w:pPr>
        <w:ind w:left="3392" w:hanging="721"/>
      </w:pPr>
      <w:rPr>
        <w:rFonts w:hint="default"/>
        <w:lang w:val="hr-HR" w:eastAsia="en-US" w:bidi="ar-SA"/>
      </w:rPr>
    </w:lvl>
    <w:lvl w:ilvl="4" w:tplc="F1A84F56">
      <w:numFmt w:val="bullet"/>
      <w:lvlText w:val="•"/>
      <w:lvlJc w:val="left"/>
      <w:pPr>
        <w:ind w:left="4216" w:hanging="721"/>
      </w:pPr>
      <w:rPr>
        <w:rFonts w:hint="default"/>
        <w:lang w:val="hr-HR" w:eastAsia="en-US" w:bidi="ar-SA"/>
      </w:rPr>
    </w:lvl>
    <w:lvl w:ilvl="5" w:tplc="ECD8D8F2">
      <w:numFmt w:val="bullet"/>
      <w:lvlText w:val="•"/>
      <w:lvlJc w:val="left"/>
      <w:pPr>
        <w:ind w:left="5040" w:hanging="721"/>
      </w:pPr>
      <w:rPr>
        <w:rFonts w:hint="default"/>
        <w:lang w:val="hr-HR" w:eastAsia="en-US" w:bidi="ar-SA"/>
      </w:rPr>
    </w:lvl>
    <w:lvl w:ilvl="6" w:tplc="5DC2520E">
      <w:numFmt w:val="bullet"/>
      <w:lvlText w:val="•"/>
      <w:lvlJc w:val="left"/>
      <w:pPr>
        <w:ind w:left="5864" w:hanging="721"/>
      </w:pPr>
      <w:rPr>
        <w:rFonts w:hint="default"/>
        <w:lang w:val="hr-HR" w:eastAsia="en-US" w:bidi="ar-SA"/>
      </w:rPr>
    </w:lvl>
    <w:lvl w:ilvl="7" w:tplc="3C923D78">
      <w:numFmt w:val="bullet"/>
      <w:lvlText w:val="•"/>
      <w:lvlJc w:val="left"/>
      <w:pPr>
        <w:ind w:left="6688" w:hanging="721"/>
      </w:pPr>
      <w:rPr>
        <w:rFonts w:hint="default"/>
        <w:lang w:val="hr-HR" w:eastAsia="en-US" w:bidi="ar-SA"/>
      </w:rPr>
    </w:lvl>
    <w:lvl w:ilvl="8" w:tplc="B4AE173C">
      <w:numFmt w:val="bullet"/>
      <w:lvlText w:val="•"/>
      <w:lvlJc w:val="left"/>
      <w:pPr>
        <w:ind w:left="7512" w:hanging="721"/>
      </w:pPr>
      <w:rPr>
        <w:rFonts w:hint="default"/>
        <w:lang w:val="hr-HR" w:eastAsia="en-US" w:bidi="ar-SA"/>
      </w:rPr>
    </w:lvl>
  </w:abstractNum>
  <w:abstractNum w:abstractNumId="48" w15:restartNumberingAfterBreak="0">
    <w:nsid w:val="3F40319F"/>
    <w:multiLevelType w:val="hybridMultilevel"/>
    <w:tmpl w:val="DC0C45BE"/>
    <w:lvl w:ilvl="0" w:tplc="5CAC8C3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15:restartNumberingAfterBreak="0">
    <w:nsid w:val="3FDD511D"/>
    <w:multiLevelType w:val="hybridMultilevel"/>
    <w:tmpl w:val="0BFAF932"/>
    <w:lvl w:ilvl="0" w:tplc="5BA2D790">
      <w:start w:val="1"/>
      <w:numFmt w:val="bullet"/>
      <w:lvlText w:val="–"/>
      <w:lvlJc w:val="left"/>
      <w:pPr>
        <w:ind w:left="720" w:hanging="360"/>
      </w:pPr>
      <w:rPr>
        <w:rFonts w:ascii="Calibri Light" w:hAnsi="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230C46"/>
    <w:multiLevelType w:val="hybridMultilevel"/>
    <w:tmpl w:val="0472E596"/>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2A04941"/>
    <w:multiLevelType w:val="hybridMultilevel"/>
    <w:tmpl w:val="238A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747BFD"/>
    <w:multiLevelType w:val="hybridMultilevel"/>
    <w:tmpl w:val="DCECCFA8"/>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47F058C"/>
    <w:multiLevelType w:val="hybridMultilevel"/>
    <w:tmpl w:val="0A94367A"/>
    <w:lvl w:ilvl="0" w:tplc="109456C2">
      <w:start w:val="200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483"/>
        </w:tabs>
        <w:ind w:left="-483" w:hanging="360"/>
      </w:pPr>
      <w:rPr>
        <w:rFonts w:ascii="Courier New" w:hAnsi="Courier New" w:cs="Courier New" w:hint="default"/>
      </w:rPr>
    </w:lvl>
    <w:lvl w:ilvl="2" w:tplc="04090005" w:tentative="1">
      <w:start w:val="1"/>
      <w:numFmt w:val="bullet"/>
      <w:lvlText w:val=""/>
      <w:lvlJc w:val="left"/>
      <w:pPr>
        <w:tabs>
          <w:tab w:val="num" w:pos="237"/>
        </w:tabs>
        <w:ind w:left="237" w:hanging="360"/>
      </w:pPr>
      <w:rPr>
        <w:rFonts w:ascii="Wingdings" w:hAnsi="Wingdings" w:hint="default"/>
      </w:rPr>
    </w:lvl>
    <w:lvl w:ilvl="3" w:tplc="04090001" w:tentative="1">
      <w:start w:val="1"/>
      <w:numFmt w:val="bullet"/>
      <w:lvlText w:val=""/>
      <w:lvlJc w:val="left"/>
      <w:pPr>
        <w:tabs>
          <w:tab w:val="num" w:pos="957"/>
        </w:tabs>
        <w:ind w:left="957" w:hanging="360"/>
      </w:pPr>
      <w:rPr>
        <w:rFonts w:ascii="Symbol" w:hAnsi="Symbol" w:hint="default"/>
      </w:rPr>
    </w:lvl>
    <w:lvl w:ilvl="4" w:tplc="04090003" w:tentative="1">
      <w:start w:val="1"/>
      <w:numFmt w:val="bullet"/>
      <w:lvlText w:val="o"/>
      <w:lvlJc w:val="left"/>
      <w:pPr>
        <w:tabs>
          <w:tab w:val="num" w:pos="1677"/>
        </w:tabs>
        <w:ind w:left="1677" w:hanging="360"/>
      </w:pPr>
      <w:rPr>
        <w:rFonts w:ascii="Courier New" w:hAnsi="Courier New" w:cs="Courier New" w:hint="default"/>
      </w:rPr>
    </w:lvl>
    <w:lvl w:ilvl="5" w:tplc="04090005" w:tentative="1">
      <w:start w:val="1"/>
      <w:numFmt w:val="bullet"/>
      <w:lvlText w:val=""/>
      <w:lvlJc w:val="left"/>
      <w:pPr>
        <w:tabs>
          <w:tab w:val="num" w:pos="2397"/>
        </w:tabs>
        <w:ind w:left="2397" w:hanging="360"/>
      </w:pPr>
      <w:rPr>
        <w:rFonts w:ascii="Wingdings" w:hAnsi="Wingdings" w:hint="default"/>
      </w:rPr>
    </w:lvl>
    <w:lvl w:ilvl="6" w:tplc="04090001" w:tentative="1">
      <w:start w:val="1"/>
      <w:numFmt w:val="bullet"/>
      <w:lvlText w:val=""/>
      <w:lvlJc w:val="left"/>
      <w:pPr>
        <w:tabs>
          <w:tab w:val="num" w:pos="3117"/>
        </w:tabs>
        <w:ind w:left="3117" w:hanging="360"/>
      </w:pPr>
      <w:rPr>
        <w:rFonts w:ascii="Symbol" w:hAnsi="Symbol" w:hint="default"/>
      </w:rPr>
    </w:lvl>
    <w:lvl w:ilvl="7" w:tplc="04090003" w:tentative="1">
      <w:start w:val="1"/>
      <w:numFmt w:val="bullet"/>
      <w:lvlText w:val="o"/>
      <w:lvlJc w:val="left"/>
      <w:pPr>
        <w:tabs>
          <w:tab w:val="num" w:pos="3837"/>
        </w:tabs>
        <w:ind w:left="3837" w:hanging="360"/>
      </w:pPr>
      <w:rPr>
        <w:rFonts w:ascii="Courier New" w:hAnsi="Courier New" w:cs="Courier New" w:hint="default"/>
      </w:rPr>
    </w:lvl>
    <w:lvl w:ilvl="8" w:tplc="04090005" w:tentative="1">
      <w:start w:val="1"/>
      <w:numFmt w:val="bullet"/>
      <w:lvlText w:val=""/>
      <w:lvlJc w:val="left"/>
      <w:pPr>
        <w:tabs>
          <w:tab w:val="num" w:pos="4557"/>
        </w:tabs>
        <w:ind w:left="4557" w:hanging="360"/>
      </w:pPr>
      <w:rPr>
        <w:rFonts w:ascii="Wingdings" w:hAnsi="Wingdings" w:hint="default"/>
      </w:rPr>
    </w:lvl>
  </w:abstractNum>
  <w:abstractNum w:abstractNumId="54" w15:restartNumberingAfterBreak="0">
    <w:nsid w:val="46FC7918"/>
    <w:multiLevelType w:val="hybridMultilevel"/>
    <w:tmpl w:val="CC300CF2"/>
    <w:lvl w:ilvl="0" w:tplc="7A06CC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84D038B"/>
    <w:multiLevelType w:val="hybridMultilevel"/>
    <w:tmpl w:val="38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FD52ED"/>
    <w:multiLevelType w:val="hybridMultilevel"/>
    <w:tmpl w:val="398636CE"/>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A196986"/>
    <w:multiLevelType w:val="multilevel"/>
    <w:tmpl w:val="0E6E0B72"/>
    <w:lvl w:ilvl="0">
      <w:start w:val="1"/>
      <w:numFmt w:val="decimal"/>
      <w:pStyle w:val="Style3"/>
      <w:lvlText w:val="%1"/>
      <w:lvlJc w:val="left"/>
      <w:pPr>
        <w:tabs>
          <w:tab w:val="num" w:pos="432"/>
        </w:tabs>
        <w:ind w:left="432" w:hanging="432"/>
      </w:pPr>
      <w:rPr>
        <w:rFonts w:ascii="Times New Roman" w:hAnsi="Times New Roman" w:hint="default"/>
        <w:b/>
        <w:i w:val="0"/>
        <w:sz w:val="24"/>
        <w:szCs w:val="24"/>
        <w:u w:val="single"/>
      </w:rPr>
    </w:lvl>
    <w:lvl w:ilvl="1">
      <w:start w:val="1"/>
      <w:numFmt w:val="decimal"/>
      <w:lvlText w:val="%1.%2"/>
      <w:lvlJc w:val="left"/>
      <w:pPr>
        <w:tabs>
          <w:tab w:val="num" w:pos="576"/>
        </w:tabs>
        <w:ind w:left="576" w:hanging="576"/>
      </w:pPr>
      <w:rPr>
        <w:rFonts w:ascii="Times New Roman" w:hAnsi="Times New Roman" w:hint="default"/>
        <w:sz w:val="24"/>
        <w:szCs w:val="24"/>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B1C4383"/>
    <w:multiLevelType w:val="hybridMultilevel"/>
    <w:tmpl w:val="43EAC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DD07C1C"/>
    <w:multiLevelType w:val="hybridMultilevel"/>
    <w:tmpl w:val="47C82AC6"/>
    <w:lvl w:ilvl="0" w:tplc="16286620">
      <w:start w:val="1"/>
      <w:numFmt w:val="bullet"/>
      <w:lvlText w:val="-"/>
      <w:lvlJc w:val="left"/>
      <w:pPr>
        <w:tabs>
          <w:tab w:val="num" w:pos="360"/>
        </w:tabs>
        <w:ind w:left="360" w:hanging="360"/>
      </w:pPr>
      <w:rPr>
        <w:rFonts w:ascii="Times New Roman" w:eastAsia="Times New Roman" w:hAnsi="Times New Roman" w:cs="Times New Roman" w:hint="default"/>
      </w:rPr>
    </w:lvl>
    <w:lvl w:ilvl="1" w:tplc="081A0003" w:tentative="1">
      <w:start w:val="1"/>
      <w:numFmt w:val="bullet"/>
      <w:lvlText w:val="o"/>
      <w:lvlJc w:val="left"/>
      <w:pPr>
        <w:tabs>
          <w:tab w:val="num" w:pos="360"/>
        </w:tabs>
        <w:ind w:left="360" w:hanging="360"/>
      </w:pPr>
      <w:rPr>
        <w:rFonts w:ascii="Courier New" w:hAnsi="Courier New" w:cs="Courier New" w:hint="default"/>
      </w:rPr>
    </w:lvl>
    <w:lvl w:ilvl="2" w:tplc="081A0005" w:tentative="1">
      <w:start w:val="1"/>
      <w:numFmt w:val="bullet"/>
      <w:lvlText w:val=""/>
      <w:lvlJc w:val="left"/>
      <w:pPr>
        <w:tabs>
          <w:tab w:val="num" w:pos="1080"/>
        </w:tabs>
        <w:ind w:left="1080" w:hanging="360"/>
      </w:pPr>
      <w:rPr>
        <w:rFonts w:ascii="Wingdings" w:hAnsi="Wingdings" w:hint="default"/>
      </w:rPr>
    </w:lvl>
    <w:lvl w:ilvl="3" w:tplc="081A0001" w:tentative="1">
      <w:start w:val="1"/>
      <w:numFmt w:val="bullet"/>
      <w:lvlText w:val=""/>
      <w:lvlJc w:val="left"/>
      <w:pPr>
        <w:tabs>
          <w:tab w:val="num" w:pos="1800"/>
        </w:tabs>
        <w:ind w:left="1800" w:hanging="360"/>
      </w:pPr>
      <w:rPr>
        <w:rFonts w:ascii="Symbol" w:hAnsi="Symbol" w:hint="default"/>
      </w:rPr>
    </w:lvl>
    <w:lvl w:ilvl="4" w:tplc="081A0003" w:tentative="1">
      <w:start w:val="1"/>
      <w:numFmt w:val="bullet"/>
      <w:lvlText w:val="o"/>
      <w:lvlJc w:val="left"/>
      <w:pPr>
        <w:tabs>
          <w:tab w:val="num" w:pos="2520"/>
        </w:tabs>
        <w:ind w:left="2520" w:hanging="360"/>
      </w:pPr>
      <w:rPr>
        <w:rFonts w:ascii="Courier New" w:hAnsi="Courier New" w:cs="Courier New" w:hint="default"/>
      </w:rPr>
    </w:lvl>
    <w:lvl w:ilvl="5" w:tplc="081A0005" w:tentative="1">
      <w:start w:val="1"/>
      <w:numFmt w:val="bullet"/>
      <w:lvlText w:val=""/>
      <w:lvlJc w:val="left"/>
      <w:pPr>
        <w:tabs>
          <w:tab w:val="num" w:pos="3240"/>
        </w:tabs>
        <w:ind w:left="3240" w:hanging="360"/>
      </w:pPr>
      <w:rPr>
        <w:rFonts w:ascii="Wingdings" w:hAnsi="Wingdings" w:hint="default"/>
      </w:rPr>
    </w:lvl>
    <w:lvl w:ilvl="6" w:tplc="081A0001" w:tentative="1">
      <w:start w:val="1"/>
      <w:numFmt w:val="bullet"/>
      <w:lvlText w:val=""/>
      <w:lvlJc w:val="left"/>
      <w:pPr>
        <w:tabs>
          <w:tab w:val="num" w:pos="3960"/>
        </w:tabs>
        <w:ind w:left="3960" w:hanging="360"/>
      </w:pPr>
      <w:rPr>
        <w:rFonts w:ascii="Symbol" w:hAnsi="Symbol" w:hint="default"/>
      </w:rPr>
    </w:lvl>
    <w:lvl w:ilvl="7" w:tplc="081A0003" w:tentative="1">
      <w:start w:val="1"/>
      <w:numFmt w:val="bullet"/>
      <w:lvlText w:val="o"/>
      <w:lvlJc w:val="left"/>
      <w:pPr>
        <w:tabs>
          <w:tab w:val="num" w:pos="4680"/>
        </w:tabs>
        <w:ind w:left="4680" w:hanging="360"/>
      </w:pPr>
      <w:rPr>
        <w:rFonts w:ascii="Courier New" w:hAnsi="Courier New" w:cs="Courier New" w:hint="default"/>
      </w:rPr>
    </w:lvl>
    <w:lvl w:ilvl="8" w:tplc="081A0005" w:tentative="1">
      <w:start w:val="1"/>
      <w:numFmt w:val="bullet"/>
      <w:lvlText w:val=""/>
      <w:lvlJc w:val="left"/>
      <w:pPr>
        <w:tabs>
          <w:tab w:val="num" w:pos="5400"/>
        </w:tabs>
        <w:ind w:left="5400" w:hanging="360"/>
      </w:pPr>
      <w:rPr>
        <w:rFonts w:ascii="Wingdings" w:hAnsi="Wingdings" w:hint="default"/>
      </w:rPr>
    </w:lvl>
  </w:abstractNum>
  <w:abstractNum w:abstractNumId="60" w15:restartNumberingAfterBreak="0">
    <w:nsid w:val="4E251449"/>
    <w:multiLevelType w:val="multilevel"/>
    <w:tmpl w:val="B0DA0ED2"/>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AE14BC"/>
    <w:multiLevelType w:val="hybridMultilevel"/>
    <w:tmpl w:val="689C9E6E"/>
    <w:lvl w:ilvl="0" w:tplc="00000004">
      <w:numFmt w:val="bullet"/>
      <w:lvlText w:val="-"/>
      <w:lvlJc w:val="left"/>
      <w:pPr>
        <w:ind w:left="720" w:hanging="360"/>
      </w:pPr>
      <w:rPr>
        <w:rFonts w:ascii="Times New Roman" w:hAnsi="Times New Roman" w:cs="Times New Roman"/>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521D7731"/>
    <w:multiLevelType w:val="multilevel"/>
    <w:tmpl w:val="DC5681B6"/>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537776E"/>
    <w:multiLevelType w:val="hybridMultilevel"/>
    <w:tmpl w:val="2DEACB90"/>
    <w:lvl w:ilvl="0" w:tplc="5CAC8C3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55630B63"/>
    <w:multiLevelType w:val="hybridMultilevel"/>
    <w:tmpl w:val="FA4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D31C09"/>
    <w:multiLevelType w:val="hybridMultilevel"/>
    <w:tmpl w:val="7EB4243C"/>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7FF152A"/>
    <w:multiLevelType w:val="hybridMultilevel"/>
    <w:tmpl w:val="3228A594"/>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93479F3"/>
    <w:multiLevelType w:val="hybridMultilevel"/>
    <w:tmpl w:val="78B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467CE6"/>
    <w:multiLevelType w:val="multilevel"/>
    <w:tmpl w:val="F734338A"/>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AD30DFE"/>
    <w:multiLevelType w:val="hybridMultilevel"/>
    <w:tmpl w:val="18B2E96A"/>
    <w:lvl w:ilvl="0" w:tplc="00000004">
      <w:numFmt w:val="bullet"/>
      <w:lvlText w:val="-"/>
      <w:lvlJc w:val="left"/>
      <w:pPr>
        <w:ind w:left="1146" w:hanging="360"/>
      </w:pPr>
      <w:rPr>
        <w:rFonts w:ascii="Times New Roman"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0" w15:restartNumberingAfterBreak="0">
    <w:nsid w:val="5B673F9E"/>
    <w:multiLevelType w:val="hybridMultilevel"/>
    <w:tmpl w:val="DEF02DB8"/>
    <w:lvl w:ilvl="0" w:tplc="ACFCD5C6">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4D3399"/>
    <w:multiLevelType w:val="hybridMultilevel"/>
    <w:tmpl w:val="4CB65FA2"/>
    <w:lvl w:ilvl="0" w:tplc="7A06CC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D3803E3"/>
    <w:multiLevelType w:val="hybridMultilevel"/>
    <w:tmpl w:val="B7FA8E62"/>
    <w:lvl w:ilvl="0" w:tplc="ACFCD5C6">
      <w:numFmt w:val="bullet"/>
      <w:lvlText w:val="-"/>
      <w:lvlJc w:val="left"/>
      <w:pPr>
        <w:ind w:left="360" w:hanging="360"/>
      </w:pPr>
      <w:rPr>
        <w:rFonts w:ascii="Arial" w:eastAsia="Calibri"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E1E682A"/>
    <w:multiLevelType w:val="hybridMultilevel"/>
    <w:tmpl w:val="A79EDF58"/>
    <w:lvl w:ilvl="0" w:tplc="BE8A3DE6">
      <w:start w:val="1"/>
      <w:numFmt w:val="upperRoman"/>
      <w:lvlText w:val="%1."/>
      <w:lvlJc w:val="left"/>
      <w:pPr>
        <w:ind w:left="481" w:hanging="274"/>
      </w:pPr>
      <w:rPr>
        <w:rFonts w:ascii="Times New Roman" w:eastAsia="Times New Roman" w:hAnsi="Times New Roman" w:cs="Times New Roman" w:hint="default"/>
        <w:b/>
        <w:bCs/>
        <w:spacing w:val="-1"/>
        <w:w w:val="100"/>
        <w:sz w:val="24"/>
        <w:szCs w:val="24"/>
        <w:lang w:val="hr-HR" w:eastAsia="en-US" w:bidi="ar-SA"/>
      </w:rPr>
    </w:lvl>
    <w:lvl w:ilvl="1" w:tplc="20E2EE70">
      <w:numFmt w:val="bullet"/>
      <w:lvlText w:val="•"/>
      <w:lvlJc w:val="left"/>
      <w:pPr>
        <w:ind w:left="1348" w:hanging="274"/>
      </w:pPr>
      <w:rPr>
        <w:rFonts w:hint="default"/>
        <w:lang w:val="hr-HR" w:eastAsia="en-US" w:bidi="ar-SA"/>
      </w:rPr>
    </w:lvl>
    <w:lvl w:ilvl="2" w:tplc="FAC03010">
      <w:numFmt w:val="bullet"/>
      <w:lvlText w:val="•"/>
      <w:lvlJc w:val="left"/>
      <w:pPr>
        <w:ind w:left="2216" w:hanging="274"/>
      </w:pPr>
      <w:rPr>
        <w:rFonts w:hint="default"/>
        <w:lang w:val="hr-HR" w:eastAsia="en-US" w:bidi="ar-SA"/>
      </w:rPr>
    </w:lvl>
    <w:lvl w:ilvl="3" w:tplc="3CC4B018">
      <w:numFmt w:val="bullet"/>
      <w:lvlText w:val="•"/>
      <w:lvlJc w:val="left"/>
      <w:pPr>
        <w:ind w:left="3084" w:hanging="274"/>
      </w:pPr>
      <w:rPr>
        <w:rFonts w:hint="default"/>
        <w:lang w:val="hr-HR" w:eastAsia="en-US" w:bidi="ar-SA"/>
      </w:rPr>
    </w:lvl>
    <w:lvl w:ilvl="4" w:tplc="F3E09ED0">
      <w:numFmt w:val="bullet"/>
      <w:lvlText w:val="•"/>
      <w:lvlJc w:val="left"/>
      <w:pPr>
        <w:ind w:left="3952" w:hanging="274"/>
      </w:pPr>
      <w:rPr>
        <w:rFonts w:hint="default"/>
        <w:lang w:val="hr-HR" w:eastAsia="en-US" w:bidi="ar-SA"/>
      </w:rPr>
    </w:lvl>
    <w:lvl w:ilvl="5" w:tplc="31AA96EE">
      <w:numFmt w:val="bullet"/>
      <w:lvlText w:val="•"/>
      <w:lvlJc w:val="left"/>
      <w:pPr>
        <w:ind w:left="4820" w:hanging="274"/>
      </w:pPr>
      <w:rPr>
        <w:rFonts w:hint="default"/>
        <w:lang w:val="hr-HR" w:eastAsia="en-US" w:bidi="ar-SA"/>
      </w:rPr>
    </w:lvl>
    <w:lvl w:ilvl="6" w:tplc="95F0B586">
      <w:numFmt w:val="bullet"/>
      <w:lvlText w:val="•"/>
      <w:lvlJc w:val="left"/>
      <w:pPr>
        <w:ind w:left="5688" w:hanging="274"/>
      </w:pPr>
      <w:rPr>
        <w:rFonts w:hint="default"/>
        <w:lang w:val="hr-HR" w:eastAsia="en-US" w:bidi="ar-SA"/>
      </w:rPr>
    </w:lvl>
    <w:lvl w:ilvl="7" w:tplc="66BEEE2E">
      <w:numFmt w:val="bullet"/>
      <w:lvlText w:val="•"/>
      <w:lvlJc w:val="left"/>
      <w:pPr>
        <w:ind w:left="6556" w:hanging="274"/>
      </w:pPr>
      <w:rPr>
        <w:rFonts w:hint="default"/>
        <w:lang w:val="hr-HR" w:eastAsia="en-US" w:bidi="ar-SA"/>
      </w:rPr>
    </w:lvl>
    <w:lvl w:ilvl="8" w:tplc="F0626746">
      <w:numFmt w:val="bullet"/>
      <w:lvlText w:val="•"/>
      <w:lvlJc w:val="left"/>
      <w:pPr>
        <w:ind w:left="7424" w:hanging="274"/>
      </w:pPr>
      <w:rPr>
        <w:rFonts w:hint="default"/>
        <w:lang w:val="hr-HR" w:eastAsia="en-US" w:bidi="ar-SA"/>
      </w:rPr>
    </w:lvl>
  </w:abstractNum>
  <w:abstractNum w:abstractNumId="74" w15:restartNumberingAfterBreak="0">
    <w:nsid w:val="5E290B46"/>
    <w:multiLevelType w:val="hybridMultilevel"/>
    <w:tmpl w:val="6D6A1450"/>
    <w:lvl w:ilvl="0" w:tplc="00000008">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9E1D08"/>
    <w:multiLevelType w:val="hybridMultilevel"/>
    <w:tmpl w:val="D132E09C"/>
    <w:lvl w:ilvl="0" w:tplc="7A06CCEC">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5EB35086"/>
    <w:multiLevelType w:val="hybridMultilevel"/>
    <w:tmpl w:val="15EA3B0A"/>
    <w:lvl w:ilvl="0" w:tplc="0409000B">
      <w:start w:val="1"/>
      <w:numFmt w:val="bullet"/>
      <w:lvlText w:val=""/>
      <w:lvlJc w:val="left"/>
      <w:pPr>
        <w:ind w:left="720" w:hanging="360"/>
      </w:pPr>
      <w:rPr>
        <w:rFonts w:ascii="Wingdings" w:hAnsi="Wingdings" w:hint="default"/>
      </w:rPr>
    </w:lvl>
    <w:lvl w:ilvl="1" w:tplc="E42AC32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4B7997"/>
    <w:multiLevelType w:val="hybridMultilevel"/>
    <w:tmpl w:val="26329F78"/>
    <w:lvl w:ilvl="0" w:tplc="5CAC8C3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606543ED"/>
    <w:multiLevelType w:val="hybridMultilevel"/>
    <w:tmpl w:val="8AFEC4CE"/>
    <w:lvl w:ilvl="0" w:tplc="DBB8C3B0">
      <w:start w:val="1"/>
      <w:numFmt w:val="bullet"/>
      <w:lvlText w:val=""/>
      <w:lvlJc w:val="left"/>
      <w:pPr>
        <w:tabs>
          <w:tab w:val="num" w:pos="720"/>
        </w:tabs>
        <w:ind w:left="720" w:hanging="360"/>
      </w:pPr>
      <w:rPr>
        <w:rFonts w:ascii="Wingdings" w:hAnsi="Wingdings" w:hint="default"/>
      </w:rPr>
    </w:lvl>
    <w:lvl w:ilvl="1" w:tplc="E42AC32C">
      <w:numFmt w:val="bullet"/>
      <w:lvlText w:val="-"/>
      <w:lvlJc w:val="left"/>
      <w:pPr>
        <w:ind w:left="1440" w:hanging="360"/>
      </w:pPr>
      <w:rPr>
        <w:rFonts w:ascii="Times New Roman" w:eastAsia="Times New Roman" w:hAnsi="Times New Roman" w:cs="Times New Roman" w:hint="default"/>
      </w:rPr>
    </w:lvl>
    <w:lvl w:ilvl="2" w:tplc="577826E0" w:tentative="1">
      <w:start w:val="1"/>
      <w:numFmt w:val="bullet"/>
      <w:lvlText w:val=""/>
      <w:lvlJc w:val="left"/>
      <w:pPr>
        <w:tabs>
          <w:tab w:val="num" w:pos="2160"/>
        </w:tabs>
        <w:ind w:left="2160" w:hanging="360"/>
      </w:pPr>
      <w:rPr>
        <w:rFonts w:ascii="Wingdings" w:hAnsi="Wingdings" w:hint="default"/>
      </w:rPr>
    </w:lvl>
    <w:lvl w:ilvl="3" w:tplc="D4A8D2BA" w:tentative="1">
      <w:start w:val="1"/>
      <w:numFmt w:val="bullet"/>
      <w:lvlText w:val=""/>
      <w:lvlJc w:val="left"/>
      <w:pPr>
        <w:tabs>
          <w:tab w:val="num" w:pos="2880"/>
        </w:tabs>
        <w:ind w:left="2880" w:hanging="360"/>
      </w:pPr>
      <w:rPr>
        <w:rFonts w:ascii="Symbol" w:hAnsi="Symbol" w:hint="default"/>
      </w:rPr>
    </w:lvl>
    <w:lvl w:ilvl="4" w:tplc="D7FA4482" w:tentative="1">
      <w:start w:val="1"/>
      <w:numFmt w:val="bullet"/>
      <w:lvlText w:val="o"/>
      <w:lvlJc w:val="left"/>
      <w:pPr>
        <w:tabs>
          <w:tab w:val="num" w:pos="3600"/>
        </w:tabs>
        <w:ind w:left="3600" w:hanging="360"/>
      </w:pPr>
      <w:rPr>
        <w:rFonts w:ascii="Courier New" w:hAnsi="Courier New" w:cs="Courier New" w:hint="default"/>
      </w:rPr>
    </w:lvl>
    <w:lvl w:ilvl="5" w:tplc="887C9302" w:tentative="1">
      <w:start w:val="1"/>
      <w:numFmt w:val="bullet"/>
      <w:lvlText w:val=""/>
      <w:lvlJc w:val="left"/>
      <w:pPr>
        <w:tabs>
          <w:tab w:val="num" w:pos="4320"/>
        </w:tabs>
        <w:ind w:left="4320" w:hanging="360"/>
      </w:pPr>
      <w:rPr>
        <w:rFonts w:ascii="Wingdings" w:hAnsi="Wingdings" w:hint="default"/>
      </w:rPr>
    </w:lvl>
    <w:lvl w:ilvl="6" w:tplc="5B2C14C0" w:tentative="1">
      <w:start w:val="1"/>
      <w:numFmt w:val="bullet"/>
      <w:lvlText w:val=""/>
      <w:lvlJc w:val="left"/>
      <w:pPr>
        <w:tabs>
          <w:tab w:val="num" w:pos="5040"/>
        </w:tabs>
        <w:ind w:left="5040" w:hanging="360"/>
      </w:pPr>
      <w:rPr>
        <w:rFonts w:ascii="Symbol" w:hAnsi="Symbol" w:hint="default"/>
      </w:rPr>
    </w:lvl>
    <w:lvl w:ilvl="7" w:tplc="5C489CB6" w:tentative="1">
      <w:start w:val="1"/>
      <w:numFmt w:val="bullet"/>
      <w:lvlText w:val="o"/>
      <w:lvlJc w:val="left"/>
      <w:pPr>
        <w:tabs>
          <w:tab w:val="num" w:pos="5760"/>
        </w:tabs>
        <w:ind w:left="5760" w:hanging="360"/>
      </w:pPr>
      <w:rPr>
        <w:rFonts w:ascii="Courier New" w:hAnsi="Courier New" w:cs="Courier New" w:hint="default"/>
      </w:rPr>
    </w:lvl>
    <w:lvl w:ilvl="8" w:tplc="7E96D08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2BD3E34"/>
    <w:multiLevelType w:val="singleLevel"/>
    <w:tmpl w:val="BCE87F48"/>
    <w:lvl w:ilvl="0">
      <w:start w:val="1"/>
      <w:numFmt w:val="bullet"/>
      <w:pStyle w:val="Nabrajanja0"/>
      <w:lvlText w:val=""/>
      <w:lvlJc w:val="left"/>
      <w:pPr>
        <w:tabs>
          <w:tab w:val="num" w:pos="360"/>
        </w:tabs>
        <w:ind w:left="360" w:hanging="360"/>
      </w:pPr>
      <w:rPr>
        <w:rFonts w:ascii="Symbol" w:hAnsi="Symbol" w:hint="default"/>
        <w:sz w:val="24"/>
      </w:rPr>
    </w:lvl>
  </w:abstractNum>
  <w:abstractNum w:abstractNumId="80" w15:restartNumberingAfterBreak="0">
    <w:nsid w:val="65B22EF9"/>
    <w:multiLevelType w:val="hybridMultilevel"/>
    <w:tmpl w:val="78B8C6F4"/>
    <w:lvl w:ilvl="0" w:tplc="00000004">
      <w:numFmt w:val="bullet"/>
      <w:lvlText w:val="-"/>
      <w:lvlJc w:val="left"/>
      <w:pPr>
        <w:ind w:left="644"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67696BC8"/>
    <w:multiLevelType w:val="hybridMultilevel"/>
    <w:tmpl w:val="68FE4498"/>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B254B1B"/>
    <w:multiLevelType w:val="hybridMultilevel"/>
    <w:tmpl w:val="EC76F8D4"/>
    <w:lvl w:ilvl="0" w:tplc="7A06CC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C247C9E"/>
    <w:multiLevelType w:val="hybridMultilevel"/>
    <w:tmpl w:val="CE2E5DC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84" w15:restartNumberingAfterBreak="0">
    <w:nsid w:val="6C5C56F6"/>
    <w:multiLevelType w:val="hybridMultilevel"/>
    <w:tmpl w:val="E82C644C"/>
    <w:lvl w:ilvl="0" w:tplc="5CAC8C3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6D215216"/>
    <w:multiLevelType w:val="hybridMultilevel"/>
    <w:tmpl w:val="9D9E2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40469A"/>
    <w:multiLevelType w:val="multilevel"/>
    <w:tmpl w:val="459288B2"/>
    <w:lvl w:ilvl="0">
      <w:start w:val="1"/>
      <w:numFmt w:val="decimal"/>
      <w:lvlText w:val="%1."/>
      <w:lvlJc w:val="left"/>
      <w:pPr>
        <w:ind w:left="927" w:hanging="720"/>
      </w:pPr>
      <w:rPr>
        <w:b/>
        <w:bCs/>
        <w:w w:val="100"/>
        <w:sz w:val="24"/>
        <w:szCs w:val="24"/>
        <w:lang w:val="hr-HR" w:eastAsia="en-US" w:bidi="ar-SA"/>
      </w:rPr>
    </w:lvl>
    <w:lvl w:ilvl="1">
      <w:start w:val="1"/>
      <w:numFmt w:val="decimal"/>
      <w:lvlText w:val="%1.%2."/>
      <w:lvlJc w:val="left"/>
      <w:pPr>
        <w:ind w:left="990" w:hanging="721"/>
      </w:pPr>
      <w:rPr>
        <w:b/>
        <w:w w:val="100"/>
        <w:sz w:val="24"/>
        <w:szCs w:val="24"/>
        <w:lang w:val="hr-HR" w:eastAsia="en-US" w:bidi="ar-SA"/>
      </w:rPr>
    </w:lvl>
    <w:lvl w:ilvl="2">
      <w:start w:val="1"/>
      <w:numFmt w:val="decimal"/>
      <w:lvlText w:val="%3."/>
      <w:lvlJc w:val="left"/>
      <w:pPr>
        <w:ind w:left="1287" w:hanging="360"/>
      </w:pPr>
      <w:rPr>
        <w:rFonts w:ascii="Times New Roman" w:eastAsia="Times New Roman" w:hAnsi="Times New Roman" w:cs="Times New Roman"/>
        <w:b w:val="0"/>
        <w:w w:val="100"/>
        <w:sz w:val="24"/>
        <w:szCs w:val="24"/>
        <w:lang w:val="hr-HR" w:eastAsia="en-US" w:bidi="ar-SA"/>
      </w:rPr>
    </w:lvl>
    <w:lvl w:ilvl="3">
      <w:start w:val="1"/>
      <w:numFmt w:val="decimal"/>
      <w:lvlText w:val="%1.%2.%3.%4."/>
      <w:lvlJc w:val="left"/>
      <w:pPr>
        <w:ind w:left="3030" w:hanging="360"/>
      </w:pPr>
      <w:rPr>
        <w:lang w:val="hr-HR" w:eastAsia="en-US" w:bidi="ar-SA"/>
      </w:rPr>
    </w:lvl>
    <w:lvl w:ilvl="4">
      <w:start w:val="1"/>
      <w:numFmt w:val="decimal"/>
      <w:lvlText w:val="%1.%2.%3.%4.%5."/>
      <w:lvlJc w:val="left"/>
      <w:pPr>
        <w:ind w:left="3905" w:hanging="360"/>
      </w:pPr>
      <w:rPr>
        <w:lang w:val="hr-HR" w:eastAsia="en-US" w:bidi="ar-SA"/>
      </w:rPr>
    </w:lvl>
    <w:lvl w:ilvl="5">
      <w:start w:val="1"/>
      <w:numFmt w:val="decimal"/>
      <w:lvlText w:val="%1.%2.%3.%4.%5.%6."/>
      <w:lvlJc w:val="left"/>
      <w:pPr>
        <w:ind w:left="4781" w:hanging="360"/>
      </w:pPr>
      <w:rPr>
        <w:lang w:val="hr-HR" w:eastAsia="en-US" w:bidi="ar-SA"/>
      </w:rPr>
    </w:lvl>
    <w:lvl w:ilvl="6">
      <w:start w:val="1"/>
      <w:numFmt w:val="decimal"/>
      <w:lvlText w:val="%1.%2.%3.%4.%5.%6.%7."/>
      <w:lvlJc w:val="left"/>
      <w:pPr>
        <w:ind w:left="5656" w:hanging="360"/>
      </w:pPr>
      <w:rPr>
        <w:lang w:val="hr-HR" w:eastAsia="en-US" w:bidi="ar-SA"/>
      </w:rPr>
    </w:lvl>
    <w:lvl w:ilvl="7">
      <w:start w:val="1"/>
      <w:numFmt w:val="decimal"/>
      <w:lvlText w:val="%1.%2.%3.%4.%5.%6.%7.%8."/>
      <w:lvlJc w:val="left"/>
      <w:pPr>
        <w:ind w:left="6532" w:hanging="360"/>
      </w:pPr>
      <w:rPr>
        <w:lang w:val="hr-HR" w:eastAsia="en-US" w:bidi="ar-SA"/>
      </w:rPr>
    </w:lvl>
    <w:lvl w:ilvl="8">
      <w:start w:val="1"/>
      <w:numFmt w:val="decimal"/>
      <w:lvlText w:val="%1.%2.%3.%4.%5.%6.%7.%8.%9."/>
      <w:lvlJc w:val="left"/>
      <w:pPr>
        <w:ind w:left="7407" w:hanging="360"/>
      </w:pPr>
      <w:rPr>
        <w:lang w:val="hr-HR" w:eastAsia="en-US" w:bidi="ar-SA"/>
      </w:rPr>
    </w:lvl>
  </w:abstractNum>
  <w:abstractNum w:abstractNumId="87" w15:restartNumberingAfterBreak="0">
    <w:nsid w:val="767001F7"/>
    <w:multiLevelType w:val="hybridMultilevel"/>
    <w:tmpl w:val="1EE0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70B34F8"/>
    <w:multiLevelType w:val="hybridMultilevel"/>
    <w:tmpl w:val="9600EE78"/>
    <w:lvl w:ilvl="0" w:tplc="D7FEE128">
      <w:numFmt w:val="bullet"/>
      <w:lvlText w:val="-"/>
      <w:lvlJc w:val="left"/>
      <w:pPr>
        <w:ind w:left="360" w:hanging="360"/>
      </w:pPr>
      <w:rPr>
        <w:rFonts w:ascii="Georgia" w:eastAsia="Times New Roman" w:hAnsi="Georg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7C16E92"/>
    <w:multiLevelType w:val="hybridMultilevel"/>
    <w:tmpl w:val="5F30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F25DA3"/>
    <w:multiLevelType w:val="hybridMultilevel"/>
    <w:tmpl w:val="8B0E1C28"/>
    <w:lvl w:ilvl="0" w:tplc="7A06CCEC">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7CAC1E11"/>
    <w:multiLevelType w:val="multilevel"/>
    <w:tmpl w:val="835E19AA"/>
    <w:lvl w:ilvl="0">
      <w:start w:val="1"/>
      <w:numFmt w:val="decimal"/>
      <w:lvlText w:val="%1."/>
      <w:lvlJc w:val="left"/>
      <w:pPr>
        <w:ind w:left="928" w:hanging="721"/>
      </w:pPr>
      <w:rPr>
        <w:rFonts w:ascii="Times New Roman" w:eastAsia="Times New Roman" w:hAnsi="Times New Roman" w:cs="Times New Roman" w:hint="default"/>
        <w:b/>
        <w:bCs/>
        <w:w w:val="100"/>
        <w:sz w:val="24"/>
        <w:szCs w:val="24"/>
        <w:lang w:val="hr-HR" w:eastAsia="en-US" w:bidi="ar-SA"/>
      </w:rPr>
    </w:lvl>
    <w:lvl w:ilvl="1">
      <w:start w:val="1"/>
      <w:numFmt w:val="decimal"/>
      <w:lvlText w:val="%1.%2."/>
      <w:lvlJc w:val="left"/>
      <w:pPr>
        <w:ind w:left="928" w:hanging="721"/>
      </w:pPr>
      <w:rPr>
        <w:rFonts w:asciiTheme="minorHAnsi" w:hAnsiTheme="minorHAnsi" w:cstheme="minorHAnsi" w:hint="default"/>
        <w:w w:val="100"/>
        <w:sz w:val="24"/>
        <w:szCs w:val="24"/>
        <w:lang w:val="hr-HR" w:eastAsia="en-US" w:bidi="ar-SA"/>
      </w:rPr>
    </w:lvl>
    <w:lvl w:ilvl="2">
      <w:numFmt w:val="bullet"/>
      <w:lvlText w:val="•"/>
      <w:lvlJc w:val="left"/>
      <w:pPr>
        <w:ind w:left="2568" w:hanging="721"/>
      </w:pPr>
      <w:rPr>
        <w:rFonts w:hint="default"/>
        <w:lang w:val="hr-HR" w:eastAsia="en-US" w:bidi="ar-SA"/>
      </w:rPr>
    </w:lvl>
    <w:lvl w:ilvl="3">
      <w:numFmt w:val="bullet"/>
      <w:lvlText w:val="•"/>
      <w:lvlJc w:val="left"/>
      <w:pPr>
        <w:ind w:left="3392" w:hanging="721"/>
      </w:pPr>
      <w:rPr>
        <w:rFonts w:hint="default"/>
        <w:lang w:val="hr-HR" w:eastAsia="en-US" w:bidi="ar-SA"/>
      </w:rPr>
    </w:lvl>
    <w:lvl w:ilvl="4">
      <w:numFmt w:val="bullet"/>
      <w:lvlText w:val="•"/>
      <w:lvlJc w:val="left"/>
      <w:pPr>
        <w:ind w:left="4216" w:hanging="721"/>
      </w:pPr>
      <w:rPr>
        <w:rFonts w:hint="default"/>
        <w:lang w:val="hr-HR" w:eastAsia="en-US" w:bidi="ar-SA"/>
      </w:rPr>
    </w:lvl>
    <w:lvl w:ilvl="5">
      <w:numFmt w:val="bullet"/>
      <w:lvlText w:val="•"/>
      <w:lvlJc w:val="left"/>
      <w:pPr>
        <w:ind w:left="5040" w:hanging="721"/>
      </w:pPr>
      <w:rPr>
        <w:rFonts w:hint="default"/>
        <w:lang w:val="hr-HR" w:eastAsia="en-US" w:bidi="ar-SA"/>
      </w:rPr>
    </w:lvl>
    <w:lvl w:ilvl="6">
      <w:numFmt w:val="bullet"/>
      <w:lvlText w:val="•"/>
      <w:lvlJc w:val="left"/>
      <w:pPr>
        <w:ind w:left="5864" w:hanging="721"/>
      </w:pPr>
      <w:rPr>
        <w:rFonts w:hint="default"/>
        <w:lang w:val="hr-HR" w:eastAsia="en-US" w:bidi="ar-SA"/>
      </w:rPr>
    </w:lvl>
    <w:lvl w:ilvl="7">
      <w:numFmt w:val="bullet"/>
      <w:lvlText w:val="•"/>
      <w:lvlJc w:val="left"/>
      <w:pPr>
        <w:ind w:left="6688" w:hanging="721"/>
      </w:pPr>
      <w:rPr>
        <w:rFonts w:hint="default"/>
        <w:lang w:val="hr-HR" w:eastAsia="en-US" w:bidi="ar-SA"/>
      </w:rPr>
    </w:lvl>
    <w:lvl w:ilvl="8">
      <w:numFmt w:val="bullet"/>
      <w:lvlText w:val="•"/>
      <w:lvlJc w:val="left"/>
      <w:pPr>
        <w:ind w:left="7512" w:hanging="721"/>
      </w:pPr>
      <w:rPr>
        <w:rFonts w:hint="default"/>
        <w:lang w:val="hr-HR" w:eastAsia="en-US" w:bidi="ar-SA"/>
      </w:rPr>
    </w:lvl>
  </w:abstractNum>
  <w:num w:numId="1">
    <w:abstractNumId w:val="86"/>
  </w:num>
  <w:num w:numId="2">
    <w:abstractNumId w:val="91"/>
  </w:num>
  <w:num w:numId="3">
    <w:abstractNumId w:val="47"/>
  </w:num>
  <w:num w:numId="4">
    <w:abstractNumId w:val="73"/>
  </w:num>
  <w:num w:numId="5">
    <w:abstractNumId w:val="5"/>
  </w:num>
  <w:num w:numId="6">
    <w:abstractNumId w:val="33"/>
  </w:num>
  <w:num w:numId="7">
    <w:abstractNumId w:val="20"/>
  </w:num>
  <w:num w:numId="8">
    <w:abstractNumId w:val="25"/>
  </w:num>
  <w:num w:numId="9">
    <w:abstractNumId w:val="43"/>
  </w:num>
  <w:num w:numId="10">
    <w:abstractNumId w:val="30"/>
  </w:num>
  <w:num w:numId="11">
    <w:abstractNumId w:val="85"/>
  </w:num>
  <w:num w:numId="12">
    <w:abstractNumId w:val="68"/>
  </w:num>
  <w:num w:numId="13">
    <w:abstractNumId w:val="63"/>
  </w:num>
  <w:num w:numId="14">
    <w:abstractNumId w:val="84"/>
  </w:num>
  <w:num w:numId="15">
    <w:abstractNumId w:val="36"/>
  </w:num>
  <w:num w:numId="16">
    <w:abstractNumId w:val="13"/>
  </w:num>
  <w:num w:numId="17">
    <w:abstractNumId w:val="2"/>
  </w:num>
  <w:num w:numId="18">
    <w:abstractNumId w:val="87"/>
  </w:num>
  <w:num w:numId="19">
    <w:abstractNumId w:val="61"/>
  </w:num>
  <w:num w:numId="20">
    <w:abstractNumId w:val="21"/>
  </w:num>
  <w:num w:numId="21">
    <w:abstractNumId w:val="60"/>
  </w:num>
  <w:num w:numId="22">
    <w:abstractNumId w:val="48"/>
  </w:num>
  <w:num w:numId="23">
    <w:abstractNumId w:val="78"/>
  </w:num>
  <w:num w:numId="24">
    <w:abstractNumId w:val="0"/>
  </w:num>
  <w:num w:numId="2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58"/>
  </w:num>
  <w:num w:numId="29">
    <w:abstractNumId w:val="82"/>
  </w:num>
  <w:num w:numId="30">
    <w:abstractNumId w:val="72"/>
  </w:num>
  <w:num w:numId="31">
    <w:abstractNumId w:val="51"/>
  </w:num>
  <w:num w:numId="32">
    <w:abstractNumId w:val="83"/>
  </w:num>
  <w:num w:numId="33">
    <w:abstractNumId w:val="55"/>
  </w:num>
  <w:num w:numId="34">
    <w:abstractNumId w:val="74"/>
  </w:num>
  <w:num w:numId="35">
    <w:abstractNumId w:val="31"/>
  </w:num>
  <w:num w:numId="36">
    <w:abstractNumId w:val="8"/>
  </w:num>
  <w:num w:numId="37">
    <w:abstractNumId w:val="27"/>
  </w:num>
  <w:num w:numId="38">
    <w:abstractNumId w:val="89"/>
  </w:num>
  <w:num w:numId="39">
    <w:abstractNumId w:val="38"/>
  </w:num>
  <w:num w:numId="40">
    <w:abstractNumId w:val="49"/>
  </w:num>
  <w:num w:numId="41">
    <w:abstractNumId w:val="69"/>
  </w:num>
  <w:num w:numId="42">
    <w:abstractNumId w:val="67"/>
  </w:num>
  <w:num w:numId="43">
    <w:abstractNumId w:val="76"/>
  </w:num>
  <w:num w:numId="44">
    <w:abstractNumId w:val="23"/>
  </w:num>
  <w:num w:numId="45">
    <w:abstractNumId w:val="7"/>
  </w:num>
  <w:num w:numId="46">
    <w:abstractNumId w:val="9"/>
  </w:num>
  <w:num w:numId="47">
    <w:abstractNumId w:val="66"/>
  </w:num>
  <w:num w:numId="48">
    <w:abstractNumId w:val="53"/>
  </w:num>
  <w:num w:numId="49">
    <w:abstractNumId w:val="45"/>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num>
  <w:num w:numId="52">
    <w:abstractNumId w:val="39"/>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59"/>
  </w:num>
  <w:num w:numId="56">
    <w:abstractNumId w:val="37"/>
  </w:num>
  <w:num w:numId="57">
    <w:abstractNumId w:val="41"/>
  </w:num>
  <w:num w:numId="58">
    <w:abstractNumId w:val="65"/>
  </w:num>
  <w:num w:numId="59">
    <w:abstractNumId w:val="50"/>
  </w:num>
  <w:num w:numId="60">
    <w:abstractNumId w:val="52"/>
  </w:num>
  <w:num w:numId="61">
    <w:abstractNumId w:val="56"/>
  </w:num>
  <w:num w:numId="62">
    <w:abstractNumId w:val="88"/>
  </w:num>
  <w:num w:numId="63">
    <w:abstractNumId w:val="24"/>
  </w:num>
  <w:num w:numId="64">
    <w:abstractNumId w:val="79"/>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num>
  <w:num w:numId="67">
    <w:abstractNumId w:val="57"/>
  </w:num>
  <w:num w:numId="68">
    <w:abstractNumId w:val="40"/>
  </w:num>
  <w:num w:numId="69">
    <w:abstractNumId w:val="54"/>
  </w:num>
  <w:num w:numId="70">
    <w:abstractNumId w:val="6"/>
  </w:num>
  <w:num w:numId="71">
    <w:abstractNumId w:val="62"/>
  </w:num>
  <w:num w:numId="7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num>
  <w:num w:numId="74">
    <w:abstractNumId w:val="14"/>
  </w:num>
  <w:num w:numId="75">
    <w:abstractNumId w:val="15"/>
  </w:num>
  <w:num w:numId="76">
    <w:abstractNumId w:val="64"/>
  </w:num>
  <w:num w:numId="77">
    <w:abstractNumId w:val="29"/>
  </w:num>
  <w:num w:numId="78">
    <w:abstractNumId w:val="11"/>
  </w:num>
  <w:num w:numId="79">
    <w:abstractNumId w:val="18"/>
  </w:num>
  <w:num w:numId="80">
    <w:abstractNumId w:val="12"/>
  </w:num>
  <w:num w:numId="81">
    <w:abstractNumId w:val="22"/>
  </w:num>
  <w:num w:numId="82">
    <w:abstractNumId w:val="77"/>
  </w:num>
  <w:num w:numId="83">
    <w:abstractNumId w:val="17"/>
  </w:num>
  <w:num w:numId="84">
    <w:abstractNumId w:val="80"/>
  </w:num>
  <w:num w:numId="85">
    <w:abstractNumId w:val="35"/>
  </w:num>
  <w:num w:numId="86">
    <w:abstractNumId w:val="44"/>
  </w:num>
  <w:num w:numId="87">
    <w:abstractNumId w:val="32"/>
  </w:num>
  <w:num w:numId="88">
    <w:abstractNumId w:val="26"/>
  </w:num>
  <w:num w:numId="89">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AC"/>
    <w:rsid w:val="00000029"/>
    <w:rsid w:val="0000005F"/>
    <w:rsid w:val="000000AC"/>
    <w:rsid w:val="00000334"/>
    <w:rsid w:val="000003C7"/>
    <w:rsid w:val="00000540"/>
    <w:rsid w:val="00000839"/>
    <w:rsid w:val="00000A61"/>
    <w:rsid w:val="00000BA1"/>
    <w:rsid w:val="00000BAD"/>
    <w:rsid w:val="00000E93"/>
    <w:rsid w:val="00000FFD"/>
    <w:rsid w:val="00001225"/>
    <w:rsid w:val="0000123C"/>
    <w:rsid w:val="00001242"/>
    <w:rsid w:val="000012F2"/>
    <w:rsid w:val="0000172C"/>
    <w:rsid w:val="000017D2"/>
    <w:rsid w:val="000017DC"/>
    <w:rsid w:val="00001831"/>
    <w:rsid w:val="00001856"/>
    <w:rsid w:val="000018FC"/>
    <w:rsid w:val="00001A44"/>
    <w:rsid w:val="00001AEA"/>
    <w:rsid w:val="00001B24"/>
    <w:rsid w:val="00001DDA"/>
    <w:rsid w:val="00001E77"/>
    <w:rsid w:val="00001FDF"/>
    <w:rsid w:val="0000220B"/>
    <w:rsid w:val="0000220E"/>
    <w:rsid w:val="00002349"/>
    <w:rsid w:val="0000234D"/>
    <w:rsid w:val="00002375"/>
    <w:rsid w:val="000024C1"/>
    <w:rsid w:val="000025F8"/>
    <w:rsid w:val="0000268E"/>
    <w:rsid w:val="0000283D"/>
    <w:rsid w:val="000029B8"/>
    <w:rsid w:val="000029DC"/>
    <w:rsid w:val="00002A78"/>
    <w:rsid w:val="00002D1E"/>
    <w:rsid w:val="00002DFD"/>
    <w:rsid w:val="00002EF4"/>
    <w:rsid w:val="000031E8"/>
    <w:rsid w:val="000031F3"/>
    <w:rsid w:val="000033ED"/>
    <w:rsid w:val="000034FE"/>
    <w:rsid w:val="000037B9"/>
    <w:rsid w:val="00003891"/>
    <w:rsid w:val="00003989"/>
    <w:rsid w:val="00003AA6"/>
    <w:rsid w:val="00003D57"/>
    <w:rsid w:val="00003EA3"/>
    <w:rsid w:val="00004032"/>
    <w:rsid w:val="00004224"/>
    <w:rsid w:val="0000459E"/>
    <w:rsid w:val="00004601"/>
    <w:rsid w:val="000047BB"/>
    <w:rsid w:val="000049B7"/>
    <w:rsid w:val="000049BE"/>
    <w:rsid w:val="00004A34"/>
    <w:rsid w:val="00004A3E"/>
    <w:rsid w:val="00004AD1"/>
    <w:rsid w:val="00004C7B"/>
    <w:rsid w:val="00004D4A"/>
    <w:rsid w:val="00004D71"/>
    <w:rsid w:val="00004DD3"/>
    <w:rsid w:val="00004EA4"/>
    <w:rsid w:val="000050C3"/>
    <w:rsid w:val="000052D4"/>
    <w:rsid w:val="00005367"/>
    <w:rsid w:val="00005397"/>
    <w:rsid w:val="00005480"/>
    <w:rsid w:val="000055FA"/>
    <w:rsid w:val="00005652"/>
    <w:rsid w:val="0000591B"/>
    <w:rsid w:val="0000594D"/>
    <w:rsid w:val="00005B6C"/>
    <w:rsid w:val="00005BA8"/>
    <w:rsid w:val="00005E06"/>
    <w:rsid w:val="00005F96"/>
    <w:rsid w:val="00005FA6"/>
    <w:rsid w:val="00005FCB"/>
    <w:rsid w:val="00006022"/>
    <w:rsid w:val="000060F4"/>
    <w:rsid w:val="0000613C"/>
    <w:rsid w:val="000061B7"/>
    <w:rsid w:val="000061BF"/>
    <w:rsid w:val="000064BE"/>
    <w:rsid w:val="000065EF"/>
    <w:rsid w:val="0000661C"/>
    <w:rsid w:val="000066AC"/>
    <w:rsid w:val="0000672C"/>
    <w:rsid w:val="000069D8"/>
    <w:rsid w:val="00006A6A"/>
    <w:rsid w:val="00006AC3"/>
    <w:rsid w:val="00006CB5"/>
    <w:rsid w:val="00007125"/>
    <w:rsid w:val="0000741F"/>
    <w:rsid w:val="0000759B"/>
    <w:rsid w:val="00007623"/>
    <w:rsid w:val="00007886"/>
    <w:rsid w:val="00007921"/>
    <w:rsid w:val="00007B2A"/>
    <w:rsid w:val="00007BA4"/>
    <w:rsid w:val="00007C5E"/>
    <w:rsid w:val="00007C63"/>
    <w:rsid w:val="00007C8D"/>
    <w:rsid w:val="00007C94"/>
    <w:rsid w:val="00007CE1"/>
    <w:rsid w:val="00007D74"/>
    <w:rsid w:val="00007F56"/>
    <w:rsid w:val="000100C9"/>
    <w:rsid w:val="00010304"/>
    <w:rsid w:val="0001044E"/>
    <w:rsid w:val="00010580"/>
    <w:rsid w:val="000105D3"/>
    <w:rsid w:val="0001073D"/>
    <w:rsid w:val="000109E2"/>
    <w:rsid w:val="00010AA8"/>
    <w:rsid w:val="00010CA9"/>
    <w:rsid w:val="00010D3B"/>
    <w:rsid w:val="00010FEE"/>
    <w:rsid w:val="0001109E"/>
    <w:rsid w:val="00011129"/>
    <w:rsid w:val="0001117E"/>
    <w:rsid w:val="0001121A"/>
    <w:rsid w:val="00011225"/>
    <w:rsid w:val="000115A2"/>
    <w:rsid w:val="000115EA"/>
    <w:rsid w:val="000115FE"/>
    <w:rsid w:val="00011672"/>
    <w:rsid w:val="000119D0"/>
    <w:rsid w:val="00011D00"/>
    <w:rsid w:val="00011E77"/>
    <w:rsid w:val="00011E84"/>
    <w:rsid w:val="00012064"/>
    <w:rsid w:val="000121B4"/>
    <w:rsid w:val="0001222B"/>
    <w:rsid w:val="000129C5"/>
    <w:rsid w:val="00012B4B"/>
    <w:rsid w:val="00012C72"/>
    <w:rsid w:val="00012EA8"/>
    <w:rsid w:val="00012EC6"/>
    <w:rsid w:val="00012EFF"/>
    <w:rsid w:val="00012F32"/>
    <w:rsid w:val="0001311C"/>
    <w:rsid w:val="00013155"/>
    <w:rsid w:val="0001317D"/>
    <w:rsid w:val="000132B9"/>
    <w:rsid w:val="0001335B"/>
    <w:rsid w:val="00013364"/>
    <w:rsid w:val="0001338C"/>
    <w:rsid w:val="000134FE"/>
    <w:rsid w:val="00013621"/>
    <w:rsid w:val="000136AD"/>
    <w:rsid w:val="000137E0"/>
    <w:rsid w:val="0001380D"/>
    <w:rsid w:val="0001389A"/>
    <w:rsid w:val="000138AA"/>
    <w:rsid w:val="000139B5"/>
    <w:rsid w:val="000139C3"/>
    <w:rsid w:val="00013F0D"/>
    <w:rsid w:val="00013FE5"/>
    <w:rsid w:val="0001404D"/>
    <w:rsid w:val="000142D1"/>
    <w:rsid w:val="00014363"/>
    <w:rsid w:val="00014431"/>
    <w:rsid w:val="000149C8"/>
    <w:rsid w:val="00014ADE"/>
    <w:rsid w:val="00014AEE"/>
    <w:rsid w:val="00014D37"/>
    <w:rsid w:val="00014E51"/>
    <w:rsid w:val="0001504E"/>
    <w:rsid w:val="0001510C"/>
    <w:rsid w:val="000153FD"/>
    <w:rsid w:val="0001549D"/>
    <w:rsid w:val="000154A8"/>
    <w:rsid w:val="0001570A"/>
    <w:rsid w:val="00015751"/>
    <w:rsid w:val="000157D2"/>
    <w:rsid w:val="00015A89"/>
    <w:rsid w:val="00015BDA"/>
    <w:rsid w:val="00015EB2"/>
    <w:rsid w:val="00015FBE"/>
    <w:rsid w:val="0001611B"/>
    <w:rsid w:val="000161F1"/>
    <w:rsid w:val="000162FC"/>
    <w:rsid w:val="00016344"/>
    <w:rsid w:val="0001646E"/>
    <w:rsid w:val="000165AD"/>
    <w:rsid w:val="00016674"/>
    <w:rsid w:val="000166A5"/>
    <w:rsid w:val="00016758"/>
    <w:rsid w:val="000167CB"/>
    <w:rsid w:val="0001698B"/>
    <w:rsid w:val="000169E5"/>
    <w:rsid w:val="00016A99"/>
    <w:rsid w:val="00016AEF"/>
    <w:rsid w:val="00016D9B"/>
    <w:rsid w:val="00016DA3"/>
    <w:rsid w:val="00016E45"/>
    <w:rsid w:val="00016EC0"/>
    <w:rsid w:val="00016EF1"/>
    <w:rsid w:val="00016FA0"/>
    <w:rsid w:val="0001702A"/>
    <w:rsid w:val="00017056"/>
    <w:rsid w:val="000172E7"/>
    <w:rsid w:val="00017357"/>
    <w:rsid w:val="00017400"/>
    <w:rsid w:val="00017608"/>
    <w:rsid w:val="0001762D"/>
    <w:rsid w:val="00017741"/>
    <w:rsid w:val="000177E0"/>
    <w:rsid w:val="000177F9"/>
    <w:rsid w:val="00017819"/>
    <w:rsid w:val="0001784D"/>
    <w:rsid w:val="00017885"/>
    <w:rsid w:val="000179BC"/>
    <w:rsid w:val="000179BE"/>
    <w:rsid w:val="00017C1F"/>
    <w:rsid w:val="00017DA8"/>
    <w:rsid w:val="00017FE3"/>
    <w:rsid w:val="00020177"/>
    <w:rsid w:val="000201A3"/>
    <w:rsid w:val="000202A4"/>
    <w:rsid w:val="000203F2"/>
    <w:rsid w:val="0002041B"/>
    <w:rsid w:val="0002045D"/>
    <w:rsid w:val="00020660"/>
    <w:rsid w:val="000207C6"/>
    <w:rsid w:val="000207DD"/>
    <w:rsid w:val="00020A6C"/>
    <w:rsid w:val="00020AD3"/>
    <w:rsid w:val="00020AE1"/>
    <w:rsid w:val="00020C78"/>
    <w:rsid w:val="00020CB7"/>
    <w:rsid w:val="00020CBF"/>
    <w:rsid w:val="00020E59"/>
    <w:rsid w:val="00020E76"/>
    <w:rsid w:val="00021195"/>
    <w:rsid w:val="00021227"/>
    <w:rsid w:val="00021424"/>
    <w:rsid w:val="00021567"/>
    <w:rsid w:val="0002165A"/>
    <w:rsid w:val="00021727"/>
    <w:rsid w:val="00021745"/>
    <w:rsid w:val="000217FB"/>
    <w:rsid w:val="000219C6"/>
    <w:rsid w:val="000219E3"/>
    <w:rsid w:val="00021B13"/>
    <w:rsid w:val="00021C1A"/>
    <w:rsid w:val="00021C7F"/>
    <w:rsid w:val="00021DB6"/>
    <w:rsid w:val="00021E59"/>
    <w:rsid w:val="00021F2A"/>
    <w:rsid w:val="00021F31"/>
    <w:rsid w:val="0002216C"/>
    <w:rsid w:val="000222BE"/>
    <w:rsid w:val="00022435"/>
    <w:rsid w:val="00022641"/>
    <w:rsid w:val="0002276C"/>
    <w:rsid w:val="000227A4"/>
    <w:rsid w:val="000227B9"/>
    <w:rsid w:val="00022951"/>
    <w:rsid w:val="00022BEC"/>
    <w:rsid w:val="00022C0E"/>
    <w:rsid w:val="0002302F"/>
    <w:rsid w:val="0002305F"/>
    <w:rsid w:val="0002343A"/>
    <w:rsid w:val="0002343D"/>
    <w:rsid w:val="0002353B"/>
    <w:rsid w:val="00023705"/>
    <w:rsid w:val="000237ED"/>
    <w:rsid w:val="000238FE"/>
    <w:rsid w:val="000239C5"/>
    <w:rsid w:val="00023AA4"/>
    <w:rsid w:val="00023B38"/>
    <w:rsid w:val="00023D1C"/>
    <w:rsid w:val="00023D61"/>
    <w:rsid w:val="00023F34"/>
    <w:rsid w:val="00023F55"/>
    <w:rsid w:val="00023F7C"/>
    <w:rsid w:val="00024060"/>
    <w:rsid w:val="000240E2"/>
    <w:rsid w:val="00024540"/>
    <w:rsid w:val="0002462C"/>
    <w:rsid w:val="00024698"/>
    <w:rsid w:val="00024752"/>
    <w:rsid w:val="00024918"/>
    <w:rsid w:val="000249F8"/>
    <w:rsid w:val="00024E31"/>
    <w:rsid w:val="00025019"/>
    <w:rsid w:val="000250B3"/>
    <w:rsid w:val="00025123"/>
    <w:rsid w:val="00025134"/>
    <w:rsid w:val="0002514E"/>
    <w:rsid w:val="000251CA"/>
    <w:rsid w:val="00025331"/>
    <w:rsid w:val="0002534A"/>
    <w:rsid w:val="00025396"/>
    <w:rsid w:val="000254E8"/>
    <w:rsid w:val="00025567"/>
    <w:rsid w:val="00025568"/>
    <w:rsid w:val="000257D1"/>
    <w:rsid w:val="000257E0"/>
    <w:rsid w:val="00025921"/>
    <w:rsid w:val="00025944"/>
    <w:rsid w:val="000259A2"/>
    <w:rsid w:val="00025AA0"/>
    <w:rsid w:val="00025C69"/>
    <w:rsid w:val="00025D35"/>
    <w:rsid w:val="00025DF6"/>
    <w:rsid w:val="00025F34"/>
    <w:rsid w:val="0002604B"/>
    <w:rsid w:val="000260F9"/>
    <w:rsid w:val="00026111"/>
    <w:rsid w:val="000262E1"/>
    <w:rsid w:val="0002636E"/>
    <w:rsid w:val="000263B4"/>
    <w:rsid w:val="000263C4"/>
    <w:rsid w:val="00026535"/>
    <w:rsid w:val="0002655E"/>
    <w:rsid w:val="00026704"/>
    <w:rsid w:val="00026786"/>
    <w:rsid w:val="000267F2"/>
    <w:rsid w:val="000269E9"/>
    <w:rsid w:val="00026DBB"/>
    <w:rsid w:val="00026E41"/>
    <w:rsid w:val="00026E4E"/>
    <w:rsid w:val="00026F4C"/>
    <w:rsid w:val="00026FCF"/>
    <w:rsid w:val="00027131"/>
    <w:rsid w:val="00027224"/>
    <w:rsid w:val="00027261"/>
    <w:rsid w:val="00027404"/>
    <w:rsid w:val="000274C2"/>
    <w:rsid w:val="00027575"/>
    <w:rsid w:val="00027716"/>
    <w:rsid w:val="000279B4"/>
    <w:rsid w:val="00027A2E"/>
    <w:rsid w:val="00027AF1"/>
    <w:rsid w:val="00027DC3"/>
    <w:rsid w:val="00030057"/>
    <w:rsid w:val="00030069"/>
    <w:rsid w:val="000300D6"/>
    <w:rsid w:val="00030153"/>
    <w:rsid w:val="00030252"/>
    <w:rsid w:val="000303F4"/>
    <w:rsid w:val="00030426"/>
    <w:rsid w:val="00030507"/>
    <w:rsid w:val="00030508"/>
    <w:rsid w:val="00030579"/>
    <w:rsid w:val="00030581"/>
    <w:rsid w:val="000305A0"/>
    <w:rsid w:val="000305D8"/>
    <w:rsid w:val="000306E3"/>
    <w:rsid w:val="0003072D"/>
    <w:rsid w:val="00030739"/>
    <w:rsid w:val="000309E4"/>
    <w:rsid w:val="00030B3C"/>
    <w:rsid w:val="00030C7F"/>
    <w:rsid w:val="00030C87"/>
    <w:rsid w:val="00030CFC"/>
    <w:rsid w:val="00030D44"/>
    <w:rsid w:val="00030E63"/>
    <w:rsid w:val="000310A0"/>
    <w:rsid w:val="00031403"/>
    <w:rsid w:val="000314DC"/>
    <w:rsid w:val="0003151A"/>
    <w:rsid w:val="0003155A"/>
    <w:rsid w:val="0003155D"/>
    <w:rsid w:val="00031577"/>
    <w:rsid w:val="0003182B"/>
    <w:rsid w:val="0003183E"/>
    <w:rsid w:val="0003190F"/>
    <w:rsid w:val="000319A2"/>
    <w:rsid w:val="000319D5"/>
    <w:rsid w:val="00031A73"/>
    <w:rsid w:val="00031B32"/>
    <w:rsid w:val="00031B6F"/>
    <w:rsid w:val="00031B7F"/>
    <w:rsid w:val="00031BA1"/>
    <w:rsid w:val="00031C9C"/>
    <w:rsid w:val="00031D74"/>
    <w:rsid w:val="00031D91"/>
    <w:rsid w:val="00031F89"/>
    <w:rsid w:val="00032008"/>
    <w:rsid w:val="00032018"/>
    <w:rsid w:val="00032173"/>
    <w:rsid w:val="000321A0"/>
    <w:rsid w:val="0003232D"/>
    <w:rsid w:val="0003233D"/>
    <w:rsid w:val="0003247A"/>
    <w:rsid w:val="00032512"/>
    <w:rsid w:val="00032684"/>
    <w:rsid w:val="0003287D"/>
    <w:rsid w:val="0003293A"/>
    <w:rsid w:val="00032ACA"/>
    <w:rsid w:val="00032AF3"/>
    <w:rsid w:val="00032B0A"/>
    <w:rsid w:val="00032BC5"/>
    <w:rsid w:val="00032BF1"/>
    <w:rsid w:val="00032C6C"/>
    <w:rsid w:val="00032D9C"/>
    <w:rsid w:val="00032E90"/>
    <w:rsid w:val="00033186"/>
    <w:rsid w:val="00033210"/>
    <w:rsid w:val="0003338A"/>
    <w:rsid w:val="0003352C"/>
    <w:rsid w:val="000335D8"/>
    <w:rsid w:val="0003368F"/>
    <w:rsid w:val="000336BD"/>
    <w:rsid w:val="000336D9"/>
    <w:rsid w:val="00033726"/>
    <w:rsid w:val="000337BB"/>
    <w:rsid w:val="000339C9"/>
    <w:rsid w:val="000339CF"/>
    <w:rsid w:val="00033A9F"/>
    <w:rsid w:val="00033B58"/>
    <w:rsid w:val="00033DF6"/>
    <w:rsid w:val="00034119"/>
    <w:rsid w:val="000341C5"/>
    <w:rsid w:val="000341F9"/>
    <w:rsid w:val="0003446F"/>
    <w:rsid w:val="00034482"/>
    <w:rsid w:val="000344B5"/>
    <w:rsid w:val="000344DA"/>
    <w:rsid w:val="00034581"/>
    <w:rsid w:val="0003498D"/>
    <w:rsid w:val="000349EA"/>
    <w:rsid w:val="00034A9F"/>
    <w:rsid w:val="00034B69"/>
    <w:rsid w:val="00034D66"/>
    <w:rsid w:val="00034E0A"/>
    <w:rsid w:val="00034E32"/>
    <w:rsid w:val="00034F33"/>
    <w:rsid w:val="00034FBE"/>
    <w:rsid w:val="00034FCE"/>
    <w:rsid w:val="00034FDC"/>
    <w:rsid w:val="00035360"/>
    <w:rsid w:val="0003561F"/>
    <w:rsid w:val="000356F9"/>
    <w:rsid w:val="0003573D"/>
    <w:rsid w:val="00035842"/>
    <w:rsid w:val="000359CC"/>
    <w:rsid w:val="00035B5F"/>
    <w:rsid w:val="00035BC8"/>
    <w:rsid w:val="00035C4F"/>
    <w:rsid w:val="00035E13"/>
    <w:rsid w:val="00035E9F"/>
    <w:rsid w:val="00035F84"/>
    <w:rsid w:val="00035F93"/>
    <w:rsid w:val="00035FF3"/>
    <w:rsid w:val="000360C1"/>
    <w:rsid w:val="00036119"/>
    <w:rsid w:val="00036321"/>
    <w:rsid w:val="00036322"/>
    <w:rsid w:val="00036580"/>
    <w:rsid w:val="000366BB"/>
    <w:rsid w:val="00036794"/>
    <w:rsid w:val="000367CA"/>
    <w:rsid w:val="00036819"/>
    <w:rsid w:val="000369F7"/>
    <w:rsid w:val="00036AB9"/>
    <w:rsid w:val="00036D0E"/>
    <w:rsid w:val="00036D2C"/>
    <w:rsid w:val="00036D68"/>
    <w:rsid w:val="000370A2"/>
    <w:rsid w:val="000370DD"/>
    <w:rsid w:val="0003715E"/>
    <w:rsid w:val="00037279"/>
    <w:rsid w:val="00037306"/>
    <w:rsid w:val="00037383"/>
    <w:rsid w:val="000374F9"/>
    <w:rsid w:val="0003762A"/>
    <w:rsid w:val="00037658"/>
    <w:rsid w:val="00037800"/>
    <w:rsid w:val="00037A3D"/>
    <w:rsid w:val="00037B46"/>
    <w:rsid w:val="00037E60"/>
    <w:rsid w:val="00037F5A"/>
    <w:rsid w:val="00037FB6"/>
    <w:rsid w:val="0004007C"/>
    <w:rsid w:val="000400BF"/>
    <w:rsid w:val="00040342"/>
    <w:rsid w:val="00040459"/>
    <w:rsid w:val="0004056D"/>
    <w:rsid w:val="00040AC7"/>
    <w:rsid w:val="00040ADC"/>
    <w:rsid w:val="00040C62"/>
    <w:rsid w:val="00040D54"/>
    <w:rsid w:val="00040DB5"/>
    <w:rsid w:val="00040E51"/>
    <w:rsid w:val="0004138A"/>
    <w:rsid w:val="00041437"/>
    <w:rsid w:val="000414AD"/>
    <w:rsid w:val="00041840"/>
    <w:rsid w:val="0004198D"/>
    <w:rsid w:val="00041A2B"/>
    <w:rsid w:val="00041AE4"/>
    <w:rsid w:val="00041B56"/>
    <w:rsid w:val="00041C53"/>
    <w:rsid w:val="00041C62"/>
    <w:rsid w:val="00041D3B"/>
    <w:rsid w:val="00041D87"/>
    <w:rsid w:val="00041FF3"/>
    <w:rsid w:val="00042087"/>
    <w:rsid w:val="000420A8"/>
    <w:rsid w:val="000420D2"/>
    <w:rsid w:val="0004227E"/>
    <w:rsid w:val="00042390"/>
    <w:rsid w:val="000423A3"/>
    <w:rsid w:val="0004265B"/>
    <w:rsid w:val="00042811"/>
    <w:rsid w:val="00042901"/>
    <w:rsid w:val="00042922"/>
    <w:rsid w:val="00042B55"/>
    <w:rsid w:val="00042DF8"/>
    <w:rsid w:val="00042FAB"/>
    <w:rsid w:val="000430AA"/>
    <w:rsid w:val="00043218"/>
    <w:rsid w:val="00043256"/>
    <w:rsid w:val="0004339D"/>
    <w:rsid w:val="000435AA"/>
    <w:rsid w:val="000436F9"/>
    <w:rsid w:val="00043754"/>
    <w:rsid w:val="000437E5"/>
    <w:rsid w:val="0004380F"/>
    <w:rsid w:val="00043923"/>
    <w:rsid w:val="00043AB3"/>
    <w:rsid w:val="00043AB7"/>
    <w:rsid w:val="00043DA9"/>
    <w:rsid w:val="00043E05"/>
    <w:rsid w:val="00044115"/>
    <w:rsid w:val="00044255"/>
    <w:rsid w:val="000445E2"/>
    <w:rsid w:val="00044631"/>
    <w:rsid w:val="000447E5"/>
    <w:rsid w:val="000448C2"/>
    <w:rsid w:val="000449F8"/>
    <w:rsid w:val="00044B2E"/>
    <w:rsid w:val="00044C5D"/>
    <w:rsid w:val="00044D0A"/>
    <w:rsid w:val="00044D50"/>
    <w:rsid w:val="00044E0C"/>
    <w:rsid w:val="000450E9"/>
    <w:rsid w:val="00045107"/>
    <w:rsid w:val="0004511B"/>
    <w:rsid w:val="00045220"/>
    <w:rsid w:val="00045262"/>
    <w:rsid w:val="000454A0"/>
    <w:rsid w:val="000454C5"/>
    <w:rsid w:val="00045528"/>
    <w:rsid w:val="0004564B"/>
    <w:rsid w:val="000458BC"/>
    <w:rsid w:val="000459F8"/>
    <w:rsid w:val="00045F53"/>
    <w:rsid w:val="00046022"/>
    <w:rsid w:val="00046077"/>
    <w:rsid w:val="00046209"/>
    <w:rsid w:val="000463BD"/>
    <w:rsid w:val="000463CB"/>
    <w:rsid w:val="000463D9"/>
    <w:rsid w:val="00046621"/>
    <w:rsid w:val="00046833"/>
    <w:rsid w:val="00046892"/>
    <w:rsid w:val="00046B29"/>
    <w:rsid w:val="00046CAB"/>
    <w:rsid w:val="00046CCD"/>
    <w:rsid w:val="00046D48"/>
    <w:rsid w:val="00046DAE"/>
    <w:rsid w:val="00047028"/>
    <w:rsid w:val="000470D5"/>
    <w:rsid w:val="000471B4"/>
    <w:rsid w:val="00047204"/>
    <w:rsid w:val="00047546"/>
    <w:rsid w:val="00047551"/>
    <w:rsid w:val="00047659"/>
    <w:rsid w:val="00047720"/>
    <w:rsid w:val="00047726"/>
    <w:rsid w:val="00047757"/>
    <w:rsid w:val="00047BBE"/>
    <w:rsid w:val="00047C04"/>
    <w:rsid w:val="00047C3F"/>
    <w:rsid w:val="00047C6E"/>
    <w:rsid w:val="00047F12"/>
    <w:rsid w:val="00050088"/>
    <w:rsid w:val="0005011A"/>
    <w:rsid w:val="000501A2"/>
    <w:rsid w:val="0005022C"/>
    <w:rsid w:val="000503B3"/>
    <w:rsid w:val="000506B3"/>
    <w:rsid w:val="00050705"/>
    <w:rsid w:val="00050A82"/>
    <w:rsid w:val="00050AC0"/>
    <w:rsid w:val="00050B22"/>
    <w:rsid w:val="00050DD4"/>
    <w:rsid w:val="00050F28"/>
    <w:rsid w:val="00050F8A"/>
    <w:rsid w:val="00051109"/>
    <w:rsid w:val="00051132"/>
    <w:rsid w:val="00051186"/>
    <w:rsid w:val="00051359"/>
    <w:rsid w:val="0005147C"/>
    <w:rsid w:val="000516F8"/>
    <w:rsid w:val="000517CA"/>
    <w:rsid w:val="00051862"/>
    <w:rsid w:val="000519EA"/>
    <w:rsid w:val="00051A96"/>
    <w:rsid w:val="00051AF4"/>
    <w:rsid w:val="00051B60"/>
    <w:rsid w:val="00051FFC"/>
    <w:rsid w:val="000521A4"/>
    <w:rsid w:val="000521FB"/>
    <w:rsid w:val="00052202"/>
    <w:rsid w:val="00052307"/>
    <w:rsid w:val="0005230F"/>
    <w:rsid w:val="0005232E"/>
    <w:rsid w:val="0005235A"/>
    <w:rsid w:val="000525BC"/>
    <w:rsid w:val="00052654"/>
    <w:rsid w:val="000528E2"/>
    <w:rsid w:val="00052B59"/>
    <w:rsid w:val="00052E45"/>
    <w:rsid w:val="00052E92"/>
    <w:rsid w:val="00053130"/>
    <w:rsid w:val="00053196"/>
    <w:rsid w:val="00053259"/>
    <w:rsid w:val="000532BF"/>
    <w:rsid w:val="000532C8"/>
    <w:rsid w:val="0005339C"/>
    <w:rsid w:val="000535D1"/>
    <w:rsid w:val="00053692"/>
    <w:rsid w:val="0005369E"/>
    <w:rsid w:val="000537B3"/>
    <w:rsid w:val="00053854"/>
    <w:rsid w:val="00053903"/>
    <w:rsid w:val="00053986"/>
    <w:rsid w:val="00053BB7"/>
    <w:rsid w:val="00053D5A"/>
    <w:rsid w:val="00054385"/>
    <w:rsid w:val="00054401"/>
    <w:rsid w:val="00054443"/>
    <w:rsid w:val="00054682"/>
    <w:rsid w:val="000546C7"/>
    <w:rsid w:val="00054820"/>
    <w:rsid w:val="000548C7"/>
    <w:rsid w:val="00054B75"/>
    <w:rsid w:val="00054B8B"/>
    <w:rsid w:val="00054C73"/>
    <w:rsid w:val="00054CF4"/>
    <w:rsid w:val="00054D10"/>
    <w:rsid w:val="00054D9F"/>
    <w:rsid w:val="00054E33"/>
    <w:rsid w:val="0005504D"/>
    <w:rsid w:val="000551B7"/>
    <w:rsid w:val="000551D8"/>
    <w:rsid w:val="00055258"/>
    <w:rsid w:val="000553C2"/>
    <w:rsid w:val="00055445"/>
    <w:rsid w:val="000554B4"/>
    <w:rsid w:val="00055743"/>
    <w:rsid w:val="000557AF"/>
    <w:rsid w:val="00055955"/>
    <w:rsid w:val="00055A52"/>
    <w:rsid w:val="00055A88"/>
    <w:rsid w:val="00055AC1"/>
    <w:rsid w:val="00055AC8"/>
    <w:rsid w:val="00055D31"/>
    <w:rsid w:val="00055DC1"/>
    <w:rsid w:val="00055E08"/>
    <w:rsid w:val="000560A3"/>
    <w:rsid w:val="000560C6"/>
    <w:rsid w:val="0005612B"/>
    <w:rsid w:val="0005631E"/>
    <w:rsid w:val="0005662A"/>
    <w:rsid w:val="00056752"/>
    <w:rsid w:val="00056867"/>
    <w:rsid w:val="000568A6"/>
    <w:rsid w:val="000568F4"/>
    <w:rsid w:val="000568F7"/>
    <w:rsid w:val="00056A1C"/>
    <w:rsid w:val="00056E2C"/>
    <w:rsid w:val="00056E95"/>
    <w:rsid w:val="00056F32"/>
    <w:rsid w:val="00057014"/>
    <w:rsid w:val="00057093"/>
    <w:rsid w:val="000570B7"/>
    <w:rsid w:val="000571A9"/>
    <w:rsid w:val="000572DB"/>
    <w:rsid w:val="00057456"/>
    <w:rsid w:val="00057716"/>
    <w:rsid w:val="000579EE"/>
    <w:rsid w:val="00057A03"/>
    <w:rsid w:val="00057EC3"/>
    <w:rsid w:val="00057F34"/>
    <w:rsid w:val="00057FA9"/>
    <w:rsid w:val="00057FBB"/>
    <w:rsid w:val="00060152"/>
    <w:rsid w:val="00060176"/>
    <w:rsid w:val="000601ED"/>
    <w:rsid w:val="000602C9"/>
    <w:rsid w:val="00060370"/>
    <w:rsid w:val="000603A7"/>
    <w:rsid w:val="000603CD"/>
    <w:rsid w:val="000603EC"/>
    <w:rsid w:val="00060609"/>
    <w:rsid w:val="0006078D"/>
    <w:rsid w:val="00060821"/>
    <w:rsid w:val="00060930"/>
    <w:rsid w:val="00060A7D"/>
    <w:rsid w:val="00060AE8"/>
    <w:rsid w:val="00060B1D"/>
    <w:rsid w:val="00060B99"/>
    <w:rsid w:val="00060B9F"/>
    <w:rsid w:val="00060BDE"/>
    <w:rsid w:val="00060C4E"/>
    <w:rsid w:val="00060D69"/>
    <w:rsid w:val="00060D7F"/>
    <w:rsid w:val="00060DDC"/>
    <w:rsid w:val="00060E3D"/>
    <w:rsid w:val="00060FD7"/>
    <w:rsid w:val="000615E3"/>
    <w:rsid w:val="00061627"/>
    <w:rsid w:val="00061659"/>
    <w:rsid w:val="00061663"/>
    <w:rsid w:val="000616F0"/>
    <w:rsid w:val="000616F6"/>
    <w:rsid w:val="0006174B"/>
    <w:rsid w:val="00061969"/>
    <w:rsid w:val="000619BE"/>
    <w:rsid w:val="00061A2A"/>
    <w:rsid w:val="00061A4E"/>
    <w:rsid w:val="00061A50"/>
    <w:rsid w:val="00061A9F"/>
    <w:rsid w:val="00061ACE"/>
    <w:rsid w:val="00061B45"/>
    <w:rsid w:val="00061CC8"/>
    <w:rsid w:val="00061E9F"/>
    <w:rsid w:val="00061EB2"/>
    <w:rsid w:val="00062009"/>
    <w:rsid w:val="0006233B"/>
    <w:rsid w:val="000627B3"/>
    <w:rsid w:val="000627EA"/>
    <w:rsid w:val="000628F8"/>
    <w:rsid w:val="0006291A"/>
    <w:rsid w:val="00062947"/>
    <w:rsid w:val="00062ADE"/>
    <w:rsid w:val="00062C0C"/>
    <w:rsid w:val="00062D1C"/>
    <w:rsid w:val="0006320D"/>
    <w:rsid w:val="00063298"/>
    <w:rsid w:val="00063803"/>
    <w:rsid w:val="0006399B"/>
    <w:rsid w:val="00063A6E"/>
    <w:rsid w:val="00063B1E"/>
    <w:rsid w:val="00063BA3"/>
    <w:rsid w:val="00063BAD"/>
    <w:rsid w:val="00063D66"/>
    <w:rsid w:val="00063F2B"/>
    <w:rsid w:val="000640FA"/>
    <w:rsid w:val="00064113"/>
    <w:rsid w:val="00064132"/>
    <w:rsid w:val="0006428C"/>
    <w:rsid w:val="000642B6"/>
    <w:rsid w:val="000643D9"/>
    <w:rsid w:val="000644CF"/>
    <w:rsid w:val="0006461B"/>
    <w:rsid w:val="000646CD"/>
    <w:rsid w:val="000649EC"/>
    <w:rsid w:val="00064B4B"/>
    <w:rsid w:val="00064D76"/>
    <w:rsid w:val="00064D78"/>
    <w:rsid w:val="00064D7C"/>
    <w:rsid w:val="00064E54"/>
    <w:rsid w:val="000650D4"/>
    <w:rsid w:val="000650F5"/>
    <w:rsid w:val="0006524A"/>
    <w:rsid w:val="000652DD"/>
    <w:rsid w:val="00065334"/>
    <w:rsid w:val="000653B0"/>
    <w:rsid w:val="000653DB"/>
    <w:rsid w:val="000655DE"/>
    <w:rsid w:val="0006580C"/>
    <w:rsid w:val="00065AE6"/>
    <w:rsid w:val="00065C2E"/>
    <w:rsid w:val="00065E85"/>
    <w:rsid w:val="00065FB7"/>
    <w:rsid w:val="0006610F"/>
    <w:rsid w:val="00066207"/>
    <w:rsid w:val="00066263"/>
    <w:rsid w:val="000663B5"/>
    <w:rsid w:val="000664CA"/>
    <w:rsid w:val="000664D5"/>
    <w:rsid w:val="000665F7"/>
    <w:rsid w:val="00066638"/>
    <w:rsid w:val="00066647"/>
    <w:rsid w:val="0006676B"/>
    <w:rsid w:val="00066814"/>
    <w:rsid w:val="000669C7"/>
    <w:rsid w:val="00066A7C"/>
    <w:rsid w:val="00066CB0"/>
    <w:rsid w:val="00066EA0"/>
    <w:rsid w:val="00066FDF"/>
    <w:rsid w:val="0006711C"/>
    <w:rsid w:val="000672E0"/>
    <w:rsid w:val="00067463"/>
    <w:rsid w:val="00067523"/>
    <w:rsid w:val="000675DE"/>
    <w:rsid w:val="0006790F"/>
    <w:rsid w:val="00067924"/>
    <w:rsid w:val="00067982"/>
    <w:rsid w:val="000679B8"/>
    <w:rsid w:val="000679F1"/>
    <w:rsid w:val="00067A21"/>
    <w:rsid w:val="00067D40"/>
    <w:rsid w:val="00067E76"/>
    <w:rsid w:val="00067ED7"/>
    <w:rsid w:val="00067F3B"/>
    <w:rsid w:val="000700D3"/>
    <w:rsid w:val="00070210"/>
    <w:rsid w:val="0007033C"/>
    <w:rsid w:val="00070427"/>
    <w:rsid w:val="00070439"/>
    <w:rsid w:val="00070496"/>
    <w:rsid w:val="000704E8"/>
    <w:rsid w:val="00070616"/>
    <w:rsid w:val="000706BD"/>
    <w:rsid w:val="0007071D"/>
    <w:rsid w:val="0007088B"/>
    <w:rsid w:val="000708AA"/>
    <w:rsid w:val="00070996"/>
    <w:rsid w:val="000709A7"/>
    <w:rsid w:val="00070B04"/>
    <w:rsid w:val="00070DBB"/>
    <w:rsid w:val="00070DBE"/>
    <w:rsid w:val="00070E8E"/>
    <w:rsid w:val="000710E8"/>
    <w:rsid w:val="00071275"/>
    <w:rsid w:val="000713E1"/>
    <w:rsid w:val="000714D2"/>
    <w:rsid w:val="0007151A"/>
    <w:rsid w:val="000715FB"/>
    <w:rsid w:val="00071861"/>
    <w:rsid w:val="0007186F"/>
    <w:rsid w:val="0007196D"/>
    <w:rsid w:val="0007197E"/>
    <w:rsid w:val="00071A7A"/>
    <w:rsid w:val="00071C1E"/>
    <w:rsid w:val="00071C54"/>
    <w:rsid w:val="00071D87"/>
    <w:rsid w:val="00071DB3"/>
    <w:rsid w:val="00071EA1"/>
    <w:rsid w:val="000720F4"/>
    <w:rsid w:val="00072373"/>
    <w:rsid w:val="00072516"/>
    <w:rsid w:val="00072572"/>
    <w:rsid w:val="000725A2"/>
    <w:rsid w:val="00072649"/>
    <w:rsid w:val="00072905"/>
    <w:rsid w:val="00072A6B"/>
    <w:rsid w:val="00072B56"/>
    <w:rsid w:val="00072B61"/>
    <w:rsid w:val="00072E8F"/>
    <w:rsid w:val="00072F4F"/>
    <w:rsid w:val="00072FB2"/>
    <w:rsid w:val="000731C0"/>
    <w:rsid w:val="000732E1"/>
    <w:rsid w:val="00073391"/>
    <w:rsid w:val="00073406"/>
    <w:rsid w:val="0007348C"/>
    <w:rsid w:val="00073714"/>
    <w:rsid w:val="00073900"/>
    <w:rsid w:val="00073ADE"/>
    <w:rsid w:val="00073AE7"/>
    <w:rsid w:val="00073ED7"/>
    <w:rsid w:val="00073FB2"/>
    <w:rsid w:val="00074092"/>
    <w:rsid w:val="0007419E"/>
    <w:rsid w:val="00074379"/>
    <w:rsid w:val="00074419"/>
    <w:rsid w:val="00074455"/>
    <w:rsid w:val="000745D3"/>
    <w:rsid w:val="000745D5"/>
    <w:rsid w:val="00074A84"/>
    <w:rsid w:val="00074B00"/>
    <w:rsid w:val="00074B9C"/>
    <w:rsid w:val="00074EDB"/>
    <w:rsid w:val="00074FAD"/>
    <w:rsid w:val="000750F5"/>
    <w:rsid w:val="00075202"/>
    <w:rsid w:val="000752CF"/>
    <w:rsid w:val="00075371"/>
    <w:rsid w:val="00075480"/>
    <w:rsid w:val="00075595"/>
    <w:rsid w:val="000755E0"/>
    <w:rsid w:val="00075608"/>
    <w:rsid w:val="000757F5"/>
    <w:rsid w:val="00075A23"/>
    <w:rsid w:val="00075DC9"/>
    <w:rsid w:val="00076177"/>
    <w:rsid w:val="000761B3"/>
    <w:rsid w:val="0007620A"/>
    <w:rsid w:val="0007634C"/>
    <w:rsid w:val="000763AD"/>
    <w:rsid w:val="000763ED"/>
    <w:rsid w:val="000764D2"/>
    <w:rsid w:val="000765AF"/>
    <w:rsid w:val="000765EA"/>
    <w:rsid w:val="0007664B"/>
    <w:rsid w:val="0007692B"/>
    <w:rsid w:val="00076975"/>
    <w:rsid w:val="000769E7"/>
    <w:rsid w:val="00076AC6"/>
    <w:rsid w:val="00076CB7"/>
    <w:rsid w:val="00076DD4"/>
    <w:rsid w:val="00076EC3"/>
    <w:rsid w:val="000770EF"/>
    <w:rsid w:val="00077216"/>
    <w:rsid w:val="000772FF"/>
    <w:rsid w:val="000775D4"/>
    <w:rsid w:val="00077653"/>
    <w:rsid w:val="00077769"/>
    <w:rsid w:val="00077770"/>
    <w:rsid w:val="00077AA1"/>
    <w:rsid w:val="00077AC8"/>
    <w:rsid w:val="00077D69"/>
    <w:rsid w:val="00077DBD"/>
    <w:rsid w:val="0008017A"/>
    <w:rsid w:val="000803C9"/>
    <w:rsid w:val="000807D6"/>
    <w:rsid w:val="0008098F"/>
    <w:rsid w:val="000809D1"/>
    <w:rsid w:val="000809ED"/>
    <w:rsid w:val="00080A13"/>
    <w:rsid w:val="00080B69"/>
    <w:rsid w:val="00080BC5"/>
    <w:rsid w:val="00080D70"/>
    <w:rsid w:val="00080D75"/>
    <w:rsid w:val="00080E32"/>
    <w:rsid w:val="000810FF"/>
    <w:rsid w:val="000812C1"/>
    <w:rsid w:val="000813E5"/>
    <w:rsid w:val="0008156E"/>
    <w:rsid w:val="00081648"/>
    <w:rsid w:val="00081735"/>
    <w:rsid w:val="00081798"/>
    <w:rsid w:val="000818E3"/>
    <w:rsid w:val="000819C5"/>
    <w:rsid w:val="00081BAC"/>
    <w:rsid w:val="00081D0E"/>
    <w:rsid w:val="00081EF1"/>
    <w:rsid w:val="00082025"/>
    <w:rsid w:val="0008210D"/>
    <w:rsid w:val="00082314"/>
    <w:rsid w:val="00082675"/>
    <w:rsid w:val="000826C0"/>
    <w:rsid w:val="000827A7"/>
    <w:rsid w:val="00082A28"/>
    <w:rsid w:val="00082BF5"/>
    <w:rsid w:val="00082C1F"/>
    <w:rsid w:val="00082C99"/>
    <w:rsid w:val="00082D93"/>
    <w:rsid w:val="00082F0F"/>
    <w:rsid w:val="00082FC1"/>
    <w:rsid w:val="00083207"/>
    <w:rsid w:val="00083380"/>
    <w:rsid w:val="0008339C"/>
    <w:rsid w:val="000834AE"/>
    <w:rsid w:val="000834BD"/>
    <w:rsid w:val="00083771"/>
    <w:rsid w:val="00083780"/>
    <w:rsid w:val="000838AE"/>
    <w:rsid w:val="000838CD"/>
    <w:rsid w:val="0008391A"/>
    <w:rsid w:val="00083A34"/>
    <w:rsid w:val="00083AD0"/>
    <w:rsid w:val="00083B2B"/>
    <w:rsid w:val="00083D3C"/>
    <w:rsid w:val="00083D42"/>
    <w:rsid w:val="00083D46"/>
    <w:rsid w:val="00083DC9"/>
    <w:rsid w:val="00083E1B"/>
    <w:rsid w:val="00084078"/>
    <w:rsid w:val="00084101"/>
    <w:rsid w:val="00084217"/>
    <w:rsid w:val="0008443C"/>
    <w:rsid w:val="00084474"/>
    <w:rsid w:val="00084477"/>
    <w:rsid w:val="000844EA"/>
    <w:rsid w:val="000845F0"/>
    <w:rsid w:val="00084619"/>
    <w:rsid w:val="00084688"/>
    <w:rsid w:val="0008487B"/>
    <w:rsid w:val="00084B18"/>
    <w:rsid w:val="00084B79"/>
    <w:rsid w:val="00084D14"/>
    <w:rsid w:val="00084D6C"/>
    <w:rsid w:val="00084F14"/>
    <w:rsid w:val="00084F3C"/>
    <w:rsid w:val="00084FE3"/>
    <w:rsid w:val="0008503C"/>
    <w:rsid w:val="0008507A"/>
    <w:rsid w:val="00085114"/>
    <w:rsid w:val="0008525C"/>
    <w:rsid w:val="00085328"/>
    <w:rsid w:val="0008532A"/>
    <w:rsid w:val="000853CA"/>
    <w:rsid w:val="0008549A"/>
    <w:rsid w:val="000855C2"/>
    <w:rsid w:val="000858B6"/>
    <w:rsid w:val="00085971"/>
    <w:rsid w:val="00085B1A"/>
    <w:rsid w:val="00085C25"/>
    <w:rsid w:val="00085C7B"/>
    <w:rsid w:val="00085CC4"/>
    <w:rsid w:val="00085D78"/>
    <w:rsid w:val="00085EB2"/>
    <w:rsid w:val="00085EE3"/>
    <w:rsid w:val="00085F71"/>
    <w:rsid w:val="00085F86"/>
    <w:rsid w:val="00085FFC"/>
    <w:rsid w:val="0008611D"/>
    <w:rsid w:val="000861BB"/>
    <w:rsid w:val="000862BE"/>
    <w:rsid w:val="00086383"/>
    <w:rsid w:val="00086392"/>
    <w:rsid w:val="00086540"/>
    <w:rsid w:val="000866C6"/>
    <w:rsid w:val="000866EC"/>
    <w:rsid w:val="00086799"/>
    <w:rsid w:val="000868CE"/>
    <w:rsid w:val="00086978"/>
    <w:rsid w:val="00086D2F"/>
    <w:rsid w:val="00086E78"/>
    <w:rsid w:val="000870B0"/>
    <w:rsid w:val="00087196"/>
    <w:rsid w:val="0008725D"/>
    <w:rsid w:val="000873B3"/>
    <w:rsid w:val="000873EF"/>
    <w:rsid w:val="000874C1"/>
    <w:rsid w:val="000875AE"/>
    <w:rsid w:val="000876B6"/>
    <w:rsid w:val="0008784E"/>
    <w:rsid w:val="00087DE3"/>
    <w:rsid w:val="00087E78"/>
    <w:rsid w:val="00087EBA"/>
    <w:rsid w:val="00087F2D"/>
    <w:rsid w:val="00088E99"/>
    <w:rsid w:val="000901F7"/>
    <w:rsid w:val="00090447"/>
    <w:rsid w:val="00090738"/>
    <w:rsid w:val="00090A7B"/>
    <w:rsid w:val="00090B35"/>
    <w:rsid w:val="00090B41"/>
    <w:rsid w:val="00090BD6"/>
    <w:rsid w:val="00090BF0"/>
    <w:rsid w:val="00090C2A"/>
    <w:rsid w:val="00090CF7"/>
    <w:rsid w:val="00090E00"/>
    <w:rsid w:val="00090E1B"/>
    <w:rsid w:val="00090E45"/>
    <w:rsid w:val="00090FEC"/>
    <w:rsid w:val="0009100F"/>
    <w:rsid w:val="0009101C"/>
    <w:rsid w:val="00091184"/>
    <w:rsid w:val="000912E7"/>
    <w:rsid w:val="0009132A"/>
    <w:rsid w:val="00091374"/>
    <w:rsid w:val="00091481"/>
    <w:rsid w:val="00091645"/>
    <w:rsid w:val="0009182D"/>
    <w:rsid w:val="00091866"/>
    <w:rsid w:val="00091963"/>
    <w:rsid w:val="00091979"/>
    <w:rsid w:val="000919A6"/>
    <w:rsid w:val="000919E1"/>
    <w:rsid w:val="00091A57"/>
    <w:rsid w:val="00091ABF"/>
    <w:rsid w:val="00091AC9"/>
    <w:rsid w:val="00091AE4"/>
    <w:rsid w:val="00091B40"/>
    <w:rsid w:val="00091B7B"/>
    <w:rsid w:val="00091C20"/>
    <w:rsid w:val="00091CE5"/>
    <w:rsid w:val="00091DBD"/>
    <w:rsid w:val="00091DF0"/>
    <w:rsid w:val="00091EBD"/>
    <w:rsid w:val="00091ECF"/>
    <w:rsid w:val="000920DB"/>
    <w:rsid w:val="0009213D"/>
    <w:rsid w:val="00092365"/>
    <w:rsid w:val="0009241B"/>
    <w:rsid w:val="000924C9"/>
    <w:rsid w:val="000925F1"/>
    <w:rsid w:val="0009267B"/>
    <w:rsid w:val="00092910"/>
    <w:rsid w:val="000929DC"/>
    <w:rsid w:val="00092F3F"/>
    <w:rsid w:val="00092F6B"/>
    <w:rsid w:val="00092FA9"/>
    <w:rsid w:val="00093024"/>
    <w:rsid w:val="0009312B"/>
    <w:rsid w:val="000933D1"/>
    <w:rsid w:val="0009346F"/>
    <w:rsid w:val="000937C6"/>
    <w:rsid w:val="000939CC"/>
    <w:rsid w:val="00093A9C"/>
    <w:rsid w:val="00093AB1"/>
    <w:rsid w:val="00093CF3"/>
    <w:rsid w:val="00093D2A"/>
    <w:rsid w:val="00093DF0"/>
    <w:rsid w:val="00093E16"/>
    <w:rsid w:val="00093F62"/>
    <w:rsid w:val="00093FB8"/>
    <w:rsid w:val="00094191"/>
    <w:rsid w:val="000943AF"/>
    <w:rsid w:val="000943BE"/>
    <w:rsid w:val="000943CB"/>
    <w:rsid w:val="00094462"/>
    <w:rsid w:val="0009469C"/>
    <w:rsid w:val="000947AE"/>
    <w:rsid w:val="000948A5"/>
    <w:rsid w:val="00094A49"/>
    <w:rsid w:val="00094A81"/>
    <w:rsid w:val="00094B9D"/>
    <w:rsid w:val="00094D27"/>
    <w:rsid w:val="00094D3B"/>
    <w:rsid w:val="00094D5C"/>
    <w:rsid w:val="00094DBC"/>
    <w:rsid w:val="00094ED2"/>
    <w:rsid w:val="000951CB"/>
    <w:rsid w:val="00095211"/>
    <w:rsid w:val="00095233"/>
    <w:rsid w:val="000955D5"/>
    <w:rsid w:val="00095681"/>
    <w:rsid w:val="000956F2"/>
    <w:rsid w:val="0009590D"/>
    <w:rsid w:val="00095955"/>
    <w:rsid w:val="00095997"/>
    <w:rsid w:val="000959C6"/>
    <w:rsid w:val="00095A80"/>
    <w:rsid w:val="00095A9A"/>
    <w:rsid w:val="00095CE5"/>
    <w:rsid w:val="00095DA7"/>
    <w:rsid w:val="00095E63"/>
    <w:rsid w:val="00095EA4"/>
    <w:rsid w:val="00096288"/>
    <w:rsid w:val="000963FF"/>
    <w:rsid w:val="0009642D"/>
    <w:rsid w:val="0009657C"/>
    <w:rsid w:val="000965A2"/>
    <w:rsid w:val="000966D6"/>
    <w:rsid w:val="00096744"/>
    <w:rsid w:val="00096C01"/>
    <w:rsid w:val="00096D99"/>
    <w:rsid w:val="00096E8D"/>
    <w:rsid w:val="00096ECF"/>
    <w:rsid w:val="00096F2C"/>
    <w:rsid w:val="000970A9"/>
    <w:rsid w:val="00097680"/>
    <w:rsid w:val="0009769C"/>
    <w:rsid w:val="00097742"/>
    <w:rsid w:val="00097804"/>
    <w:rsid w:val="0009799B"/>
    <w:rsid w:val="00097B1E"/>
    <w:rsid w:val="00097B66"/>
    <w:rsid w:val="00097BF1"/>
    <w:rsid w:val="00097C17"/>
    <w:rsid w:val="00097E29"/>
    <w:rsid w:val="000A0050"/>
    <w:rsid w:val="000A0145"/>
    <w:rsid w:val="000A0237"/>
    <w:rsid w:val="000A03E7"/>
    <w:rsid w:val="000A04DE"/>
    <w:rsid w:val="000A0504"/>
    <w:rsid w:val="000A05AB"/>
    <w:rsid w:val="000A060F"/>
    <w:rsid w:val="000A0673"/>
    <w:rsid w:val="000A07BB"/>
    <w:rsid w:val="000A0A0D"/>
    <w:rsid w:val="000A0A3F"/>
    <w:rsid w:val="000A0ABF"/>
    <w:rsid w:val="000A0C4B"/>
    <w:rsid w:val="000A0CE8"/>
    <w:rsid w:val="000A0D1C"/>
    <w:rsid w:val="000A0E50"/>
    <w:rsid w:val="000A0F0E"/>
    <w:rsid w:val="000A10A9"/>
    <w:rsid w:val="000A1111"/>
    <w:rsid w:val="000A1139"/>
    <w:rsid w:val="000A1177"/>
    <w:rsid w:val="000A127D"/>
    <w:rsid w:val="000A12A4"/>
    <w:rsid w:val="000A13D6"/>
    <w:rsid w:val="000A141D"/>
    <w:rsid w:val="000A1584"/>
    <w:rsid w:val="000A16C5"/>
    <w:rsid w:val="000A1773"/>
    <w:rsid w:val="000A17C2"/>
    <w:rsid w:val="000A17CA"/>
    <w:rsid w:val="000A190C"/>
    <w:rsid w:val="000A1C35"/>
    <w:rsid w:val="000A1C8F"/>
    <w:rsid w:val="000A1CF6"/>
    <w:rsid w:val="000A1D3B"/>
    <w:rsid w:val="000A1D5C"/>
    <w:rsid w:val="000A1FCC"/>
    <w:rsid w:val="000A206E"/>
    <w:rsid w:val="000A20A8"/>
    <w:rsid w:val="000A2227"/>
    <w:rsid w:val="000A226B"/>
    <w:rsid w:val="000A2581"/>
    <w:rsid w:val="000A2624"/>
    <w:rsid w:val="000A26C7"/>
    <w:rsid w:val="000A26EF"/>
    <w:rsid w:val="000A273E"/>
    <w:rsid w:val="000A286E"/>
    <w:rsid w:val="000A289D"/>
    <w:rsid w:val="000A29ED"/>
    <w:rsid w:val="000A2A9A"/>
    <w:rsid w:val="000A2C3B"/>
    <w:rsid w:val="000A2D82"/>
    <w:rsid w:val="000A2E68"/>
    <w:rsid w:val="000A2F67"/>
    <w:rsid w:val="000A300E"/>
    <w:rsid w:val="000A30C4"/>
    <w:rsid w:val="000A3141"/>
    <w:rsid w:val="000A32B6"/>
    <w:rsid w:val="000A334B"/>
    <w:rsid w:val="000A3359"/>
    <w:rsid w:val="000A337D"/>
    <w:rsid w:val="000A33C0"/>
    <w:rsid w:val="000A3420"/>
    <w:rsid w:val="000A352D"/>
    <w:rsid w:val="000A3656"/>
    <w:rsid w:val="000A36FA"/>
    <w:rsid w:val="000A3708"/>
    <w:rsid w:val="000A373F"/>
    <w:rsid w:val="000A3811"/>
    <w:rsid w:val="000A38E7"/>
    <w:rsid w:val="000A395B"/>
    <w:rsid w:val="000A39B6"/>
    <w:rsid w:val="000A3AA2"/>
    <w:rsid w:val="000A3B0E"/>
    <w:rsid w:val="000A3B6B"/>
    <w:rsid w:val="000A3B82"/>
    <w:rsid w:val="000A3F09"/>
    <w:rsid w:val="000A3F45"/>
    <w:rsid w:val="000A413E"/>
    <w:rsid w:val="000A4169"/>
    <w:rsid w:val="000A42A5"/>
    <w:rsid w:val="000A43B3"/>
    <w:rsid w:val="000A440F"/>
    <w:rsid w:val="000A45AC"/>
    <w:rsid w:val="000A4725"/>
    <w:rsid w:val="000A4948"/>
    <w:rsid w:val="000A49F3"/>
    <w:rsid w:val="000A4B5F"/>
    <w:rsid w:val="000A4C8E"/>
    <w:rsid w:val="000A4EC6"/>
    <w:rsid w:val="000A5009"/>
    <w:rsid w:val="000A5500"/>
    <w:rsid w:val="000A55C7"/>
    <w:rsid w:val="000A56AA"/>
    <w:rsid w:val="000A5756"/>
    <w:rsid w:val="000A57BB"/>
    <w:rsid w:val="000A5884"/>
    <w:rsid w:val="000A5A0B"/>
    <w:rsid w:val="000A5B02"/>
    <w:rsid w:val="000A5C0F"/>
    <w:rsid w:val="000A5CA8"/>
    <w:rsid w:val="000A5D5C"/>
    <w:rsid w:val="000A5D76"/>
    <w:rsid w:val="000A5DDA"/>
    <w:rsid w:val="000A5DF6"/>
    <w:rsid w:val="000A5E70"/>
    <w:rsid w:val="000A6166"/>
    <w:rsid w:val="000A61EF"/>
    <w:rsid w:val="000A6306"/>
    <w:rsid w:val="000A637B"/>
    <w:rsid w:val="000A63B2"/>
    <w:rsid w:val="000A64B5"/>
    <w:rsid w:val="000A6519"/>
    <w:rsid w:val="000A654B"/>
    <w:rsid w:val="000A657F"/>
    <w:rsid w:val="000A66B0"/>
    <w:rsid w:val="000A6A2F"/>
    <w:rsid w:val="000A6ACB"/>
    <w:rsid w:val="000A6AE9"/>
    <w:rsid w:val="000A6B9B"/>
    <w:rsid w:val="000A6BEC"/>
    <w:rsid w:val="000A6E6C"/>
    <w:rsid w:val="000A6E80"/>
    <w:rsid w:val="000A7043"/>
    <w:rsid w:val="000A707E"/>
    <w:rsid w:val="000A7275"/>
    <w:rsid w:val="000A7281"/>
    <w:rsid w:val="000A7604"/>
    <w:rsid w:val="000A762D"/>
    <w:rsid w:val="000A762F"/>
    <w:rsid w:val="000A76E3"/>
    <w:rsid w:val="000A7741"/>
    <w:rsid w:val="000A78D4"/>
    <w:rsid w:val="000A78FD"/>
    <w:rsid w:val="000A795B"/>
    <w:rsid w:val="000A79E4"/>
    <w:rsid w:val="000A7A36"/>
    <w:rsid w:val="000A7BD3"/>
    <w:rsid w:val="000A7CE8"/>
    <w:rsid w:val="000A7D64"/>
    <w:rsid w:val="000A7DD6"/>
    <w:rsid w:val="000A7F0E"/>
    <w:rsid w:val="000B0133"/>
    <w:rsid w:val="000B049E"/>
    <w:rsid w:val="000B0503"/>
    <w:rsid w:val="000B06BB"/>
    <w:rsid w:val="000B06F2"/>
    <w:rsid w:val="000B07C9"/>
    <w:rsid w:val="000B08B6"/>
    <w:rsid w:val="000B095F"/>
    <w:rsid w:val="000B0964"/>
    <w:rsid w:val="000B0B63"/>
    <w:rsid w:val="000B0D49"/>
    <w:rsid w:val="000B10B8"/>
    <w:rsid w:val="000B1106"/>
    <w:rsid w:val="000B11C6"/>
    <w:rsid w:val="000B1280"/>
    <w:rsid w:val="000B12A5"/>
    <w:rsid w:val="000B148E"/>
    <w:rsid w:val="000B15D2"/>
    <w:rsid w:val="000B161D"/>
    <w:rsid w:val="000B167A"/>
    <w:rsid w:val="000B17A8"/>
    <w:rsid w:val="000B1826"/>
    <w:rsid w:val="000B1972"/>
    <w:rsid w:val="000B19AD"/>
    <w:rsid w:val="000B1A27"/>
    <w:rsid w:val="000B1C85"/>
    <w:rsid w:val="000B1CC2"/>
    <w:rsid w:val="000B1F3F"/>
    <w:rsid w:val="000B1F9C"/>
    <w:rsid w:val="000B1FF3"/>
    <w:rsid w:val="000B2176"/>
    <w:rsid w:val="000B22AB"/>
    <w:rsid w:val="000B23A5"/>
    <w:rsid w:val="000B2427"/>
    <w:rsid w:val="000B2540"/>
    <w:rsid w:val="000B262A"/>
    <w:rsid w:val="000B2630"/>
    <w:rsid w:val="000B2655"/>
    <w:rsid w:val="000B2714"/>
    <w:rsid w:val="000B27BA"/>
    <w:rsid w:val="000B2853"/>
    <w:rsid w:val="000B29CB"/>
    <w:rsid w:val="000B2A9A"/>
    <w:rsid w:val="000B2C35"/>
    <w:rsid w:val="000B2D8C"/>
    <w:rsid w:val="000B2FD2"/>
    <w:rsid w:val="000B307B"/>
    <w:rsid w:val="000B30B3"/>
    <w:rsid w:val="000B322D"/>
    <w:rsid w:val="000B331E"/>
    <w:rsid w:val="000B337A"/>
    <w:rsid w:val="000B3673"/>
    <w:rsid w:val="000B3675"/>
    <w:rsid w:val="000B3676"/>
    <w:rsid w:val="000B36BA"/>
    <w:rsid w:val="000B3735"/>
    <w:rsid w:val="000B3949"/>
    <w:rsid w:val="000B399F"/>
    <w:rsid w:val="000B39C3"/>
    <w:rsid w:val="000B3B79"/>
    <w:rsid w:val="000B3CF5"/>
    <w:rsid w:val="000B3CFE"/>
    <w:rsid w:val="000B3D07"/>
    <w:rsid w:val="000B3EA0"/>
    <w:rsid w:val="000B3F89"/>
    <w:rsid w:val="000B4246"/>
    <w:rsid w:val="000B425F"/>
    <w:rsid w:val="000B44B0"/>
    <w:rsid w:val="000B470A"/>
    <w:rsid w:val="000B47E9"/>
    <w:rsid w:val="000B49F0"/>
    <w:rsid w:val="000B4B54"/>
    <w:rsid w:val="000B4C26"/>
    <w:rsid w:val="000B4C3A"/>
    <w:rsid w:val="000B4D98"/>
    <w:rsid w:val="000B4F19"/>
    <w:rsid w:val="000B5009"/>
    <w:rsid w:val="000B50C8"/>
    <w:rsid w:val="000B51C1"/>
    <w:rsid w:val="000B532B"/>
    <w:rsid w:val="000B5353"/>
    <w:rsid w:val="000B5372"/>
    <w:rsid w:val="000B5437"/>
    <w:rsid w:val="000B547B"/>
    <w:rsid w:val="000B55DD"/>
    <w:rsid w:val="000B576D"/>
    <w:rsid w:val="000B5839"/>
    <w:rsid w:val="000B58E4"/>
    <w:rsid w:val="000B58EE"/>
    <w:rsid w:val="000B59A5"/>
    <w:rsid w:val="000B5A24"/>
    <w:rsid w:val="000B5ADE"/>
    <w:rsid w:val="000B5C1A"/>
    <w:rsid w:val="000B5C9E"/>
    <w:rsid w:val="000B5CF5"/>
    <w:rsid w:val="000B5D31"/>
    <w:rsid w:val="000B5F7F"/>
    <w:rsid w:val="000B5F8C"/>
    <w:rsid w:val="000B5F92"/>
    <w:rsid w:val="000B613C"/>
    <w:rsid w:val="000B6361"/>
    <w:rsid w:val="000B637F"/>
    <w:rsid w:val="000B6450"/>
    <w:rsid w:val="000B650A"/>
    <w:rsid w:val="000B666F"/>
    <w:rsid w:val="000B6782"/>
    <w:rsid w:val="000B6785"/>
    <w:rsid w:val="000B6A2A"/>
    <w:rsid w:val="000B6A5D"/>
    <w:rsid w:val="000B6B75"/>
    <w:rsid w:val="000B6B93"/>
    <w:rsid w:val="000B6C0C"/>
    <w:rsid w:val="000B6DF0"/>
    <w:rsid w:val="000B6FBD"/>
    <w:rsid w:val="000B70A7"/>
    <w:rsid w:val="000B70DF"/>
    <w:rsid w:val="000B71AB"/>
    <w:rsid w:val="000B7315"/>
    <w:rsid w:val="000B7397"/>
    <w:rsid w:val="000B73C1"/>
    <w:rsid w:val="000B74F7"/>
    <w:rsid w:val="000B7790"/>
    <w:rsid w:val="000B7A06"/>
    <w:rsid w:val="000B7B83"/>
    <w:rsid w:val="000B7CD9"/>
    <w:rsid w:val="000B7F01"/>
    <w:rsid w:val="000B7F27"/>
    <w:rsid w:val="000C0026"/>
    <w:rsid w:val="000C0230"/>
    <w:rsid w:val="000C02A2"/>
    <w:rsid w:val="000C03BE"/>
    <w:rsid w:val="000C0445"/>
    <w:rsid w:val="000C04A4"/>
    <w:rsid w:val="000C054C"/>
    <w:rsid w:val="000C05E2"/>
    <w:rsid w:val="000C0628"/>
    <w:rsid w:val="000C067D"/>
    <w:rsid w:val="000C09D1"/>
    <w:rsid w:val="000C0AB9"/>
    <w:rsid w:val="000C0AC0"/>
    <w:rsid w:val="000C0BA5"/>
    <w:rsid w:val="000C0CB2"/>
    <w:rsid w:val="000C0D50"/>
    <w:rsid w:val="000C1119"/>
    <w:rsid w:val="000C1259"/>
    <w:rsid w:val="000C12BB"/>
    <w:rsid w:val="000C1428"/>
    <w:rsid w:val="000C150F"/>
    <w:rsid w:val="000C15C2"/>
    <w:rsid w:val="000C17B4"/>
    <w:rsid w:val="000C17F8"/>
    <w:rsid w:val="000C193B"/>
    <w:rsid w:val="000C19CC"/>
    <w:rsid w:val="000C1AC3"/>
    <w:rsid w:val="000C1AE1"/>
    <w:rsid w:val="000C1BA8"/>
    <w:rsid w:val="000C1BE6"/>
    <w:rsid w:val="000C1C4C"/>
    <w:rsid w:val="000C1C84"/>
    <w:rsid w:val="000C1FED"/>
    <w:rsid w:val="000C20DE"/>
    <w:rsid w:val="000C20EB"/>
    <w:rsid w:val="000C21BA"/>
    <w:rsid w:val="000C2463"/>
    <w:rsid w:val="000C25E4"/>
    <w:rsid w:val="000C27E7"/>
    <w:rsid w:val="000C28A3"/>
    <w:rsid w:val="000C2948"/>
    <w:rsid w:val="000C296A"/>
    <w:rsid w:val="000C2A54"/>
    <w:rsid w:val="000C2B90"/>
    <w:rsid w:val="000C2BBF"/>
    <w:rsid w:val="000C2BFC"/>
    <w:rsid w:val="000C2D56"/>
    <w:rsid w:val="000C2E23"/>
    <w:rsid w:val="000C2EBC"/>
    <w:rsid w:val="000C2FD3"/>
    <w:rsid w:val="000C3004"/>
    <w:rsid w:val="000C30B3"/>
    <w:rsid w:val="000C30FC"/>
    <w:rsid w:val="000C3245"/>
    <w:rsid w:val="000C326B"/>
    <w:rsid w:val="000C32B6"/>
    <w:rsid w:val="000C330B"/>
    <w:rsid w:val="000C344B"/>
    <w:rsid w:val="000C35B4"/>
    <w:rsid w:val="000C361B"/>
    <w:rsid w:val="000C372E"/>
    <w:rsid w:val="000C3A89"/>
    <w:rsid w:val="000C3B61"/>
    <w:rsid w:val="000C3CE5"/>
    <w:rsid w:val="000C3D09"/>
    <w:rsid w:val="000C3F3A"/>
    <w:rsid w:val="000C3FD5"/>
    <w:rsid w:val="000C40BA"/>
    <w:rsid w:val="000C42A2"/>
    <w:rsid w:val="000C42B8"/>
    <w:rsid w:val="000C4347"/>
    <w:rsid w:val="000C43A0"/>
    <w:rsid w:val="000C43C4"/>
    <w:rsid w:val="000C4420"/>
    <w:rsid w:val="000C4489"/>
    <w:rsid w:val="000C44C5"/>
    <w:rsid w:val="000C44EB"/>
    <w:rsid w:val="000C466C"/>
    <w:rsid w:val="000C4ADF"/>
    <w:rsid w:val="000C4B01"/>
    <w:rsid w:val="000C4B14"/>
    <w:rsid w:val="000C4B44"/>
    <w:rsid w:val="000C4C52"/>
    <w:rsid w:val="000C4C8A"/>
    <w:rsid w:val="000C4CB2"/>
    <w:rsid w:val="000C4DAA"/>
    <w:rsid w:val="000C4E01"/>
    <w:rsid w:val="000C4E90"/>
    <w:rsid w:val="000C4EE5"/>
    <w:rsid w:val="000C4F2C"/>
    <w:rsid w:val="000C50E0"/>
    <w:rsid w:val="000C51C8"/>
    <w:rsid w:val="000C52D5"/>
    <w:rsid w:val="000C52E2"/>
    <w:rsid w:val="000C5314"/>
    <w:rsid w:val="000C5375"/>
    <w:rsid w:val="000C53E6"/>
    <w:rsid w:val="000C5476"/>
    <w:rsid w:val="000C567F"/>
    <w:rsid w:val="000C56CD"/>
    <w:rsid w:val="000C5918"/>
    <w:rsid w:val="000C5C61"/>
    <w:rsid w:val="000C5D78"/>
    <w:rsid w:val="000C5F43"/>
    <w:rsid w:val="000C5FB9"/>
    <w:rsid w:val="000C614D"/>
    <w:rsid w:val="000C61A1"/>
    <w:rsid w:val="000C61F0"/>
    <w:rsid w:val="000C6252"/>
    <w:rsid w:val="000C6362"/>
    <w:rsid w:val="000C6544"/>
    <w:rsid w:val="000C654B"/>
    <w:rsid w:val="000C657A"/>
    <w:rsid w:val="000C6588"/>
    <w:rsid w:val="000C67B4"/>
    <w:rsid w:val="000C6837"/>
    <w:rsid w:val="000C690A"/>
    <w:rsid w:val="000C6A13"/>
    <w:rsid w:val="000C6B2D"/>
    <w:rsid w:val="000C6B2E"/>
    <w:rsid w:val="000C6B34"/>
    <w:rsid w:val="000C6BFA"/>
    <w:rsid w:val="000C7095"/>
    <w:rsid w:val="000C717A"/>
    <w:rsid w:val="000C7198"/>
    <w:rsid w:val="000C7286"/>
    <w:rsid w:val="000C7341"/>
    <w:rsid w:val="000C74A0"/>
    <w:rsid w:val="000C7508"/>
    <w:rsid w:val="000C7756"/>
    <w:rsid w:val="000C77F9"/>
    <w:rsid w:val="000C7802"/>
    <w:rsid w:val="000C7907"/>
    <w:rsid w:val="000C7933"/>
    <w:rsid w:val="000C7A62"/>
    <w:rsid w:val="000C7ACB"/>
    <w:rsid w:val="000C7B78"/>
    <w:rsid w:val="000C7BC7"/>
    <w:rsid w:val="000C7CAC"/>
    <w:rsid w:val="000C7FA3"/>
    <w:rsid w:val="000C7FFA"/>
    <w:rsid w:val="000D0189"/>
    <w:rsid w:val="000D023F"/>
    <w:rsid w:val="000D02E7"/>
    <w:rsid w:val="000D0390"/>
    <w:rsid w:val="000D04F2"/>
    <w:rsid w:val="000D0501"/>
    <w:rsid w:val="000D06D7"/>
    <w:rsid w:val="000D072E"/>
    <w:rsid w:val="000D0BA3"/>
    <w:rsid w:val="000D0C80"/>
    <w:rsid w:val="000D0D3D"/>
    <w:rsid w:val="000D0DAF"/>
    <w:rsid w:val="000D0DFC"/>
    <w:rsid w:val="000D1003"/>
    <w:rsid w:val="000D10C3"/>
    <w:rsid w:val="000D12F9"/>
    <w:rsid w:val="000D1310"/>
    <w:rsid w:val="000D1581"/>
    <w:rsid w:val="000D172D"/>
    <w:rsid w:val="000D1782"/>
    <w:rsid w:val="000D17CC"/>
    <w:rsid w:val="000D196A"/>
    <w:rsid w:val="000D1A29"/>
    <w:rsid w:val="000D1B5C"/>
    <w:rsid w:val="000D1DB2"/>
    <w:rsid w:val="000D1E75"/>
    <w:rsid w:val="000D1EDC"/>
    <w:rsid w:val="000D20AC"/>
    <w:rsid w:val="000D20F8"/>
    <w:rsid w:val="000D244A"/>
    <w:rsid w:val="000D25D5"/>
    <w:rsid w:val="000D27A5"/>
    <w:rsid w:val="000D27AC"/>
    <w:rsid w:val="000D2A3C"/>
    <w:rsid w:val="000D2AB6"/>
    <w:rsid w:val="000D2DA7"/>
    <w:rsid w:val="000D2E1B"/>
    <w:rsid w:val="000D2E7A"/>
    <w:rsid w:val="000D2E81"/>
    <w:rsid w:val="000D2FDC"/>
    <w:rsid w:val="000D3094"/>
    <w:rsid w:val="000D30BC"/>
    <w:rsid w:val="000D30C1"/>
    <w:rsid w:val="000D3518"/>
    <w:rsid w:val="000D35D5"/>
    <w:rsid w:val="000D38A4"/>
    <w:rsid w:val="000D39AA"/>
    <w:rsid w:val="000D3A5F"/>
    <w:rsid w:val="000D3A66"/>
    <w:rsid w:val="000D3B85"/>
    <w:rsid w:val="000D3BF9"/>
    <w:rsid w:val="000D401E"/>
    <w:rsid w:val="000D420A"/>
    <w:rsid w:val="000D451B"/>
    <w:rsid w:val="000D45D1"/>
    <w:rsid w:val="000D46A5"/>
    <w:rsid w:val="000D485B"/>
    <w:rsid w:val="000D49E7"/>
    <w:rsid w:val="000D4B38"/>
    <w:rsid w:val="000D4C3A"/>
    <w:rsid w:val="000D4D55"/>
    <w:rsid w:val="000D4DD8"/>
    <w:rsid w:val="000D4F2E"/>
    <w:rsid w:val="000D519A"/>
    <w:rsid w:val="000D553B"/>
    <w:rsid w:val="000D5644"/>
    <w:rsid w:val="000D56B0"/>
    <w:rsid w:val="000D575E"/>
    <w:rsid w:val="000D57D4"/>
    <w:rsid w:val="000D5856"/>
    <w:rsid w:val="000D59CB"/>
    <w:rsid w:val="000D5A04"/>
    <w:rsid w:val="000D5A69"/>
    <w:rsid w:val="000D5B90"/>
    <w:rsid w:val="000D5C0E"/>
    <w:rsid w:val="000D5C8F"/>
    <w:rsid w:val="000D5EB1"/>
    <w:rsid w:val="000D5FAE"/>
    <w:rsid w:val="000D602B"/>
    <w:rsid w:val="000D6042"/>
    <w:rsid w:val="000D6056"/>
    <w:rsid w:val="000D60BF"/>
    <w:rsid w:val="000D6119"/>
    <w:rsid w:val="000D628D"/>
    <w:rsid w:val="000D62D7"/>
    <w:rsid w:val="000D63B0"/>
    <w:rsid w:val="000D64F6"/>
    <w:rsid w:val="000D6511"/>
    <w:rsid w:val="000D6718"/>
    <w:rsid w:val="000D6860"/>
    <w:rsid w:val="000D6957"/>
    <w:rsid w:val="000D695D"/>
    <w:rsid w:val="000D69B5"/>
    <w:rsid w:val="000D6AFC"/>
    <w:rsid w:val="000D6B24"/>
    <w:rsid w:val="000D6B6B"/>
    <w:rsid w:val="000D6C93"/>
    <w:rsid w:val="000D6D08"/>
    <w:rsid w:val="000D6DFD"/>
    <w:rsid w:val="000D718D"/>
    <w:rsid w:val="000D7198"/>
    <w:rsid w:val="000D75BC"/>
    <w:rsid w:val="000D766C"/>
    <w:rsid w:val="000D767C"/>
    <w:rsid w:val="000D76A5"/>
    <w:rsid w:val="000D76E3"/>
    <w:rsid w:val="000D77F7"/>
    <w:rsid w:val="000D7881"/>
    <w:rsid w:val="000D792D"/>
    <w:rsid w:val="000D796A"/>
    <w:rsid w:val="000D7B67"/>
    <w:rsid w:val="000D7B75"/>
    <w:rsid w:val="000D7C37"/>
    <w:rsid w:val="000D7F92"/>
    <w:rsid w:val="000E0033"/>
    <w:rsid w:val="000E0160"/>
    <w:rsid w:val="000E01CB"/>
    <w:rsid w:val="000E01D2"/>
    <w:rsid w:val="000E038E"/>
    <w:rsid w:val="000E03BD"/>
    <w:rsid w:val="000E04EB"/>
    <w:rsid w:val="000E054B"/>
    <w:rsid w:val="000E05DE"/>
    <w:rsid w:val="000E064C"/>
    <w:rsid w:val="000E06CF"/>
    <w:rsid w:val="000E07D3"/>
    <w:rsid w:val="000E0B49"/>
    <w:rsid w:val="000E0BE2"/>
    <w:rsid w:val="000E0E4C"/>
    <w:rsid w:val="000E0E78"/>
    <w:rsid w:val="000E0FEB"/>
    <w:rsid w:val="000E108A"/>
    <w:rsid w:val="000E10E9"/>
    <w:rsid w:val="000E1120"/>
    <w:rsid w:val="000E1273"/>
    <w:rsid w:val="000E12AD"/>
    <w:rsid w:val="000E13D5"/>
    <w:rsid w:val="000E14D3"/>
    <w:rsid w:val="000E1520"/>
    <w:rsid w:val="000E16B3"/>
    <w:rsid w:val="000E1734"/>
    <w:rsid w:val="000E189C"/>
    <w:rsid w:val="000E1BFD"/>
    <w:rsid w:val="000E20AD"/>
    <w:rsid w:val="000E23A8"/>
    <w:rsid w:val="000E23F6"/>
    <w:rsid w:val="000E2505"/>
    <w:rsid w:val="000E251C"/>
    <w:rsid w:val="000E2552"/>
    <w:rsid w:val="000E2563"/>
    <w:rsid w:val="000E25EC"/>
    <w:rsid w:val="000E2794"/>
    <w:rsid w:val="000E281C"/>
    <w:rsid w:val="000E2854"/>
    <w:rsid w:val="000E28C7"/>
    <w:rsid w:val="000E29C8"/>
    <w:rsid w:val="000E2B20"/>
    <w:rsid w:val="000E2B88"/>
    <w:rsid w:val="000E2C07"/>
    <w:rsid w:val="000E2C3D"/>
    <w:rsid w:val="000E2C8F"/>
    <w:rsid w:val="000E2D54"/>
    <w:rsid w:val="000E2ECD"/>
    <w:rsid w:val="000E30D7"/>
    <w:rsid w:val="000E3196"/>
    <w:rsid w:val="000E3431"/>
    <w:rsid w:val="000E3487"/>
    <w:rsid w:val="000E34E9"/>
    <w:rsid w:val="000E36D4"/>
    <w:rsid w:val="000E37DC"/>
    <w:rsid w:val="000E394B"/>
    <w:rsid w:val="000E39A4"/>
    <w:rsid w:val="000E3A87"/>
    <w:rsid w:val="000E3B62"/>
    <w:rsid w:val="000E3BBD"/>
    <w:rsid w:val="000E3E1A"/>
    <w:rsid w:val="000E3E7E"/>
    <w:rsid w:val="000E3F69"/>
    <w:rsid w:val="000E43D1"/>
    <w:rsid w:val="000E4428"/>
    <w:rsid w:val="000E4437"/>
    <w:rsid w:val="000E4526"/>
    <w:rsid w:val="000E456F"/>
    <w:rsid w:val="000E465C"/>
    <w:rsid w:val="000E490E"/>
    <w:rsid w:val="000E49C0"/>
    <w:rsid w:val="000E4DA4"/>
    <w:rsid w:val="000E4DAF"/>
    <w:rsid w:val="000E4DB9"/>
    <w:rsid w:val="000E4DD6"/>
    <w:rsid w:val="000E4DFC"/>
    <w:rsid w:val="000E4ED8"/>
    <w:rsid w:val="000E4F57"/>
    <w:rsid w:val="000E5119"/>
    <w:rsid w:val="000E52D2"/>
    <w:rsid w:val="000E533C"/>
    <w:rsid w:val="000E54E6"/>
    <w:rsid w:val="000E5924"/>
    <w:rsid w:val="000E59AC"/>
    <w:rsid w:val="000E5AA2"/>
    <w:rsid w:val="000E5B47"/>
    <w:rsid w:val="000E5BB4"/>
    <w:rsid w:val="000E5BD4"/>
    <w:rsid w:val="000E5E4D"/>
    <w:rsid w:val="000E5F5F"/>
    <w:rsid w:val="000E60EF"/>
    <w:rsid w:val="000E624A"/>
    <w:rsid w:val="000E64A4"/>
    <w:rsid w:val="000E6509"/>
    <w:rsid w:val="000E6629"/>
    <w:rsid w:val="000E66FF"/>
    <w:rsid w:val="000E673C"/>
    <w:rsid w:val="000E6928"/>
    <w:rsid w:val="000E6963"/>
    <w:rsid w:val="000E6CCC"/>
    <w:rsid w:val="000E6CF5"/>
    <w:rsid w:val="000E6D65"/>
    <w:rsid w:val="000E6D81"/>
    <w:rsid w:val="000E6DF4"/>
    <w:rsid w:val="000E6EEB"/>
    <w:rsid w:val="000E7187"/>
    <w:rsid w:val="000E72D9"/>
    <w:rsid w:val="000E73EF"/>
    <w:rsid w:val="000E7456"/>
    <w:rsid w:val="000E74B1"/>
    <w:rsid w:val="000E752C"/>
    <w:rsid w:val="000E791B"/>
    <w:rsid w:val="000E7A17"/>
    <w:rsid w:val="000E7C88"/>
    <w:rsid w:val="000E7CF4"/>
    <w:rsid w:val="000E7DA0"/>
    <w:rsid w:val="000E7E0D"/>
    <w:rsid w:val="000E7F07"/>
    <w:rsid w:val="000F0021"/>
    <w:rsid w:val="000F014D"/>
    <w:rsid w:val="000F015A"/>
    <w:rsid w:val="000F0531"/>
    <w:rsid w:val="000F062A"/>
    <w:rsid w:val="000F083C"/>
    <w:rsid w:val="000F08F3"/>
    <w:rsid w:val="000F0B5E"/>
    <w:rsid w:val="000F0D43"/>
    <w:rsid w:val="000F0EB7"/>
    <w:rsid w:val="000F0EF2"/>
    <w:rsid w:val="000F0F2C"/>
    <w:rsid w:val="000F1199"/>
    <w:rsid w:val="000F12D1"/>
    <w:rsid w:val="000F1389"/>
    <w:rsid w:val="000F14B8"/>
    <w:rsid w:val="000F1521"/>
    <w:rsid w:val="000F1595"/>
    <w:rsid w:val="000F1903"/>
    <w:rsid w:val="000F19A7"/>
    <w:rsid w:val="000F19F0"/>
    <w:rsid w:val="000F19F3"/>
    <w:rsid w:val="000F1AB3"/>
    <w:rsid w:val="000F1B7D"/>
    <w:rsid w:val="000F1C01"/>
    <w:rsid w:val="000F1C46"/>
    <w:rsid w:val="000F1F30"/>
    <w:rsid w:val="000F1FF0"/>
    <w:rsid w:val="000F2077"/>
    <w:rsid w:val="000F2148"/>
    <w:rsid w:val="000F2257"/>
    <w:rsid w:val="000F228E"/>
    <w:rsid w:val="000F2342"/>
    <w:rsid w:val="000F2416"/>
    <w:rsid w:val="000F2432"/>
    <w:rsid w:val="000F28F0"/>
    <w:rsid w:val="000F2DC9"/>
    <w:rsid w:val="000F2F3F"/>
    <w:rsid w:val="000F309D"/>
    <w:rsid w:val="000F3408"/>
    <w:rsid w:val="000F340E"/>
    <w:rsid w:val="000F3578"/>
    <w:rsid w:val="000F35A7"/>
    <w:rsid w:val="000F360B"/>
    <w:rsid w:val="000F36E5"/>
    <w:rsid w:val="000F375D"/>
    <w:rsid w:val="000F3944"/>
    <w:rsid w:val="000F3A22"/>
    <w:rsid w:val="000F3C0E"/>
    <w:rsid w:val="000F3D73"/>
    <w:rsid w:val="000F3DAE"/>
    <w:rsid w:val="000F3DD8"/>
    <w:rsid w:val="000F40B9"/>
    <w:rsid w:val="000F413B"/>
    <w:rsid w:val="000F4177"/>
    <w:rsid w:val="000F427A"/>
    <w:rsid w:val="000F42DE"/>
    <w:rsid w:val="000F435F"/>
    <w:rsid w:val="000F4464"/>
    <w:rsid w:val="000F447D"/>
    <w:rsid w:val="000F44C2"/>
    <w:rsid w:val="000F44DC"/>
    <w:rsid w:val="000F458C"/>
    <w:rsid w:val="000F45B3"/>
    <w:rsid w:val="000F46E3"/>
    <w:rsid w:val="000F4914"/>
    <w:rsid w:val="000F49E9"/>
    <w:rsid w:val="000F4B12"/>
    <w:rsid w:val="000F4BDF"/>
    <w:rsid w:val="000F4C26"/>
    <w:rsid w:val="000F4E77"/>
    <w:rsid w:val="000F4FB0"/>
    <w:rsid w:val="000F50DE"/>
    <w:rsid w:val="000F5229"/>
    <w:rsid w:val="000F5289"/>
    <w:rsid w:val="000F53F4"/>
    <w:rsid w:val="000F5418"/>
    <w:rsid w:val="000F5449"/>
    <w:rsid w:val="000F546A"/>
    <w:rsid w:val="000F54B6"/>
    <w:rsid w:val="000F5571"/>
    <w:rsid w:val="000F5728"/>
    <w:rsid w:val="000F5732"/>
    <w:rsid w:val="000F5958"/>
    <w:rsid w:val="000F5A3D"/>
    <w:rsid w:val="000F5A6B"/>
    <w:rsid w:val="000F5B38"/>
    <w:rsid w:val="000F5B69"/>
    <w:rsid w:val="000F5C2E"/>
    <w:rsid w:val="000F5C53"/>
    <w:rsid w:val="000F5CD3"/>
    <w:rsid w:val="000F5E2F"/>
    <w:rsid w:val="000F5E5B"/>
    <w:rsid w:val="000F5EEC"/>
    <w:rsid w:val="000F6166"/>
    <w:rsid w:val="000F6222"/>
    <w:rsid w:val="000F6304"/>
    <w:rsid w:val="000F63A5"/>
    <w:rsid w:val="000F653B"/>
    <w:rsid w:val="000F654D"/>
    <w:rsid w:val="000F6A05"/>
    <w:rsid w:val="000F6CD0"/>
    <w:rsid w:val="000F6DCF"/>
    <w:rsid w:val="000F6EAA"/>
    <w:rsid w:val="000F6EEF"/>
    <w:rsid w:val="000F6F81"/>
    <w:rsid w:val="000F6FE8"/>
    <w:rsid w:val="000F6FFC"/>
    <w:rsid w:val="000F713B"/>
    <w:rsid w:val="000F7337"/>
    <w:rsid w:val="000F743D"/>
    <w:rsid w:val="000F7471"/>
    <w:rsid w:val="000F7547"/>
    <w:rsid w:val="000F7570"/>
    <w:rsid w:val="000F7581"/>
    <w:rsid w:val="000F7624"/>
    <w:rsid w:val="000F76B1"/>
    <w:rsid w:val="000F771B"/>
    <w:rsid w:val="000F7734"/>
    <w:rsid w:val="000F7771"/>
    <w:rsid w:val="000F77A3"/>
    <w:rsid w:val="000F7923"/>
    <w:rsid w:val="000F7C51"/>
    <w:rsid w:val="000F7FDD"/>
    <w:rsid w:val="00100034"/>
    <w:rsid w:val="00100137"/>
    <w:rsid w:val="0010039D"/>
    <w:rsid w:val="00100537"/>
    <w:rsid w:val="00100576"/>
    <w:rsid w:val="001005A8"/>
    <w:rsid w:val="001005ED"/>
    <w:rsid w:val="00100628"/>
    <w:rsid w:val="00100663"/>
    <w:rsid w:val="0010081C"/>
    <w:rsid w:val="00100893"/>
    <w:rsid w:val="001008B0"/>
    <w:rsid w:val="00100AAC"/>
    <w:rsid w:val="00100C85"/>
    <w:rsid w:val="00100CE1"/>
    <w:rsid w:val="00100EBE"/>
    <w:rsid w:val="00101031"/>
    <w:rsid w:val="001010DF"/>
    <w:rsid w:val="00101321"/>
    <w:rsid w:val="0010141A"/>
    <w:rsid w:val="0010148A"/>
    <w:rsid w:val="00101520"/>
    <w:rsid w:val="00101545"/>
    <w:rsid w:val="0010165C"/>
    <w:rsid w:val="00101938"/>
    <w:rsid w:val="00101940"/>
    <w:rsid w:val="00101A02"/>
    <w:rsid w:val="00101A96"/>
    <w:rsid w:val="00101B5C"/>
    <w:rsid w:val="00101D71"/>
    <w:rsid w:val="0010201C"/>
    <w:rsid w:val="001020AD"/>
    <w:rsid w:val="001020E1"/>
    <w:rsid w:val="00102720"/>
    <w:rsid w:val="001027BD"/>
    <w:rsid w:val="0010294F"/>
    <w:rsid w:val="00102BAD"/>
    <w:rsid w:val="00102C3F"/>
    <w:rsid w:val="00102C6A"/>
    <w:rsid w:val="00102C99"/>
    <w:rsid w:val="00102D03"/>
    <w:rsid w:val="00102DFB"/>
    <w:rsid w:val="001030B9"/>
    <w:rsid w:val="001031D4"/>
    <w:rsid w:val="00103207"/>
    <w:rsid w:val="00103290"/>
    <w:rsid w:val="001032FF"/>
    <w:rsid w:val="00103443"/>
    <w:rsid w:val="0010353D"/>
    <w:rsid w:val="00103604"/>
    <w:rsid w:val="00103657"/>
    <w:rsid w:val="00103802"/>
    <w:rsid w:val="0010392E"/>
    <w:rsid w:val="001039F3"/>
    <w:rsid w:val="00103BA8"/>
    <w:rsid w:val="00103D21"/>
    <w:rsid w:val="00103E27"/>
    <w:rsid w:val="00103E98"/>
    <w:rsid w:val="00103EE6"/>
    <w:rsid w:val="0010403F"/>
    <w:rsid w:val="00104215"/>
    <w:rsid w:val="0010426F"/>
    <w:rsid w:val="001042B1"/>
    <w:rsid w:val="001042E4"/>
    <w:rsid w:val="001042F4"/>
    <w:rsid w:val="0010444A"/>
    <w:rsid w:val="0010463B"/>
    <w:rsid w:val="0010480D"/>
    <w:rsid w:val="00104974"/>
    <w:rsid w:val="00104A39"/>
    <w:rsid w:val="00104A6D"/>
    <w:rsid w:val="00104AA2"/>
    <w:rsid w:val="00104B3C"/>
    <w:rsid w:val="00104E4B"/>
    <w:rsid w:val="00104EEA"/>
    <w:rsid w:val="001050B6"/>
    <w:rsid w:val="00105109"/>
    <w:rsid w:val="00105246"/>
    <w:rsid w:val="0010529A"/>
    <w:rsid w:val="0010535A"/>
    <w:rsid w:val="0010541B"/>
    <w:rsid w:val="00105457"/>
    <w:rsid w:val="0010552A"/>
    <w:rsid w:val="001057C5"/>
    <w:rsid w:val="001057E4"/>
    <w:rsid w:val="00105929"/>
    <w:rsid w:val="00105995"/>
    <w:rsid w:val="00105AA1"/>
    <w:rsid w:val="00105B9F"/>
    <w:rsid w:val="00105BFB"/>
    <w:rsid w:val="00105D23"/>
    <w:rsid w:val="00105DFE"/>
    <w:rsid w:val="00105E4C"/>
    <w:rsid w:val="001060D3"/>
    <w:rsid w:val="0010620D"/>
    <w:rsid w:val="00106229"/>
    <w:rsid w:val="00106294"/>
    <w:rsid w:val="00106385"/>
    <w:rsid w:val="001063DD"/>
    <w:rsid w:val="001065FB"/>
    <w:rsid w:val="0010671C"/>
    <w:rsid w:val="001067EA"/>
    <w:rsid w:val="00106A7C"/>
    <w:rsid w:val="00106C15"/>
    <w:rsid w:val="00106D5C"/>
    <w:rsid w:val="00106DFE"/>
    <w:rsid w:val="00106E6F"/>
    <w:rsid w:val="001071B7"/>
    <w:rsid w:val="0010733D"/>
    <w:rsid w:val="00107370"/>
    <w:rsid w:val="0010739C"/>
    <w:rsid w:val="00107501"/>
    <w:rsid w:val="0010750A"/>
    <w:rsid w:val="00107521"/>
    <w:rsid w:val="0010762C"/>
    <w:rsid w:val="00107761"/>
    <w:rsid w:val="001078EB"/>
    <w:rsid w:val="001079B6"/>
    <w:rsid w:val="001079DB"/>
    <w:rsid w:val="00107A6F"/>
    <w:rsid w:val="00107B4C"/>
    <w:rsid w:val="00107B8F"/>
    <w:rsid w:val="00107C68"/>
    <w:rsid w:val="00110184"/>
    <w:rsid w:val="0011023E"/>
    <w:rsid w:val="0011044C"/>
    <w:rsid w:val="0011047E"/>
    <w:rsid w:val="001105AA"/>
    <w:rsid w:val="00110631"/>
    <w:rsid w:val="00110676"/>
    <w:rsid w:val="0011099E"/>
    <w:rsid w:val="00110A7C"/>
    <w:rsid w:val="00110B00"/>
    <w:rsid w:val="00110B6D"/>
    <w:rsid w:val="00110BD4"/>
    <w:rsid w:val="00110FEC"/>
    <w:rsid w:val="00111091"/>
    <w:rsid w:val="001110CD"/>
    <w:rsid w:val="0011123E"/>
    <w:rsid w:val="001112B2"/>
    <w:rsid w:val="001112E6"/>
    <w:rsid w:val="0011191B"/>
    <w:rsid w:val="00111A0B"/>
    <w:rsid w:val="00111A34"/>
    <w:rsid w:val="00111AF8"/>
    <w:rsid w:val="00111B4A"/>
    <w:rsid w:val="00111CAB"/>
    <w:rsid w:val="00111CB0"/>
    <w:rsid w:val="00111D28"/>
    <w:rsid w:val="00111D86"/>
    <w:rsid w:val="00111DB8"/>
    <w:rsid w:val="001120FE"/>
    <w:rsid w:val="00112182"/>
    <w:rsid w:val="001121D2"/>
    <w:rsid w:val="001124C5"/>
    <w:rsid w:val="001125CD"/>
    <w:rsid w:val="0011269F"/>
    <w:rsid w:val="00112818"/>
    <w:rsid w:val="0011289A"/>
    <w:rsid w:val="00112929"/>
    <w:rsid w:val="00112939"/>
    <w:rsid w:val="0011295B"/>
    <w:rsid w:val="00112962"/>
    <w:rsid w:val="001129B3"/>
    <w:rsid w:val="001129B6"/>
    <w:rsid w:val="00112C26"/>
    <w:rsid w:val="00112C67"/>
    <w:rsid w:val="00112ECB"/>
    <w:rsid w:val="00113021"/>
    <w:rsid w:val="001130AF"/>
    <w:rsid w:val="00113212"/>
    <w:rsid w:val="00113272"/>
    <w:rsid w:val="001132A2"/>
    <w:rsid w:val="00113676"/>
    <w:rsid w:val="0011367B"/>
    <w:rsid w:val="00113A3A"/>
    <w:rsid w:val="00113AFB"/>
    <w:rsid w:val="00113B81"/>
    <w:rsid w:val="00113C8F"/>
    <w:rsid w:val="00113FE1"/>
    <w:rsid w:val="0011400F"/>
    <w:rsid w:val="00114030"/>
    <w:rsid w:val="0011406E"/>
    <w:rsid w:val="0011407C"/>
    <w:rsid w:val="001141BC"/>
    <w:rsid w:val="00114206"/>
    <w:rsid w:val="00114269"/>
    <w:rsid w:val="001142E4"/>
    <w:rsid w:val="00114354"/>
    <w:rsid w:val="001143E7"/>
    <w:rsid w:val="001143EC"/>
    <w:rsid w:val="0011444E"/>
    <w:rsid w:val="00114489"/>
    <w:rsid w:val="001146B3"/>
    <w:rsid w:val="00114889"/>
    <w:rsid w:val="00114A36"/>
    <w:rsid w:val="00114BB8"/>
    <w:rsid w:val="00114DCF"/>
    <w:rsid w:val="00114E27"/>
    <w:rsid w:val="00115115"/>
    <w:rsid w:val="001151E2"/>
    <w:rsid w:val="00115261"/>
    <w:rsid w:val="001152EE"/>
    <w:rsid w:val="0011544D"/>
    <w:rsid w:val="001154F3"/>
    <w:rsid w:val="00115504"/>
    <w:rsid w:val="0011569B"/>
    <w:rsid w:val="00115881"/>
    <w:rsid w:val="0011592B"/>
    <w:rsid w:val="00115984"/>
    <w:rsid w:val="001159E2"/>
    <w:rsid w:val="00115B35"/>
    <w:rsid w:val="00115CF9"/>
    <w:rsid w:val="00115D64"/>
    <w:rsid w:val="00115FA7"/>
    <w:rsid w:val="00116129"/>
    <w:rsid w:val="001162E6"/>
    <w:rsid w:val="001165FB"/>
    <w:rsid w:val="001166D5"/>
    <w:rsid w:val="001167A9"/>
    <w:rsid w:val="001167F8"/>
    <w:rsid w:val="00116888"/>
    <w:rsid w:val="00116AB9"/>
    <w:rsid w:val="00116AD7"/>
    <w:rsid w:val="00116BBF"/>
    <w:rsid w:val="00116BDE"/>
    <w:rsid w:val="00116CB0"/>
    <w:rsid w:val="00116F04"/>
    <w:rsid w:val="00117123"/>
    <w:rsid w:val="00117239"/>
    <w:rsid w:val="0011762F"/>
    <w:rsid w:val="0011779F"/>
    <w:rsid w:val="0011783B"/>
    <w:rsid w:val="00117994"/>
    <w:rsid w:val="00117A0F"/>
    <w:rsid w:val="00117A4D"/>
    <w:rsid w:val="00117AEB"/>
    <w:rsid w:val="00117CB8"/>
    <w:rsid w:val="00117D9D"/>
    <w:rsid w:val="00117EA3"/>
    <w:rsid w:val="00117EE5"/>
    <w:rsid w:val="00117F2D"/>
    <w:rsid w:val="00117FCE"/>
    <w:rsid w:val="00120019"/>
    <w:rsid w:val="001200AA"/>
    <w:rsid w:val="001201BE"/>
    <w:rsid w:val="001201DF"/>
    <w:rsid w:val="001203BA"/>
    <w:rsid w:val="00120424"/>
    <w:rsid w:val="001207D4"/>
    <w:rsid w:val="00120875"/>
    <w:rsid w:val="0012094C"/>
    <w:rsid w:val="00120AB5"/>
    <w:rsid w:val="00120BDE"/>
    <w:rsid w:val="00120C54"/>
    <w:rsid w:val="00120CEB"/>
    <w:rsid w:val="00120F5B"/>
    <w:rsid w:val="001211A3"/>
    <w:rsid w:val="0012128C"/>
    <w:rsid w:val="00121305"/>
    <w:rsid w:val="001215C7"/>
    <w:rsid w:val="0012178D"/>
    <w:rsid w:val="001217B5"/>
    <w:rsid w:val="0012190F"/>
    <w:rsid w:val="001219A8"/>
    <w:rsid w:val="00121B20"/>
    <w:rsid w:val="00121B9C"/>
    <w:rsid w:val="00121BF0"/>
    <w:rsid w:val="00121C42"/>
    <w:rsid w:val="00121C58"/>
    <w:rsid w:val="00121CD6"/>
    <w:rsid w:val="00121DE4"/>
    <w:rsid w:val="00121E4A"/>
    <w:rsid w:val="00121E76"/>
    <w:rsid w:val="00121E91"/>
    <w:rsid w:val="00121F2D"/>
    <w:rsid w:val="00121F60"/>
    <w:rsid w:val="00122136"/>
    <w:rsid w:val="00122397"/>
    <w:rsid w:val="00122446"/>
    <w:rsid w:val="001226C9"/>
    <w:rsid w:val="00122772"/>
    <w:rsid w:val="0012282C"/>
    <w:rsid w:val="00122993"/>
    <w:rsid w:val="00122A36"/>
    <w:rsid w:val="00122A86"/>
    <w:rsid w:val="00122D99"/>
    <w:rsid w:val="00122E47"/>
    <w:rsid w:val="00122F16"/>
    <w:rsid w:val="00123233"/>
    <w:rsid w:val="0012336B"/>
    <w:rsid w:val="00123484"/>
    <w:rsid w:val="0012359D"/>
    <w:rsid w:val="001236D0"/>
    <w:rsid w:val="00123748"/>
    <w:rsid w:val="00123982"/>
    <w:rsid w:val="00123987"/>
    <w:rsid w:val="001239B9"/>
    <w:rsid w:val="00123B70"/>
    <w:rsid w:val="00123E85"/>
    <w:rsid w:val="00124202"/>
    <w:rsid w:val="001242AE"/>
    <w:rsid w:val="001242F4"/>
    <w:rsid w:val="00124374"/>
    <w:rsid w:val="0012438D"/>
    <w:rsid w:val="00124401"/>
    <w:rsid w:val="001244F6"/>
    <w:rsid w:val="001245BA"/>
    <w:rsid w:val="0012482B"/>
    <w:rsid w:val="0012490A"/>
    <w:rsid w:val="00124A69"/>
    <w:rsid w:val="00124BF5"/>
    <w:rsid w:val="00124C4D"/>
    <w:rsid w:val="00124E2B"/>
    <w:rsid w:val="00124E63"/>
    <w:rsid w:val="00124F09"/>
    <w:rsid w:val="00124FB4"/>
    <w:rsid w:val="00124FDF"/>
    <w:rsid w:val="0012503B"/>
    <w:rsid w:val="00125098"/>
    <w:rsid w:val="001251B1"/>
    <w:rsid w:val="0012534D"/>
    <w:rsid w:val="00125389"/>
    <w:rsid w:val="00125656"/>
    <w:rsid w:val="0012591C"/>
    <w:rsid w:val="00125936"/>
    <w:rsid w:val="00125A0E"/>
    <w:rsid w:val="00125B5A"/>
    <w:rsid w:val="00125BB4"/>
    <w:rsid w:val="00125C61"/>
    <w:rsid w:val="00125C76"/>
    <w:rsid w:val="00125DEE"/>
    <w:rsid w:val="00125E25"/>
    <w:rsid w:val="00126060"/>
    <w:rsid w:val="001262BB"/>
    <w:rsid w:val="001264CC"/>
    <w:rsid w:val="0012653D"/>
    <w:rsid w:val="00126753"/>
    <w:rsid w:val="001267DC"/>
    <w:rsid w:val="00126986"/>
    <w:rsid w:val="00126A59"/>
    <w:rsid w:val="00126B96"/>
    <w:rsid w:val="00126C55"/>
    <w:rsid w:val="00126C7F"/>
    <w:rsid w:val="00126D78"/>
    <w:rsid w:val="00126EA8"/>
    <w:rsid w:val="00126FA1"/>
    <w:rsid w:val="0012703B"/>
    <w:rsid w:val="001273C0"/>
    <w:rsid w:val="00127476"/>
    <w:rsid w:val="00127497"/>
    <w:rsid w:val="001274FE"/>
    <w:rsid w:val="00127542"/>
    <w:rsid w:val="0012762E"/>
    <w:rsid w:val="001276CB"/>
    <w:rsid w:val="001277EA"/>
    <w:rsid w:val="00127ABD"/>
    <w:rsid w:val="00127AE5"/>
    <w:rsid w:val="00127E2A"/>
    <w:rsid w:val="00127FE2"/>
    <w:rsid w:val="0012B1D9"/>
    <w:rsid w:val="00130001"/>
    <w:rsid w:val="00130024"/>
    <w:rsid w:val="0013002D"/>
    <w:rsid w:val="00130041"/>
    <w:rsid w:val="00130143"/>
    <w:rsid w:val="0013043F"/>
    <w:rsid w:val="001306FB"/>
    <w:rsid w:val="001307D9"/>
    <w:rsid w:val="001308C4"/>
    <w:rsid w:val="0013096E"/>
    <w:rsid w:val="001309D1"/>
    <w:rsid w:val="00130BF8"/>
    <w:rsid w:val="00130DBC"/>
    <w:rsid w:val="00130DF4"/>
    <w:rsid w:val="00130E64"/>
    <w:rsid w:val="00130F5F"/>
    <w:rsid w:val="00130F93"/>
    <w:rsid w:val="00131028"/>
    <w:rsid w:val="00131165"/>
    <w:rsid w:val="00131385"/>
    <w:rsid w:val="0013139D"/>
    <w:rsid w:val="001313E2"/>
    <w:rsid w:val="001317A8"/>
    <w:rsid w:val="00132282"/>
    <w:rsid w:val="001324DF"/>
    <w:rsid w:val="00132678"/>
    <w:rsid w:val="00132722"/>
    <w:rsid w:val="00132750"/>
    <w:rsid w:val="00132922"/>
    <w:rsid w:val="00132966"/>
    <w:rsid w:val="0013298F"/>
    <w:rsid w:val="00132998"/>
    <w:rsid w:val="00132AF8"/>
    <w:rsid w:val="00132B1A"/>
    <w:rsid w:val="00132F3B"/>
    <w:rsid w:val="00132F42"/>
    <w:rsid w:val="001330DE"/>
    <w:rsid w:val="0013320A"/>
    <w:rsid w:val="001332B8"/>
    <w:rsid w:val="00133316"/>
    <w:rsid w:val="00133326"/>
    <w:rsid w:val="0013341B"/>
    <w:rsid w:val="00133467"/>
    <w:rsid w:val="00133598"/>
    <w:rsid w:val="00133678"/>
    <w:rsid w:val="001337EC"/>
    <w:rsid w:val="00133AE8"/>
    <w:rsid w:val="00133B1B"/>
    <w:rsid w:val="00133B5F"/>
    <w:rsid w:val="00133D46"/>
    <w:rsid w:val="00133D75"/>
    <w:rsid w:val="00133E09"/>
    <w:rsid w:val="00133E3B"/>
    <w:rsid w:val="00133EE0"/>
    <w:rsid w:val="00133FF4"/>
    <w:rsid w:val="00134024"/>
    <w:rsid w:val="00134165"/>
    <w:rsid w:val="00134196"/>
    <w:rsid w:val="0013435B"/>
    <w:rsid w:val="00134406"/>
    <w:rsid w:val="001344B4"/>
    <w:rsid w:val="00134669"/>
    <w:rsid w:val="001346C3"/>
    <w:rsid w:val="0013493A"/>
    <w:rsid w:val="00134ADC"/>
    <w:rsid w:val="00134C9D"/>
    <w:rsid w:val="00134CD6"/>
    <w:rsid w:val="00134F21"/>
    <w:rsid w:val="00134FB1"/>
    <w:rsid w:val="0013502A"/>
    <w:rsid w:val="00135242"/>
    <w:rsid w:val="001354EC"/>
    <w:rsid w:val="00135654"/>
    <w:rsid w:val="00135685"/>
    <w:rsid w:val="0013570D"/>
    <w:rsid w:val="001357B8"/>
    <w:rsid w:val="001358D0"/>
    <w:rsid w:val="0013592C"/>
    <w:rsid w:val="00135953"/>
    <w:rsid w:val="001359A3"/>
    <w:rsid w:val="00135A12"/>
    <w:rsid w:val="00135A31"/>
    <w:rsid w:val="00135AD1"/>
    <w:rsid w:val="00135DE7"/>
    <w:rsid w:val="00135E47"/>
    <w:rsid w:val="00135EF4"/>
    <w:rsid w:val="00135F19"/>
    <w:rsid w:val="00135F1E"/>
    <w:rsid w:val="001362ED"/>
    <w:rsid w:val="0013637F"/>
    <w:rsid w:val="00136808"/>
    <w:rsid w:val="0013692C"/>
    <w:rsid w:val="00136AF2"/>
    <w:rsid w:val="00136B74"/>
    <w:rsid w:val="00136B7E"/>
    <w:rsid w:val="00136DE1"/>
    <w:rsid w:val="00136E16"/>
    <w:rsid w:val="00136EA8"/>
    <w:rsid w:val="00136F3D"/>
    <w:rsid w:val="00136FD7"/>
    <w:rsid w:val="00137013"/>
    <w:rsid w:val="00137062"/>
    <w:rsid w:val="001371A5"/>
    <w:rsid w:val="00137284"/>
    <w:rsid w:val="00137345"/>
    <w:rsid w:val="00137475"/>
    <w:rsid w:val="001374B4"/>
    <w:rsid w:val="001378C3"/>
    <w:rsid w:val="00137AE9"/>
    <w:rsid w:val="00137B00"/>
    <w:rsid w:val="00137B13"/>
    <w:rsid w:val="00137BB6"/>
    <w:rsid w:val="00137CBE"/>
    <w:rsid w:val="00140042"/>
    <w:rsid w:val="0014006B"/>
    <w:rsid w:val="00140085"/>
    <w:rsid w:val="00140123"/>
    <w:rsid w:val="001401CC"/>
    <w:rsid w:val="0014024F"/>
    <w:rsid w:val="0014026C"/>
    <w:rsid w:val="00140319"/>
    <w:rsid w:val="00140398"/>
    <w:rsid w:val="001405CD"/>
    <w:rsid w:val="00140841"/>
    <w:rsid w:val="00140884"/>
    <w:rsid w:val="00140890"/>
    <w:rsid w:val="00140A7D"/>
    <w:rsid w:val="00140A84"/>
    <w:rsid w:val="00140B03"/>
    <w:rsid w:val="00140C6B"/>
    <w:rsid w:val="00140DFC"/>
    <w:rsid w:val="00140E10"/>
    <w:rsid w:val="00140EA3"/>
    <w:rsid w:val="0014104B"/>
    <w:rsid w:val="00141206"/>
    <w:rsid w:val="00141596"/>
    <w:rsid w:val="0014168B"/>
    <w:rsid w:val="00141766"/>
    <w:rsid w:val="00141911"/>
    <w:rsid w:val="001419A0"/>
    <w:rsid w:val="00141BC3"/>
    <w:rsid w:val="00141D3D"/>
    <w:rsid w:val="00141D7F"/>
    <w:rsid w:val="00141DAC"/>
    <w:rsid w:val="00141E18"/>
    <w:rsid w:val="00141EDB"/>
    <w:rsid w:val="00141EF6"/>
    <w:rsid w:val="0014205D"/>
    <w:rsid w:val="0014224B"/>
    <w:rsid w:val="0014225B"/>
    <w:rsid w:val="0014227E"/>
    <w:rsid w:val="0014227F"/>
    <w:rsid w:val="001422AE"/>
    <w:rsid w:val="001422C1"/>
    <w:rsid w:val="001423C7"/>
    <w:rsid w:val="0014248E"/>
    <w:rsid w:val="001425C1"/>
    <w:rsid w:val="00142829"/>
    <w:rsid w:val="0014290D"/>
    <w:rsid w:val="00142B94"/>
    <w:rsid w:val="00142C4A"/>
    <w:rsid w:val="00142D21"/>
    <w:rsid w:val="00142DD8"/>
    <w:rsid w:val="00142DF7"/>
    <w:rsid w:val="00142ECC"/>
    <w:rsid w:val="00142FA6"/>
    <w:rsid w:val="00142FD3"/>
    <w:rsid w:val="001431EF"/>
    <w:rsid w:val="00143258"/>
    <w:rsid w:val="00143334"/>
    <w:rsid w:val="001433B8"/>
    <w:rsid w:val="001433D9"/>
    <w:rsid w:val="0014348A"/>
    <w:rsid w:val="001435BE"/>
    <w:rsid w:val="001436C5"/>
    <w:rsid w:val="001436D5"/>
    <w:rsid w:val="001437D2"/>
    <w:rsid w:val="00143973"/>
    <w:rsid w:val="00143998"/>
    <w:rsid w:val="00143B03"/>
    <w:rsid w:val="00143D06"/>
    <w:rsid w:val="00143D8E"/>
    <w:rsid w:val="00143E7A"/>
    <w:rsid w:val="00143F3C"/>
    <w:rsid w:val="00143FBE"/>
    <w:rsid w:val="00143FF2"/>
    <w:rsid w:val="0014414C"/>
    <w:rsid w:val="0014445D"/>
    <w:rsid w:val="0014452C"/>
    <w:rsid w:val="001448A9"/>
    <w:rsid w:val="001448FC"/>
    <w:rsid w:val="00144A59"/>
    <w:rsid w:val="00144E0F"/>
    <w:rsid w:val="00144F2B"/>
    <w:rsid w:val="00144F68"/>
    <w:rsid w:val="00145014"/>
    <w:rsid w:val="00145026"/>
    <w:rsid w:val="0014507C"/>
    <w:rsid w:val="0014525F"/>
    <w:rsid w:val="0014558E"/>
    <w:rsid w:val="00145686"/>
    <w:rsid w:val="0014577C"/>
    <w:rsid w:val="001457B3"/>
    <w:rsid w:val="001458A4"/>
    <w:rsid w:val="0014597A"/>
    <w:rsid w:val="00145A14"/>
    <w:rsid w:val="00145A73"/>
    <w:rsid w:val="00145AB6"/>
    <w:rsid w:val="00145B0C"/>
    <w:rsid w:val="00145B3C"/>
    <w:rsid w:val="00145B4A"/>
    <w:rsid w:val="00145B56"/>
    <w:rsid w:val="00145C0A"/>
    <w:rsid w:val="00145D6B"/>
    <w:rsid w:val="00145DB9"/>
    <w:rsid w:val="001461FF"/>
    <w:rsid w:val="00146233"/>
    <w:rsid w:val="001462B9"/>
    <w:rsid w:val="001463B0"/>
    <w:rsid w:val="001463DC"/>
    <w:rsid w:val="0014645C"/>
    <w:rsid w:val="0014663A"/>
    <w:rsid w:val="001466CC"/>
    <w:rsid w:val="0014671D"/>
    <w:rsid w:val="0014698A"/>
    <w:rsid w:val="00146B04"/>
    <w:rsid w:val="00146CC5"/>
    <w:rsid w:val="00146D13"/>
    <w:rsid w:val="00146D91"/>
    <w:rsid w:val="00146EA0"/>
    <w:rsid w:val="00147043"/>
    <w:rsid w:val="00147045"/>
    <w:rsid w:val="00147110"/>
    <w:rsid w:val="00147276"/>
    <w:rsid w:val="001472CD"/>
    <w:rsid w:val="0014743C"/>
    <w:rsid w:val="0014752C"/>
    <w:rsid w:val="0014759E"/>
    <w:rsid w:val="00147640"/>
    <w:rsid w:val="00147659"/>
    <w:rsid w:val="0014771F"/>
    <w:rsid w:val="0014773F"/>
    <w:rsid w:val="001477BB"/>
    <w:rsid w:val="001477E6"/>
    <w:rsid w:val="0014784A"/>
    <w:rsid w:val="0014789D"/>
    <w:rsid w:val="00147BB8"/>
    <w:rsid w:val="00147DB0"/>
    <w:rsid w:val="00147EA5"/>
    <w:rsid w:val="00147EBB"/>
    <w:rsid w:val="0014ABC3"/>
    <w:rsid w:val="0015051E"/>
    <w:rsid w:val="00150601"/>
    <w:rsid w:val="00150703"/>
    <w:rsid w:val="0015071C"/>
    <w:rsid w:val="00150775"/>
    <w:rsid w:val="001507D3"/>
    <w:rsid w:val="00150937"/>
    <w:rsid w:val="001509DA"/>
    <w:rsid w:val="00150C4E"/>
    <w:rsid w:val="00150C8E"/>
    <w:rsid w:val="00150CD6"/>
    <w:rsid w:val="00150D64"/>
    <w:rsid w:val="00150E36"/>
    <w:rsid w:val="00151010"/>
    <w:rsid w:val="00151121"/>
    <w:rsid w:val="00151170"/>
    <w:rsid w:val="0015131A"/>
    <w:rsid w:val="001516D5"/>
    <w:rsid w:val="00151831"/>
    <w:rsid w:val="0015186B"/>
    <w:rsid w:val="001518B3"/>
    <w:rsid w:val="00151A48"/>
    <w:rsid w:val="00151BE3"/>
    <w:rsid w:val="00151D8D"/>
    <w:rsid w:val="00151DF0"/>
    <w:rsid w:val="00151E6F"/>
    <w:rsid w:val="00151E9E"/>
    <w:rsid w:val="001520AF"/>
    <w:rsid w:val="0015224C"/>
    <w:rsid w:val="001522A6"/>
    <w:rsid w:val="00152439"/>
    <w:rsid w:val="00152447"/>
    <w:rsid w:val="0015246A"/>
    <w:rsid w:val="0015247E"/>
    <w:rsid w:val="001524C3"/>
    <w:rsid w:val="001527D6"/>
    <w:rsid w:val="00152819"/>
    <w:rsid w:val="00152980"/>
    <w:rsid w:val="00152AA2"/>
    <w:rsid w:val="00152B49"/>
    <w:rsid w:val="00152BCE"/>
    <w:rsid w:val="00152C1D"/>
    <w:rsid w:val="00152D62"/>
    <w:rsid w:val="00153000"/>
    <w:rsid w:val="001530B0"/>
    <w:rsid w:val="0015328A"/>
    <w:rsid w:val="001532D4"/>
    <w:rsid w:val="00153352"/>
    <w:rsid w:val="00153418"/>
    <w:rsid w:val="00153588"/>
    <w:rsid w:val="001536AF"/>
    <w:rsid w:val="00153783"/>
    <w:rsid w:val="001538F0"/>
    <w:rsid w:val="001539BF"/>
    <w:rsid w:val="00153A04"/>
    <w:rsid w:val="00153A18"/>
    <w:rsid w:val="00153A91"/>
    <w:rsid w:val="00153BA3"/>
    <w:rsid w:val="00153FA8"/>
    <w:rsid w:val="001541F8"/>
    <w:rsid w:val="00154200"/>
    <w:rsid w:val="0015420F"/>
    <w:rsid w:val="00154413"/>
    <w:rsid w:val="001544B4"/>
    <w:rsid w:val="001544F3"/>
    <w:rsid w:val="0015452E"/>
    <w:rsid w:val="001546A6"/>
    <w:rsid w:val="0015480F"/>
    <w:rsid w:val="001548C1"/>
    <w:rsid w:val="00154981"/>
    <w:rsid w:val="001549F6"/>
    <w:rsid w:val="00154AEF"/>
    <w:rsid w:val="00154C56"/>
    <w:rsid w:val="00154CBC"/>
    <w:rsid w:val="00154D20"/>
    <w:rsid w:val="00154E63"/>
    <w:rsid w:val="00154ECD"/>
    <w:rsid w:val="0015501D"/>
    <w:rsid w:val="00155161"/>
    <w:rsid w:val="00155185"/>
    <w:rsid w:val="00155790"/>
    <w:rsid w:val="00155815"/>
    <w:rsid w:val="00155861"/>
    <w:rsid w:val="00155875"/>
    <w:rsid w:val="00155962"/>
    <w:rsid w:val="00155B6F"/>
    <w:rsid w:val="00155C8A"/>
    <w:rsid w:val="00155F14"/>
    <w:rsid w:val="00155F68"/>
    <w:rsid w:val="00156272"/>
    <w:rsid w:val="0015629E"/>
    <w:rsid w:val="001562AB"/>
    <w:rsid w:val="001562D9"/>
    <w:rsid w:val="001562E1"/>
    <w:rsid w:val="001563A4"/>
    <w:rsid w:val="001563D8"/>
    <w:rsid w:val="00156699"/>
    <w:rsid w:val="001566E8"/>
    <w:rsid w:val="001568D4"/>
    <w:rsid w:val="001568F9"/>
    <w:rsid w:val="0015690D"/>
    <w:rsid w:val="00156A11"/>
    <w:rsid w:val="00156AB6"/>
    <w:rsid w:val="00156B9F"/>
    <w:rsid w:val="00156CE4"/>
    <w:rsid w:val="00157238"/>
    <w:rsid w:val="00157345"/>
    <w:rsid w:val="00157368"/>
    <w:rsid w:val="0015739D"/>
    <w:rsid w:val="0015772B"/>
    <w:rsid w:val="001577E7"/>
    <w:rsid w:val="00157A70"/>
    <w:rsid w:val="00157AE1"/>
    <w:rsid w:val="00157C56"/>
    <w:rsid w:val="00157C7E"/>
    <w:rsid w:val="00157F89"/>
    <w:rsid w:val="001600BB"/>
    <w:rsid w:val="0016012E"/>
    <w:rsid w:val="00160175"/>
    <w:rsid w:val="00160495"/>
    <w:rsid w:val="001605F0"/>
    <w:rsid w:val="001607CF"/>
    <w:rsid w:val="0016088D"/>
    <w:rsid w:val="00160AE9"/>
    <w:rsid w:val="00160B8C"/>
    <w:rsid w:val="00160C1D"/>
    <w:rsid w:val="00160C87"/>
    <w:rsid w:val="0016105E"/>
    <w:rsid w:val="001612B0"/>
    <w:rsid w:val="00161451"/>
    <w:rsid w:val="001614EB"/>
    <w:rsid w:val="001617BD"/>
    <w:rsid w:val="00161832"/>
    <w:rsid w:val="00161919"/>
    <w:rsid w:val="00161966"/>
    <w:rsid w:val="00161A05"/>
    <w:rsid w:val="00161A88"/>
    <w:rsid w:val="00161B31"/>
    <w:rsid w:val="00161D01"/>
    <w:rsid w:val="00161EB2"/>
    <w:rsid w:val="0016202D"/>
    <w:rsid w:val="001620F0"/>
    <w:rsid w:val="001623D2"/>
    <w:rsid w:val="001627FA"/>
    <w:rsid w:val="00162910"/>
    <w:rsid w:val="00162A22"/>
    <w:rsid w:val="00162DAC"/>
    <w:rsid w:val="0016305B"/>
    <w:rsid w:val="001630CD"/>
    <w:rsid w:val="001635A0"/>
    <w:rsid w:val="001635F4"/>
    <w:rsid w:val="0016368A"/>
    <w:rsid w:val="00163844"/>
    <w:rsid w:val="001638A0"/>
    <w:rsid w:val="00163935"/>
    <w:rsid w:val="001639B0"/>
    <w:rsid w:val="00163BAA"/>
    <w:rsid w:val="00163D18"/>
    <w:rsid w:val="00163F23"/>
    <w:rsid w:val="00164099"/>
    <w:rsid w:val="00164186"/>
    <w:rsid w:val="0016423F"/>
    <w:rsid w:val="001642EA"/>
    <w:rsid w:val="0016451C"/>
    <w:rsid w:val="00164567"/>
    <w:rsid w:val="001645BB"/>
    <w:rsid w:val="0016461F"/>
    <w:rsid w:val="00164743"/>
    <w:rsid w:val="00164755"/>
    <w:rsid w:val="001647F0"/>
    <w:rsid w:val="0016484D"/>
    <w:rsid w:val="0016492E"/>
    <w:rsid w:val="001649A3"/>
    <w:rsid w:val="00164A79"/>
    <w:rsid w:val="00164B37"/>
    <w:rsid w:val="00164BB6"/>
    <w:rsid w:val="00164BC0"/>
    <w:rsid w:val="00164C32"/>
    <w:rsid w:val="00164D31"/>
    <w:rsid w:val="00164E3D"/>
    <w:rsid w:val="00164F1C"/>
    <w:rsid w:val="00164F86"/>
    <w:rsid w:val="00165460"/>
    <w:rsid w:val="001654B5"/>
    <w:rsid w:val="001654D5"/>
    <w:rsid w:val="001655CC"/>
    <w:rsid w:val="001657B4"/>
    <w:rsid w:val="001657DF"/>
    <w:rsid w:val="00165872"/>
    <w:rsid w:val="00165F13"/>
    <w:rsid w:val="001660C8"/>
    <w:rsid w:val="001661EA"/>
    <w:rsid w:val="00166353"/>
    <w:rsid w:val="00166358"/>
    <w:rsid w:val="00166461"/>
    <w:rsid w:val="00166482"/>
    <w:rsid w:val="001666D0"/>
    <w:rsid w:val="00166734"/>
    <w:rsid w:val="0016683E"/>
    <w:rsid w:val="00166897"/>
    <w:rsid w:val="001668DC"/>
    <w:rsid w:val="0016693A"/>
    <w:rsid w:val="00166A23"/>
    <w:rsid w:val="00166AA4"/>
    <w:rsid w:val="00166BF4"/>
    <w:rsid w:val="00166D92"/>
    <w:rsid w:val="00166DB5"/>
    <w:rsid w:val="00167022"/>
    <w:rsid w:val="00167121"/>
    <w:rsid w:val="001671FB"/>
    <w:rsid w:val="0016743C"/>
    <w:rsid w:val="00167693"/>
    <w:rsid w:val="001676E3"/>
    <w:rsid w:val="00167723"/>
    <w:rsid w:val="001677BA"/>
    <w:rsid w:val="001679AA"/>
    <w:rsid w:val="00167AE6"/>
    <w:rsid w:val="00167D2D"/>
    <w:rsid w:val="00167D3F"/>
    <w:rsid w:val="00167ED2"/>
    <w:rsid w:val="00167F63"/>
    <w:rsid w:val="00170032"/>
    <w:rsid w:val="0017013E"/>
    <w:rsid w:val="001702B7"/>
    <w:rsid w:val="0017030E"/>
    <w:rsid w:val="0017052C"/>
    <w:rsid w:val="001705AE"/>
    <w:rsid w:val="0017066D"/>
    <w:rsid w:val="0017070D"/>
    <w:rsid w:val="00170902"/>
    <w:rsid w:val="001709CE"/>
    <w:rsid w:val="001709E7"/>
    <w:rsid w:val="00170C8E"/>
    <w:rsid w:val="00170E58"/>
    <w:rsid w:val="00170FFA"/>
    <w:rsid w:val="0017137F"/>
    <w:rsid w:val="00171443"/>
    <w:rsid w:val="0017144D"/>
    <w:rsid w:val="001715BD"/>
    <w:rsid w:val="001716A5"/>
    <w:rsid w:val="001717A9"/>
    <w:rsid w:val="001717EA"/>
    <w:rsid w:val="001719BF"/>
    <w:rsid w:val="00171B05"/>
    <w:rsid w:val="00171C56"/>
    <w:rsid w:val="00171C64"/>
    <w:rsid w:val="00171DA3"/>
    <w:rsid w:val="00171E9E"/>
    <w:rsid w:val="00171F89"/>
    <w:rsid w:val="0017205E"/>
    <w:rsid w:val="00172060"/>
    <w:rsid w:val="0017220E"/>
    <w:rsid w:val="001727A1"/>
    <w:rsid w:val="00172832"/>
    <w:rsid w:val="00172860"/>
    <w:rsid w:val="001728C1"/>
    <w:rsid w:val="00172ACF"/>
    <w:rsid w:val="00172AD8"/>
    <w:rsid w:val="00172C95"/>
    <w:rsid w:val="00172F13"/>
    <w:rsid w:val="00172FA1"/>
    <w:rsid w:val="00173023"/>
    <w:rsid w:val="001730B9"/>
    <w:rsid w:val="00173221"/>
    <w:rsid w:val="00173239"/>
    <w:rsid w:val="001732FD"/>
    <w:rsid w:val="0017330E"/>
    <w:rsid w:val="0017383E"/>
    <w:rsid w:val="00173868"/>
    <w:rsid w:val="00173936"/>
    <w:rsid w:val="0017395C"/>
    <w:rsid w:val="00173AB6"/>
    <w:rsid w:val="00173BC5"/>
    <w:rsid w:val="00173C32"/>
    <w:rsid w:val="00173CA1"/>
    <w:rsid w:val="00173E0C"/>
    <w:rsid w:val="00173F49"/>
    <w:rsid w:val="00173FB4"/>
    <w:rsid w:val="00173FC3"/>
    <w:rsid w:val="0017415F"/>
    <w:rsid w:val="00174222"/>
    <w:rsid w:val="00174323"/>
    <w:rsid w:val="001743A9"/>
    <w:rsid w:val="0017457F"/>
    <w:rsid w:val="0017460B"/>
    <w:rsid w:val="001747CE"/>
    <w:rsid w:val="001748D2"/>
    <w:rsid w:val="00174A15"/>
    <w:rsid w:val="00174A9A"/>
    <w:rsid w:val="00174AA0"/>
    <w:rsid w:val="00174C24"/>
    <w:rsid w:val="00174CF0"/>
    <w:rsid w:val="00174CFD"/>
    <w:rsid w:val="00174E4E"/>
    <w:rsid w:val="00175061"/>
    <w:rsid w:val="0017528F"/>
    <w:rsid w:val="0017546E"/>
    <w:rsid w:val="001754DA"/>
    <w:rsid w:val="00175585"/>
    <w:rsid w:val="0017567A"/>
    <w:rsid w:val="00175855"/>
    <w:rsid w:val="0017587A"/>
    <w:rsid w:val="00175B26"/>
    <w:rsid w:val="00175B47"/>
    <w:rsid w:val="00175C4E"/>
    <w:rsid w:val="00175D3D"/>
    <w:rsid w:val="00175DF9"/>
    <w:rsid w:val="00175F1C"/>
    <w:rsid w:val="0017608E"/>
    <w:rsid w:val="0017640B"/>
    <w:rsid w:val="001766E3"/>
    <w:rsid w:val="00176714"/>
    <w:rsid w:val="0017672B"/>
    <w:rsid w:val="00176BE3"/>
    <w:rsid w:val="00176D18"/>
    <w:rsid w:val="00176D6B"/>
    <w:rsid w:val="00176E0B"/>
    <w:rsid w:val="00176E3A"/>
    <w:rsid w:val="00176EAE"/>
    <w:rsid w:val="00176F99"/>
    <w:rsid w:val="00177281"/>
    <w:rsid w:val="001773B0"/>
    <w:rsid w:val="001773B9"/>
    <w:rsid w:val="001774BC"/>
    <w:rsid w:val="00177504"/>
    <w:rsid w:val="00177513"/>
    <w:rsid w:val="00177557"/>
    <w:rsid w:val="0017770F"/>
    <w:rsid w:val="0017779A"/>
    <w:rsid w:val="00177905"/>
    <w:rsid w:val="00177C72"/>
    <w:rsid w:val="00177D02"/>
    <w:rsid w:val="00177D2B"/>
    <w:rsid w:val="00177F3D"/>
    <w:rsid w:val="001800CE"/>
    <w:rsid w:val="001803DA"/>
    <w:rsid w:val="001804BA"/>
    <w:rsid w:val="001804DC"/>
    <w:rsid w:val="00180562"/>
    <w:rsid w:val="001805CB"/>
    <w:rsid w:val="001807A6"/>
    <w:rsid w:val="00180834"/>
    <w:rsid w:val="0018088A"/>
    <w:rsid w:val="00180899"/>
    <w:rsid w:val="00180A31"/>
    <w:rsid w:val="00180B8D"/>
    <w:rsid w:val="00180B91"/>
    <w:rsid w:val="00180C77"/>
    <w:rsid w:val="00180D81"/>
    <w:rsid w:val="00181022"/>
    <w:rsid w:val="00181153"/>
    <w:rsid w:val="001811C1"/>
    <w:rsid w:val="001811C9"/>
    <w:rsid w:val="00181221"/>
    <w:rsid w:val="00181295"/>
    <w:rsid w:val="001815BD"/>
    <w:rsid w:val="00181623"/>
    <w:rsid w:val="001816BE"/>
    <w:rsid w:val="00181A68"/>
    <w:rsid w:val="00181BC6"/>
    <w:rsid w:val="00181C01"/>
    <w:rsid w:val="00181C26"/>
    <w:rsid w:val="00181E9D"/>
    <w:rsid w:val="00181FCD"/>
    <w:rsid w:val="0018217C"/>
    <w:rsid w:val="00182402"/>
    <w:rsid w:val="0018240D"/>
    <w:rsid w:val="0018240E"/>
    <w:rsid w:val="001824A2"/>
    <w:rsid w:val="001824BB"/>
    <w:rsid w:val="001824EC"/>
    <w:rsid w:val="00182649"/>
    <w:rsid w:val="00182735"/>
    <w:rsid w:val="00182BF1"/>
    <w:rsid w:val="00182C7C"/>
    <w:rsid w:val="00182CDB"/>
    <w:rsid w:val="00182E02"/>
    <w:rsid w:val="00182FD3"/>
    <w:rsid w:val="001830BB"/>
    <w:rsid w:val="001830C3"/>
    <w:rsid w:val="001830E2"/>
    <w:rsid w:val="001832F7"/>
    <w:rsid w:val="001834F5"/>
    <w:rsid w:val="0018370F"/>
    <w:rsid w:val="00183815"/>
    <w:rsid w:val="00183AF1"/>
    <w:rsid w:val="00183B5E"/>
    <w:rsid w:val="00183CB9"/>
    <w:rsid w:val="00183D2D"/>
    <w:rsid w:val="00183D78"/>
    <w:rsid w:val="00183E69"/>
    <w:rsid w:val="00184083"/>
    <w:rsid w:val="00184294"/>
    <w:rsid w:val="001843B3"/>
    <w:rsid w:val="001847A0"/>
    <w:rsid w:val="001847A4"/>
    <w:rsid w:val="00184895"/>
    <w:rsid w:val="00184909"/>
    <w:rsid w:val="00184B9D"/>
    <w:rsid w:val="00184BC9"/>
    <w:rsid w:val="00184DA3"/>
    <w:rsid w:val="00184DC6"/>
    <w:rsid w:val="00184E3C"/>
    <w:rsid w:val="00184E70"/>
    <w:rsid w:val="001850B3"/>
    <w:rsid w:val="001850B6"/>
    <w:rsid w:val="001850E8"/>
    <w:rsid w:val="001852A1"/>
    <w:rsid w:val="0018567C"/>
    <w:rsid w:val="00185739"/>
    <w:rsid w:val="0018576A"/>
    <w:rsid w:val="0018576B"/>
    <w:rsid w:val="001857B6"/>
    <w:rsid w:val="001857E0"/>
    <w:rsid w:val="001857FD"/>
    <w:rsid w:val="0018598F"/>
    <w:rsid w:val="00185B5B"/>
    <w:rsid w:val="00185BA2"/>
    <w:rsid w:val="00185C23"/>
    <w:rsid w:val="001860AB"/>
    <w:rsid w:val="0018631B"/>
    <w:rsid w:val="00186409"/>
    <w:rsid w:val="001865C2"/>
    <w:rsid w:val="001865F9"/>
    <w:rsid w:val="00186730"/>
    <w:rsid w:val="0018674E"/>
    <w:rsid w:val="00186893"/>
    <w:rsid w:val="00186964"/>
    <w:rsid w:val="00186A85"/>
    <w:rsid w:val="00186D3B"/>
    <w:rsid w:val="00186DAD"/>
    <w:rsid w:val="00186DD4"/>
    <w:rsid w:val="00186E8F"/>
    <w:rsid w:val="00186F14"/>
    <w:rsid w:val="00186F3E"/>
    <w:rsid w:val="00187047"/>
    <w:rsid w:val="00187197"/>
    <w:rsid w:val="001871C3"/>
    <w:rsid w:val="001871CE"/>
    <w:rsid w:val="001872B0"/>
    <w:rsid w:val="0018747B"/>
    <w:rsid w:val="0018760A"/>
    <w:rsid w:val="0018769C"/>
    <w:rsid w:val="001876C1"/>
    <w:rsid w:val="00187855"/>
    <w:rsid w:val="001878EC"/>
    <w:rsid w:val="0018790E"/>
    <w:rsid w:val="001879D8"/>
    <w:rsid w:val="00187AC2"/>
    <w:rsid w:val="00187B0F"/>
    <w:rsid w:val="0019007F"/>
    <w:rsid w:val="0019023D"/>
    <w:rsid w:val="0019049B"/>
    <w:rsid w:val="001904E9"/>
    <w:rsid w:val="0019050B"/>
    <w:rsid w:val="00190595"/>
    <w:rsid w:val="0019069B"/>
    <w:rsid w:val="0019073A"/>
    <w:rsid w:val="001909A5"/>
    <w:rsid w:val="00190A39"/>
    <w:rsid w:val="00190B8B"/>
    <w:rsid w:val="00190F1D"/>
    <w:rsid w:val="00190F3E"/>
    <w:rsid w:val="00191006"/>
    <w:rsid w:val="001910DC"/>
    <w:rsid w:val="00191127"/>
    <w:rsid w:val="00191171"/>
    <w:rsid w:val="00191471"/>
    <w:rsid w:val="00191579"/>
    <w:rsid w:val="001915F1"/>
    <w:rsid w:val="001918AE"/>
    <w:rsid w:val="001918F1"/>
    <w:rsid w:val="00191923"/>
    <w:rsid w:val="001919BB"/>
    <w:rsid w:val="00191A70"/>
    <w:rsid w:val="00191AAD"/>
    <w:rsid w:val="00191B62"/>
    <w:rsid w:val="00191B7A"/>
    <w:rsid w:val="00191E83"/>
    <w:rsid w:val="00191F88"/>
    <w:rsid w:val="00191FDC"/>
    <w:rsid w:val="001920D6"/>
    <w:rsid w:val="001923E2"/>
    <w:rsid w:val="00192499"/>
    <w:rsid w:val="001926E7"/>
    <w:rsid w:val="00192751"/>
    <w:rsid w:val="001927CD"/>
    <w:rsid w:val="00192901"/>
    <w:rsid w:val="0019292E"/>
    <w:rsid w:val="0019293F"/>
    <w:rsid w:val="001929E8"/>
    <w:rsid w:val="00192A4B"/>
    <w:rsid w:val="00192D3D"/>
    <w:rsid w:val="00192DB5"/>
    <w:rsid w:val="00192E3A"/>
    <w:rsid w:val="00192EF5"/>
    <w:rsid w:val="001931B3"/>
    <w:rsid w:val="00193272"/>
    <w:rsid w:val="00193446"/>
    <w:rsid w:val="00193709"/>
    <w:rsid w:val="0019387E"/>
    <w:rsid w:val="00193888"/>
    <w:rsid w:val="00193900"/>
    <w:rsid w:val="00193B3D"/>
    <w:rsid w:val="00193BAE"/>
    <w:rsid w:val="00193BED"/>
    <w:rsid w:val="00193C56"/>
    <w:rsid w:val="00193D7F"/>
    <w:rsid w:val="00193D8E"/>
    <w:rsid w:val="00193EA6"/>
    <w:rsid w:val="00193EFB"/>
    <w:rsid w:val="00194004"/>
    <w:rsid w:val="001940CC"/>
    <w:rsid w:val="00194161"/>
    <w:rsid w:val="001943D6"/>
    <w:rsid w:val="0019442B"/>
    <w:rsid w:val="0019454E"/>
    <w:rsid w:val="0019465B"/>
    <w:rsid w:val="00194686"/>
    <w:rsid w:val="001946A9"/>
    <w:rsid w:val="00194782"/>
    <w:rsid w:val="001947B3"/>
    <w:rsid w:val="001947F7"/>
    <w:rsid w:val="0019485D"/>
    <w:rsid w:val="00194872"/>
    <w:rsid w:val="00194895"/>
    <w:rsid w:val="0019490C"/>
    <w:rsid w:val="00194B34"/>
    <w:rsid w:val="00194B61"/>
    <w:rsid w:val="00194D14"/>
    <w:rsid w:val="00194DF3"/>
    <w:rsid w:val="00194FF2"/>
    <w:rsid w:val="0019517C"/>
    <w:rsid w:val="0019542A"/>
    <w:rsid w:val="0019543C"/>
    <w:rsid w:val="00195478"/>
    <w:rsid w:val="00195552"/>
    <w:rsid w:val="001955A2"/>
    <w:rsid w:val="001955E8"/>
    <w:rsid w:val="001957A1"/>
    <w:rsid w:val="0019581C"/>
    <w:rsid w:val="00195A1E"/>
    <w:rsid w:val="00195B97"/>
    <w:rsid w:val="0019607A"/>
    <w:rsid w:val="0019613C"/>
    <w:rsid w:val="00196188"/>
    <w:rsid w:val="001961DB"/>
    <w:rsid w:val="001962AF"/>
    <w:rsid w:val="00196303"/>
    <w:rsid w:val="001965E5"/>
    <w:rsid w:val="00196673"/>
    <w:rsid w:val="00196796"/>
    <w:rsid w:val="00196897"/>
    <w:rsid w:val="001968D9"/>
    <w:rsid w:val="00196942"/>
    <w:rsid w:val="00196A21"/>
    <w:rsid w:val="00196B23"/>
    <w:rsid w:val="00196D4E"/>
    <w:rsid w:val="00196F34"/>
    <w:rsid w:val="0019703B"/>
    <w:rsid w:val="00197041"/>
    <w:rsid w:val="00197086"/>
    <w:rsid w:val="001970D5"/>
    <w:rsid w:val="001970F4"/>
    <w:rsid w:val="0019716F"/>
    <w:rsid w:val="00197186"/>
    <w:rsid w:val="00197264"/>
    <w:rsid w:val="0019727C"/>
    <w:rsid w:val="0019738C"/>
    <w:rsid w:val="001973B5"/>
    <w:rsid w:val="001973E4"/>
    <w:rsid w:val="001975A7"/>
    <w:rsid w:val="0019778D"/>
    <w:rsid w:val="00197961"/>
    <w:rsid w:val="00197A12"/>
    <w:rsid w:val="00197B6E"/>
    <w:rsid w:val="00197B7B"/>
    <w:rsid w:val="00197F6B"/>
    <w:rsid w:val="00197FCE"/>
    <w:rsid w:val="001A016C"/>
    <w:rsid w:val="001A0237"/>
    <w:rsid w:val="001A0277"/>
    <w:rsid w:val="001A0333"/>
    <w:rsid w:val="001A0413"/>
    <w:rsid w:val="001A0598"/>
    <w:rsid w:val="001A05C9"/>
    <w:rsid w:val="001A061F"/>
    <w:rsid w:val="001A0819"/>
    <w:rsid w:val="001A0CC6"/>
    <w:rsid w:val="001A0E97"/>
    <w:rsid w:val="001A112A"/>
    <w:rsid w:val="001A1205"/>
    <w:rsid w:val="001A1410"/>
    <w:rsid w:val="001A14B0"/>
    <w:rsid w:val="001A15C8"/>
    <w:rsid w:val="001A19A5"/>
    <w:rsid w:val="001A19C9"/>
    <w:rsid w:val="001A1ACE"/>
    <w:rsid w:val="001A1B60"/>
    <w:rsid w:val="001A1C03"/>
    <w:rsid w:val="001A1C5D"/>
    <w:rsid w:val="001A1C95"/>
    <w:rsid w:val="001A1E1A"/>
    <w:rsid w:val="001A1EDE"/>
    <w:rsid w:val="001A1F07"/>
    <w:rsid w:val="001A212F"/>
    <w:rsid w:val="001A2261"/>
    <w:rsid w:val="001A22FF"/>
    <w:rsid w:val="001A234C"/>
    <w:rsid w:val="001A24F9"/>
    <w:rsid w:val="001A2623"/>
    <w:rsid w:val="001A2673"/>
    <w:rsid w:val="001A2AE7"/>
    <w:rsid w:val="001A2B54"/>
    <w:rsid w:val="001A2C0F"/>
    <w:rsid w:val="001A2DBA"/>
    <w:rsid w:val="001A2F11"/>
    <w:rsid w:val="001A2F2E"/>
    <w:rsid w:val="001A338A"/>
    <w:rsid w:val="001A344D"/>
    <w:rsid w:val="001A369C"/>
    <w:rsid w:val="001A3835"/>
    <w:rsid w:val="001A3873"/>
    <w:rsid w:val="001A3BAC"/>
    <w:rsid w:val="001A3BB2"/>
    <w:rsid w:val="001A3BB9"/>
    <w:rsid w:val="001A410E"/>
    <w:rsid w:val="001A4110"/>
    <w:rsid w:val="001A41EB"/>
    <w:rsid w:val="001A43F1"/>
    <w:rsid w:val="001A4653"/>
    <w:rsid w:val="001A473D"/>
    <w:rsid w:val="001A4E98"/>
    <w:rsid w:val="001A4F3F"/>
    <w:rsid w:val="001A506F"/>
    <w:rsid w:val="001A52EA"/>
    <w:rsid w:val="001A541C"/>
    <w:rsid w:val="001A545E"/>
    <w:rsid w:val="001A549F"/>
    <w:rsid w:val="001A54D4"/>
    <w:rsid w:val="001A557B"/>
    <w:rsid w:val="001A5583"/>
    <w:rsid w:val="001A55A9"/>
    <w:rsid w:val="001A5608"/>
    <w:rsid w:val="001A5635"/>
    <w:rsid w:val="001A571F"/>
    <w:rsid w:val="001A5786"/>
    <w:rsid w:val="001A57FC"/>
    <w:rsid w:val="001A5844"/>
    <w:rsid w:val="001A58B2"/>
    <w:rsid w:val="001A58C0"/>
    <w:rsid w:val="001A5A3E"/>
    <w:rsid w:val="001A5D87"/>
    <w:rsid w:val="001A5EE9"/>
    <w:rsid w:val="001A5F23"/>
    <w:rsid w:val="001A5FE1"/>
    <w:rsid w:val="001A6182"/>
    <w:rsid w:val="001A6184"/>
    <w:rsid w:val="001A6340"/>
    <w:rsid w:val="001A63B1"/>
    <w:rsid w:val="001A64C3"/>
    <w:rsid w:val="001A6534"/>
    <w:rsid w:val="001A658A"/>
    <w:rsid w:val="001A662B"/>
    <w:rsid w:val="001A6684"/>
    <w:rsid w:val="001A690D"/>
    <w:rsid w:val="001A6B23"/>
    <w:rsid w:val="001A6B73"/>
    <w:rsid w:val="001A6C9A"/>
    <w:rsid w:val="001A6CD4"/>
    <w:rsid w:val="001A6D4A"/>
    <w:rsid w:val="001A6EBE"/>
    <w:rsid w:val="001A6F1F"/>
    <w:rsid w:val="001A6F6A"/>
    <w:rsid w:val="001A7019"/>
    <w:rsid w:val="001A7176"/>
    <w:rsid w:val="001A7279"/>
    <w:rsid w:val="001A7325"/>
    <w:rsid w:val="001A7399"/>
    <w:rsid w:val="001A74A6"/>
    <w:rsid w:val="001A757A"/>
    <w:rsid w:val="001A77BC"/>
    <w:rsid w:val="001A78A0"/>
    <w:rsid w:val="001A790F"/>
    <w:rsid w:val="001A7A40"/>
    <w:rsid w:val="001A7C47"/>
    <w:rsid w:val="001A7CCC"/>
    <w:rsid w:val="001A7E70"/>
    <w:rsid w:val="001A7F86"/>
    <w:rsid w:val="001B004D"/>
    <w:rsid w:val="001B009D"/>
    <w:rsid w:val="001B0144"/>
    <w:rsid w:val="001B01FA"/>
    <w:rsid w:val="001B035C"/>
    <w:rsid w:val="001B0671"/>
    <w:rsid w:val="001B0766"/>
    <w:rsid w:val="001B0AB8"/>
    <w:rsid w:val="001B0DBA"/>
    <w:rsid w:val="001B12EB"/>
    <w:rsid w:val="001B137A"/>
    <w:rsid w:val="001B13D7"/>
    <w:rsid w:val="001B145F"/>
    <w:rsid w:val="001B148F"/>
    <w:rsid w:val="001B14C2"/>
    <w:rsid w:val="001B14D0"/>
    <w:rsid w:val="001B14F3"/>
    <w:rsid w:val="001B158B"/>
    <w:rsid w:val="001B1612"/>
    <w:rsid w:val="001B17D9"/>
    <w:rsid w:val="001B1A34"/>
    <w:rsid w:val="001B1D19"/>
    <w:rsid w:val="001B1E3A"/>
    <w:rsid w:val="001B1EA4"/>
    <w:rsid w:val="001B1ECE"/>
    <w:rsid w:val="001B1F25"/>
    <w:rsid w:val="001B1F2A"/>
    <w:rsid w:val="001B1F4B"/>
    <w:rsid w:val="001B20B8"/>
    <w:rsid w:val="001B2119"/>
    <w:rsid w:val="001B21C1"/>
    <w:rsid w:val="001B21CD"/>
    <w:rsid w:val="001B22E0"/>
    <w:rsid w:val="001B23E4"/>
    <w:rsid w:val="001B2402"/>
    <w:rsid w:val="001B244D"/>
    <w:rsid w:val="001B255E"/>
    <w:rsid w:val="001B25C3"/>
    <w:rsid w:val="001B27B5"/>
    <w:rsid w:val="001B28BC"/>
    <w:rsid w:val="001B292C"/>
    <w:rsid w:val="001B2B0C"/>
    <w:rsid w:val="001B2D6B"/>
    <w:rsid w:val="001B2DA6"/>
    <w:rsid w:val="001B2F66"/>
    <w:rsid w:val="001B2F8D"/>
    <w:rsid w:val="001B3516"/>
    <w:rsid w:val="001B36AF"/>
    <w:rsid w:val="001B3758"/>
    <w:rsid w:val="001B37B1"/>
    <w:rsid w:val="001B3811"/>
    <w:rsid w:val="001B39D4"/>
    <w:rsid w:val="001B39E1"/>
    <w:rsid w:val="001B3AC9"/>
    <w:rsid w:val="001B3BEF"/>
    <w:rsid w:val="001B3D5E"/>
    <w:rsid w:val="001B3D68"/>
    <w:rsid w:val="001B3E2C"/>
    <w:rsid w:val="001B4645"/>
    <w:rsid w:val="001B466C"/>
    <w:rsid w:val="001B467D"/>
    <w:rsid w:val="001B4A3F"/>
    <w:rsid w:val="001B4A6E"/>
    <w:rsid w:val="001B4B3D"/>
    <w:rsid w:val="001B4D5C"/>
    <w:rsid w:val="001B4FAF"/>
    <w:rsid w:val="001B507B"/>
    <w:rsid w:val="001B52B9"/>
    <w:rsid w:val="001B537D"/>
    <w:rsid w:val="001B537E"/>
    <w:rsid w:val="001B556C"/>
    <w:rsid w:val="001B56E5"/>
    <w:rsid w:val="001B57A7"/>
    <w:rsid w:val="001B5ABA"/>
    <w:rsid w:val="001B5BCC"/>
    <w:rsid w:val="001B5D8C"/>
    <w:rsid w:val="001B5D9F"/>
    <w:rsid w:val="001B5DD6"/>
    <w:rsid w:val="001B6268"/>
    <w:rsid w:val="001B62FF"/>
    <w:rsid w:val="001B643A"/>
    <w:rsid w:val="001B6996"/>
    <w:rsid w:val="001B6A31"/>
    <w:rsid w:val="001B6A64"/>
    <w:rsid w:val="001B6D7D"/>
    <w:rsid w:val="001B6F84"/>
    <w:rsid w:val="001B6FD9"/>
    <w:rsid w:val="001B722E"/>
    <w:rsid w:val="001B7330"/>
    <w:rsid w:val="001B7343"/>
    <w:rsid w:val="001B7464"/>
    <w:rsid w:val="001B747C"/>
    <w:rsid w:val="001B7490"/>
    <w:rsid w:val="001B7492"/>
    <w:rsid w:val="001B76CA"/>
    <w:rsid w:val="001B76FF"/>
    <w:rsid w:val="001B77C0"/>
    <w:rsid w:val="001B77EE"/>
    <w:rsid w:val="001B7816"/>
    <w:rsid w:val="001B7825"/>
    <w:rsid w:val="001B793E"/>
    <w:rsid w:val="001B7A39"/>
    <w:rsid w:val="001B7AA2"/>
    <w:rsid w:val="001B7B2E"/>
    <w:rsid w:val="001C0093"/>
    <w:rsid w:val="001C0295"/>
    <w:rsid w:val="001C03F6"/>
    <w:rsid w:val="001C0602"/>
    <w:rsid w:val="001C075B"/>
    <w:rsid w:val="001C0773"/>
    <w:rsid w:val="001C0871"/>
    <w:rsid w:val="001C08A9"/>
    <w:rsid w:val="001C08B4"/>
    <w:rsid w:val="001C0904"/>
    <w:rsid w:val="001C0AB9"/>
    <w:rsid w:val="001C0C17"/>
    <w:rsid w:val="001C1019"/>
    <w:rsid w:val="001C1086"/>
    <w:rsid w:val="001C123E"/>
    <w:rsid w:val="001C127D"/>
    <w:rsid w:val="001C1379"/>
    <w:rsid w:val="001C1419"/>
    <w:rsid w:val="001C1512"/>
    <w:rsid w:val="001C154D"/>
    <w:rsid w:val="001C1560"/>
    <w:rsid w:val="001C15A2"/>
    <w:rsid w:val="001C1644"/>
    <w:rsid w:val="001C1945"/>
    <w:rsid w:val="001C1B0C"/>
    <w:rsid w:val="001C1DE8"/>
    <w:rsid w:val="001C1E0C"/>
    <w:rsid w:val="001C1F4D"/>
    <w:rsid w:val="001C20A5"/>
    <w:rsid w:val="001C218E"/>
    <w:rsid w:val="001C2340"/>
    <w:rsid w:val="001C2384"/>
    <w:rsid w:val="001C296B"/>
    <w:rsid w:val="001C2A39"/>
    <w:rsid w:val="001C2A74"/>
    <w:rsid w:val="001C2D7B"/>
    <w:rsid w:val="001C2E86"/>
    <w:rsid w:val="001C2EB3"/>
    <w:rsid w:val="001C30BE"/>
    <w:rsid w:val="001C30F7"/>
    <w:rsid w:val="001C3112"/>
    <w:rsid w:val="001C319E"/>
    <w:rsid w:val="001C3229"/>
    <w:rsid w:val="001C34EA"/>
    <w:rsid w:val="001C36BF"/>
    <w:rsid w:val="001C382E"/>
    <w:rsid w:val="001C39C0"/>
    <w:rsid w:val="001C3AAB"/>
    <w:rsid w:val="001C3BEF"/>
    <w:rsid w:val="001C4105"/>
    <w:rsid w:val="001C4254"/>
    <w:rsid w:val="001C445D"/>
    <w:rsid w:val="001C44DE"/>
    <w:rsid w:val="001C4539"/>
    <w:rsid w:val="001C462B"/>
    <w:rsid w:val="001C4939"/>
    <w:rsid w:val="001C493A"/>
    <w:rsid w:val="001C4966"/>
    <w:rsid w:val="001C4D78"/>
    <w:rsid w:val="001C4F99"/>
    <w:rsid w:val="001C53F3"/>
    <w:rsid w:val="001C5532"/>
    <w:rsid w:val="001C555B"/>
    <w:rsid w:val="001C55A0"/>
    <w:rsid w:val="001C57FD"/>
    <w:rsid w:val="001C58B6"/>
    <w:rsid w:val="001C5909"/>
    <w:rsid w:val="001C59C2"/>
    <w:rsid w:val="001C5A56"/>
    <w:rsid w:val="001C5A5F"/>
    <w:rsid w:val="001C5AEF"/>
    <w:rsid w:val="001C5C1A"/>
    <w:rsid w:val="001C5C6E"/>
    <w:rsid w:val="001C5CF4"/>
    <w:rsid w:val="001C5D11"/>
    <w:rsid w:val="001C5DDE"/>
    <w:rsid w:val="001C5E3C"/>
    <w:rsid w:val="001C5EB9"/>
    <w:rsid w:val="001C5EC0"/>
    <w:rsid w:val="001C624F"/>
    <w:rsid w:val="001C62EC"/>
    <w:rsid w:val="001C639F"/>
    <w:rsid w:val="001C657E"/>
    <w:rsid w:val="001C671F"/>
    <w:rsid w:val="001C678D"/>
    <w:rsid w:val="001C6880"/>
    <w:rsid w:val="001C688F"/>
    <w:rsid w:val="001C6902"/>
    <w:rsid w:val="001C69F6"/>
    <w:rsid w:val="001C6C95"/>
    <w:rsid w:val="001C6C9F"/>
    <w:rsid w:val="001C6D2E"/>
    <w:rsid w:val="001C6E81"/>
    <w:rsid w:val="001C6FB6"/>
    <w:rsid w:val="001C70C8"/>
    <w:rsid w:val="001C726F"/>
    <w:rsid w:val="001C7453"/>
    <w:rsid w:val="001C7537"/>
    <w:rsid w:val="001C760E"/>
    <w:rsid w:val="001C762C"/>
    <w:rsid w:val="001C76CF"/>
    <w:rsid w:val="001C771F"/>
    <w:rsid w:val="001C7776"/>
    <w:rsid w:val="001C7868"/>
    <w:rsid w:val="001C7AFD"/>
    <w:rsid w:val="001C7B58"/>
    <w:rsid w:val="001C7C6D"/>
    <w:rsid w:val="001C7D41"/>
    <w:rsid w:val="001C7E4E"/>
    <w:rsid w:val="001C7E7B"/>
    <w:rsid w:val="001C7F76"/>
    <w:rsid w:val="001D011E"/>
    <w:rsid w:val="001D01EE"/>
    <w:rsid w:val="001D022B"/>
    <w:rsid w:val="001D0252"/>
    <w:rsid w:val="001D02AC"/>
    <w:rsid w:val="001D02F7"/>
    <w:rsid w:val="001D0464"/>
    <w:rsid w:val="001D0536"/>
    <w:rsid w:val="001D0635"/>
    <w:rsid w:val="001D0819"/>
    <w:rsid w:val="001D0875"/>
    <w:rsid w:val="001D08F2"/>
    <w:rsid w:val="001D099A"/>
    <w:rsid w:val="001D09E5"/>
    <w:rsid w:val="001D0AFC"/>
    <w:rsid w:val="001D0B44"/>
    <w:rsid w:val="001D0C96"/>
    <w:rsid w:val="001D0DA0"/>
    <w:rsid w:val="001D0FC7"/>
    <w:rsid w:val="001D110E"/>
    <w:rsid w:val="001D1161"/>
    <w:rsid w:val="001D118C"/>
    <w:rsid w:val="001D122F"/>
    <w:rsid w:val="001D1449"/>
    <w:rsid w:val="001D1569"/>
    <w:rsid w:val="001D1703"/>
    <w:rsid w:val="001D1930"/>
    <w:rsid w:val="001D193C"/>
    <w:rsid w:val="001D198F"/>
    <w:rsid w:val="001D1B3D"/>
    <w:rsid w:val="001D1BF1"/>
    <w:rsid w:val="001D1E38"/>
    <w:rsid w:val="001D1F4E"/>
    <w:rsid w:val="001D1F4F"/>
    <w:rsid w:val="001D1FCB"/>
    <w:rsid w:val="001D21AB"/>
    <w:rsid w:val="001D2456"/>
    <w:rsid w:val="001D2466"/>
    <w:rsid w:val="001D2730"/>
    <w:rsid w:val="001D27C0"/>
    <w:rsid w:val="001D2B35"/>
    <w:rsid w:val="001D2BDC"/>
    <w:rsid w:val="001D2D12"/>
    <w:rsid w:val="001D2D5E"/>
    <w:rsid w:val="001D2DDB"/>
    <w:rsid w:val="001D2DE8"/>
    <w:rsid w:val="001D2E40"/>
    <w:rsid w:val="001D30EE"/>
    <w:rsid w:val="001D35B9"/>
    <w:rsid w:val="001D375D"/>
    <w:rsid w:val="001D37C1"/>
    <w:rsid w:val="001D3874"/>
    <w:rsid w:val="001D3880"/>
    <w:rsid w:val="001D38AB"/>
    <w:rsid w:val="001D38C8"/>
    <w:rsid w:val="001D3973"/>
    <w:rsid w:val="001D3A69"/>
    <w:rsid w:val="001D3C40"/>
    <w:rsid w:val="001D3D24"/>
    <w:rsid w:val="001D3D4D"/>
    <w:rsid w:val="001D3F44"/>
    <w:rsid w:val="001D4043"/>
    <w:rsid w:val="001D4065"/>
    <w:rsid w:val="001D4162"/>
    <w:rsid w:val="001D42EA"/>
    <w:rsid w:val="001D438A"/>
    <w:rsid w:val="001D4773"/>
    <w:rsid w:val="001D47BB"/>
    <w:rsid w:val="001D4AA7"/>
    <w:rsid w:val="001D4B5C"/>
    <w:rsid w:val="001D4BD0"/>
    <w:rsid w:val="001D4BEF"/>
    <w:rsid w:val="001D4C38"/>
    <w:rsid w:val="001D4C78"/>
    <w:rsid w:val="001D4C7C"/>
    <w:rsid w:val="001D4CC8"/>
    <w:rsid w:val="001D4D9B"/>
    <w:rsid w:val="001D4DA3"/>
    <w:rsid w:val="001D4E49"/>
    <w:rsid w:val="001D4E9A"/>
    <w:rsid w:val="001D4EED"/>
    <w:rsid w:val="001D5073"/>
    <w:rsid w:val="001D5101"/>
    <w:rsid w:val="001D51AE"/>
    <w:rsid w:val="001D525F"/>
    <w:rsid w:val="001D53AF"/>
    <w:rsid w:val="001D5451"/>
    <w:rsid w:val="001D5643"/>
    <w:rsid w:val="001D56E8"/>
    <w:rsid w:val="001D5709"/>
    <w:rsid w:val="001D57F7"/>
    <w:rsid w:val="001D58F5"/>
    <w:rsid w:val="001D58F9"/>
    <w:rsid w:val="001D5BDB"/>
    <w:rsid w:val="001D5C6B"/>
    <w:rsid w:val="001D5CCC"/>
    <w:rsid w:val="001D5D42"/>
    <w:rsid w:val="001D5DC0"/>
    <w:rsid w:val="001D5E35"/>
    <w:rsid w:val="001D5FDF"/>
    <w:rsid w:val="001D61BE"/>
    <w:rsid w:val="001D6258"/>
    <w:rsid w:val="001D649F"/>
    <w:rsid w:val="001D64C9"/>
    <w:rsid w:val="001D64E7"/>
    <w:rsid w:val="001D6958"/>
    <w:rsid w:val="001D6979"/>
    <w:rsid w:val="001D69AD"/>
    <w:rsid w:val="001D6AB0"/>
    <w:rsid w:val="001D6B93"/>
    <w:rsid w:val="001D6BD2"/>
    <w:rsid w:val="001D6C5F"/>
    <w:rsid w:val="001D6F75"/>
    <w:rsid w:val="001D6FA5"/>
    <w:rsid w:val="001D708F"/>
    <w:rsid w:val="001D70EA"/>
    <w:rsid w:val="001D7415"/>
    <w:rsid w:val="001D766A"/>
    <w:rsid w:val="001D7791"/>
    <w:rsid w:val="001D7946"/>
    <w:rsid w:val="001D7A15"/>
    <w:rsid w:val="001D7BB8"/>
    <w:rsid w:val="001D7CC4"/>
    <w:rsid w:val="001D7FD8"/>
    <w:rsid w:val="001E017E"/>
    <w:rsid w:val="001E01F9"/>
    <w:rsid w:val="001E022F"/>
    <w:rsid w:val="001E0265"/>
    <w:rsid w:val="001E0565"/>
    <w:rsid w:val="001E0612"/>
    <w:rsid w:val="001E0827"/>
    <w:rsid w:val="001E0884"/>
    <w:rsid w:val="001E0925"/>
    <w:rsid w:val="001E0963"/>
    <w:rsid w:val="001E0971"/>
    <w:rsid w:val="001E0AF6"/>
    <w:rsid w:val="001E0D22"/>
    <w:rsid w:val="001E0D6B"/>
    <w:rsid w:val="001E0E05"/>
    <w:rsid w:val="001E0EC9"/>
    <w:rsid w:val="001E1062"/>
    <w:rsid w:val="001E10B9"/>
    <w:rsid w:val="001E1212"/>
    <w:rsid w:val="001E123D"/>
    <w:rsid w:val="001E1243"/>
    <w:rsid w:val="001E1267"/>
    <w:rsid w:val="001E12B6"/>
    <w:rsid w:val="001E131A"/>
    <w:rsid w:val="001E13BD"/>
    <w:rsid w:val="001E141B"/>
    <w:rsid w:val="001E1494"/>
    <w:rsid w:val="001E173E"/>
    <w:rsid w:val="001E17F4"/>
    <w:rsid w:val="001E1832"/>
    <w:rsid w:val="001E1928"/>
    <w:rsid w:val="001E196A"/>
    <w:rsid w:val="001E19A5"/>
    <w:rsid w:val="001E1B09"/>
    <w:rsid w:val="001E1B60"/>
    <w:rsid w:val="001E1DC7"/>
    <w:rsid w:val="001E1F73"/>
    <w:rsid w:val="001E1F9C"/>
    <w:rsid w:val="001E201B"/>
    <w:rsid w:val="001E2025"/>
    <w:rsid w:val="001E2039"/>
    <w:rsid w:val="001E21B3"/>
    <w:rsid w:val="001E2218"/>
    <w:rsid w:val="001E2265"/>
    <w:rsid w:val="001E22F3"/>
    <w:rsid w:val="001E23B1"/>
    <w:rsid w:val="001E23C6"/>
    <w:rsid w:val="001E2497"/>
    <w:rsid w:val="001E2898"/>
    <w:rsid w:val="001E28A3"/>
    <w:rsid w:val="001E2A00"/>
    <w:rsid w:val="001E2DB5"/>
    <w:rsid w:val="001E2E08"/>
    <w:rsid w:val="001E2E5C"/>
    <w:rsid w:val="001E2F2E"/>
    <w:rsid w:val="001E2F9B"/>
    <w:rsid w:val="001E2FB4"/>
    <w:rsid w:val="001E304E"/>
    <w:rsid w:val="001E3056"/>
    <w:rsid w:val="001E3205"/>
    <w:rsid w:val="001E32AA"/>
    <w:rsid w:val="001E3460"/>
    <w:rsid w:val="001E3528"/>
    <w:rsid w:val="001E369B"/>
    <w:rsid w:val="001E3891"/>
    <w:rsid w:val="001E391F"/>
    <w:rsid w:val="001E3925"/>
    <w:rsid w:val="001E3A6B"/>
    <w:rsid w:val="001E3AA8"/>
    <w:rsid w:val="001E3C2F"/>
    <w:rsid w:val="001E3C99"/>
    <w:rsid w:val="001E3D35"/>
    <w:rsid w:val="001E3DC2"/>
    <w:rsid w:val="001E3E72"/>
    <w:rsid w:val="001E3E93"/>
    <w:rsid w:val="001E4248"/>
    <w:rsid w:val="001E42B0"/>
    <w:rsid w:val="001E438D"/>
    <w:rsid w:val="001E4464"/>
    <w:rsid w:val="001E462C"/>
    <w:rsid w:val="001E46DD"/>
    <w:rsid w:val="001E49DC"/>
    <w:rsid w:val="001E4B4D"/>
    <w:rsid w:val="001E4C90"/>
    <w:rsid w:val="001E4E43"/>
    <w:rsid w:val="001E50E0"/>
    <w:rsid w:val="001E511B"/>
    <w:rsid w:val="001E51A4"/>
    <w:rsid w:val="001E523C"/>
    <w:rsid w:val="001E5438"/>
    <w:rsid w:val="001E551C"/>
    <w:rsid w:val="001E55E8"/>
    <w:rsid w:val="001E5774"/>
    <w:rsid w:val="001E5850"/>
    <w:rsid w:val="001E587C"/>
    <w:rsid w:val="001E5952"/>
    <w:rsid w:val="001E5980"/>
    <w:rsid w:val="001E59B2"/>
    <w:rsid w:val="001E59E6"/>
    <w:rsid w:val="001E5A03"/>
    <w:rsid w:val="001E5A3D"/>
    <w:rsid w:val="001E5A4C"/>
    <w:rsid w:val="001E5AAC"/>
    <w:rsid w:val="001E5CCB"/>
    <w:rsid w:val="001E5CDF"/>
    <w:rsid w:val="001E5CFB"/>
    <w:rsid w:val="001E5D4B"/>
    <w:rsid w:val="001E5E22"/>
    <w:rsid w:val="001E5EB7"/>
    <w:rsid w:val="001E5EBF"/>
    <w:rsid w:val="001E5FE6"/>
    <w:rsid w:val="001E604E"/>
    <w:rsid w:val="001E60D9"/>
    <w:rsid w:val="001E61F8"/>
    <w:rsid w:val="001E6445"/>
    <w:rsid w:val="001E6499"/>
    <w:rsid w:val="001E64BB"/>
    <w:rsid w:val="001E6B5E"/>
    <w:rsid w:val="001E6B9C"/>
    <w:rsid w:val="001E6CCE"/>
    <w:rsid w:val="001E6D73"/>
    <w:rsid w:val="001E6E28"/>
    <w:rsid w:val="001E6E80"/>
    <w:rsid w:val="001E6FBE"/>
    <w:rsid w:val="001E71D7"/>
    <w:rsid w:val="001E71F6"/>
    <w:rsid w:val="001E7318"/>
    <w:rsid w:val="001E74FC"/>
    <w:rsid w:val="001E7552"/>
    <w:rsid w:val="001E76C3"/>
    <w:rsid w:val="001E76E1"/>
    <w:rsid w:val="001E780B"/>
    <w:rsid w:val="001E79D5"/>
    <w:rsid w:val="001E7A1D"/>
    <w:rsid w:val="001E7B4D"/>
    <w:rsid w:val="001E7B6E"/>
    <w:rsid w:val="001E7BD5"/>
    <w:rsid w:val="001E7EBE"/>
    <w:rsid w:val="001F036B"/>
    <w:rsid w:val="001F03EF"/>
    <w:rsid w:val="001F03F7"/>
    <w:rsid w:val="001F0642"/>
    <w:rsid w:val="001F074D"/>
    <w:rsid w:val="001F0C2F"/>
    <w:rsid w:val="001F0CAE"/>
    <w:rsid w:val="001F0E3E"/>
    <w:rsid w:val="001F0E91"/>
    <w:rsid w:val="001F0FDA"/>
    <w:rsid w:val="001F11A8"/>
    <w:rsid w:val="001F11B5"/>
    <w:rsid w:val="001F1447"/>
    <w:rsid w:val="001F1540"/>
    <w:rsid w:val="001F1552"/>
    <w:rsid w:val="001F1589"/>
    <w:rsid w:val="001F1646"/>
    <w:rsid w:val="001F1647"/>
    <w:rsid w:val="001F164B"/>
    <w:rsid w:val="001F1896"/>
    <w:rsid w:val="001F1C97"/>
    <w:rsid w:val="001F1CEE"/>
    <w:rsid w:val="001F2069"/>
    <w:rsid w:val="001F206A"/>
    <w:rsid w:val="001F2358"/>
    <w:rsid w:val="001F237A"/>
    <w:rsid w:val="001F238C"/>
    <w:rsid w:val="001F2547"/>
    <w:rsid w:val="001F257F"/>
    <w:rsid w:val="001F258B"/>
    <w:rsid w:val="001F25D4"/>
    <w:rsid w:val="001F271B"/>
    <w:rsid w:val="001F277E"/>
    <w:rsid w:val="001F2870"/>
    <w:rsid w:val="001F28EE"/>
    <w:rsid w:val="001F2A9C"/>
    <w:rsid w:val="001F2B1E"/>
    <w:rsid w:val="001F2B23"/>
    <w:rsid w:val="001F2B59"/>
    <w:rsid w:val="001F2BB6"/>
    <w:rsid w:val="001F2D5E"/>
    <w:rsid w:val="001F2D9E"/>
    <w:rsid w:val="001F3006"/>
    <w:rsid w:val="001F304D"/>
    <w:rsid w:val="001F3211"/>
    <w:rsid w:val="001F32EA"/>
    <w:rsid w:val="001F3405"/>
    <w:rsid w:val="001F36B5"/>
    <w:rsid w:val="001F386D"/>
    <w:rsid w:val="001F3CD2"/>
    <w:rsid w:val="001F3E78"/>
    <w:rsid w:val="001F4054"/>
    <w:rsid w:val="001F4239"/>
    <w:rsid w:val="001F42EF"/>
    <w:rsid w:val="001F4364"/>
    <w:rsid w:val="001F453E"/>
    <w:rsid w:val="001F45A5"/>
    <w:rsid w:val="001F464C"/>
    <w:rsid w:val="001F468A"/>
    <w:rsid w:val="001F46E8"/>
    <w:rsid w:val="001F47A8"/>
    <w:rsid w:val="001F48A3"/>
    <w:rsid w:val="001F4928"/>
    <w:rsid w:val="001F4BF5"/>
    <w:rsid w:val="001F4C00"/>
    <w:rsid w:val="001F4C92"/>
    <w:rsid w:val="001F4D14"/>
    <w:rsid w:val="001F4D36"/>
    <w:rsid w:val="001F4F9D"/>
    <w:rsid w:val="001F4FE1"/>
    <w:rsid w:val="001F5021"/>
    <w:rsid w:val="001F5052"/>
    <w:rsid w:val="001F509E"/>
    <w:rsid w:val="001F57DF"/>
    <w:rsid w:val="001F588E"/>
    <w:rsid w:val="001F5A00"/>
    <w:rsid w:val="001F5A34"/>
    <w:rsid w:val="001F5B6D"/>
    <w:rsid w:val="001F5BC6"/>
    <w:rsid w:val="001F5C8B"/>
    <w:rsid w:val="001F5D92"/>
    <w:rsid w:val="001F5F04"/>
    <w:rsid w:val="001F633E"/>
    <w:rsid w:val="001F64C9"/>
    <w:rsid w:val="001F6609"/>
    <w:rsid w:val="001F662D"/>
    <w:rsid w:val="001F6641"/>
    <w:rsid w:val="001F6766"/>
    <w:rsid w:val="001F6774"/>
    <w:rsid w:val="001F67BA"/>
    <w:rsid w:val="001F693B"/>
    <w:rsid w:val="001F6A63"/>
    <w:rsid w:val="001F6A7F"/>
    <w:rsid w:val="001F6B50"/>
    <w:rsid w:val="001F6CEC"/>
    <w:rsid w:val="001F6D2D"/>
    <w:rsid w:val="001F6EAB"/>
    <w:rsid w:val="001F6FBC"/>
    <w:rsid w:val="001F74F4"/>
    <w:rsid w:val="001F7537"/>
    <w:rsid w:val="001F7562"/>
    <w:rsid w:val="001F76AE"/>
    <w:rsid w:val="001F7885"/>
    <w:rsid w:val="001F797E"/>
    <w:rsid w:val="001F7C33"/>
    <w:rsid w:val="001F7D94"/>
    <w:rsid w:val="00200047"/>
    <w:rsid w:val="00200223"/>
    <w:rsid w:val="002002D5"/>
    <w:rsid w:val="00200338"/>
    <w:rsid w:val="00200597"/>
    <w:rsid w:val="00200934"/>
    <w:rsid w:val="0020094A"/>
    <w:rsid w:val="00200971"/>
    <w:rsid w:val="0020098F"/>
    <w:rsid w:val="00200B44"/>
    <w:rsid w:val="00200C60"/>
    <w:rsid w:val="00200C97"/>
    <w:rsid w:val="00200E06"/>
    <w:rsid w:val="00200E2E"/>
    <w:rsid w:val="00200E77"/>
    <w:rsid w:val="00200EB4"/>
    <w:rsid w:val="00201138"/>
    <w:rsid w:val="00201232"/>
    <w:rsid w:val="00201255"/>
    <w:rsid w:val="00201287"/>
    <w:rsid w:val="0020134F"/>
    <w:rsid w:val="0020146B"/>
    <w:rsid w:val="002014C7"/>
    <w:rsid w:val="002015B7"/>
    <w:rsid w:val="0020160E"/>
    <w:rsid w:val="0020169A"/>
    <w:rsid w:val="002017B2"/>
    <w:rsid w:val="00201A06"/>
    <w:rsid w:val="00201A48"/>
    <w:rsid w:val="00201AA1"/>
    <w:rsid w:val="00201AAE"/>
    <w:rsid w:val="00201B19"/>
    <w:rsid w:val="00201E54"/>
    <w:rsid w:val="00201F1C"/>
    <w:rsid w:val="00201F5A"/>
    <w:rsid w:val="00201FD7"/>
    <w:rsid w:val="00202007"/>
    <w:rsid w:val="002020FD"/>
    <w:rsid w:val="00202335"/>
    <w:rsid w:val="0020261F"/>
    <w:rsid w:val="00202724"/>
    <w:rsid w:val="0020279E"/>
    <w:rsid w:val="002027B5"/>
    <w:rsid w:val="00202895"/>
    <w:rsid w:val="002029ED"/>
    <w:rsid w:val="00202A8E"/>
    <w:rsid w:val="00202B72"/>
    <w:rsid w:val="00202BAB"/>
    <w:rsid w:val="00202BB4"/>
    <w:rsid w:val="00202E26"/>
    <w:rsid w:val="00202E32"/>
    <w:rsid w:val="00202EC8"/>
    <w:rsid w:val="00202FB5"/>
    <w:rsid w:val="00203052"/>
    <w:rsid w:val="0020322C"/>
    <w:rsid w:val="0020325C"/>
    <w:rsid w:val="00203385"/>
    <w:rsid w:val="0020361C"/>
    <w:rsid w:val="002037FC"/>
    <w:rsid w:val="0020390D"/>
    <w:rsid w:val="002039F6"/>
    <w:rsid w:val="00203A0C"/>
    <w:rsid w:val="00203CF8"/>
    <w:rsid w:val="00203D89"/>
    <w:rsid w:val="00203F2F"/>
    <w:rsid w:val="00203F8C"/>
    <w:rsid w:val="00204106"/>
    <w:rsid w:val="0020441D"/>
    <w:rsid w:val="0020471B"/>
    <w:rsid w:val="00204888"/>
    <w:rsid w:val="00204971"/>
    <w:rsid w:val="00204982"/>
    <w:rsid w:val="002049B9"/>
    <w:rsid w:val="00204BE9"/>
    <w:rsid w:val="00204CC4"/>
    <w:rsid w:val="00204CEA"/>
    <w:rsid w:val="00204E06"/>
    <w:rsid w:val="00204E8A"/>
    <w:rsid w:val="00204EA6"/>
    <w:rsid w:val="0020503F"/>
    <w:rsid w:val="0020508A"/>
    <w:rsid w:val="002051F3"/>
    <w:rsid w:val="00205240"/>
    <w:rsid w:val="002053AF"/>
    <w:rsid w:val="00205418"/>
    <w:rsid w:val="00205693"/>
    <w:rsid w:val="002056F1"/>
    <w:rsid w:val="00205782"/>
    <w:rsid w:val="0020596F"/>
    <w:rsid w:val="00205CC0"/>
    <w:rsid w:val="00205E43"/>
    <w:rsid w:val="00205ED8"/>
    <w:rsid w:val="00205FC6"/>
    <w:rsid w:val="00206321"/>
    <w:rsid w:val="002064FB"/>
    <w:rsid w:val="00206577"/>
    <w:rsid w:val="002065E4"/>
    <w:rsid w:val="00206688"/>
    <w:rsid w:val="002067D5"/>
    <w:rsid w:val="00206903"/>
    <w:rsid w:val="00206906"/>
    <w:rsid w:val="00206A5E"/>
    <w:rsid w:val="00206AEA"/>
    <w:rsid w:val="00206CE3"/>
    <w:rsid w:val="00206D39"/>
    <w:rsid w:val="00206D9F"/>
    <w:rsid w:val="00206DD1"/>
    <w:rsid w:val="00206DFF"/>
    <w:rsid w:val="00206E72"/>
    <w:rsid w:val="00206EA5"/>
    <w:rsid w:val="00206FEA"/>
    <w:rsid w:val="002070A5"/>
    <w:rsid w:val="00207187"/>
    <w:rsid w:val="002071A6"/>
    <w:rsid w:val="00207512"/>
    <w:rsid w:val="002075C8"/>
    <w:rsid w:val="00207726"/>
    <w:rsid w:val="002077DA"/>
    <w:rsid w:val="002077F6"/>
    <w:rsid w:val="0020789A"/>
    <w:rsid w:val="00207949"/>
    <w:rsid w:val="00207ABB"/>
    <w:rsid w:val="00207AE8"/>
    <w:rsid w:val="00207B6B"/>
    <w:rsid w:val="00207CFC"/>
    <w:rsid w:val="00207D18"/>
    <w:rsid w:val="00207E40"/>
    <w:rsid w:val="00207E7F"/>
    <w:rsid w:val="00207EC2"/>
    <w:rsid w:val="00207F2A"/>
    <w:rsid w:val="00207F60"/>
    <w:rsid w:val="00207F9C"/>
    <w:rsid w:val="00210008"/>
    <w:rsid w:val="00210044"/>
    <w:rsid w:val="0021018E"/>
    <w:rsid w:val="0021042D"/>
    <w:rsid w:val="00210865"/>
    <w:rsid w:val="00210890"/>
    <w:rsid w:val="0021091B"/>
    <w:rsid w:val="00210C0D"/>
    <w:rsid w:val="00210C9E"/>
    <w:rsid w:val="00210CAA"/>
    <w:rsid w:val="00210F2C"/>
    <w:rsid w:val="00210F85"/>
    <w:rsid w:val="0021117A"/>
    <w:rsid w:val="00211314"/>
    <w:rsid w:val="002113A4"/>
    <w:rsid w:val="00211403"/>
    <w:rsid w:val="002114C1"/>
    <w:rsid w:val="002114E9"/>
    <w:rsid w:val="002117D2"/>
    <w:rsid w:val="00211896"/>
    <w:rsid w:val="00211A82"/>
    <w:rsid w:val="00211ACC"/>
    <w:rsid w:val="00211B64"/>
    <w:rsid w:val="00211BB6"/>
    <w:rsid w:val="00211D1B"/>
    <w:rsid w:val="00211D4C"/>
    <w:rsid w:val="00211E8A"/>
    <w:rsid w:val="00211F45"/>
    <w:rsid w:val="0021208C"/>
    <w:rsid w:val="00212121"/>
    <w:rsid w:val="00212139"/>
    <w:rsid w:val="0021217E"/>
    <w:rsid w:val="0021219E"/>
    <w:rsid w:val="002122D0"/>
    <w:rsid w:val="00212380"/>
    <w:rsid w:val="002125AC"/>
    <w:rsid w:val="002127E2"/>
    <w:rsid w:val="002127F0"/>
    <w:rsid w:val="00212A45"/>
    <w:rsid w:val="00212A84"/>
    <w:rsid w:val="00212C0E"/>
    <w:rsid w:val="00212D4D"/>
    <w:rsid w:val="00212E3A"/>
    <w:rsid w:val="00212E71"/>
    <w:rsid w:val="00212EFD"/>
    <w:rsid w:val="00212F88"/>
    <w:rsid w:val="002130E7"/>
    <w:rsid w:val="002132E5"/>
    <w:rsid w:val="002133F3"/>
    <w:rsid w:val="0021354D"/>
    <w:rsid w:val="0021359B"/>
    <w:rsid w:val="002136AD"/>
    <w:rsid w:val="002138C4"/>
    <w:rsid w:val="00213A68"/>
    <w:rsid w:val="00213AD9"/>
    <w:rsid w:val="00213CA2"/>
    <w:rsid w:val="00213FCD"/>
    <w:rsid w:val="0021404C"/>
    <w:rsid w:val="0021417C"/>
    <w:rsid w:val="0021420E"/>
    <w:rsid w:val="0021433E"/>
    <w:rsid w:val="00214374"/>
    <w:rsid w:val="00214510"/>
    <w:rsid w:val="0021452F"/>
    <w:rsid w:val="002146CD"/>
    <w:rsid w:val="00214771"/>
    <w:rsid w:val="002148E1"/>
    <w:rsid w:val="00214997"/>
    <w:rsid w:val="00214AA9"/>
    <w:rsid w:val="00214E37"/>
    <w:rsid w:val="00214E4B"/>
    <w:rsid w:val="00214E8D"/>
    <w:rsid w:val="00215286"/>
    <w:rsid w:val="0021546C"/>
    <w:rsid w:val="002154AC"/>
    <w:rsid w:val="00215586"/>
    <w:rsid w:val="002155A6"/>
    <w:rsid w:val="002156A5"/>
    <w:rsid w:val="00215812"/>
    <w:rsid w:val="002158C7"/>
    <w:rsid w:val="00215939"/>
    <w:rsid w:val="00215B2B"/>
    <w:rsid w:val="00215D31"/>
    <w:rsid w:val="00215EA3"/>
    <w:rsid w:val="00215EE8"/>
    <w:rsid w:val="00215EED"/>
    <w:rsid w:val="00215EEF"/>
    <w:rsid w:val="00215EFF"/>
    <w:rsid w:val="0021611D"/>
    <w:rsid w:val="0021624B"/>
    <w:rsid w:val="0021624E"/>
    <w:rsid w:val="002163D0"/>
    <w:rsid w:val="0021655F"/>
    <w:rsid w:val="00216807"/>
    <w:rsid w:val="00216A38"/>
    <w:rsid w:val="00216C07"/>
    <w:rsid w:val="00216D55"/>
    <w:rsid w:val="00216DB7"/>
    <w:rsid w:val="00216E36"/>
    <w:rsid w:val="00216EF0"/>
    <w:rsid w:val="00217159"/>
    <w:rsid w:val="00217404"/>
    <w:rsid w:val="00217677"/>
    <w:rsid w:val="002177DD"/>
    <w:rsid w:val="002177EF"/>
    <w:rsid w:val="00217B1A"/>
    <w:rsid w:val="00217B2A"/>
    <w:rsid w:val="00217D13"/>
    <w:rsid w:val="00217E21"/>
    <w:rsid w:val="00217E7F"/>
    <w:rsid w:val="00217EA1"/>
    <w:rsid w:val="00217F32"/>
    <w:rsid w:val="00217FAB"/>
    <w:rsid w:val="00220248"/>
    <w:rsid w:val="0022041A"/>
    <w:rsid w:val="002204DB"/>
    <w:rsid w:val="0022078E"/>
    <w:rsid w:val="002207AE"/>
    <w:rsid w:val="0022082B"/>
    <w:rsid w:val="00220A45"/>
    <w:rsid w:val="00220AA2"/>
    <w:rsid w:val="00220AD4"/>
    <w:rsid w:val="00220BCE"/>
    <w:rsid w:val="00220BD4"/>
    <w:rsid w:val="00220C0D"/>
    <w:rsid w:val="00220C74"/>
    <w:rsid w:val="00220CB5"/>
    <w:rsid w:val="00220CBA"/>
    <w:rsid w:val="00220DC6"/>
    <w:rsid w:val="00220DDE"/>
    <w:rsid w:val="00220E0B"/>
    <w:rsid w:val="00220F6E"/>
    <w:rsid w:val="00221003"/>
    <w:rsid w:val="00221035"/>
    <w:rsid w:val="00221117"/>
    <w:rsid w:val="00221233"/>
    <w:rsid w:val="00221257"/>
    <w:rsid w:val="002215D0"/>
    <w:rsid w:val="002219FE"/>
    <w:rsid w:val="00221AFE"/>
    <w:rsid w:val="00221B15"/>
    <w:rsid w:val="00221B64"/>
    <w:rsid w:val="00221CE7"/>
    <w:rsid w:val="00221D0F"/>
    <w:rsid w:val="00221DD3"/>
    <w:rsid w:val="00221EDF"/>
    <w:rsid w:val="00221EFB"/>
    <w:rsid w:val="00221F9F"/>
    <w:rsid w:val="00221FCA"/>
    <w:rsid w:val="00222143"/>
    <w:rsid w:val="002221A8"/>
    <w:rsid w:val="00222285"/>
    <w:rsid w:val="002225B7"/>
    <w:rsid w:val="00222671"/>
    <w:rsid w:val="00222807"/>
    <w:rsid w:val="00222882"/>
    <w:rsid w:val="00222B6D"/>
    <w:rsid w:val="00222C7C"/>
    <w:rsid w:val="00222CE9"/>
    <w:rsid w:val="00222E4B"/>
    <w:rsid w:val="00223129"/>
    <w:rsid w:val="002231B2"/>
    <w:rsid w:val="002231D0"/>
    <w:rsid w:val="00223401"/>
    <w:rsid w:val="0022340F"/>
    <w:rsid w:val="00223502"/>
    <w:rsid w:val="00223561"/>
    <w:rsid w:val="00223887"/>
    <w:rsid w:val="002238BF"/>
    <w:rsid w:val="00223AD8"/>
    <w:rsid w:val="00223B38"/>
    <w:rsid w:val="00223BA2"/>
    <w:rsid w:val="00223BE2"/>
    <w:rsid w:val="00223C74"/>
    <w:rsid w:val="00223C83"/>
    <w:rsid w:val="00223D8C"/>
    <w:rsid w:val="00223DC4"/>
    <w:rsid w:val="00223DD5"/>
    <w:rsid w:val="00223F1F"/>
    <w:rsid w:val="0022416E"/>
    <w:rsid w:val="002243A1"/>
    <w:rsid w:val="002245BF"/>
    <w:rsid w:val="00224706"/>
    <w:rsid w:val="002247B7"/>
    <w:rsid w:val="00224848"/>
    <w:rsid w:val="00224860"/>
    <w:rsid w:val="0022498E"/>
    <w:rsid w:val="00224AC0"/>
    <w:rsid w:val="00224AF9"/>
    <w:rsid w:val="00224B3F"/>
    <w:rsid w:val="00224BEB"/>
    <w:rsid w:val="00224C0F"/>
    <w:rsid w:val="00224D57"/>
    <w:rsid w:val="00224DA9"/>
    <w:rsid w:val="00225013"/>
    <w:rsid w:val="00225112"/>
    <w:rsid w:val="00225214"/>
    <w:rsid w:val="00225271"/>
    <w:rsid w:val="00225294"/>
    <w:rsid w:val="002254A9"/>
    <w:rsid w:val="00225524"/>
    <w:rsid w:val="00225668"/>
    <w:rsid w:val="002258DD"/>
    <w:rsid w:val="00225961"/>
    <w:rsid w:val="002259FA"/>
    <w:rsid w:val="00225A28"/>
    <w:rsid w:val="00225DB8"/>
    <w:rsid w:val="00225DC3"/>
    <w:rsid w:val="0022612D"/>
    <w:rsid w:val="002262CD"/>
    <w:rsid w:val="002263A3"/>
    <w:rsid w:val="00226402"/>
    <w:rsid w:val="00226452"/>
    <w:rsid w:val="002264F2"/>
    <w:rsid w:val="0022651C"/>
    <w:rsid w:val="00226669"/>
    <w:rsid w:val="00226680"/>
    <w:rsid w:val="00226783"/>
    <w:rsid w:val="002267F3"/>
    <w:rsid w:val="00226AF4"/>
    <w:rsid w:val="00226AF5"/>
    <w:rsid w:val="00226B75"/>
    <w:rsid w:val="00226C90"/>
    <w:rsid w:val="0022705E"/>
    <w:rsid w:val="002272E9"/>
    <w:rsid w:val="00227329"/>
    <w:rsid w:val="00227413"/>
    <w:rsid w:val="0022744B"/>
    <w:rsid w:val="0022756E"/>
    <w:rsid w:val="0022763F"/>
    <w:rsid w:val="002276C3"/>
    <w:rsid w:val="00227836"/>
    <w:rsid w:val="0022790C"/>
    <w:rsid w:val="00227B27"/>
    <w:rsid w:val="00227CB8"/>
    <w:rsid w:val="00227D1A"/>
    <w:rsid w:val="00227D98"/>
    <w:rsid w:val="00227E87"/>
    <w:rsid w:val="00227E8C"/>
    <w:rsid w:val="00230285"/>
    <w:rsid w:val="0023028F"/>
    <w:rsid w:val="00230296"/>
    <w:rsid w:val="002302C9"/>
    <w:rsid w:val="002302CC"/>
    <w:rsid w:val="00230333"/>
    <w:rsid w:val="002304E1"/>
    <w:rsid w:val="002305B3"/>
    <w:rsid w:val="0023062F"/>
    <w:rsid w:val="002306BB"/>
    <w:rsid w:val="00230734"/>
    <w:rsid w:val="0023078D"/>
    <w:rsid w:val="00230C02"/>
    <w:rsid w:val="00230C12"/>
    <w:rsid w:val="00230CCD"/>
    <w:rsid w:val="00230D01"/>
    <w:rsid w:val="00230DB9"/>
    <w:rsid w:val="00230E7D"/>
    <w:rsid w:val="0023101E"/>
    <w:rsid w:val="00231033"/>
    <w:rsid w:val="002310F3"/>
    <w:rsid w:val="0023115F"/>
    <w:rsid w:val="00231176"/>
    <w:rsid w:val="0023118E"/>
    <w:rsid w:val="002311F9"/>
    <w:rsid w:val="00231495"/>
    <w:rsid w:val="00231540"/>
    <w:rsid w:val="002315F9"/>
    <w:rsid w:val="00231762"/>
    <w:rsid w:val="002317BD"/>
    <w:rsid w:val="002317FD"/>
    <w:rsid w:val="00231A4F"/>
    <w:rsid w:val="00231B02"/>
    <w:rsid w:val="00231B7D"/>
    <w:rsid w:val="00231BFF"/>
    <w:rsid w:val="00231CE5"/>
    <w:rsid w:val="00231E89"/>
    <w:rsid w:val="00231F5E"/>
    <w:rsid w:val="00232120"/>
    <w:rsid w:val="0023218C"/>
    <w:rsid w:val="002321AD"/>
    <w:rsid w:val="002321B2"/>
    <w:rsid w:val="002321ED"/>
    <w:rsid w:val="00232357"/>
    <w:rsid w:val="00232518"/>
    <w:rsid w:val="0023252D"/>
    <w:rsid w:val="00232587"/>
    <w:rsid w:val="002329E1"/>
    <w:rsid w:val="00232B5E"/>
    <w:rsid w:val="00232BDC"/>
    <w:rsid w:val="00232C03"/>
    <w:rsid w:val="00232E03"/>
    <w:rsid w:val="00232E6F"/>
    <w:rsid w:val="00232E73"/>
    <w:rsid w:val="002330E2"/>
    <w:rsid w:val="002330FB"/>
    <w:rsid w:val="00233113"/>
    <w:rsid w:val="002331E2"/>
    <w:rsid w:val="002332FF"/>
    <w:rsid w:val="00233328"/>
    <w:rsid w:val="00233487"/>
    <w:rsid w:val="0023388E"/>
    <w:rsid w:val="002338DD"/>
    <w:rsid w:val="00233948"/>
    <w:rsid w:val="00233A0A"/>
    <w:rsid w:val="00233A93"/>
    <w:rsid w:val="00233BA7"/>
    <w:rsid w:val="00233C36"/>
    <w:rsid w:val="00233F4E"/>
    <w:rsid w:val="0023408B"/>
    <w:rsid w:val="002341F5"/>
    <w:rsid w:val="002342E3"/>
    <w:rsid w:val="0023439A"/>
    <w:rsid w:val="002343B9"/>
    <w:rsid w:val="00234491"/>
    <w:rsid w:val="002345E6"/>
    <w:rsid w:val="002347B8"/>
    <w:rsid w:val="00234868"/>
    <w:rsid w:val="0023486B"/>
    <w:rsid w:val="00234996"/>
    <w:rsid w:val="00234A44"/>
    <w:rsid w:val="00234AEF"/>
    <w:rsid w:val="00234BCC"/>
    <w:rsid w:val="00234D73"/>
    <w:rsid w:val="00234D86"/>
    <w:rsid w:val="00234EEF"/>
    <w:rsid w:val="00234F1D"/>
    <w:rsid w:val="00235057"/>
    <w:rsid w:val="002350D9"/>
    <w:rsid w:val="002350FA"/>
    <w:rsid w:val="0023516D"/>
    <w:rsid w:val="002352F4"/>
    <w:rsid w:val="002353D1"/>
    <w:rsid w:val="0023546A"/>
    <w:rsid w:val="00235632"/>
    <w:rsid w:val="00235640"/>
    <w:rsid w:val="002356B9"/>
    <w:rsid w:val="00235772"/>
    <w:rsid w:val="002357A5"/>
    <w:rsid w:val="0023585B"/>
    <w:rsid w:val="00235889"/>
    <w:rsid w:val="002358FB"/>
    <w:rsid w:val="002359CE"/>
    <w:rsid w:val="00235A45"/>
    <w:rsid w:val="00235A49"/>
    <w:rsid w:val="00235A4F"/>
    <w:rsid w:val="00235B3F"/>
    <w:rsid w:val="00235C8B"/>
    <w:rsid w:val="00235DBF"/>
    <w:rsid w:val="00235E28"/>
    <w:rsid w:val="00235F19"/>
    <w:rsid w:val="00236049"/>
    <w:rsid w:val="00236100"/>
    <w:rsid w:val="00236147"/>
    <w:rsid w:val="00236231"/>
    <w:rsid w:val="00236682"/>
    <w:rsid w:val="00236703"/>
    <w:rsid w:val="00236798"/>
    <w:rsid w:val="00236896"/>
    <w:rsid w:val="002368E2"/>
    <w:rsid w:val="002369D7"/>
    <w:rsid w:val="00236B59"/>
    <w:rsid w:val="00236CA2"/>
    <w:rsid w:val="00236CEA"/>
    <w:rsid w:val="00236EA8"/>
    <w:rsid w:val="0023702C"/>
    <w:rsid w:val="00237112"/>
    <w:rsid w:val="00237459"/>
    <w:rsid w:val="00237526"/>
    <w:rsid w:val="0023769A"/>
    <w:rsid w:val="002377A4"/>
    <w:rsid w:val="00237878"/>
    <w:rsid w:val="002378C3"/>
    <w:rsid w:val="00237C39"/>
    <w:rsid w:val="00237CDF"/>
    <w:rsid w:val="00237D4B"/>
    <w:rsid w:val="0024009B"/>
    <w:rsid w:val="00240154"/>
    <w:rsid w:val="00240303"/>
    <w:rsid w:val="002403B6"/>
    <w:rsid w:val="002404BD"/>
    <w:rsid w:val="0024052B"/>
    <w:rsid w:val="0024054F"/>
    <w:rsid w:val="00240580"/>
    <w:rsid w:val="002405BF"/>
    <w:rsid w:val="002405EF"/>
    <w:rsid w:val="00240657"/>
    <w:rsid w:val="00240776"/>
    <w:rsid w:val="0024079D"/>
    <w:rsid w:val="00240903"/>
    <w:rsid w:val="00240A8C"/>
    <w:rsid w:val="00240A8E"/>
    <w:rsid w:val="00240D54"/>
    <w:rsid w:val="00240F60"/>
    <w:rsid w:val="002411A1"/>
    <w:rsid w:val="00241254"/>
    <w:rsid w:val="0024146A"/>
    <w:rsid w:val="002414E7"/>
    <w:rsid w:val="0024154F"/>
    <w:rsid w:val="0024160C"/>
    <w:rsid w:val="00241641"/>
    <w:rsid w:val="00241724"/>
    <w:rsid w:val="0024181F"/>
    <w:rsid w:val="00241940"/>
    <w:rsid w:val="0024194D"/>
    <w:rsid w:val="00241995"/>
    <w:rsid w:val="002419B9"/>
    <w:rsid w:val="00241A13"/>
    <w:rsid w:val="00241BC8"/>
    <w:rsid w:val="00241C6D"/>
    <w:rsid w:val="00241D56"/>
    <w:rsid w:val="00241D60"/>
    <w:rsid w:val="00241DFC"/>
    <w:rsid w:val="00241E02"/>
    <w:rsid w:val="00241E68"/>
    <w:rsid w:val="00241F4D"/>
    <w:rsid w:val="00242010"/>
    <w:rsid w:val="0024216C"/>
    <w:rsid w:val="0024222C"/>
    <w:rsid w:val="00242333"/>
    <w:rsid w:val="00242574"/>
    <w:rsid w:val="002425EE"/>
    <w:rsid w:val="00242619"/>
    <w:rsid w:val="002427C3"/>
    <w:rsid w:val="0024294F"/>
    <w:rsid w:val="00242C14"/>
    <w:rsid w:val="00243284"/>
    <w:rsid w:val="002434BC"/>
    <w:rsid w:val="002435A6"/>
    <w:rsid w:val="00243866"/>
    <w:rsid w:val="00243A26"/>
    <w:rsid w:val="00243B4F"/>
    <w:rsid w:val="00243D12"/>
    <w:rsid w:val="00243D5A"/>
    <w:rsid w:val="00243E10"/>
    <w:rsid w:val="00243F25"/>
    <w:rsid w:val="00243F50"/>
    <w:rsid w:val="00243F73"/>
    <w:rsid w:val="00244148"/>
    <w:rsid w:val="0024440C"/>
    <w:rsid w:val="0024442A"/>
    <w:rsid w:val="00244468"/>
    <w:rsid w:val="002444C2"/>
    <w:rsid w:val="0024472C"/>
    <w:rsid w:val="00244758"/>
    <w:rsid w:val="002448A0"/>
    <w:rsid w:val="00244AD7"/>
    <w:rsid w:val="00244DA8"/>
    <w:rsid w:val="00244E44"/>
    <w:rsid w:val="0024500A"/>
    <w:rsid w:val="00245212"/>
    <w:rsid w:val="0024528D"/>
    <w:rsid w:val="002452B3"/>
    <w:rsid w:val="002452B4"/>
    <w:rsid w:val="002456F8"/>
    <w:rsid w:val="002457C0"/>
    <w:rsid w:val="002457DE"/>
    <w:rsid w:val="00245868"/>
    <w:rsid w:val="00245909"/>
    <w:rsid w:val="00245A1D"/>
    <w:rsid w:val="00245C09"/>
    <w:rsid w:val="00245C51"/>
    <w:rsid w:val="00245C57"/>
    <w:rsid w:val="00245E12"/>
    <w:rsid w:val="00246042"/>
    <w:rsid w:val="00246068"/>
    <w:rsid w:val="0024615E"/>
    <w:rsid w:val="00246207"/>
    <w:rsid w:val="002462E8"/>
    <w:rsid w:val="00246315"/>
    <w:rsid w:val="00246376"/>
    <w:rsid w:val="00246390"/>
    <w:rsid w:val="002464E2"/>
    <w:rsid w:val="00246505"/>
    <w:rsid w:val="0024659A"/>
    <w:rsid w:val="00246994"/>
    <w:rsid w:val="00246DDE"/>
    <w:rsid w:val="00246E00"/>
    <w:rsid w:val="00246E50"/>
    <w:rsid w:val="00246F38"/>
    <w:rsid w:val="0024703C"/>
    <w:rsid w:val="00247079"/>
    <w:rsid w:val="002471D2"/>
    <w:rsid w:val="002471F0"/>
    <w:rsid w:val="00247248"/>
    <w:rsid w:val="0024733F"/>
    <w:rsid w:val="00247479"/>
    <w:rsid w:val="002476D5"/>
    <w:rsid w:val="00247786"/>
    <w:rsid w:val="002478A3"/>
    <w:rsid w:val="00247932"/>
    <w:rsid w:val="00247951"/>
    <w:rsid w:val="00247952"/>
    <w:rsid w:val="002479BA"/>
    <w:rsid w:val="00247CC4"/>
    <w:rsid w:val="00247CF5"/>
    <w:rsid w:val="00247F4A"/>
    <w:rsid w:val="00247F94"/>
    <w:rsid w:val="00247FC8"/>
    <w:rsid w:val="0025005E"/>
    <w:rsid w:val="00250335"/>
    <w:rsid w:val="002504E8"/>
    <w:rsid w:val="00250502"/>
    <w:rsid w:val="00250C87"/>
    <w:rsid w:val="00250CA9"/>
    <w:rsid w:val="00250DAC"/>
    <w:rsid w:val="00250DE2"/>
    <w:rsid w:val="00250EE7"/>
    <w:rsid w:val="002510CA"/>
    <w:rsid w:val="0025115C"/>
    <w:rsid w:val="002512CB"/>
    <w:rsid w:val="00251345"/>
    <w:rsid w:val="00251437"/>
    <w:rsid w:val="00251534"/>
    <w:rsid w:val="0025155F"/>
    <w:rsid w:val="002515D6"/>
    <w:rsid w:val="002517B1"/>
    <w:rsid w:val="002517B4"/>
    <w:rsid w:val="00251907"/>
    <w:rsid w:val="00251980"/>
    <w:rsid w:val="002519F0"/>
    <w:rsid w:val="00251A1F"/>
    <w:rsid w:val="00251B1A"/>
    <w:rsid w:val="00251C11"/>
    <w:rsid w:val="00251CA8"/>
    <w:rsid w:val="0025223D"/>
    <w:rsid w:val="00252689"/>
    <w:rsid w:val="002526F8"/>
    <w:rsid w:val="002527CE"/>
    <w:rsid w:val="00252859"/>
    <w:rsid w:val="00252925"/>
    <w:rsid w:val="00252A3F"/>
    <w:rsid w:val="00252AA9"/>
    <w:rsid w:val="00252AC3"/>
    <w:rsid w:val="00252B85"/>
    <w:rsid w:val="00252C2B"/>
    <w:rsid w:val="00252DDD"/>
    <w:rsid w:val="00252EC6"/>
    <w:rsid w:val="00252F94"/>
    <w:rsid w:val="00253247"/>
    <w:rsid w:val="00253274"/>
    <w:rsid w:val="00253343"/>
    <w:rsid w:val="002534BF"/>
    <w:rsid w:val="00253506"/>
    <w:rsid w:val="00253702"/>
    <w:rsid w:val="00253752"/>
    <w:rsid w:val="0025378D"/>
    <w:rsid w:val="002537CC"/>
    <w:rsid w:val="00253803"/>
    <w:rsid w:val="002538BD"/>
    <w:rsid w:val="00253A43"/>
    <w:rsid w:val="00253AF2"/>
    <w:rsid w:val="00253B53"/>
    <w:rsid w:val="00253BE3"/>
    <w:rsid w:val="00253EEB"/>
    <w:rsid w:val="0025407E"/>
    <w:rsid w:val="0025435F"/>
    <w:rsid w:val="0025458B"/>
    <w:rsid w:val="00254593"/>
    <w:rsid w:val="002546A4"/>
    <w:rsid w:val="002547B8"/>
    <w:rsid w:val="002548CF"/>
    <w:rsid w:val="002548F8"/>
    <w:rsid w:val="0025491A"/>
    <w:rsid w:val="00254A4F"/>
    <w:rsid w:val="00254A9D"/>
    <w:rsid w:val="00254AD1"/>
    <w:rsid w:val="00254B30"/>
    <w:rsid w:val="00254D46"/>
    <w:rsid w:val="00254EA9"/>
    <w:rsid w:val="00254EC1"/>
    <w:rsid w:val="00254EE5"/>
    <w:rsid w:val="0025517C"/>
    <w:rsid w:val="002551E8"/>
    <w:rsid w:val="00255400"/>
    <w:rsid w:val="00255492"/>
    <w:rsid w:val="00255610"/>
    <w:rsid w:val="00255631"/>
    <w:rsid w:val="0025563B"/>
    <w:rsid w:val="00255663"/>
    <w:rsid w:val="0025572A"/>
    <w:rsid w:val="0025586B"/>
    <w:rsid w:val="00255A18"/>
    <w:rsid w:val="00255B6B"/>
    <w:rsid w:val="00255C38"/>
    <w:rsid w:val="00255D9A"/>
    <w:rsid w:val="00255DE0"/>
    <w:rsid w:val="00255F4B"/>
    <w:rsid w:val="00255F84"/>
    <w:rsid w:val="00256162"/>
    <w:rsid w:val="00256308"/>
    <w:rsid w:val="002565E9"/>
    <w:rsid w:val="00256707"/>
    <w:rsid w:val="0025671C"/>
    <w:rsid w:val="0025685A"/>
    <w:rsid w:val="0025692E"/>
    <w:rsid w:val="00256ADE"/>
    <w:rsid w:val="00256B0A"/>
    <w:rsid w:val="00256B60"/>
    <w:rsid w:val="00256D45"/>
    <w:rsid w:val="00256E37"/>
    <w:rsid w:val="00256F17"/>
    <w:rsid w:val="00256F54"/>
    <w:rsid w:val="0025715A"/>
    <w:rsid w:val="002572B9"/>
    <w:rsid w:val="0025743B"/>
    <w:rsid w:val="00257525"/>
    <w:rsid w:val="002577CD"/>
    <w:rsid w:val="002578B6"/>
    <w:rsid w:val="002578B9"/>
    <w:rsid w:val="00257A03"/>
    <w:rsid w:val="00257A78"/>
    <w:rsid w:val="00257A9C"/>
    <w:rsid w:val="00257BA2"/>
    <w:rsid w:val="00257C3B"/>
    <w:rsid w:val="00257D9C"/>
    <w:rsid w:val="00257DC7"/>
    <w:rsid w:val="00260079"/>
    <w:rsid w:val="002600BE"/>
    <w:rsid w:val="00260308"/>
    <w:rsid w:val="002603AE"/>
    <w:rsid w:val="002606F0"/>
    <w:rsid w:val="0026081F"/>
    <w:rsid w:val="00260879"/>
    <w:rsid w:val="0026087E"/>
    <w:rsid w:val="002608CC"/>
    <w:rsid w:val="00260C56"/>
    <w:rsid w:val="00260CFC"/>
    <w:rsid w:val="00260E32"/>
    <w:rsid w:val="00260F1F"/>
    <w:rsid w:val="00260F7B"/>
    <w:rsid w:val="002611B3"/>
    <w:rsid w:val="0026131C"/>
    <w:rsid w:val="002614E6"/>
    <w:rsid w:val="0026150E"/>
    <w:rsid w:val="00261569"/>
    <w:rsid w:val="00261654"/>
    <w:rsid w:val="002616EB"/>
    <w:rsid w:val="002616F0"/>
    <w:rsid w:val="002617B8"/>
    <w:rsid w:val="002617F8"/>
    <w:rsid w:val="00261A02"/>
    <w:rsid w:val="00261A9A"/>
    <w:rsid w:val="00261B36"/>
    <w:rsid w:val="00261B9E"/>
    <w:rsid w:val="00261BE2"/>
    <w:rsid w:val="00261CA7"/>
    <w:rsid w:val="0026203A"/>
    <w:rsid w:val="0026223D"/>
    <w:rsid w:val="00262456"/>
    <w:rsid w:val="00262486"/>
    <w:rsid w:val="002624CA"/>
    <w:rsid w:val="002627FA"/>
    <w:rsid w:val="0026284F"/>
    <w:rsid w:val="00262C4E"/>
    <w:rsid w:val="00262D1B"/>
    <w:rsid w:val="00262EB4"/>
    <w:rsid w:val="00262F3C"/>
    <w:rsid w:val="002631E7"/>
    <w:rsid w:val="00263352"/>
    <w:rsid w:val="002633CD"/>
    <w:rsid w:val="002636B8"/>
    <w:rsid w:val="002637B1"/>
    <w:rsid w:val="002637BA"/>
    <w:rsid w:val="0026381C"/>
    <w:rsid w:val="00263849"/>
    <w:rsid w:val="0026388C"/>
    <w:rsid w:val="00263890"/>
    <w:rsid w:val="00263AA0"/>
    <w:rsid w:val="00263B58"/>
    <w:rsid w:val="00263B8E"/>
    <w:rsid w:val="00263FA1"/>
    <w:rsid w:val="00263FB0"/>
    <w:rsid w:val="0026418F"/>
    <w:rsid w:val="002644BB"/>
    <w:rsid w:val="002645CA"/>
    <w:rsid w:val="002649A2"/>
    <w:rsid w:val="00264A45"/>
    <w:rsid w:val="00264AA8"/>
    <w:rsid w:val="00264B44"/>
    <w:rsid w:val="00264C4C"/>
    <w:rsid w:val="00264CAC"/>
    <w:rsid w:val="00264CF7"/>
    <w:rsid w:val="00264E13"/>
    <w:rsid w:val="00264FBE"/>
    <w:rsid w:val="00265227"/>
    <w:rsid w:val="002655CC"/>
    <w:rsid w:val="002655F6"/>
    <w:rsid w:val="002656AA"/>
    <w:rsid w:val="0026575C"/>
    <w:rsid w:val="00265B45"/>
    <w:rsid w:val="00265BBC"/>
    <w:rsid w:val="00265C53"/>
    <w:rsid w:val="00265C5B"/>
    <w:rsid w:val="00265F7B"/>
    <w:rsid w:val="00265FCB"/>
    <w:rsid w:val="00266091"/>
    <w:rsid w:val="002663F9"/>
    <w:rsid w:val="00266597"/>
    <w:rsid w:val="002666F3"/>
    <w:rsid w:val="00266722"/>
    <w:rsid w:val="002667EE"/>
    <w:rsid w:val="002668C4"/>
    <w:rsid w:val="00266B2F"/>
    <w:rsid w:val="00266CE1"/>
    <w:rsid w:val="00266DA5"/>
    <w:rsid w:val="00266E82"/>
    <w:rsid w:val="00266EF0"/>
    <w:rsid w:val="00267042"/>
    <w:rsid w:val="002670B3"/>
    <w:rsid w:val="0026722D"/>
    <w:rsid w:val="00267269"/>
    <w:rsid w:val="002672AF"/>
    <w:rsid w:val="00267301"/>
    <w:rsid w:val="0026756B"/>
    <w:rsid w:val="00267641"/>
    <w:rsid w:val="00267710"/>
    <w:rsid w:val="002677F6"/>
    <w:rsid w:val="00267A6B"/>
    <w:rsid w:val="00267B17"/>
    <w:rsid w:val="00267B58"/>
    <w:rsid w:val="00267C5D"/>
    <w:rsid w:val="00267F36"/>
    <w:rsid w:val="0027006D"/>
    <w:rsid w:val="00270111"/>
    <w:rsid w:val="0027016E"/>
    <w:rsid w:val="002701D7"/>
    <w:rsid w:val="0027022D"/>
    <w:rsid w:val="0027023F"/>
    <w:rsid w:val="0027034D"/>
    <w:rsid w:val="0027042C"/>
    <w:rsid w:val="002704CA"/>
    <w:rsid w:val="00270501"/>
    <w:rsid w:val="00270541"/>
    <w:rsid w:val="002705F8"/>
    <w:rsid w:val="002706F5"/>
    <w:rsid w:val="00270B5B"/>
    <w:rsid w:val="00270B63"/>
    <w:rsid w:val="00270CBB"/>
    <w:rsid w:val="00270D89"/>
    <w:rsid w:val="00270E41"/>
    <w:rsid w:val="00270EAD"/>
    <w:rsid w:val="00270F59"/>
    <w:rsid w:val="0027102D"/>
    <w:rsid w:val="002710FB"/>
    <w:rsid w:val="00271220"/>
    <w:rsid w:val="00271241"/>
    <w:rsid w:val="00271260"/>
    <w:rsid w:val="002713A5"/>
    <w:rsid w:val="002713BE"/>
    <w:rsid w:val="002714EF"/>
    <w:rsid w:val="00271523"/>
    <w:rsid w:val="00271527"/>
    <w:rsid w:val="002717F8"/>
    <w:rsid w:val="00271882"/>
    <w:rsid w:val="00271A37"/>
    <w:rsid w:val="00271A8C"/>
    <w:rsid w:val="00271B09"/>
    <w:rsid w:val="00271EBC"/>
    <w:rsid w:val="00271F4A"/>
    <w:rsid w:val="00271F57"/>
    <w:rsid w:val="00271F63"/>
    <w:rsid w:val="00272278"/>
    <w:rsid w:val="00272294"/>
    <w:rsid w:val="00272480"/>
    <w:rsid w:val="002724C3"/>
    <w:rsid w:val="002724D9"/>
    <w:rsid w:val="002724EE"/>
    <w:rsid w:val="002728D1"/>
    <w:rsid w:val="00272918"/>
    <w:rsid w:val="00272936"/>
    <w:rsid w:val="00272B71"/>
    <w:rsid w:val="00272B7F"/>
    <w:rsid w:val="00272BA9"/>
    <w:rsid w:val="00272E54"/>
    <w:rsid w:val="00272FAD"/>
    <w:rsid w:val="00273114"/>
    <w:rsid w:val="0027333C"/>
    <w:rsid w:val="0027381B"/>
    <w:rsid w:val="00273C25"/>
    <w:rsid w:val="00273E17"/>
    <w:rsid w:val="00273F72"/>
    <w:rsid w:val="0027408F"/>
    <w:rsid w:val="0027414C"/>
    <w:rsid w:val="0027425C"/>
    <w:rsid w:val="002742C8"/>
    <w:rsid w:val="002742FC"/>
    <w:rsid w:val="00274311"/>
    <w:rsid w:val="0027442B"/>
    <w:rsid w:val="002744D1"/>
    <w:rsid w:val="002747B5"/>
    <w:rsid w:val="00274C54"/>
    <w:rsid w:val="00274C5C"/>
    <w:rsid w:val="00274C81"/>
    <w:rsid w:val="00274DEC"/>
    <w:rsid w:val="00274E24"/>
    <w:rsid w:val="00274ECF"/>
    <w:rsid w:val="00274F40"/>
    <w:rsid w:val="00274F7A"/>
    <w:rsid w:val="0027501C"/>
    <w:rsid w:val="002750AD"/>
    <w:rsid w:val="00275151"/>
    <w:rsid w:val="002755B9"/>
    <w:rsid w:val="0027561B"/>
    <w:rsid w:val="0027569A"/>
    <w:rsid w:val="00275965"/>
    <w:rsid w:val="00275A21"/>
    <w:rsid w:val="00275CDD"/>
    <w:rsid w:val="00275D90"/>
    <w:rsid w:val="00275EB0"/>
    <w:rsid w:val="00275FF9"/>
    <w:rsid w:val="00276094"/>
    <w:rsid w:val="002760F9"/>
    <w:rsid w:val="00276185"/>
    <w:rsid w:val="0027623B"/>
    <w:rsid w:val="002763C9"/>
    <w:rsid w:val="00276412"/>
    <w:rsid w:val="002764C8"/>
    <w:rsid w:val="002766E2"/>
    <w:rsid w:val="0027683E"/>
    <w:rsid w:val="002768C1"/>
    <w:rsid w:val="002769B4"/>
    <w:rsid w:val="002769F1"/>
    <w:rsid w:val="002769F5"/>
    <w:rsid w:val="002769F9"/>
    <w:rsid w:val="00276A10"/>
    <w:rsid w:val="00276A66"/>
    <w:rsid w:val="00276AE5"/>
    <w:rsid w:val="00276C05"/>
    <w:rsid w:val="00276D09"/>
    <w:rsid w:val="00276DAB"/>
    <w:rsid w:val="00276E17"/>
    <w:rsid w:val="00276F97"/>
    <w:rsid w:val="0027710E"/>
    <w:rsid w:val="002772B6"/>
    <w:rsid w:val="00277477"/>
    <w:rsid w:val="00277517"/>
    <w:rsid w:val="002776F8"/>
    <w:rsid w:val="002777A9"/>
    <w:rsid w:val="00277A47"/>
    <w:rsid w:val="00277BA3"/>
    <w:rsid w:val="00277BF5"/>
    <w:rsid w:val="00277E7D"/>
    <w:rsid w:val="00277FC6"/>
    <w:rsid w:val="002801AB"/>
    <w:rsid w:val="002801C2"/>
    <w:rsid w:val="0028020E"/>
    <w:rsid w:val="002803A3"/>
    <w:rsid w:val="0028052B"/>
    <w:rsid w:val="002809AE"/>
    <w:rsid w:val="00280FD1"/>
    <w:rsid w:val="00281315"/>
    <w:rsid w:val="00281415"/>
    <w:rsid w:val="0028142A"/>
    <w:rsid w:val="00281532"/>
    <w:rsid w:val="002815BC"/>
    <w:rsid w:val="00281831"/>
    <w:rsid w:val="002819F1"/>
    <w:rsid w:val="00281AA1"/>
    <w:rsid w:val="00281B23"/>
    <w:rsid w:val="00281BEA"/>
    <w:rsid w:val="00281C80"/>
    <w:rsid w:val="00281CF7"/>
    <w:rsid w:val="00281D22"/>
    <w:rsid w:val="00281E02"/>
    <w:rsid w:val="00281E21"/>
    <w:rsid w:val="00281ED5"/>
    <w:rsid w:val="00281F7E"/>
    <w:rsid w:val="00282008"/>
    <w:rsid w:val="00282127"/>
    <w:rsid w:val="0028214B"/>
    <w:rsid w:val="0028226D"/>
    <w:rsid w:val="0028235E"/>
    <w:rsid w:val="00282461"/>
    <w:rsid w:val="002825F4"/>
    <w:rsid w:val="002826A7"/>
    <w:rsid w:val="00282938"/>
    <w:rsid w:val="00282989"/>
    <w:rsid w:val="002829AD"/>
    <w:rsid w:val="00282A74"/>
    <w:rsid w:val="00282AB5"/>
    <w:rsid w:val="00282C2E"/>
    <w:rsid w:val="00282E0B"/>
    <w:rsid w:val="00282E6E"/>
    <w:rsid w:val="00282EB3"/>
    <w:rsid w:val="00282ED3"/>
    <w:rsid w:val="00283025"/>
    <w:rsid w:val="002831F7"/>
    <w:rsid w:val="00283290"/>
    <w:rsid w:val="00283374"/>
    <w:rsid w:val="002834F0"/>
    <w:rsid w:val="00283611"/>
    <w:rsid w:val="002836FE"/>
    <w:rsid w:val="0028377F"/>
    <w:rsid w:val="002837B1"/>
    <w:rsid w:val="00283894"/>
    <w:rsid w:val="002838FF"/>
    <w:rsid w:val="00283A89"/>
    <w:rsid w:val="00283AE3"/>
    <w:rsid w:val="00283BCF"/>
    <w:rsid w:val="00283CD7"/>
    <w:rsid w:val="00283DA8"/>
    <w:rsid w:val="00283E84"/>
    <w:rsid w:val="00283EA7"/>
    <w:rsid w:val="00283F0D"/>
    <w:rsid w:val="00283F15"/>
    <w:rsid w:val="00283F88"/>
    <w:rsid w:val="0028432E"/>
    <w:rsid w:val="00284387"/>
    <w:rsid w:val="0028439D"/>
    <w:rsid w:val="00284406"/>
    <w:rsid w:val="00284520"/>
    <w:rsid w:val="00284525"/>
    <w:rsid w:val="0028482A"/>
    <w:rsid w:val="002849D9"/>
    <w:rsid w:val="00284A7C"/>
    <w:rsid w:val="00284AAA"/>
    <w:rsid w:val="00284AAC"/>
    <w:rsid w:val="00284D6B"/>
    <w:rsid w:val="00284EB5"/>
    <w:rsid w:val="00284F04"/>
    <w:rsid w:val="00284F6D"/>
    <w:rsid w:val="00284F8C"/>
    <w:rsid w:val="002850E1"/>
    <w:rsid w:val="00285263"/>
    <w:rsid w:val="0028534A"/>
    <w:rsid w:val="0028561F"/>
    <w:rsid w:val="002857B6"/>
    <w:rsid w:val="0028589D"/>
    <w:rsid w:val="002859EC"/>
    <w:rsid w:val="00285A46"/>
    <w:rsid w:val="00285B21"/>
    <w:rsid w:val="00285B3F"/>
    <w:rsid w:val="00285BCC"/>
    <w:rsid w:val="00285C7E"/>
    <w:rsid w:val="00285D3F"/>
    <w:rsid w:val="00285DD5"/>
    <w:rsid w:val="00285FBD"/>
    <w:rsid w:val="002860B0"/>
    <w:rsid w:val="002860CC"/>
    <w:rsid w:val="002860F2"/>
    <w:rsid w:val="00286176"/>
    <w:rsid w:val="00286257"/>
    <w:rsid w:val="00286319"/>
    <w:rsid w:val="0028677A"/>
    <w:rsid w:val="00286A00"/>
    <w:rsid w:val="00286A0F"/>
    <w:rsid w:val="00286ADA"/>
    <w:rsid w:val="00286BF1"/>
    <w:rsid w:val="00286C3C"/>
    <w:rsid w:val="00286C58"/>
    <w:rsid w:val="00286DE2"/>
    <w:rsid w:val="00286DE6"/>
    <w:rsid w:val="00286ECE"/>
    <w:rsid w:val="00286EEC"/>
    <w:rsid w:val="00286F53"/>
    <w:rsid w:val="00287152"/>
    <w:rsid w:val="002871D7"/>
    <w:rsid w:val="002871FE"/>
    <w:rsid w:val="0028724B"/>
    <w:rsid w:val="00287418"/>
    <w:rsid w:val="002874AF"/>
    <w:rsid w:val="00287670"/>
    <w:rsid w:val="0028787C"/>
    <w:rsid w:val="002878FF"/>
    <w:rsid w:val="002879D1"/>
    <w:rsid w:val="00287A6B"/>
    <w:rsid w:val="00287A8C"/>
    <w:rsid w:val="00287AAB"/>
    <w:rsid w:val="00287B0B"/>
    <w:rsid w:val="00287BC1"/>
    <w:rsid w:val="00287C51"/>
    <w:rsid w:val="00287CBB"/>
    <w:rsid w:val="00287CE9"/>
    <w:rsid w:val="00287D6E"/>
    <w:rsid w:val="00287D92"/>
    <w:rsid w:val="00287E68"/>
    <w:rsid w:val="00287FEC"/>
    <w:rsid w:val="0029005F"/>
    <w:rsid w:val="00290413"/>
    <w:rsid w:val="002904C0"/>
    <w:rsid w:val="00290714"/>
    <w:rsid w:val="0029086E"/>
    <w:rsid w:val="00290926"/>
    <w:rsid w:val="00290BBE"/>
    <w:rsid w:val="00290E40"/>
    <w:rsid w:val="00290E52"/>
    <w:rsid w:val="00290FAE"/>
    <w:rsid w:val="0029100B"/>
    <w:rsid w:val="00291159"/>
    <w:rsid w:val="00291389"/>
    <w:rsid w:val="00291460"/>
    <w:rsid w:val="0029146E"/>
    <w:rsid w:val="0029148B"/>
    <w:rsid w:val="0029152E"/>
    <w:rsid w:val="0029159B"/>
    <w:rsid w:val="00291610"/>
    <w:rsid w:val="0029163B"/>
    <w:rsid w:val="00291855"/>
    <w:rsid w:val="00291947"/>
    <w:rsid w:val="00291B1E"/>
    <w:rsid w:val="00291D90"/>
    <w:rsid w:val="00291DB7"/>
    <w:rsid w:val="00291FE5"/>
    <w:rsid w:val="0029202D"/>
    <w:rsid w:val="0029211D"/>
    <w:rsid w:val="002923B4"/>
    <w:rsid w:val="00292537"/>
    <w:rsid w:val="00292553"/>
    <w:rsid w:val="0029262A"/>
    <w:rsid w:val="002926FE"/>
    <w:rsid w:val="00292894"/>
    <w:rsid w:val="00292B62"/>
    <w:rsid w:val="00292C4A"/>
    <w:rsid w:val="00292C87"/>
    <w:rsid w:val="00292CCB"/>
    <w:rsid w:val="00292CEA"/>
    <w:rsid w:val="00292D30"/>
    <w:rsid w:val="00292D7B"/>
    <w:rsid w:val="00292D7D"/>
    <w:rsid w:val="00292DB2"/>
    <w:rsid w:val="00292EC7"/>
    <w:rsid w:val="00293031"/>
    <w:rsid w:val="00293047"/>
    <w:rsid w:val="002930C8"/>
    <w:rsid w:val="0029313A"/>
    <w:rsid w:val="002931BD"/>
    <w:rsid w:val="0029332A"/>
    <w:rsid w:val="0029343D"/>
    <w:rsid w:val="00293485"/>
    <w:rsid w:val="0029352B"/>
    <w:rsid w:val="00293643"/>
    <w:rsid w:val="00293718"/>
    <w:rsid w:val="00293745"/>
    <w:rsid w:val="0029376D"/>
    <w:rsid w:val="00293AD4"/>
    <w:rsid w:val="00293B53"/>
    <w:rsid w:val="00293BFC"/>
    <w:rsid w:val="00293E00"/>
    <w:rsid w:val="00293E90"/>
    <w:rsid w:val="002944B4"/>
    <w:rsid w:val="00294543"/>
    <w:rsid w:val="00294602"/>
    <w:rsid w:val="00294A11"/>
    <w:rsid w:val="00294B89"/>
    <w:rsid w:val="00294BF8"/>
    <w:rsid w:val="00294CB8"/>
    <w:rsid w:val="00294D15"/>
    <w:rsid w:val="00294D1D"/>
    <w:rsid w:val="00294D81"/>
    <w:rsid w:val="002950E8"/>
    <w:rsid w:val="00295191"/>
    <w:rsid w:val="002951B5"/>
    <w:rsid w:val="0029520C"/>
    <w:rsid w:val="00295288"/>
    <w:rsid w:val="00295336"/>
    <w:rsid w:val="00295504"/>
    <w:rsid w:val="0029572E"/>
    <w:rsid w:val="00295756"/>
    <w:rsid w:val="002957B1"/>
    <w:rsid w:val="00295831"/>
    <w:rsid w:val="00295A37"/>
    <w:rsid w:val="00295AA3"/>
    <w:rsid w:val="00295ADE"/>
    <w:rsid w:val="00295B22"/>
    <w:rsid w:val="00295B5D"/>
    <w:rsid w:val="00295C31"/>
    <w:rsid w:val="00295CBD"/>
    <w:rsid w:val="00295CD7"/>
    <w:rsid w:val="00295D4A"/>
    <w:rsid w:val="00295E33"/>
    <w:rsid w:val="00295E77"/>
    <w:rsid w:val="002960D4"/>
    <w:rsid w:val="00296146"/>
    <w:rsid w:val="00296443"/>
    <w:rsid w:val="002964BA"/>
    <w:rsid w:val="002966FE"/>
    <w:rsid w:val="002967FB"/>
    <w:rsid w:val="00296815"/>
    <w:rsid w:val="0029686B"/>
    <w:rsid w:val="0029697C"/>
    <w:rsid w:val="00296985"/>
    <w:rsid w:val="00296AB1"/>
    <w:rsid w:val="00296D53"/>
    <w:rsid w:val="00296D7B"/>
    <w:rsid w:val="00296E47"/>
    <w:rsid w:val="00296E76"/>
    <w:rsid w:val="00296F24"/>
    <w:rsid w:val="002970ED"/>
    <w:rsid w:val="002971DA"/>
    <w:rsid w:val="00297264"/>
    <w:rsid w:val="0029735C"/>
    <w:rsid w:val="002974BF"/>
    <w:rsid w:val="002976B3"/>
    <w:rsid w:val="002977E7"/>
    <w:rsid w:val="00297809"/>
    <w:rsid w:val="00297878"/>
    <w:rsid w:val="00297AF2"/>
    <w:rsid w:val="00297DB7"/>
    <w:rsid w:val="00297FF6"/>
    <w:rsid w:val="00297FFD"/>
    <w:rsid w:val="002A0033"/>
    <w:rsid w:val="002A0047"/>
    <w:rsid w:val="002A00ED"/>
    <w:rsid w:val="002A018D"/>
    <w:rsid w:val="002A01FE"/>
    <w:rsid w:val="002A0302"/>
    <w:rsid w:val="002A036A"/>
    <w:rsid w:val="002A05EF"/>
    <w:rsid w:val="002A0604"/>
    <w:rsid w:val="002A0636"/>
    <w:rsid w:val="002A0665"/>
    <w:rsid w:val="002A0692"/>
    <w:rsid w:val="002A085D"/>
    <w:rsid w:val="002A0883"/>
    <w:rsid w:val="002A090C"/>
    <w:rsid w:val="002A0C70"/>
    <w:rsid w:val="002A0E8E"/>
    <w:rsid w:val="002A1089"/>
    <w:rsid w:val="002A10AA"/>
    <w:rsid w:val="002A10F5"/>
    <w:rsid w:val="002A1195"/>
    <w:rsid w:val="002A12C3"/>
    <w:rsid w:val="002A12D3"/>
    <w:rsid w:val="002A1412"/>
    <w:rsid w:val="002A1501"/>
    <w:rsid w:val="002A172E"/>
    <w:rsid w:val="002A194F"/>
    <w:rsid w:val="002A1A83"/>
    <w:rsid w:val="002A1C9E"/>
    <w:rsid w:val="002A1D5A"/>
    <w:rsid w:val="002A1E46"/>
    <w:rsid w:val="002A1F3E"/>
    <w:rsid w:val="002A1F67"/>
    <w:rsid w:val="002A2101"/>
    <w:rsid w:val="002A214B"/>
    <w:rsid w:val="002A2187"/>
    <w:rsid w:val="002A21DE"/>
    <w:rsid w:val="002A2373"/>
    <w:rsid w:val="002A23CD"/>
    <w:rsid w:val="002A2466"/>
    <w:rsid w:val="002A2515"/>
    <w:rsid w:val="002A2720"/>
    <w:rsid w:val="002A2947"/>
    <w:rsid w:val="002A2B36"/>
    <w:rsid w:val="002A2B79"/>
    <w:rsid w:val="002A2BF0"/>
    <w:rsid w:val="002A2CB7"/>
    <w:rsid w:val="002A2DC3"/>
    <w:rsid w:val="002A2DD5"/>
    <w:rsid w:val="002A2F91"/>
    <w:rsid w:val="002A2FB2"/>
    <w:rsid w:val="002A2FF7"/>
    <w:rsid w:val="002A3018"/>
    <w:rsid w:val="002A3249"/>
    <w:rsid w:val="002A326B"/>
    <w:rsid w:val="002A336F"/>
    <w:rsid w:val="002A3459"/>
    <w:rsid w:val="002A35B0"/>
    <w:rsid w:val="002A35EB"/>
    <w:rsid w:val="002A3802"/>
    <w:rsid w:val="002A38F4"/>
    <w:rsid w:val="002A3900"/>
    <w:rsid w:val="002A3902"/>
    <w:rsid w:val="002A3950"/>
    <w:rsid w:val="002A3AC0"/>
    <w:rsid w:val="002A3C1C"/>
    <w:rsid w:val="002A3C7B"/>
    <w:rsid w:val="002A3C8E"/>
    <w:rsid w:val="002A3E19"/>
    <w:rsid w:val="002A3F67"/>
    <w:rsid w:val="002A4260"/>
    <w:rsid w:val="002A42B3"/>
    <w:rsid w:val="002A4383"/>
    <w:rsid w:val="002A43C0"/>
    <w:rsid w:val="002A451C"/>
    <w:rsid w:val="002A455F"/>
    <w:rsid w:val="002A4714"/>
    <w:rsid w:val="002A4739"/>
    <w:rsid w:val="002A47EB"/>
    <w:rsid w:val="002A48B4"/>
    <w:rsid w:val="002A4A72"/>
    <w:rsid w:val="002A4C1A"/>
    <w:rsid w:val="002A4D21"/>
    <w:rsid w:val="002A4D30"/>
    <w:rsid w:val="002A4E17"/>
    <w:rsid w:val="002A4ECF"/>
    <w:rsid w:val="002A4F0E"/>
    <w:rsid w:val="002A4F2D"/>
    <w:rsid w:val="002A5027"/>
    <w:rsid w:val="002A5069"/>
    <w:rsid w:val="002A5158"/>
    <w:rsid w:val="002A517C"/>
    <w:rsid w:val="002A5295"/>
    <w:rsid w:val="002A539A"/>
    <w:rsid w:val="002A541E"/>
    <w:rsid w:val="002A546C"/>
    <w:rsid w:val="002A55AA"/>
    <w:rsid w:val="002A55B1"/>
    <w:rsid w:val="002A57E9"/>
    <w:rsid w:val="002A59DF"/>
    <w:rsid w:val="002A5A11"/>
    <w:rsid w:val="002A5A23"/>
    <w:rsid w:val="002A5C89"/>
    <w:rsid w:val="002A5D04"/>
    <w:rsid w:val="002A5F0B"/>
    <w:rsid w:val="002A6107"/>
    <w:rsid w:val="002A61F7"/>
    <w:rsid w:val="002A6816"/>
    <w:rsid w:val="002A6C05"/>
    <w:rsid w:val="002A7135"/>
    <w:rsid w:val="002A7184"/>
    <w:rsid w:val="002A719E"/>
    <w:rsid w:val="002A7270"/>
    <w:rsid w:val="002A7510"/>
    <w:rsid w:val="002A7602"/>
    <w:rsid w:val="002A77EC"/>
    <w:rsid w:val="002A782A"/>
    <w:rsid w:val="002A79DF"/>
    <w:rsid w:val="002A7BBE"/>
    <w:rsid w:val="002A7BD8"/>
    <w:rsid w:val="002A7C67"/>
    <w:rsid w:val="002A7F2B"/>
    <w:rsid w:val="002B004B"/>
    <w:rsid w:val="002B0076"/>
    <w:rsid w:val="002B0273"/>
    <w:rsid w:val="002B02BF"/>
    <w:rsid w:val="002B02E7"/>
    <w:rsid w:val="002B03D1"/>
    <w:rsid w:val="002B0402"/>
    <w:rsid w:val="002B0671"/>
    <w:rsid w:val="002B06B9"/>
    <w:rsid w:val="002B0785"/>
    <w:rsid w:val="002B078A"/>
    <w:rsid w:val="002B0899"/>
    <w:rsid w:val="002B08EF"/>
    <w:rsid w:val="002B0955"/>
    <w:rsid w:val="002B09B9"/>
    <w:rsid w:val="002B0AAE"/>
    <w:rsid w:val="002B0AB6"/>
    <w:rsid w:val="002B0BC8"/>
    <w:rsid w:val="002B0DA0"/>
    <w:rsid w:val="002B11F2"/>
    <w:rsid w:val="002B1399"/>
    <w:rsid w:val="002B14B6"/>
    <w:rsid w:val="002B15E3"/>
    <w:rsid w:val="002B1923"/>
    <w:rsid w:val="002B1BE6"/>
    <w:rsid w:val="002B1E0E"/>
    <w:rsid w:val="002B1F01"/>
    <w:rsid w:val="002B1FB9"/>
    <w:rsid w:val="002B231B"/>
    <w:rsid w:val="002B2427"/>
    <w:rsid w:val="002B2494"/>
    <w:rsid w:val="002B2A4E"/>
    <w:rsid w:val="002B2C89"/>
    <w:rsid w:val="002B31F0"/>
    <w:rsid w:val="002B3245"/>
    <w:rsid w:val="002B32A3"/>
    <w:rsid w:val="002B3316"/>
    <w:rsid w:val="002B371E"/>
    <w:rsid w:val="002B380B"/>
    <w:rsid w:val="002B3910"/>
    <w:rsid w:val="002B3CD0"/>
    <w:rsid w:val="002B3EB6"/>
    <w:rsid w:val="002B4173"/>
    <w:rsid w:val="002B4202"/>
    <w:rsid w:val="002B428A"/>
    <w:rsid w:val="002B43E2"/>
    <w:rsid w:val="002B4424"/>
    <w:rsid w:val="002B4454"/>
    <w:rsid w:val="002B44AD"/>
    <w:rsid w:val="002B44DA"/>
    <w:rsid w:val="002B46B2"/>
    <w:rsid w:val="002B48A1"/>
    <w:rsid w:val="002B48F6"/>
    <w:rsid w:val="002B4915"/>
    <w:rsid w:val="002B49C7"/>
    <w:rsid w:val="002B4A26"/>
    <w:rsid w:val="002B4A2E"/>
    <w:rsid w:val="002B4A89"/>
    <w:rsid w:val="002B4D52"/>
    <w:rsid w:val="002B4D7D"/>
    <w:rsid w:val="002B4DB2"/>
    <w:rsid w:val="002B4E19"/>
    <w:rsid w:val="002B4E23"/>
    <w:rsid w:val="002B4E44"/>
    <w:rsid w:val="002B50E5"/>
    <w:rsid w:val="002B523E"/>
    <w:rsid w:val="002B5340"/>
    <w:rsid w:val="002B535E"/>
    <w:rsid w:val="002B54AA"/>
    <w:rsid w:val="002B54D9"/>
    <w:rsid w:val="002B55C8"/>
    <w:rsid w:val="002B56A1"/>
    <w:rsid w:val="002B5837"/>
    <w:rsid w:val="002B5AF3"/>
    <w:rsid w:val="002B5C5A"/>
    <w:rsid w:val="002B5CF5"/>
    <w:rsid w:val="002B5E0D"/>
    <w:rsid w:val="002B5E63"/>
    <w:rsid w:val="002B5F2F"/>
    <w:rsid w:val="002B60E5"/>
    <w:rsid w:val="002B634F"/>
    <w:rsid w:val="002B63A8"/>
    <w:rsid w:val="002B64AC"/>
    <w:rsid w:val="002B65F6"/>
    <w:rsid w:val="002B67DD"/>
    <w:rsid w:val="002B67EC"/>
    <w:rsid w:val="002B699B"/>
    <w:rsid w:val="002B69CC"/>
    <w:rsid w:val="002B6C4F"/>
    <w:rsid w:val="002B6C63"/>
    <w:rsid w:val="002B6D3D"/>
    <w:rsid w:val="002B6D53"/>
    <w:rsid w:val="002B6EF8"/>
    <w:rsid w:val="002B6F2C"/>
    <w:rsid w:val="002B6FDD"/>
    <w:rsid w:val="002B7219"/>
    <w:rsid w:val="002B72E2"/>
    <w:rsid w:val="002B751F"/>
    <w:rsid w:val="002B75BD"/>
    <w:rsid w:val="002B7643"/>
    <w:rsid w:val="002B770E"/>
    <w:rsid w:val="002B7716"/>
    <w:rsid w:val="002B7763"/>
    <w:rsid w:val="002B7789"/>
    <w:rsid w:val="002B7920"/>
    <w:rsid w:val="002B799D"/>
    <w:rsid w:val="002B79A8"/>
    <w:rsid w:val="002B7B42"/>
    <w:rsid w:val="002B7C40"/>
    <w:rsid w:val="002C0040"/>
    <w:rsid w:val="002C04B5"/>
    <w:rsid w:val="002C05E9"/>
    <w:rsid w:val="002C0604"/>
    <w:rsid w:val="002C09B7"/>
    <w:rsid w:val="002C09D4"/>
    <w:rsid w:val="002C0B26"/>
    <w:rsid w:val="002C0B33"/>
    <w:rsid w:val="002C0B7B"/>
    <w:rsid w:val="002C0BA9"/>
    <w:rsid w:val="002C0C4C"/>
    <w:rsid w:val="002C0F29"/>
    <w:rsid w:val="002C0F39"/>
    <w:rsid w:val="002C0F74"/>
    <w:rsid w:val="002C0F7B"/>
    <w:rsid w:val="002C10FD"/>
    <w:rsid w:val="002C117D"/>
    <w:rsid w:val="002C125F"/>
    <w:rsid w:val="002C1274"/>
    <w:rsid w:val="002C1346"/>
    <w:rsid w:val="002C13D2"/>
    <w:rsid w:val="002C15DA"/>
    <w:rsid w:val="002C1680"/>
    <w:rsid w:val="002C16AD"/>
    <w:rsid w:val="002C1712"/>
    <w:rsid w:val="002C173B"/>
    <w:rsid w:val="002C1874"/>
    <w:rsid w:val="002C1943"/>
    <w:rsid w:val="002C19B2"/>
    <w:rsid w:val="002C1A0D"/>
    <w:rsid w:val="002C1CAC"/>
    <w:rsid w:val="002C1D25"/>
    <w:rsid w:val="002C1D4F"/>
    <w:rsid w:val="002C1DE4"/>
    <w:rsid w:val="002C1E85"/>
    <w:rsid w:val="002C21AE"/>
    <w:rsid w:val="002C2303"/>
    <w:rsid w:val="002C2361"/>
    <w:rsid w:val="002C23A4"/>
    <w:rsid w:val="002C23AA"/>
    <w:rsid w:val="002C24FE"/>
    <w:rsid w:val="002C253F"/>
    <w:rsid w:val="002C2563"/>
    <w:rsid w:val="002C2663"/>
    <w:rsid w:val="002C2795"/>
    <w:rsid w:val="002C2993"/>
    <w:rsid w:val="002C29B3"/>
    <w:rsid w:val="002C2B6A"/>
    <w:rsid w:val="002C2BCC"/>
    <w:rsid w:val="002C2C47"/>
    <w:rsid w:val="002C2C59"/>
    <w:rsid w:val="002C2D24"/>
    <w:rsid w:val="002C2F89"/>
    <w:rsid w:val="002C30CC"/>
    <w:rsid w:val="002C3178"/>
    <w:rsid w:val="002C31D5"/>
    <w:rsid w:val="002C31DA"/>
    <w:rsid w:val="002C3213"/>
    <w:rsid w:val="002C32A7"/>
    <w:rsid w:val="002C3448"/>
    <w:rsid w:val="002C3831"/>
    <w:rsid w:val="002C3839"/>
    <w:rsid w:val="002C3905"/>
    <w:rsid w:val="002C3A36"/>
    <w:rsid w:val="002C3A3E"/>
    <w:rsid w:val="002C3C5D"/>
    <w:rsid w:val="002C3C87"/>
    <w:rsid w:val="002C3D48"/>
    <w:rsid w:val="002C3DA8"/>
    <w:rsid w:val="002C3DD7"/>
    <w:rsid w:val="002C3EC8"/>
    <w:rsid w:val="002C3F48"/>
    <w:rsid w:val="002C3FCD"/>
    <w:rsid w:val="002C4046"/>
    <w:rsid w:val="002C407B"/>
    <w:rsid w:val="002C41A5"/>
    <w:rsid w:val="002C4326"/>
    <w:rsid w:val="002C459E"/>
    <w:rsid w:val="002C45C2"/>
    <w:rsid w:val="002C4662"/>
    <w:rsid w:val="002C4CAE"/>
    <w:rsid w:val="002C4D92"/>
    <w:rsid w:val="002C4DF0"/>
    <w:rsid w:val="002C4DFE"/>
    <w:rsid w:val="002C5170"/>
    <w:rsid w:val="002C5372"/>
    <w:rsid w:val="002C544B"/>
    <w:rsid w:val="002C554C"/>
    <w:rsid w:val="002C5674"/>
    <w:rsid w:val="002C5730"/>
    <w:rsid w:val="002C577B"/>
    <w:rsid w:val="002C5932"/>
    <w:rsid w:val="002C5A64"/>
    <w:rsid w:val="002C5A69"/>
    <w:rsid w:val="002C5A8D"/>
    <w:rsid w:val="002C5BA0"/>
    <w:rsid w:val="002C5BC4"/>
    <w:rsid w:val="002C5BDA"/>
    <w:rsid w:val="002C5C74"/>
    <w:rsid w:val="002C5D38"/>
    <w:rsid w:val="002C5E9A"/>
    <w:rsid w:val="002C5FA5"/>
    <w:rsid w:val="002C62F3"/>
    <w:rsid w:val="002C65D5"/>
    <w:rsid w:val="002C66A0"/>
    <w:rsid w:val="002C6B19"/>
    <w:rsid w:val="002C6BB4"/>
    <w:rsid w:val="002C6BC4"/>
    <w:rsid w:val="002C6BD5"/>
    <w:rsid w:val="002C6D00"/>
    <w:rsid w:val="002C6E76"/>
    <w:rsid w:val="002C6E77"/>
    <w:rsid w:val="002C7266"/>
    <w:rsid w:val="002C72EF"/>
    <w:rsid w:val="002C7433"/>
    <w:rsid w:val="002C74FA"/>
    <w:rsid w:val="002C7642"/>
    <w:rsid w:val="002C76DC"/>
    <w:rsid w:val="002C773E"/>
    <w:rsid w:val="002C7795"/>
    <w:rsid w:val="002C7827"/>
    <w:rsid w:val="002C7A4B"/>
    <w:rsid w:val="002C7B90"/>
    <w:rsid w:val="002C7BAE"/>
    <w:rsid w:val="002C7C00"/>
    <w:rsid w:val="002C7C2C"/>
    <w:rsid w:val="002C7D78"/>
    <w:rsid w:val="002C7FEC"/>
    <w:rsid w:val="002D019A"/>
    <w:rsid w:val="002D03D4"/>
    <w:rsid w:val="002D0495"/>
    <w:rsid w:val="002D05A8"/>
    <w:rsid w:val="002D0670"/>
    <w:rsid w:val="002D0923"/>
    <w:rsid w:val="002D0A22"/>
    <w:rsid w:val="002D0A2B"/>
    <w:rsid w:val="002D0D7F"/>
    <w:rsid w:val="002D0DAC"/>
    <w:rsid w:val="002D0DDD"/>
    <w:rsid w:val="002D0E71"/>
    <w:rsid w:val="002D0E9C"/>
    <w:rsid w:val="002D0F17"/>
    <w:rsid w:val="002D103B"/>
    <w:rsid w:val="002D104F"/>
    <w:rsid w:val="002D1202"/>
    <w:rsid w:val="002D124C"/>
    <w:rsid w:val="002D13AB"/>
    <w:rsid w:val="002D1518"/>
    <w:rsid w:val="002D15C9"/>
    <w:rsid w:val="002D1641"/>
    <w:rsid w:val="002D1710"/>
    <w:rsid w:val="002D1748"/>
    <w:rsid w:val="002D18C7"/>
    <w:rsid w:val="002D1937"/>
    <w:rsid w:val="002D1957"/>
    <w:rsid w:val="002D1984"/>
    <w:rsid w:val="002D204D"/>
    <w:rsid w:val="002D216E"/>
    <w:rsid w:val="002D222A"/>
    <w:rsid w:val="002D2387"/>
    <w:rsid w:val="002D2468"/>
    <w:rsid w:val="002D2503"/>
    <w:rsid w:val="002D2744"/>
    <w:rsid w:val="002D28C5"/>
    <w:rsid w:val="002D2B2A"/>
    <w:rsid w:val="002D2BC8"/>
    <w:rsid w:val="002D2CF7"/>
    <w:rsid w:val="002D2F9D"/>
    <w:rsid w:val="002D312F"/>
    <w:rsid w:val="002D326F"/>
    <w:rsid w:val="002D33D8"/>
    <w:rsid w:val="002D33F5"/>
    <w:rsid w:val="002D352C"/>
    <w:rsid w:val="002D376B"/>
    <w:rsid w:val="002D3817"/>
    <w:rsid w:val="002D3835"/>
    <w:rsid w:val="002D3968"/>
    <w:rsid w:val="002D39DC"/>
    <w:rsid w:val="002D3C6D"/>
    <w:rsid w:val="002D3D3B"/>
    <w:rsid w:val="002D3E49"/>
    <w:rsid w:val="002D3FDA"/>
    <w:rsid w:val="002D4062"/>
    <w:rsid w:val="002D40CF"/>
    <w:rsid w:val="002D40EE"/>
    <w:rsid w:val="002D4170"/>
    <w:rsid w:val="002D41D8"/>
    <w:rsid w:val="002D41E7"/>
    <w:rsid w:val="002D4246"/>
    <w:rsid w:val="002D4638"/>
    <w:rsid w:val="002D464F"/>
    <w:rsid w:val="002D48C3"/>
    <w:rsid w:val="002D498E"/>
    <w:rsid w:val="002D49A7"/>
    <w:rsid w:val="002D49AA"/>
    <w:rsid w:val="002D49B5"/>
    <w:rsid w:val="002D4ED0"/>
    <w:rsid w:val="002D4F6B"/>
    <w:rsid w:val="002D520B"/>
    <w:rsid w:val="002D52AA"/>
    <w:rsid w:val="002D52FA"/>
    <w:rsid w:val="002D5325"/>
    <w:rsid w:val="002D5643"/>
    <w:rsid w:val="002D56BD"/>
    <w:rsid w:val="002D5753"/>
    <w:rsid w:val="002D5896"/>
    <w:rsid w:val="002D58B5"/>
    <w:rsid w:val="002D5A9E"/>
    <w:rsid w:val="002D5AEB"/>
    <w:rsid w:val="002D5B11"/>
    <w:rsid w:val="002D5C89"/>
    <w:rsid w:val="002D5CCF"/>
    <w:rsid w:val="002D5D5A"/>
    <w:rsid w:val="002D5D63"/>
    <w:rsid w:val="002D5EBB"/>
    <w:rsid w:val="002D5ED2"/>
    <w:rsid w:val="002D5F25"/>
    <w:rsid w:val="002D5F3C"/>
    <w:rsid w:val="002D6197"/>
    <w:rsid w:val="002D62C2"/>
    <w:rsid w:val="002D65B1"/>
    <w:rsid w:val="002D662A"/>
    <w:rsid w:val="002D6669"/>
    <w:rsid w:val="002D67AD"/>
    <w:rsid w:val="002D67B1"/>
    <w:rsid w:val="002D685E"/>
    <w:rsid w:val="002D68C0"/>
    <w:rsid w:val="002D6A61"/>
    <w:rsid w:val="002D6B2F"/>
    <w:rsid w:val="002D6D00"/>
    <w:rsid w:val="002D6EB2"/>
    <w:rsid w:val="002D6EBF"/>
    <w:rsid w:val="002D71AC"/>
    <w:rsid w:val="002D7251"/>
    <w:rsid w:val="002D7322"/>
    <w:rsid w:val="002D736B"/>
    <w:rsid w:val="002D73D7"/>
    <w:rsid w:val="002D7438"/>
    <w:rsid w:val="002D7522"/>
    <w:rsid w:val="002D752B"/>
    <w:rsid w:val="002D769E"/>
    <w:rsid w:val="002D76FE"/>
    <w:rsid w:val="002D7776"/>
    <w:rsid w:val="002D7810"/>
    <w:rsid w:val="002D7A6E"/>
    <w:rsid w:val="002D7B41"/>
    <w:rsid w:val="002D7C55"/>
    <w:rsid w:val="002D7C62"/>
    <w:rsid w:val="002D7FB1"/>
    <w:rsid w:val="002E0016"/>
    <w:rsid w:val="002E0032"/>
    <w:rsid w:val="002E00A9"/>
    <w:rsid w:val="002E00D5"/>
    <w:rsid w:val="002E00F1"/>
    <w:rsid w:val="002E0142"/>
    <w:rsid w:val="002E032B"/>
    <w:rsid w:val="002E0389"/>
    <w:rsid w:val="002E03DF"/>
    <w:rsid w:val="002E040A"/>
    <w:rsid w:val="002E0626"/>
    <w:rsid w:val="002E0772"/>
    <w:rsid w:val="002E07AE"/>
    <w:rsid w:val="002E0A7E"/>
    <w:rsid w:val="002E0AA0"/>
    <w:rsid w:val="002E0B23"/>
    <w:rsid w:val="002E0D79"/>
    <w:rsid w:val="002E0DCA"/>
    <w:rsid w:val="002E0EE2"/>
    <w:rsid w:val="002E0F39"/>
    <w:rsid w:val="002E10DC"/>
    <w:rsid w:val="002E1224"/>
    <w:rsid w:val="002E1406"/>
    <w:rsid w:val="002E14FB"/>
    <w:rsid w:val="002E152A"/>
    <w:rsid w:val="002E1538"/>
    <w:rsid w:val="002E159C"/>
    <w:rsid w:val="002E15A5"/>
    <w:rsid w:val="002E1603"/>
    <w:rsid w:val="002E16F6"/>
    <w:rsid w:val="002E1829"/>
    <w:rsid w:val="002E18FC"/>
    <w:rsid w:val="002E19D9"/>
    <w:rsid w:val="002E1BA9"/>
    <w:rsid w:val="002E1C01"/>
    <w:rsid w:val="002E1CDF"/>
    <w:rsid w:val="002E1FAC"/>
    <w:rsid w:val="002E2313"/>
    <w:rsid w:val="002E23EF"/>
    <w:rsid w:val="002E24AD"/>
    <w:rsid w:val="002E2596"/>
    <w:rsid w:val="002E2965"/>
    <w:rsid w:val="002E2AA1"/>
    <w:rsid w:val="002E2B81"/>
    <w:rsid w:val="002E2B98"/>
    <w:rsid w:val="002E2E0C"/>
    <w:rsid w:val="002E3027"/>
    <w:rsid w:val="002E3039"/>
    <w:rsid w:val="002E31D9"/>
    <w:rsid w:val="002E3319"/>
    <w:rsid w:val="002E33C8"/>
    <w:rsid w:val="002E33D4"/>
    <w:rsid w:val="002E353A"/>
    <w:rsid w:val="002E39C3"/>
    <w:rsid w:val="002E3A28"/>
    <w:rsid w:val="002E3B19"/>
    <w:rsid w:val="002E3C7B"/>
    <w:rsid w:val="002E3CF3"/>
    <w:rsid w:val="002E3DA1"/>
    <w:rsid w:val="002E3DA9"/>
    <w:rsid w:val="002E3DED"/>
    <w:rsid w:val="002E3F09"/>
    <w:rsid w:val="002E3F5E"/>
    <w:rsid w:val="002E3FD8"/>
    <w:rsid w:val="002E3FEE"/>
    <w:rsid w:val="002E418E"/>
    <w:rsid w:val="002E4219"/>
    <w:rsid w:val="002E4351"/>
    <w:rsid w:val="002E4379"/>
    <w:rsid w:val="002E4881"/>
    <w:rsid w:val="002E494B"/>
    <w:rsid w:val="002E498C"/>
    <w:rsid w:val="002E4A1C"/>
    <w:rsid w:val="002E4A49"/>
    <w:rsid w:val="002E4AE7"/>
    <w:rsid w:val="002E4CBA"/>
    <w:rsid w:val="002E4FD5"/>
    <w:rsid w:val="002E4FFB"/>
    <w:rsid w:val="002E5119"/>
    <w:rsid w:val="002E522D"/>
    <w:rsid w:val="002E52AD"/>
    <w:rsid w:val="002E5329"/>
    <w:rsid w:val="002E53F4"/>
    <w:rsid w:val="002E55A1"/>
    <w:rsid w:val="002E581A"/>
    <w:rsid w:val="002E5B98"/>
    <w:rsid w:val="002E5C70"/>
    <w:rsid w:val="002E5C91"/>
    <w:rsid w:val="002E5E04"/>
    <w:rsid w:val="002E5F0C"/>
    <w:rsid w:val="002E5F38"/>
    <w:rsid w:val="002E60F7"/>
    <w:rsid w:val="002E619F"/>
    <w:rsid w:val="002E625A"/>
    <w:rsid w:val="002E626D"/>
    <w:rsid w:val="002E62A0"/>
    <w:rsid w:val="002E660A"/>
    <w:rsid w:val="002E68B0"/>
    <w:rsid w:val="002E6AD6"/>
    <w:rsid w:val="002E6BA3"/>
    <w:rsid w:val="002E6C3B"/>
    <w:rsid w:val="002E6C6B"/>
    <w:rsid w:val="002E70DF"/>
    <w:rsid w:val="002E7133"/>
    <w:rsid w:val="002E71FA"/>
    <w:rsid w:val="002E7266"/>
    <w:rsid w:val="002E75DD"/>
    <w:rsid w:val="002E7611"/>
    <w:rsid w:val="002E76F0"/>
    <w:rsid w:val="002E7704"/>
    <w:rsid w:val="002E7798"/>
    <w:rsid w:val="002E77CA"/>
    <w:rsid w:val="002E7822"/>
    <w:rsid w:val="002E7981"/>
    <w:rsid w:val="002E7BB4"/>
    <w:rsid w:val="002E7C8E"/>
    <w:rsid w:val="002E7CCC"/>
    <w:rsid w:val="002E7D8E"/>
    <w:rsid w:val="002E7EB5"/>
    <w:rsid w:val="002F00DF"/>
    <w:rsid w:val="002F0143"/>
    <w:rsid w:val="002F05DB"/>
    <w:rsid w:val="002F0728"/>
    <w:rsid w:val="002F090E"/>
    <w:rsid w:val="002F0AF3"/>
    <w:rsid w:val="002F0DC4"/>
    <w:rsid w:val="002F0DF8"/>
    <w:rsid w:val="002F0EBE"/>
    <w:rsid w:val="002F0F8C"/>
    <w:rsid w:val="002F0FB7"/>
    <w:rsid w:val="002F1180"/>
    <w:rsid w:val="002F1198"/>
    <w:rsid w:val="002F134B"/>
    <w:rsid w:val="002F141A"/>
    <w:rsid w:val="002F155A"/>
    <w:rsid w:val="002F17BF"/>
    <w:rsid w:val="002F1885"/>
    <w:rsid w:val="002F1C11"/>
    <w:rsid w:val="002F1F35"/>
    <w:rsid w:val="002F2008"/>
    <w:rsid w:val="002F212A"/>
    <w:rsid w:val="002F2170"/>
    <w:rsid w:val="002F219E"/>
    <w:rsid w:val="002F22C6"/>
    <w:rsid w:val="002F256F"/>
    <w:rsid w:val="002F2715"/>
    <w:rsid w:val="002F2791"/>
    <w:rsid w:val="002F27D6"/>
    <w:rsid w:val="002F28CE"/>
    <w:rsid w:val="002F28EA"/>
    <w:rsid w:val="002F2927"/>
    <w:rsid w:val="002F2963"/>
    <w:rsid w:val="002F2A29"/>
    <w:rsid w:val="002F2ACD"/>
    <w:rsid w:val="002F2ACF"/>
    <w:rsid w:val="002F2B7D"/>
    <w:rsid w:val="002F2BD2"/>
    <w:rsid w:val="002F2C30"/>
    <w:rsid w:val="002F2C33"/>
    <w:rsid w:val="002F2C42"/>
    <w:rsid w:val="002F2D1C"/>
    <w:rsid w:val="002F2D1E"/>
    <w:rsid w:val="002F2D69"/>
    <w:rsid w:val="002F2E23"/>
    <w:rsid w:val="002F30BA"/>
    <w:rsid w:val="002F31CD"/>
    <w:rsid w:val="002F329C"/>
    <w:rsid w:val="002F333D"/>
    <w:rsid w:val="002F349A"/>
    <w:rsid w:val="002F3556"/>
    <w:rsid w:val="002F3557"/>
    <w:rsid w:val="002F38F9"/>
    <w:rsid w:val="002F3995"/>
    <w:rsid w:val="002F39ED"/>
    <w:rsid w:val="002F3AAC"/>
    <w:rsid w:val="002F3ADC"/>
    <w:rsid w:val="002F3AE6"/>
    <w:rsid w:val="002F3BD4"/>
    <w:rsid w:val="002F3C4F"/>
    <w:rsid w:val="002F3D02"/>
    <w:rsid w:val="002F3D10"/>
    <w:rsid w:val="002F3D3F"/>
    <w:rsid w:val="002F3D9B"/>
    <w:rsid w:val="002F3F48"/>
    <w:rsid w:val="002F3FF1"/>
    <w:rsid w:val="002F4168"/>
    <w:rsid w:val="002F4221"/>
    <w:rsid w:val="002F423F"/>
    <w:rsid w:val="002F4447"/>
    <w:rsid w:val="002F44E3"/>
    <w:rsid w:val="002F44E5"/>
    <w:rsid w:val="002F44F4"/>
    <w:rsid w:val="002F45B0"/>
    <w:rsid w:val="002F4615"/>
    <w:rsid w:val="002F4823"/>
    <w:rsid w:val="002F4931"/>
    <w:rsid w:val="002F49A7"/>
    <w:rsid w:val="002F4AC3"/>
    <w:rsid w:val="002F4C26"/>
    <w:rsid w:val="002F4EC5"/>
    <w:rsid w:val="002F4F01"/>
    <w:rsid w:val="002F4F84"/>
    <w:rsid w:val="002F5112"/>
    <w:rsid w:val="002F5166"/>
    <w:rsid w:val="002F51B1"/>
    <w:rsid w:val="002F5370"/>
    <w:rsid w:val="002F5475"/>
    <w:rsid w:val="002F551E"/>
    <w:rsid w:val="002F553E"/>
    <w:rsid w:val="002F57EB"/>
    <w:rsid w:val="002F589A"/>
    <w:rsid w:val="002F5A2A"/>
    <w:rsid w:val="002F5AFB"/>
    <w:rsid w:val="002F5C31"/>
    <w:rsid w:val="002F5C5F"/>
    <w:rsid w:val="002F5CC0"/>
    <w:rsid w:val="002F5E23"/>
    <w:rsid w:val="002F5F86"/>
    <w:rsid w:val="002F6129"/>
    <w:rsid w:val="002F61E9"/>
    <w:rsid w:val="002F62CA"/>
    <w:rsid w:val="002F62E8"/>
    <w:rsid w:val="002F6351"/>
    <w:rsid w:val="002F65F4"/>
    <w:rsid w:val="002F675E"/>
    <w:rsid w:val="002F67F7"/>
    <w:rsid w:val="002F6808"/>
    <w:rsid w:val="002F6819"/>
    <w:rsid w:val="002F6987"/>
    <w:rsid w:val="002F69D1"/>
    <w:rsid w:val="002F6B7A"/>
    <w:rsid w:val="002F6BD8"/>
    <w:rsid w:val="002F70F2"/>
    <w:rsid w:val="002F7136"/>
    <w:rsid w:val="002F7198"/>
    <w:rsid w:val="002F728A"/>
    <w:rsid w:val="002F736E"/>
    <w:rsid w:val="002F73D4"/>
    <w:rsid w:val="002F76AD"/>
    <w:rsid w:val="002F7710"/>
    <w:rsid w:val="002F7739"/>
    <w:rsid w:val="002F78D6"/>
    <w:rsid w:val="002F7E1B"/>
    <w:rsid w:val="002F7E22"/>
    <w:rsid w:val="002F7EBB"/>
    <w:rsid w:val="002F7FB7"/>
    <w:rsid w:val="0030012D"/>
    <w:rsid w:val="00300610"/>
    <w:rsid w:val="00300655"/>
    <w:rsid w:val="0030075C"/>
    <w:rsid w:val="0030083C"/>
    <w:rsid w:val="00300859"/>
    <w:rsid w:val="00300A0B"/>
    <w:rsid w:val="00300ACE"/>
    <w:rsid w:val="00300B68"/>
    <w:rsid w:val="00300BAD"/>
    <w:rsid w:val="00300EDC"/>
    <w:rsid w:val="003010A0"/>
    <w:rsid w:val="00301128"/>
    <w:rsid w:val="00301211"/>
    <w:rsid w:val="00301343"/>
    <w:rsid w:val="0030136A"/>
    <w:rsid w:val="003013A4"/>
    <w:rsid w:val="003017CC"/>
    <w:rsid w:val="003017CE"/>
    <w:rsid w:val="003017F1"/>
    <w:rsid w:val="00301AB8"/>
    <w:rsid w:val="00301B13"/>
    <w:rsid w:val="00301B5A"/>
    <w:rsid w:val="00301D45"/>
    <w:rsid w:val="00301F2E"/>
    <w:rsid w:val="00301FC7"/>
    <w:rsid w:val="003021AC"/>
    <w:rsid w:val="003022B1"/>
    <w:rsid w:val="003023EB"/>
    <w:rsid w:val="0030241F"/>
    <w:rsid w:val="00302578"/>
    <w:rsid w:val="0030265B"/>
    <w:rsid w:val="0030271C"/>
    <w:rsid w:val="0030288F"/>
    <w:rsid w:val="003028C4"/>
    <w:rsid w:val="00302995"/>
    <w:rsid w:val="00302B0E"/>
    <w:rsid w:val="00302E38"/>
    <w:rsid w:val="00302F25"/>
    <w:rsid w:val="003030E4"/>
    <w:rsid w:val="0030318A"/>
    <w:rsid w:val="00303220"/>
    <w:rsid w:val="00303352"/>
    <w:rsid w:val="0030340F"/>
    <w:rsid w:val="0030349B"/>
    <w:rsid w:val="00303577"/>
    <w:rsid w:val="003037FE"/>
    <w:rsid w:val="00303930"/>
    <w:rsid w:val="00303983"/>
    <w:rsid w:val="00303A3F"/>
    <w:rsid w:val="00303A42"/>
    <w:rsid w:val="00303A55"/>
    <w:rsid w:val="00303A9F"/>
    <w:rsid w:val="00303AD7"/>
    <w:rsid w:val="00303C8D"/>
    <w:rsid w:val="00303D01"/>
    <w:rsid w:val="00303F6C"/>
    <w:rsid w:val="00303FED"/>
    <w:rsid w:val="00304001"/>
    <w:rsid w:val="00304160"/>
    <w:rsid w:val="003043DC"/>
    <w:rsid w:val="00304440"/>
    <w:rsid w:val="0030453E"/>
    <w:rsid w:val="003046F4"/>
    <w:rsid w:val="003047C0"/>
    <w:rsid w:val="0030481D"/>
    <w:rsid w:val="003048F7"/>
    <w:rsid w:val="00304A36"/>
    <w:rsid w:val="00304C15"/>
    <w:rsid w:val="00304D99"/>
    <w:rsid w:val="00304E43"/>
    <w:rsid w:val="003051AD"/>
    <w:rsid w:val="00305277"/>
    <w:rsid w:val="00305278"/>
    <w:rsid w:val="00305355"/>
    <w:rsid w:val="00305363"/>
    <w:rsid w:val="003055DF"/>
    <w:rsid w:val="00305677"/>
    <w:rsid w:val="00305899"/>
    <w:rsid w:val="00305934"/>
    <w:rsid w:val="00305A7E"/>
    <w:rsid w:val="00305AC8"/>
    <w:rsid w:val="00305B4B"/>
    <w:rsid w:val="00305C25"/>
    <w:rsid w:val="00305E7E"/>
    <w:rsid w:val="00305FD2"/>
    <w:rsid w:val="003061AE"/>
    <w:rsid w:val="0030623D"/>
    <w:rsid w:val="0030630B"/>
    <w:rsid w:val="00306346"/>
    <w:rsid w:val="00306493"/>
    <w:rsid w:val="0030650A"/>
    <w:rsid w:val="0030659D"/>
    <w:rsid w:val="00306ADF"/>
    <w:rsid w:val="00306DEB"/>
    <w:rsid w:val="00306EFD"/>
    <w:rsid w:val="00306F8F"/>
    <w:rsid w:val="00306FAE"/>
    <w:rsid w:val="00306FF2"/>
    <w:rsid w:val="0030709A"/>
    <w:rsid w:val="003070DC"/>
    <w:rsid w:val="0030710D"/>
    <w:rsid w:val="00307154"/>
    <w:rsid w:val="00307378"/>
    <w:rsid w:val="003075CC"/>
    <w:rsid w:val="00307717"/>
    <w:rsid w:val="00307719"/>
    <w:rsid w:val="00307867"/>
    <w:rsid w:val="00307910"/>
    <w:rsid w:val="00307942"/>
    <w:rsid w:val="003079B4"/>
    <w:rsid w:val="00307C9F"/>
    <w:rsid w:val="00307D74"/>
    <w:rsid w:val="00307F50"/>
    <w:rsid w:val="00307FDA"/>
    <w:rsid w:val="003100FD"/>
    <w:rsid w:val="00310360"/>
    <w:rsid w:val="0031067C"/>
    <w:rsid w:val="003107FF"/>
    <w:rsid w:val="0031088C"/>
    <w:rsid w:val="00310913"/>
    <w:rsid w:val="003109C8"/>
    <w:rsid w:val="003109E7"/>
    <w:rsid w:val="003109F9"/>
    <w:rsid w:val="00310BB2"/>
    <w:rsid w:val="00310C4A"/>
    <w:rsid w:val="00310CAC"/>
    <w:rsid w:val="00310D3C"/>
    <w:rsid w:val="00310DB8"/>
    <w:rsid w:val="00310E32"/>
    <w:rsid w:val="00310E7B"/>
    <w:rsid w:val="00311020"/>
    <w:rsid w:val="003111E6"/>
    <w:rsid w:val="0031140B"/>
    <w:rsid w:val="00311548"/>
    <w:rsid w:val="0031154F"/>
    <w:rsid w:val="003115C0"/>
    <w:rsid w:val="00311679"/>
    <w:rsid w:val="003117CE"/>
    <w:rsid w:val="0031180E"/>
    <w:rsid w:val="00311816"/>
    <w:rsid w:val="00311A41"/>
    <w:rsid w:val="00311B5B"/>
    <w:rsid w:val="00311C17"/>
    <w:rsid w:val="00311EB9"/>
    <w:rsid w:val="00311F2C"/>
    <w:rsid w:val="00312159"/>
    <w:rsid w:val="0031219B"/>
    <w:rsid w:val="003121B1"/>
    <w:rsid w:val="003122F0"/>
    <w:rsid w:val="00312353"/>
    <w:rsid w:val="00312399"/>
    <w:rsid w:val="00312462"/>
    <w:rsid w:val="00312502"/>
    <w:rsid w:val="003128C0"/>
    <w:rsid w:val="0031296F"/>
    <w:rsid w:val="00312A7C"/>
    <w:rsid w:val="00312B13"/>
    <w:rsid w:val="00312C5B"/>
    <w:rsid w:val="00312C74"/>
    <w:rsid w:val="00312FB3"/>
    <w:rsid w:val="00313095"/>
    <w:rsid w:val="003130F7"/>
    <w:rsid w:val="00313232"/>
    <w:rsid w:val="0031329C"/>
    <w:rsid w:val="003132EE"/>
    <w:rsid w:val="003135B4"/>
    <w:rsid w:val="00313616"/>
    <w:rsid w:val="00313698"/>
    <w:rsid w:val="00313A3B"/>
    <w:rsid w:val="00313AA7"/>
    <w:rsid w:val="00313AB8"/>
    <w:rsid w:val="00313AD4"/>
    <w:rsid w:val="00313AE0"/>
    <w:rsid w:val="00313BCE"/>
    <w:rsid w:val="00313C0C"/>
    <w:rsid w:val="00313C14"/>
    <w:rsid w:val="00313D43"/>
    <w:rsid w:val="00313D80"/>
    <w:rsid w:val="0031410A"/>
    <w:rsid w:val="00314122"/>
    <w:rsid w:val="00314129"/>
    <w:rsid w:val="0031428A"/>
    <w:rsid w:val="00314331"/>
    <w:rsid w:val="0031438F"/>
    <w:rsid w:val="0031448F"/>
    <w:rsid w:val="0031470C"/>
    <w:rsid w:val="003147A3"/>
    <w:rsid w:val="003149BC"/>
    <w:rsid w:val="00314A2B"/>
    <w:rsid w:val="00314D2A"/>
    <w:rsid w:val="00314D41"/>
    <w:rsid w:val="00314E8C"/>
    <w:rsid w:val="00315049"/>
    <w:rsid w:val="0031518B"/>
    <w:rsid w:val="003152B7"/>
    <w:rsid w:val="003152C3"/>
    <w:rsid w:val="003153F0"/>
    <w:rsid w:val="00315426"/>
    <w:rsid w:val="003157E1"/>
    <w:rsid w:val="003157E5"/>
    <w:rsid w:val="00315AC4"/>
    <w:rsid w:val="00315B91"/>
    <w:rsid w:val="00315BD4"/>
    <w:rsid w:val="00315ED3"/>
    <w:rsid w:val="00315F16"/>
    <w:rsid w:val="00315F46"/>
    <w:rsid w:val="00316079"/>
    <w:rsid w:val="00316100"/>
    <w:rsid w:val="0031620B"/>
    <w:rsid w:val="0031627A"/>
    <w:rsid w:val="0031632F"/>
    <w:rsid w:val="003163A2"/>
    <w:rsid w:val="00316635"/>
    <w:rsid w:val="00316670"/>
    <w:rsid w:val="003166BD"/>
    <w:rsid w:val="00316A22"/>
    <w:rsid w:val="00316BA8"/>
    <w:rsid w:val="00316EBB"/>
    <w:rsid w:val="0031701A"/>
    <w:rsid w:val="0031718E"/>
    <w:rsid w:val="003171F6"/>
    <w:rsid w:val="00317333"/>
    <w:rsid w:val="00317528"/>
    <w:rsid w:val="00317529"/>
    <w:rsid w:val="003175D4"/>
    <w:rsid w:val="00317779"/>
    <w:rsid w:val="00317B90"/>
    <w:rsid w:val="00317C13"/>
    <w:rsid w:val="00317CEE"/>
    <w:rsid w:val="00317D6C"/>
    <w:rsid w:val="00317DEA"/>
    <w:rsid w:val="00320109"/>
    <w:rsid w:val="003201D0"/>
    <w:rsid w:val="0032020A"/>
    <w:rsid w:val="003202E2"/>
    <w:rsid w:val="00320522"/>
    <w:rsid w:val="003205B3"/>
    <w:rsid w:val="003208DD"/>
    <w:rsid w:val="003209B7"/>
    <w:rsid w:val="003209FD"/>
    <w:rsid w:val="00320A69"/>
    <w:rsid w:val="00320B03"/>
    <w:rsid w:val="00320B64"/>
    <w:rsid w:val="00320D04"/>
    <w:rsid w:val="00320D92"/>
    <w:rsid w:val="00320EA2"/>
    <w:rsid w:val="00320F17"/>
    <w:rsid w:val="00321216"/>
    <w:rsid w:val="003215DA"/>
    <w:rsid w:val="0032191A"/>
    <w:rsid w:val="003219D5"/>
    <w:rsid w:val="00321B59"/>
    <w:rsid w:val="00321B7E"/>
    <w:rsid w:val="00321DEC"/>
    <w:rsid w:val="003221EE"/>
    <w:rsid w:val="00322421"/>
    <w:rsid w:val="003224B5"/>
    <w:rsid w:val="0032257D"/>
    <w:rsid w:val="00322762"/>
    <w:rsid w:val="00322AFC"/>
    <w:rsid w:val="00322CBE"/>
    <w:rsid w:val="00322DC8"/>
    <w:rsid w:val="00322ECD"/>
    <w:rsid w:val="0032301E"/>
    <w:rsid w:val="00323187"/>
    <w:rsid w:val="003231AB"/>
    <w:rsid w:val="00323208"/>
    <w:rsid w:val="003232BC"/>
    <w:rsid w:val="00323357"/>
    <w:rsid w:val="00323419"/>
    <w:rsid w:val="003235E9"/>
    <w:rsid w:val="00323A5B"/>
    <w:rsid w:val="00323BD9"/>
    <w:rsid w:val="00323D32"/>
    <w:rsid w:val="00323DA6"/>
    <w:rsid w:val="00323FBB"/>
    <w:rsid w:val="00324052"/>
    <w:rsid w:val="00324159"/>
    <w:rsid w:val="0032419D"/>
    <w:rsid w:val="00324394"/>
    <w:rsid w:val="00324416"/>
    <w:rsid w:val="003244D4"/>
    <w:rsid w:val="0032458E"/>
    <w:rsid w:val="00324609"/>
    <w:rsid w:val="00324645"/>
    <w:rsid w:val="003246CD"/>
    <w:rsid w:val="003247F6"/>
    <w:rsid w:val="00324832"/>
    <w:rsid w:val="00324897"/>
    <w:rsid w:val="003249C7"/>
    <w:rsid w:val="003249D2"/>
    <w:rsid w:val="00324AE3"/>
    <w:rsid w:val="00324C8E"/>
    <w:rsid w:val="00324CDE"/>
    <w:rsid w:val="00324D59"/>
    <w:rsid w:val="00324D6D"/>
    <w:rsid w:val="00325192"/>
    <w:rsid w:val="003251E4"/>
    <w:rsid w:val="0032535C"/>
    <w:rsid w:val="0032558C"/>
    <w:rsid w:val="003255A4"/>
    <w:rsid w:val="00325616"/>
    <w:rsid w:val="0032582A"/>
    <w:rsid w:val="00325890"/>
    <w:rsid w:val="00325A15"/>
    <w:rsid w:val="00325BBD"/>
    <w:rsid w:val="00325C40"/>
    <w:rsid w:val="00325E86"/>
    <w:rsid w:val="00326127"/>
    <w:rsid w:val="00326367"/>
    <w:rsid w:val="003264D6"/>
    <w:rsid w:val="0032684E"/>
    <w:rsid w:val="003268F4"/>
    <w:rsid w:val="003269B9"/>
    <w:rsid w:val="00326A61"/>
    <w:rsid w:val="00326B1A"/>
    <w:rsid w:val="00326C22"/>
    <w:rsid w:val="00326D4A"/>
    <w:rsid w:val="00326D69"/>
    <w:rsid w:val="00326E5F"/>
    <w:rsid w:val="00326F76"/>
    <w:rsid w:val="0032728D"/>
    <w:rsid w:val="003272C9"/>
    <w:rsid w:val="003273D8"/>
    <w:rsid w:val="00327583"/>
    <w:rsid w:val="0032760E"/>
    <w:rsid w:val="00327615"/>
    <w:rsid w:val="00327642"/>
    <w:rsid w:val="003276AE"/>
    <w:rsid w:val="003276F6"/>
    <w:rsid w:val="00327786"/>
    <w:rsid w:val="003278B1"/>
    <w:rsid w:val="00327C63"/>
    <w:rsid w:val="00327D91"/>
    <w:rsid w:val="00327EB1"/>
    <w:rsid w:val="00327F1F"/>
    <w:rsid w:val="00327F68"/>
    <w:rsid w:val="00330093"/>
    <w:rsid w:val="003300A9"/>
    <w:rsid w:val="0033026E"/>
    <w:rsid w:val="0033028F"/>
    <w:rsid w:val="0033048E"/>
    <w:rsid w:val="003304FA"/>
    <w:rsid w:val="0033054C"/>
    <w:rsid w:val="003306E1"/>
    <w:rsid w:val="00330837"/>
    <w:rsid w:val="00330858"/>
    <w:rsid w:val="0033095F"/>
    <w:rsid w:val="003309FA"/>
    <w:rsid w:val="00330BB3"/>
    <w:rsid w:val="00330C64"/>
    <w:rsid w:val="00330C70"/>
    <w:rsid w:val="00330EAA"/>
    <w:rsid w:val="003310F1"/>
    <w:rsid w:val="00331121"/>
    <w:rsid w:val="00331222"/>
    <w:rsid w:val="0033144F"/>
    <w:rsid w:val="003314E9"/>
    <w:rsid w:val="0033163B"/>
    <w:rsid w:val="00331B8A"/>
    <w:rsid w:val="00331C64"/>
    <w:rsid w:val="00331ED2"/>
    <w:rsid w:val="00331F9C"/>
    <w:rsid w:val="00331FEF"/>
    <w:rsid w:val="00332050"/>
    <w:rsid w:val="003320F8"/>
    <w:rsid w:val="00332209"/>
    <w:rsid w:val="00332383"/>
    <w:rsid w:val="003325FD"/>
    <w:rsid w:val="00332638"/>
    <w:rsid w:val="0033295E"/>
    <w:rsid w:val="00332C3A"/>
    <w:rsid w:val="00332CBD"/>
    <w:rsid w:val="00332DB8"/>
    <w:rsid w:val="00332EAB"/>
    <w:rsid w:val="00332F3A"/>
    <w:rsid w:val="00333005"/>
    <w:rsid w:val="00333167"/>
    <w:rsid w:val="003331AA"/>
    <w:rsid w:val="003331BC"/>
    <w:rsid w:val="003331DF"/>
    <w:rsid w:val="00333269"/>
    <w:rsid w:val="00333472"/>
    <w:rsid w:val="003334E7"/>
    <w:rsid w:val="00333534"/>
    <w:rsid w:val="003335DB"/>
    <w:rsid w:val="00333721"/>
    <w:rsid w:val="0033377F"/>
    <w:rsid w:val="00333802"/>
    <w:rsid w:val="00333988"/>
    <w:rsid w:val="00333A1D"/>
    <w:rsid w:val="00333B8C"/>
    <w:rsid w:val="00333BE2"/>
    <w:rsid w:val="00333BFC"/>
    <w:rsid w:val="00333C53"/>
    <w:rsid w:val="00333CC2"/>
    <w:rsid w:val="00333E21"/>
    <w:rsid w:val="00333EFE"/>
    <w:rsid w:val="00333FEB"/>
    <w:rsid w:val="00334056"/>
    <w:rsid w:val="00334211"/>
    <w:rsid w:val="00334322"/>
    <w:rsid w:val="003343E5"/>
    <w:rsid w:val="00334413"/>
    <w:rsid w:val="003344EB"/>
    <w:rsid w:val="003346E5"/>
    <w:rsid w:val="00334A84"/>
    <w:rsid w:val="00334B53"/>
    <w:rsid w:val="00334DA1"/>
    <w:rsid w:val="00334E2B"/>
    <w:rsid w:val="00334E3E"/>
    <w:rsid w:val="00334E97"/>
    <w:rsid w:val="00334FB5"/>
    <w:rsid w:val="00334FCE"/>
    <w:rsid w:val="0033512D"/>
    <w:rsid w:val="0033530A"/>
    <w:rsid w:val="0033538F"/>
    <w:rsid w:val="0033540F"/>
    <w:rsid w:val="003356D6"/>
    <w:rsid w:val="003356E2"/>
    <w:rsid w:val="00335875"/>
    <w:rsid w:val="003358AB"/>
    <w:rsid w:val="00335A39"/>
    <w:rsid w:val="00335B15"/>
    <w:rsid w:val="00335BF9"/>
    <w:rsid w:val="00335CE0"/>
    <w:rsid w:val="00335FBE"/>
    <w:rsid w:val="00336027"/>
    <w:rsid w:val="003361C3"/>
    <w:rsid w:val="0033627D"/>
    <w:rsid w:val="003363FE"/>
    <w:rsid w:val="003364D4"/>
    <w:rsid w:val="0033656C"/>
    <w:rsid w:val="00336748"/>
    <w:rsid w:val="003368C9"/>
    <w:rsid w:val="003369D0"/>
    <w:rsid w:val="00336A02"/>
    <w:rsid w:val="00336AAB"/>
    <w:rsid w:val="00336CDF"/>
    <w:rsid w:val="00336CE5"/>
    <w:rsid w:val="00336DAD"/>
    <w:rsid w:val="00336F6A"/>
    <w:rsid w:val="00336FF6"/>
    <w:rsid w:val="00337047"/>
    <w:rsid w:val="0033712D"/>
    <w:rsid w:val="00337342"/>
    <w:rsid w:val="00337424"/>
    <w:rsid w:val="00337513"/>
    <w:rsid w:val="00337553"/>
    <w:rsid w:val="0033759E"/>
    <w:rsid w:val="00337689"/>
    <w:rsid w:val="0033769E"/>
    <w:rsid w:val="003376E7"/>
    <w:rsid w:val="0033779C"/>
    <w:rsid w:val="0033789D"/>
    <w:rsid w:val="003379E3"/>
    <w:rsid w:val="00337B78"/>
    <w:rsid w:val="00337BC2"/>
    <w:rsid w:val="00337E53"/>
    <w:rsid w:val="00337FEE"/>
    <w:rsid w:val="0034008F"/>
    <w:rsid w:val="00340352"/>
    <w:rsid w:val="0034043B"/>
    <w:rsid w:val="00340449"/>
    <w:rsid w:val="0034072A"/>
    <w:rsid w:val="0034076D"/>
    <w:rsid w:val="003407B8"/>
    <w:rsid w:val="0034081C"/>
    <w:rsid w:val="0034084C"/>
    <w:rsid w:val="00340984"/>
    <w:rsid w:val="0034099A"/>
    <w:rsid w:val="003409E1"/>
    <w:rsid w:val="00340A33"/>
    <w:rsid w:val="00340DD2"/>
    <w:rsid w:val="00340EC0"/>
    <w:rsid w:val="00340F74"/>
    <w:rsid w:val="0034121D"/>
    <w:rsid w:val="003412DA"/>
    <w:rsid w:val="003413B3"/>
    <w:rsid w:val="003413C2"/>
    <w:rsid w:val="00341572"/>
    <w:rsid w:val="003415BC"/>
    <w:rsid w:val="003416A8"/>
    <w:rsid w:val="003418B1"/>
    <w:rsid w:val="00341943"/>
    <w:rsid w:val="00341BFF"/>
    <w:rsid w:val="00341C4E"/>
    <w:rsid w:val="00341C89"/>
    <w:rsid w:val="00341CB2"/>
    <w:rsid w:val="00341CDD"/>
    <w:rsid w:val="00341D8C"/>
    <w:rsid w:val="00341D97"/>
    <w:rsid w:val="003420D4"/>
    <w:rsid w:val="003422A4"/>
    <w:rsid w:val="00342316"/>
    <w:rsid w:val="0034232F"/>
    <w:rsid w:val="00342490"/>
    <w:rsid w:val="003424B4"/>
    <w:rsid w:val="00342667"/>
    <w:rsid w:val="003427A6"/>
    <w:rsid w:val="0034280F"/>
    <w:rsid w:val="00342A5C"/>
    <w:rsid w:val="00342AA2"/>
    <w:rsid w:val="00342CEC"/>
    <w:rsid w:val="00342D68"/>
    <w:rsid w:val="00342EEE"/>
    <w:rsid w:val="003432EF"/>
    <w:rsid w:val="003433C8"/>
    <w:rsid w:val="00343735"/>
    <w:rsid w:val="0034376A"/>
    <w:rsid w:val="003439EC"/>
    <w:rsid w:val="00343AAF"/>
    <w:rsid w:val="00343ABD"/>
    <w:rsid w:val="00343B92"/>
    <w:rsid w:val="00343C0F"/>
    <w:rsid w:val="00343E60"/>
    <w:rsid w:val="00343EEA"/>
    <w:rsid w:val="00343F00"/>
    <w:rsid w:val="00343F50"/>
    <w:rsid w:val="00344047"/>
    <w:rsid w:val="003441AB"/>
    <w:rsid w:val="003441BD"/>
    <w:rsid w:val="00344303"/>
    <w:rsid w:val="0034434E"/>
    <w:rsid w:val="00344461"/>
    <w:rsid w:val="003444F8"/>
    <w:rsid w:val="0034457F"/>
    <w:rsid w:val="0034474F"/>
    <w:rsid w:val="00344775"/>
    <w:rsid w:val="00344ADC"/>
    <w:rsid w:val="00344B1C"/>
    <w:rsid w:val="00344DB4"/>
    <w:rsid w:val="00344E07"/>
    <w:rsid w:val="00344E3E"/>
    <w:rsid w:val="003451DB"/>
    <w:rsid w:val="0034528C"/>
    <w:rsid w:val="0034530A"/>
    <w:rsid w:val="003456B7"/>
    <w:rsid w:val="00345AB8"/>
    <w:rsid w:val="00345BEC"/>
    <w:rsid w:val="00345C7E"/>
    <w:rsid w:val="00345DE5"/>
    <w:rsid w:val="00345E58"/>
    <w:rsid w:val="00345E8E"/>
    <w:rsid w:val="00345FD6"/>
    <w:rsid w:val="00346070"/>
    <w:rsid w:val="003461FE"/>
    <w:rsid w:val="00346266"/>
    <w:rsid w:val="003462C0"/>
    <w:rsid w:val="003463D0"/>
    <w:rsid w:val="00346413"/>
    <w:rsid w:val="00346503"/>
    <w:rsid w:val="003468C1"/>
    <w:rsid w:val="003468EC"/>
    <w:rsid w:val="003468EE"/>
    <w:rsid w:val="003469BE"/>
    <w:rsid w:val="00346AAD"/>
    <w:rsid w:val="00346C9C"/>
    <w:rsid w:val="00346CD7"/>
    <w:rsid w:val="00346D0D"/>
    <w:rsid w:val="00346E9A"/>
    <w:rsid w:val="00346F1C"/>
    <w:rsid w:val="00346F81"/>
    <w:rsid w:val="00347071"/>
    <w:rsid w:val="003471A1"/>
    <w:rsid w:val="00347338"/>
    <w:rsid w:val="00347585"/>
    <w:rsid w:val="003476E4"/>
    <w:rsid w:val="00347851"/>
    <w:rsid w:val="00347A34"/>
    <w:rsid w:val="00347AA9"/>
    <w:rsid w:val="00347B40"/>
    <w:rsid w:val="00347BC3"/>
    <w:rsid w:val="00347D76"/>
    <w:rsid w:val="00347E30"/>
    <w:rsid w:val="00347F3A"/>
    <w:rsid w:val="0035014C"/>
    <w:rsid w:val="00350221"/>
    <w:rsid w:val="00350267"/>
    <w:rsid w:val="003504B7"/>
    <w:rsid w:val="0035057F"/>
    <w:rsid w:val="00350712"/>
    <w:rsid w:val="003509CC"/>
    <w:rsid w:val="00350ADF"/>
    <w:rsid w:val="00350B68"/>
    <w:rsid w:val="003512E1"/>
    <w:rsid w:val="00351540"/>
    <w:rsid w:val="003515EE"/>
    <w:rsid w:val="00351622"/>
    <w:rsid w:val="0035162C"/>
    <w:rsid w:val="003517AE"/>
    <w:rsid w:val="003517AF"/>
    <w:rsid w:val="00351826"/>
    <w:rsid w:val="003519BF"/>
    <w:rsid w:val="003519F6"/>
    <w:rsid w:val="00351A56"/>
    <w:rsid w:val="00351BF3"/>
    <w:rsid w:val="00351C4E"/>
    <w:rsid w:val="00351E2C"/>
    <w:rsid w:val="00351F8D"/>
    <w:rsid w:val="00352101"/>
    <w:rsid w:val="003523B3"/>
    <w:rsid w:val="003525A6"/>
    <w:rsid w:val="003525F2"/>
    <w:rsid w:val="003526C9"/>
    <w:rsid w:val="003527F6"/>
    <w:rsid w:val="00352930"/>
    <w:rsid w:val="00352AE9"/>
    <w:rsid w:val="00352B1F"/>
    <w:rsid w:val="00352BDF"/>
    <w:rsid w:val="00352C22"/>
    <w:rsid w:val="00352C52"/>
    <w:rsid w:val="00352D3A"/>
    <w:rsid w:val="00352D66"/>
    <w:rsid w:val="00352E97"/>
    <w:rsid w:val="00352EDD"/>
    <w:rsid w:val="00352F10"/>
    <w:rsid w:val="00352FA5"/>
    <w:rsid w:val="00353117"/>
    <w:rsid w:val="003531CD"/>
    <w:rsid w:val="003533C7"/>
    <w:rsid w:val="00353422"/>
    <w:rsid w:val="0035349D"/>
    <w:rsid w:val="003534AA"/>
    <w:rsid w:val="00353504"/>
    <w:rsid w:val="003535F4"/>
    <w:rsid w:val="003535F9"/>
    <w:rsid w:val="0035374F"/>
    <w:rsid w:val="00353B26"/>
    <w:rsid w:val="00353D46"/>
    <w:rsid w:val="00353ECC"/>
    <w:rsid w:val="00354170"/>
    <w:rsid w:val="003541F9"/>
    <w:rsid w:val="003542FE"/>
    <w:rsid w:val="00354427"/>
    <w:rsid w:val="003544A0"/>
    <w:rsid w:val="0035453E"/>
    <w:rsid w:val="00354565"/>
    <w:rsid w:val="0035460F"/>
    <w:rsid w:val="00354798"/>
    <w:rsid w:val="003547C7"/>
    <w:rsid w:val="00354A2B"/>
    <w:rsid w:val="00354B5B"/>
    <w:rsid w:val="00354B96"/>
    <w:rsid w:val="00354D3D"/>
    <w:rsid w:val="00354DBE"/>
    <w:rsid w:val="00355016"/>
    <w:rsid w:val="00355039"/>
    <w:rsid w:val="0035506F"/>
    <w:rsid w:val="00355159"/>
    <w:rsid w:val="003551FA"/>
    <w:rsid w:val="0035529C"/>
    <w:rsid w:val="00355443"/>
    <w:rsid w:val="00355467"/>
    <w:rsid w:val="00355501"/>
    <w:rsid w:val="003555C1"/>
    <w:rsid w:val="003555C8"/>
    <w:rsid w:val="00355611"/>
    <w:rsid w:val="00355753"/>
    <w:rsid w:val="00355A06"/>
    <w:rsid w:val="00355A59"/>
    <w:rsid w:val="00355BC2"/>
    <w:rsid w:val="00355C72"/>
    <w:rsid w:val="00355E4E"/>
    <w:rsid w:val="00355EC1"/>
    <w:rsid w:val="00356050"/>
    <w:rsid w:val="003560F1"/>
    <w:rsid w:val="00356182"/>
    <w:rsid w:val="003561D6"/>
    <w:rsid w:val="00356212"/>
    <w:rsid w:val="0035622D"/>
    <w:rsid w:val="00356290"/>
    <w:rsid w:val="003562EC"/>
    <w:rsid w:val="00356365"/>
    <w:rsid w:val="003565FE"/>
    <w:rsid w:val="00356AD1"/>
    <w:rsid w:val="00356CFC"/>
    <w:rsid w:val="0035706E"/>
    <w:rsid w:val="0035707C"/>
    <w:rsid w:val="00357151"/>
    <w:rsid w:val="003573DE"/>
    <w:rsid w:val="003574A5"/>
    <w:rsid w:val="00357585"/>
    <w:rsid w:val="003577FB"/>
    <w:rsid w:val="0035781E"/>
    <w:rsid w:val="0035784F"/>
    <w:rsid w:val="00357880"/>
    <w:rsid w:val="00357913"/>
    <w:rsid w:val="00357961"/>
    <w:rsid w:val="00357989"/>
    <w:rsid w:val="00357C14"/>
    <w:rsid w:val="00357D60"/>
    <w:rsid w:val="00357F49"/>
    <w:rsid w:val="00360029"/>
    <w:rsid w:val="003600D8"/>
    <w:rsid w:val="003601BC"/>
    <w:rsid w:val="00360248"/>
    <w:rsid w:val="003602BF"/>
    <w:rsid w:val="003603E4"/>
    <w:rsid w:val="00360417"/>
    <w:rsid w:val="0036056E"/>
    <w:rsid w:val="00360573"/>
    <w:rsid w:val="003606E0"/>
    <w:rsid w:val="0036074C"/>
    <w:rsid w:val="00360978"/>
    <w:rsid w:val="00360A4C"/>
    <w:rsid w:val="00360AEB"/>
    <w:rsid w:val="00360B00"/>
    <w:rsid w:val="00360C07"/>
    <w:rsid w:val="00360E6A"/>
    <w:rsid w:val="00360E93"/>
    <w:rsid w:val="00360FF3"/>
    <w:rsid w:val="00361117"/>
    <w:rsid w:val="00361194"/>
    <w:rsid w:val="003614A4"/>
    <w:rsid w:val="00361535"/>
    <w:rsid w:val="00361697"/>
    <w:rsid w:val="00361716"/>
    <w:rsid w:val="00361717"/>
    <w:rsid w:val="0036174E"/>
    <w:rsid w:val="003618A7"/>
    <w:rsid w:val="003618AC"/>
    <w:rsid w:val="00361B5F"/>
    <w:rsid w:val="00361BA6"/>
    <w:rsid w:val="00361C6C"/>
    <w:rsid w:val="00361C6E"/>
    <w:rsid w:val="00361C7C"/>
    <w:rsid w:val="00361DBC"/>
    <w:rsid w:val="00361DD6"/>
    <w:rsid w:val="0036212A"/>
    <w:rsid w:val="00362189"/>
    <w:rsid w:val="00362413"/>
    <w:rsid w:val="00362497"/>
    <w:rsid w:val="0036254E"/>
    <w:rsid w:val="00362731"/>
    <w:rsid w:val="0036275A"/>
    <w:rsid w:val="00362798"/>
    <w:rsid w:val="003628B6"/>
    <w:rsid w:val="00362A5C"/>
    <w:rsid w:val="00362A7E"/>
    <w:rsid w:val="00362A80"/>
    <w:rsid w:val="00362AB0"/>
    <w:rsid w:val="00362B4E"/>
    <w:rsid w:val="00362B8E"/>
    <w:rsid w:val="00362B9F"/>
    <w:rsid w:val="00362CBD"/>
    <w:rsid w:val="00362D45"/>
    <w:rsid w:val="00362F20"/>
    <w:rsid w:val="00362F8F"/>
    <w:rsid w:val="00362FE2"/>
    <w:rsid w:val="00363105"/>
    <w:rsid w:val="003631BD"/>
    <w:rsid w:val="00363291"/>
    <w:rsid w:val="003632A2"/>
    <w:rsid w:val="00363317"/>
    <w:rsid w:val="00363389"/>
    <w:rsid w:val="00363395"/>
    <w:rsid w:val="0036355F"/>
    <w:rsid w:val="0036359F"/>
    <w:rsid w:val="00363648"/>
    <w:rsid w:val="003636D3"/>
    <w:rsid w:val="0036371C"/>
    <w:rsid w:val="00363737"/>
    <w:rsid w:val="00363742"/>
    <w:rsid w:val="003637C1"/>
    <w:rsid w:val="00363922"/>
    <w:rsid w:val="0036393C"/>
    <w:rsid w:val="00363B28"/>
    <w:rsid w:val="00363CAF"/>
    <w:rsid w:val="00363CCC"/>
    <w:rsid w:val="00363D20"/>
    <w:rsid w:val="00363D4E"/>
    <w:rsid w:val="00363DA2"/>
    <w:rsid w:val="00363E77"/>
    <w:rsid w:val="00363EF4"/>
    <w:rsid w:val="003640AC"/>
    <w:rsid w:val="003640D1"/>
    <w:rsid w:val="003642C1"/>
    <w:rsid w:val="0036430C"/>
    <w:rsid w:val="00364368"/>
    <w:rsid w:val="0036442E"/>
    <w:rsid w:val="003644D3"/>
    <w:rsid w:val="00364637"/>
    <w:rsid w:val="00364641"/>
    <w:rsid w:val="003649B9"/>
    <w:rsid w:val="00364A6E"/>
    <w:rsid w:val="00364B3C"/>
    <w:rsid w:val="00364D54"/>
    <w:rsid w:val="00364DE3"/>
    <w:rsid w:val="00365240"/>
    <w:rsid w:val="003652B9"/>
    <w:rsid w:val="00365363"/>
    <w:rsid w:val="003655D5"/>
    <w:rsid w:val="003657A8"/>
    <w:rsid w:val="00365800"/>
    <w:rsid w:val="00365B9A"/>
    <w:rsid w:val="00365BC7"/>
    <w:rsid w:val="00365D39"/>
    <w:rsid w:val="00365F23"/>
    <w:rsid w:val="00365F5F"/>
    <w:rsid w:val="0036603F"/>
    <w:rsid w:val="00366080"/>
    <w:rsid w:val="00366114"/>
    <w:rsid w:val="0036613A"/>
    <w:rsid w:val="0036643A"/>
    <w:rsid w:val="00366587"/>
    <w:rsid w:val="00366879"/>
    <w:rsid w:val="003668B0"/>
    <w:rsid w:val="00366A23"/>
    <w:rsid w:val="00366D34"/>
    <w:rsid w:val="00366D7B"/>
    <w:rsid w:val="00366DEB"/>
    <w:rsid w:val="00366E31"/>
    <w:rsid w:val="00367078"/>
    <w:rsid w:val="00367098"/>
    <w:rsid w:val="003670B5"/>
    <w:rsid w:val="00367100"/>
    <w:rsid w:val="0036710E"/>
    <w:rsid w:val="00367117"/>
    <w:rsid w:val="0036736F"/>
    <w:rsid w:val="003673D5"/>
    <w:rsid w:val="00367805"/>
    <w:rsid w:val="00367AAA"/>
    <w:rsid w:val="00367C77"/>
    <w:rsid w:val="00367CEC"/>
    <w:rsid w:val="00367DC7"/>
    <w:rsid w:val="00367E40"/>
    <w:rsid w:val="00367EAB"/>
    <w:rsid w:val="00367F2C"/>
    <w:rsid w:val="00367FCB"/>
    <w:rsid w:val="0037008B"/>
    <w:rsid w:val="0037018C"/>
    <w:rsid w:val="00370210"/>
    <w:rsid w:val="003702B7"/>
    <w:rsid w:val="003702E6"/>
    <w:rsid w:val="00370355"/>
    <w:rsid w:val="00370490"/>
    <w:rsid w:val="003704FF"/>
    <w:rsid w:val="00370605"/>
    <w:rsid w:val="00370643"/>
    <w:rsid w:val="00370815"/>
    <w:rsid w:val="00370891"/>
    <w:rsid w:val="00370902"/>
    <w:rsid w:val="00370B10"/>
    <w:rsid w:val="00370B38"/>
    <w:rsid w:val="00370CBC"/>
    <w:rsid w:val="00370CEC"/>
    <w:rsid w:val="00370D95"/>
    <w:rsid w:val="00370E47"/>
    <w:rsid w:val="00370F6F"/>
    <w:rsid w:val="00371042"/>
    <w:rsid w:val="0037108C"/>
    <w:rsid w:val="0037116A"/>
    <w:rsid w:val="003711F4"/>
    <w:rsid w:val="0037121B"/>
    <w:rsid w:val="00371259"/>
    <w:rsid w:val="0037126E"/>
    <w:rsid w:val="0037130B"/>
    <w:rsid w:val="003713BF"/>
    <w:rsid w:val="00371436"/>
    <w:rsid w:val="003714E5"/>
    <w:rsid w:val="00371500"/>
    <w:rsid w:val="00371579"/>
    <w:rsid w:val="0037183E"/>
    <w:rsid w:val="003719D0"/>
    <w:rsid w:val="003719F0"/>
    <w:rsid w:val="00371CAA"/>
    <w:rsid w:val="00371D5A"/>
    <w:rsid w:val="00371E00"/>
    <w:rsid w:val="00371F5D"/>
    <w:rsid w:val="00371FFA"/>
    <w:rsid w:val="00372038"/>
    <w:rsid w:val="003720CB"/>
    <w:rsid w:val="00372249"/>
    <w:rsid w:val="0037232A"/>
    <w:rsid w:val="003723E2"/>
    <w:rsid w:val="00372477"/>
    <w:rsid w:val="003724B2"/>
    <w:rsid w:val="0037282F"/>
    <w:rsid w:val="0037291E"/>
    <w:rsid w:val="00372BFC"/>
    <w:rsid w:val="00372D3D"/>
    <w:rsid w:val="00372FEF"/>
    <w:rsid w:val="0037316B"/>
    <w:rsid w:val="003731F4"/>
    <w:rsid w:val="003732BD"/>
    <w:rsid w:val="00373322"/>
    <w:rsid w:val="00373366"/>
    <w:rsid w:val="003735A7"/>
    <w:rsid w:val="003735AC"/>
    <w:rsid w:val="00373693"/>
    <w:rsid w:val="003736B1"/>
    <w:rsid w:val="003736C3"/>
    <w:rsid w:val="0037372E"/>
    <w:rsid w:val="003737DA"/>
    <w:rsid w:val="00373844"/>
    <w:rsid w:val="0037388C"/>
    <w:rsid w:val="003739B3"/>
    <w:rsid w:val="003739BA"/>
    <w:rsid w:val="00373AA1"/>
    <w:rsid w:val="00373B0A"/>
    <w:rsid w:val="00373B5C"/>
    <w:rsid w:val="00373C56"/>
    <w:rsid w:val="00373C5E"/>
    <w:rsid w:val="00373D18"/>
    <w:rsid w:val="00373D3B"/>
    <w:rsid w:val="00373D6E"/>
    <w:rsid w:val="00373E09"/>
    <w:rsid w:val="00373E4C"/>
    <w:rsid w:val="00373FFC"/>
    <w:rsid w:val="00374032"/>
    <w:rsid w:val="0037404B"/>
    <w:rsid w:val="003743C4"/>
    <w:rsid w:val="003744D2"/>
    <w:rsid w:val="0037452D"/>
    <w:rsid w:val="0037460A"/>
    <w:rsid w:val="00374770"/>
    <w:rsid w:val="0037477F"/>
    <w:rsid w:val="003747C7"/>
    <w:rsid w:val="0037493E"/>
    <w:rsid w:val="00374A05"/>
    <w:rsid w:val="00374C91"/>
    <w:rsid w:val="00374DBB"/>
    <w:rsid w:val="00374F7B"/>
    <w:rsid w:val="0037504D"/>
    <w:rsid w:val="0037509F"/>
    <w:rsid w:val="003750D2"/>
    <w:rsid w:val="0037518B"/>
    <w:rsid w:val="003751F4"/>
    <w:rsid w:val="00375441"/>
    <w:rsid w:val="0037548A"/>
    <w:rsid w:val="0037553F"/>
    <w:rsid w:val="0037559E"/>
    <w:rsid w:val="003755B7"/>
    <w:rsid w:val="00375600"/>
    <w:rsid w:val="00375637"/>
    <w:rsid w:val="0037569D"/>
    <w:rsid w:val="00375732"/>
    <w:rsid w:val="00375786"/>
    <w:rsid w:val="0037591C"/>
    <w:rsid w:val="0037596B"/>
    <w:rsid w:val="00375BF9"/>
    <w:rsid w:val="00375C4B"/>
    <w:rsid w:val="00375CB4"/>
    <w:rsid w:val="00375CDF"/>
    <w:rsid w:val="00375E35"/>
    <w:rsid w:val="00375EA6"/>
    <w:rsid w:val="00376043"/>
    <w:rsid w:val="003761E4"/>
    <w:rsid w:val="00376286"/>
    <w:rsid w:val="003762DE"/>
    <w:rsid w:val="0037639D"/>
    <w:rsid w:val="003764CC"/>
    <w:rsid w:val="00376500"/>
    <w:rsid w:val="0037663E"/>
    <w:rsid w:val="0037670D"/>
    <w:rsid w:val="003767E0"/>
    <w:rsid w:val="00376A0E"/>
    <w:rsid w:val="00376A61"/>
    <w:rsid w:val="00376A87"/>
    <w:rsid w:val="00376AA1"/>
    <w:rsid w:val="00376AD5"/>
    <w:rsid w:val="00376D80"/>
    <w:rsid w:val="00376D8B"/>
    <w:rsid w:val="00376D8E"/>
    <w:rsid w:val="00376DF2"/>
    <w:rsid w:val="00376E92"/>
    <w:rsid w:val="00376F52"/>
    <w:rsid w:val="003771B4"/>
    <w:rsid w:val="0037736E"/>
    <w:rsid w:val="003774F1"/>
    <w:rsid w:val="003776CE"/>
    <w:rsid w:val="003777C0"/>
    <w:rsid w:val="0037781A"/>
    <w:rsid w:val="00377A11"/>
    <w:rsid w:val="00377A2B"/>
    <w:rsid w:val="00377AA1"/>
    <w:rsid w:val="00377ABB"/>
    <w:rsid w:val="00377B38"/>
    <w:rsid w:val="003800EC"/>
    <w:rsid w:val="00380158"/>
    <w:rsid w:val="0038021E"/>
    <w:rsid w:val="0038033F"/>
    <w:rsid w:val="0038043E"/>
    <w:rsid w:val="00380551"/>
    <w:rsid w:val="003805F0"/>
    <w:rsid w:val="00380724"/>
    <w:rsid w:val="00380779"/>
    <w:rsid w:val="00380942"/>
    <w:rsid w:val="00380988"/>
    <w:rsid w:val="003809BE"/>
    <w:rsid w:val="00380BDF"/>
    <w:rsid w:val="00380D45"/>
    <w:rsid w:val="00380D70"/>
    <w:rsid w:val="00381128"/>
    <w:rsid w:val="003813FC"/>
    <w:rsid w:val="00381409"/>
    <w:rsid w:val="00381609"/>
    <w:rsid w:val="0038163C"/>
    <w:rsid w:val="00381693"/>
    <w:rsid w:val="003816FE"/>
    <w:rsid w:val="00381756"/>
    <w:rsid w:val="003817EC"/>
    <w:rsid w:val="003817F0"/>
    <w:rsid w:val="00381885"/>
    <w:rsid w:val="003818AD"/>
    <w:rsid w:val="00381A24"/>
    <w:rsid w:val="00381B1B"/>
    <w:rsid w:val="00381C74"/>
    <w:rsid w:val="00381CE5"/>
    <w:rsid w:val="00381DA1"/>
    <w:rsid w:val="00381E6C"/>
    <w:rsid w:val="00382065"/>
    <w:rsid w:val="003821DC"/>
    <w:rsid w:val="0038251A"/>
    <w:rsid w:val="00382593"/>
    <w:rsid w:val="003826F5"/>
    <w:rsid w:val="00382B04"/>
    <w:rsid w:val="00382C48"/>
    <w:rsid w:val="00382CDD"/>
    <w:rsid w:val="00382D44"/>
    <w:rsid w:val="00382D5D"/>
    <w:rsid w:val="00382D6F"/>
    <w:rsid w:val="00382DAC"/>
    <w:rsid w:val="00382DBC"/>
    <w:rsid w:val="00382DE8"/>
    <w:rsid w:val="00382F36"/>
    <w:rsid w:val="00383082"/>
    <w:rsid w:val="0038317E"/>
    <w:rsid w:val="00383491"/>
    <w:rsid w:val="0038361D"/>
    <w:rsid w:val="0038363C"/>
    <w:rsid w:val="00383675"/>
    <w:rsid w:val="003836BF"/>
    <w:rsid w:val="003837D8"/>
    <w:rsid w:val="00383811"/>
    <w:rsid w:val="00383876"/>
    <w:rsid w:val="003838AF"/>
    <w:rsid w:val="003838C0"/>
    <w:rsid w:val="0038397D"/>
    <w:rsid w:val="003839A3"/>
    <w:rsid w:val="00383A31"/>
    <w:rsid w:val="00383CED"/>
    <w:rsid w:val="00383CF4"/>
    <w:rsid w:val="00383D77"/>
    <w:rsid w:val="00383E65"/>
    <w:rsid w:val="00383EB2"/>
    <w:rsid w:val="003842E4"/>
    <w:rsid w:val="003843E0"/>
    <w:rsid w:val="003844C3"/>
    <w:rsid w:val="00384530"/>
    <w:rsid w:val="003845DA"/>
    <w:rsid w:val="003846F4"/>
    <w:rsid w:val="00384742"/>
    <w:rsid w:val="0038476D"/>
    <w:rsid w:val="00384836"/>
    <w:rsid w:val="0038484C"/>
    <w:rsid w:val="0038494E"/>
    <w:rsid w:val="0038498B"/>
    <w:rsid w:val="00384A67"/>
    <w:rsid w:val="00384D3F"/>
    <w:rsid w:val="00384DC9"/>
    <w:rsid w:val="00384E9B"/>
    <w:rsid w:val="00384EAA"/>
    <w:rsid w:val="00384EFD"/>
    <w:rsid w:val="0038504B"/>
    <w:rsid w:val="003850E9"/>
    <w:rsid w:val="0038513C"/>
    <w:rsid w:val="003853C6"/>
    <w:rsid w:val="003853EA"/>
    <w:rsid w:val="003854AA"/>
    <w:rsid w:val="00385623"/>
    <w:rsid w:val="00385797"/>
    <w:rsid w:val="0038588C"/>
    <w:rsid w:val="00385B21"/>
    <w:rsid w:val="00385D04"/>
    <w:rsid w:val="00385DF3"/>
    <w:rsid w:val="00385EEA"/>
    <w:rsid w:val="003863D9"/>
    <w:rsid w:val="003863FE"/>
    <w:rsid w:val="0038652F"/>
    <w:rsid w:val="00386649"/>
    <w:rsid w:val="003866A4"/>
    <w:rsid w:val="00386739"/>
    <w:rsid w:val="00386999"/>
    <w:rsid w:val="00386A83"/>
    <w:rsid w:val="00386A93"/>
    <w:rsid w:val="00386CFB"/>
    <w:rsid w:val="00386DF5"/>
    <w:rsid w:val="00386E0D"/>
    <w:rsid w:val="00386F64"/>
    <w:rsid w:val="00386F77"/>
    <w:rsid w:val="00386FCD"/>
    <w:rsid w:val="003870E1"/>
    <w:rsid w:val="003870E9"/>
    <w:rsid w:val="00387115"/>
    <w:rsid w:val="00387361"/>
    <w:rsid w:val="0038738C"/>
    <w:rsid w:val="003873BD"/>
    <w:rsid w:val="00387447"/>
    <w:rsid w:val="0038771B"/>
    <w:rsid w:val="0038772C"/>
    <w:rsid w:val="003877C1"/>
    <w:rsid w:val="00387885"/>
    <w:rsid w:val="003878CA"/>
    <w:rsid w:val="00387A07"/>
    <w:rsid w:val="00387A91"/>
    <w:rsid w:val="00387AF2"/>
    <w:rsid w:val="00387C55"/>
    <w:rsid w:val="00387CA4"/>
    <w:rsid w:val="00387E99"/>
    <w:rsid w:val="003901E2"/>
    <w:rsid w:val="003902D2"/>
    <w:rsid w:val="0039032B"/>
    <w:rsid w:val="0039040A"/>
    <w:rsid w:val="0039046B"/>
    <w:rsid w:val="003904B9"/>
    <w:rsid w:val="00390607"/>
    <w:rsid w:val="0039070F"/>
    <w:rsid w:val="0039074C"/>
    <w:rsid w:val="00390752"/>
    <w:rsid w:val="003908F8"/>
    <w:rsid w:val="003909AE"/>
    <w:rsid w:val="00390AD8"/>
    <w:rsid w:val="00390CBB"/>
    <w:rsid w:val="00390D4E"/>
    <w:rsid w:val="00390FDD"/>
    <w:rsid w:val="003910A7"/>
    <w:rsid w:val="00391327"/>
    <w:rsid w:val="003915DF"/>
    <w:rsid w:val="00391679"/>
    <w:rsid w:val="003916B7"/>
    <w:rsid w:val="003917EE"/>
    <w:rsid w:val="003918B1"/>
    <w:rsid w:val="003918EC"/>
    <w:rsid w:val="00391A77"/>
    <w:rsid w:val="00391AF3"/>
    <w:rsid w:val="00391BF1"/>
    <w:rsid w:val="00391D60"/>
    <w:rsid w:val="00391E2B"/>
    <w:rsid w:val="00391F71"/>
    <w:rsid w:val="00391F99"/>
    <w:rsid w:val="00391FEA"/>
    <w:rsid w:val="00391FF9"/>
    <w:rsid w:val="003920BC"/>
    <w:rsid w:val="003922B3"/>
    <w:rsid w:val="0039232C"/>
    <w:rsid w:val="00392439"/>
    <w:rsid w:val="00392487"/>
    <w:rsid w:val="00392613"/>
    <w:rsid w:val="003926C6"/>
    <w:rsid w:val="00392717"/>
    <w:rsid w:val="00392792"/>
    <w:rsid w:val="0039279C"/>
    <w:rsid w:val="003927A8"/>
    <w:rsid w:val="00392A50"/>
    <w:rsid w:val="00392A5A"/>
    <w:rsid w:val="00392A86"/>
    <w:rsid w:val="00392B86"/>
    <w:rsid w:val="00392BED"/>
    <w:rsid w:val="00392CB9"/>
    <w:rsid w:val="00392D8E"/>
    <w:rsid w:val="003930A5"/>
    <w:rsid w:val="003930F5"/>
    <w:rsid w:val="0039317C"/>
    <w:rsid w:val="00393392"/>
    <w:rsid w:val="0039361B"/>
    <w:rsid w:val="003936E2"/>
    <w:rsid w:val="003937EA"/>
    <w:rsid w:val="00393808"/>
    <w:rsid w:val="003939E0"/>
    <w:rsid w:val="00393A15"/>
    <w:rsid w:val="00393C09"/>
    <w:rsid w:val="00393E41"/>
    <w:rsid w:val="00394002"/>
    <w:rsid w:val="003940E1"/>
    <w:rsid w:val="0039422A"/>
    <w:rsid w:val="003943D1"/>
    <w:rsid w:val="00394432"/>
    <w:rsid w:val="0039446A"/>
    <w:rsid w:val="003944FF"/>
    <w:rsid w:val="0039475F"/>
    <w:rsid w:val="00394813"/>
    <w:rsid w:val="00394938"/>
    <w:rsid w:val="00394961"/>
    <w:rsid w:val="00394AB7"/>
    <w:rsid w:val="00394BFA"/>
    <w:rsid w:val="00394E92"/>
    <w:rsid w:val="00395206"/>
    <w:rsid w:val="003952F9"/>
    <w:rsid w:val="00395384"/>
    <w:rsid w:val="0039541F"/>
    <w:rsid w:val="003954DE"/>
    <w:rsid w:val="003956C3"/>
    <w:rsid w:val="00395923"/>
    <w:rsid w:val="00395C3D"/>
    <w:rsid w:val="00395CC4"/>
    <w:rsid w:val="00395DFA"/>
    <w:rsid w:val="00395E12"/>
    <w:rsid w:val="00395E69"/>
    <w:rsid w:val="00395E8A"/>
    <w:rsid w:val="00395FF2"/>
    <w:rsid w:val="00396000"/>
    <w:rsid w:val="0039604B"/>
    <w:rsid w:val="003960B3"/>
    <w:rsid w:val="00396198"/>
    <w:rsid w:val="00396337"/>
    <w:rsid w:val="00396425"/>
    <w:rsid w:val="00396503"/>
    <w:rsid w:val="003965DF"/>
    <w:rsid w:val="00396678"/>
    <w:rsid w:val="00396767"/>
    <w:rsid w:val="00396850"/>
    <w:rsid w:val="00396887"/>
    <w:rsid w:val="003968D3"/>
    <w:rsid w:val="003968FE"/>
    <w:rsid w:val="00396928"/>
    <w:rsid w:val="00396BCB"/>
    <w:rsid w:val="00396DD0"/>
    <w:rsid w:val="00396E99"/>
    <w:rsid w:val="00396EF3"/>
    <w:rsid w:val="00396F94"/>
    <w:rsid w:val="00396FE7"/>
    <w:rsid w:val="00397062"/>
    <w:rsid w:val="00397118"/>
    <w:rsid w:val="003971B7"/>
    <w:rsid w:val="0039733E"/>
    <w:rsid w:val="003973C5"/>
    <w:rsid w:val="00397491"/>
    <w:rsid w:val="00397498"/>
    <w:rsid w:val="00397522"/>
    <w:rsid w:val="0039779D"/>
    <w:rsid w:val="00397821"/>
    <w:rsid w:val="003978C4"/>
    <w:rsid w:val="00397A14"/>
    <w:rsid w:val="00397AD6"/>
    <w:rsid w:val="00397BC6"/>
    <w:rsid w:val="00397C6C"/>
    <w:rsid w:val="00397C84"/>
    <w:rsid w:val="003A0168"/>
    <w:rsid w:val="003A0303"/>
    <w:rsid w:val="003A03B6"/>
    <w:rsid w:val="003A0550"/>
    <w:rsid w:val="003A05C5"/>
    <w:rsid w:val="003A0657"/>
    <w:rsid w:val="003A067D"/>
    <w:rsid w:val="003A077C"/>
    <w:rsid w:val="003A07C6"/>
    <w:rsid w:val="003A09B0"/>
    <w:rsid w:val="003A0B61"/>
    <w:rsid w:val="003A0B8C"/>
    <w:rsid w:val="003A0C8A"/>
    <w:rsid w:val="003A0F7F"/>
    <w:rsid w:val="003A1068"/>
    <w:rsid w:val="003A11DC"/>
    <w:rsid w:val="003A134D"/>
    <w:rsid w:val="003A14D0"/>
    <w:rsid w:val="003A18EE"/>
    <w:rsid w:val="003A18FC"/>
    <w:rsid w:val="003A197B"/>
    <w:rsid w:val="003A199A"/>
    <w:rsid w:val="003A19AC"/>
    <w:rsid w:val="003A19B3"/>
    <w:rsid w:val="003A1A96"/>
    <w:rsid w:val="003A1CB4"/>
    <w:rsid w:val="003A1D4B"/>
    <w:rsid w:val="003A1D77"/>
    <w:rsid w:val="003A1E20"/>
    <w:rsid w:val="003A1E3B"/>
    <w:rsid w:val="003A1EC1"/>
    <w:rsid w:val="003A1EE9"/>
    <w:rsid w:val="003A1F7C"/>
    <w:rsid w:val="003A1F98"/>
    <w:rsid w:val="003A2060"/>
    <w:rsid w:val="003A2075"/>
    <w:rsid w:val="003A20B1"/>
    <w:rsid w:val="003A210F"/>
    <w:rsid w:val="003A218D"/>
    <w:rsid w:val="003A223D"/>
    <w:rsid w:val="003A22C9"/>
    <w:rsid w:val="003A246D"/>
    <w:rsid w:val="003A2471"/>
    <w:rsid w:val="003A2623"/>
    <w:rsid w:val="003A28D7"/>
    <w:rsid w:val="003A28E1"/>
    <w:rsid w:val="003A2AA7"/>
    <w:rsid w:val="003A2AA8"/>
    <w:rsid w:val="003A2B4E"/>
    <w:rsid w:val="003A2B6A"/>
    <w:rsid w:val="003A2BBF"/>
    <w:rsid w:val="003A2C39"/>
    <w:rsid w:val="003A2C72"/>
    <w:rsid w:val="003A2D44"/>
    <w:rsid w:val="003A2DED"/>
    <w:rsid w:val="003A2DFF"/>
    <w:rsid w:val="003A3034"/>
    <w:rsid w:val="003A310C"/>
    <w:rsid w:val="003A3169"/>
    <w:rsid w:val="003A3217"/>
    <w:rsid w:val="003A344B"/>
    <w:rsid w:val="003A3510"/>
    <w:rsid w:val="003A3530"/>
    <w:rsid w:val="003A359D"/>
    <w:rsid w:val="003A3944"/>
    <w:rsid w:val="003A3AFA"/>
    <w:rsid w:val="003A3BCB"/>
    <w:rsid w:val="003A3CF4"/>
    <w:rsid w:val="003A3DE9"/>
    <w:rsid w:val="003A3E84"/>
    <w:rsid w:val="003A3E9C"/>
    <w:rsid w:val="003A3F04"/>
    <w:rsid w:val="003A408B"/>
    <w:rsid w:val="003A4107"/>
    <w:rsid w:val="003A41E1"/>
    <w:rsid w:val="003A41ED"/>
    <w:rsid w:val="003A428A"/>
    <w:rsid w:val="003A4488"/>
    <w:rsid w:val="003A47B9"/>
    <w:rsid w:val="003A491C"/>
    <w:rsid w:val="003A49FE"/>
    <w:rsid w:val="003A4AF4"/>
    <w:rsid w:val="003A4B10"/>
    <w:rsid w:val="003A4BF1"/>
    <w:rsid w:val="003A4C4B"/>
    <w:rsid w:val="003A4D55"/>
    <w:rsid w:val="003A4FA2"/>
    <w:rsid w:val="003A5027"/>
    <w:rsid w:val="003A50A9"/>
    <w:rsid w:val="003A52CA"/>
    <w:rsid w:val="003A53E7"/>
    <w:rsid w:val="003A5403"/>
    <w:rsid w:val="003A5520"/>
    <w:rsid w:val="003A5699"/>
    <w:rsid w:val="003A571E"/>
    <w:rsid w:val="003A5734"/>
    <w:rsid w:val="003A58BA"/>
    <w:rsid w:val="003A59AB"/>
    <w:rsid w:val="003A5A3E"/>
    <w:rsid w:val="003A5AF9"/>
    <w:rsid w:val="003A5BCF"/>
    <w:rsid w:val="003A5BED"/>
    <w:rsid w:val="003A5CA5"/>
    <w:rsid w:val="003A5DD4"/>
    <w:rsid w:val="003A5EC4"/>
    <w:rsid w:val="003A60DC"/>
    <w:rsid w:val="003A6475"/>
    <w:rsid w:val="003A64EE"/>
    <w:rsid w:val="003A6963"/>
    <w:rsid w:val="003A69D7"/>
    <w:rsid w:val="003A6AB5"/>
    <w:rsid w:val="003A6D04"/>
    <w:rsid w:val="003A6FAA"/>
    <w:rsid w:val="003A7058"/>
    <w:rsid w:val="003A7078"/>
    <w:rsid w:val="003A707E"/>
    <w:rsid w:val="003A7301"/>
    <w:rsid w:val="003A739F"/>
    <w:rsid w:val="003A76FE"/>
    <w:rsid w:val="003A78A1"/>
    <w:rsid w:val="003A7C0D"/>
    <w:rsid w:val="003A7CAD"/>
    <w:rsid w:val="003A7DD3"/>
    <w:rsid w:val="003A7EAF"/>
    <w:rsid w:val="003A7F15"/>
    <w:rsid w:val="003A7F70"/>
    <w:rsid w:val="003A7FDB"/>
    <w:rsid w:val="003B003F"/>
    <w:rsid w:val="003B023E"/>
    <w:rsid w:val="003B02FA"/>
    <w:rsid w:val="003B031E"/>
    <w:rsid w:val="003B03DD"/>
    <w:rsid w:val="003B0559"/>
    <w:rsid w:val="003B0CD7"/>
    <w:rsid w:val="003B0D1D"/>
    <w:rsid w:val="003B0D4C"/>
    <w:rsid w:val="003B0D70"/>
    <w:rsid w:val="003B0E9F"/>
    <w:rsid w:val="003B0EEE"/>
    <w:rsid w:val="003B0F88"/>
    <w:rsid w:val="003B1041"/>
    <w:rsid w:val="003B11AB"/>
    <w:rsid w:val="003B1262"/>
    <w:rsid w:val="003B126C"/>
    <w:rsid w:val="003B12AB"/>
    <w:rsid w:val="003B12F0"/>
    <w:rsid w:val="003B139F"/>
    <w:rsid w:val="003B13BD"/>
    <w:rsid w:val="003B1501"/>
    <w:rsid w:val="003B176D"/>
    <w:rsid w:val="003B1DCE"/>
    <w:rsid w:val="003B1E45"/>
    <w:rsid w:val="003B215D"/>
    <w:rsid w:val="003B225E"/>
    <w:rsid w:val="003B22A9"/>
    <w:rsid w:val="003B2308"/>
    <w:rsid w:val="003B236E"/>
    <w:rsid w:val="003B24FA"/>
    <w:rsid w:val="003B2916"/>
    <w:rsid w:val="003B2BEF"/>
    <w:rsid w:val="003B2EFE"/>
    <w:rsid w:val="003B2FF2"/>
    <w:rsid w:val="003B3071"/>
    <w:rsid w:val="003B31C5"/>
    <w:rsid w:val="003B36D3"/>
    <w:rsid w:val="003B36DC"/>
    <w:rsid w:val="003B3734"/>
    <w:rsid w:val="003B374D"/>
    <w:rsid w:val="003B37E2"/>
    <w:rsid w:val="003B3A66"/>
    <w:rsid w:val="003B3B96"/>
    <w:rsid w:val="003B3C13"/>
    <w:rsid w:val="003B3CBF"/>
    <w:rsid w:val="003B3F44"/>
    <w:rsid w:val="003B402B"/>
    <w:rsid w:val="003B41E6"/>
    <w:rsid w:val="003B4304"/>
    <w:rsid w:val="003B4340"/>
    <w:rsid w:val="003B4395"/>
    <w:rsid w:val="003B4659"/>
    <w:rsid w:val="003B4841"/>
    <w:rsid w:val="003B4AED"/>
    <w:rsid w:val="003B4AFB"/>
    <w:rsid w:val="003B4D6E"/>
    <w:rsid w:val="003B4E7B"/>
    <w:rsid w:val="003B4EED"/>
    <w:rsid w:val="003B5058"/>
    <w:rsid w:val="003B50CB"/>
    <w:rsid w:val="003B5141"/>
    <w:rsid w:val="003B518D"/>
    <w:rsid w:val="003B5190"/>
    <w:rsid w:val="003B5427"/>
    <w:rsid w:val="003B5543"/>
    <w:rsid w:val="003B575A"/>
    <w:rsid w:val="003B579E"/>
    <w:rsid w:val="003B57D6"/>
    <w:rsid w:val="003B57FD"/>
    <w:rsid w:val="003B59D6"/>
    <w:rsid w:val="003B5C5E"/>
    <w:rsid w:val="003B5CB5"/>
    <w:rsid w:val="003B5EAE"/>
    <w:rsid w:val="003B5EEB"/>
    <w:rsid w:val="003B6086"/>
    <w:rsid w:val="003B60B4"/>
    <w:rsid w:val="003B6687"/>
    <w:rsid w:val="003B6825"/>
    <w:rsid w:val="003B68C5"/>
    <w:rsid w:val="003B6A38"/>
    <w:rsid w:val="003B6AAB"/>
    <w:rsid w:val="003B6ADD"/>
    <w:rsid w:val="003B6ECE"/>
    <w:rsid w:val="003B6ED0"/>
    <w:rsid w:val="003B71BB"/>
    <w:rsid w:val="003B72E3"/>
    <w:rsid w:val="003B7423"/>
    <w:rsid w:val="003B7742"/>
    <w:rsid w:val="003B777F"/>
    <w:rsid w:val="003B78F0"/>
    <w:rsid w:val="003B7A39"/>
    <w:rsid w:val="003B7D11"/>
    <w:rsid w:val="003B7D78"/>
    <w:rsid w:val="003B7EE8"/>
    <w:rsid w:val="003B7F15"/>
    <w:rsid w:val="003B7F1E"/>
    <w:rsid w:val="003B7F29"/>
    <w:rsid w:val="003C0144"/>
    <w:rsid w:val="003C01C9"/>
    <w:rsid w:val="003C02B2"/>
    <w:rsid w:val="003C0390"/>
    <w:rsid w:val="003C044C"/>
    <w:rsid w:val="003C056A"/>
    <w:rsid w:val="003C0636"/>
    <w:rsid w:val="003C0740"/>
    <w:rsid w:val="003C0A40"/>
    <w:rsid w:val="003C0A7D"/>
    <w:rsid w:val="003C0C68"/>
    <w:rsid w:val="003C0DC7"/>
    <w:rsid w:val="003C0F83"/>
    <w:rsid w:val="003C12FF"/>
    <w:rsid w:val="003C143C"/>
    <w:rsid w:val="003C1644"/>
    <w:rsid w:val="003C1695"/>
    <w:rsid w:val="003C16AE"/>
    <w:rsid w:val="003C1754"/>
    <w:rsid w:val="003C17A6"/>
    <w:rsid w:val="003C18E1"/>
    <w:rsid w:val="003C19DF"/>
    <w:rsid w:val="003C1A83"/>
    <w:rsid w:val="003C1C22"/>
    <w:rsid w:val="003C1D35"/>
    <w:rsid w:val="003C1EBE"/>
    <w:rsid w:val="003C2009"/>
    <w:rsid w:val="003C211B"/>
    <w:rsid w:val="003C21F2"/>
    <w:rsid w:val="003C245F"/>
    <w:rsid w:val="003C2515"/>
    <w:rsid w:val="003C25D1"/>
    <w:rsid w:val="003C25DA"/>
    <w:rsid w:val="003C276D"/>
    <w:rsid w:val="003C279A"/>
    <w:rsid w:val="003C2950"/>
    <w:rsid w:val="003C2B2E"/>
    <w:rsid w:val="003C2D3E"/>
    <w:rsid w:val="003C2E8E"/>
    <w:rsid w:val="003C2ECF"/>
    <w:rsid w:val="003C3008"/>
    <w:rsid w:val="003C31BF"/>
    <w:rsid w:val="003C320F"/>
    <w:rsid w:val="003C336D"/>
    <w:rsid w:val="003C3470"/>
    <w:rsid w:val="003C356F"/>
    <w:rsid w:val="003C35A4"/>
    <w:rsid w:val="003C3608"/>
    <w:rsid w:val="003C3631"/>
    <w:rsid w:val="003C38F1"/>
    <w:rsid w:val="003C3A3D"/>
    <w:rsid w:val="003C3A42"/>
    <w:rsid w:val="003C3AEE"/>
    <w:rsid w:val="003C3C04"/>
    <w:rsid w:val="003C40B8"/>
    <w:rsid w:val="003C4195"/>
    <w:rsid w:val="003C427F"/>
    <w:rsid w:val="003C452C"/>
    <w:rsid w:val="003C467F"/>
    <w:rsid w:val="003C47B4"/>
    <w:rsid w:val="003C48A6"/>
    <w:rsid w:val="003C49B0"/>
    <w:rsid w:val="003C4A67"/>
    <w:rsid w:val="003C4AE5"/>
    <w:rsid w:val="003C4CD6"/>
    <w:rsid w:val="003C4F2F"/>
    <w:rsid w:val="003C5077"/>
    <w:rsid w:val="003C5288"/>
    <w:rsid w:val="003C52D7"/>
    <w:rsid w:val="003C549B"/>
    <w:rsid w:val="003C5927"/>
    <w:rsid w:val="003C5D35"/>
    <w:rsid w:val="003C5DFD"/>
    <w:rsid w:val="003C5EE9"/>
    <w:rsid w:val="003C6164"/>
    <w:rsid w:val="003C61EF"/>
    <w:rsid w:val="003C6264"/>
    <w:rsid w:val="003C628C"/>
    <w:rsid w:val="003C6661"/>
    <w:rsid w:val="003C67BD"/>
    <w:rsid w:val="003C67FF"/>
    <w:rsid w:val="003C685D"/>
    <w:rsid w:val="003C68AB"/>
    <w:rsid w:val="003C692C"/>
    <w:rsid w:val="003C6C9D"/>
    <w:rsid w:val="003C6D01"/>
    <w:rsid w:val="003C6E20"/>
    <w:rsid w:val="003C6E68"/>
    <w:rsid w:val="003C6F6D"/>
    <w:rsid w:val="003C703A"/>
    <w:rsid w:val="003C70F3"/>
    <w:rsid w:val="003C711B"/>
    <w:rsid w:val="003C71B1"/>
    <w:rsid w:val="003C73A6"/>
    <w:rsid w:val="003C7597"/>
    <w:rsid w:val="003C75B9"/>
    <w:rsid w:val="003C7722"/>
    <w:rsid w:val="003C7A47"/>
    <w:rsid w:val="003C7A80"/>
    <w:rsid w:val="003C7B15"/>
    <w:rsid w:val="003C7C98"/>
    <w:rsid w:val="003C7CA5"/>
    <w:rsid w:val="003C7D76"/>
    <w:rsid w:val="003C7E93"/>
    <w:rsid w:val="003C7F0C"/>
    <w:rsid w:val="003C7F39"/>
    <w:rsid w:val="003D03AF"/>
    <w:rsid w:val="003D0436"/>
    <w:rsid w:val="003D050A"/>
    <w:rsid w:val="003D0653"/>
    <w:rsid w:val="003D08C0"/>
    <w:rsid w:val="003D0989"/>
    <w:rsid w:val="003D09A2"/>
    <w:rsid w:val="003D09BE"/>
    <w:rsid w:val="003D0B49"/>
    <w:rsid w:val="003D0DF4"/>
    <w:rsid w:val="003D10C8"/>
    <w:rsid w:val="003D11B3"/>
    <w:rsid w:val="003D1256"/>
    <w:rsid w:val="003D125F"/>
    <w:rsid w:val="003D126F"/>
    <w:rsid w:val="003D12BD"/>
    <w:rsid w:val="003D1312"/>
    <w:rsid w:val="003D142B"/>
    <w:rsid w:val="003D1492"/>
    <w:rsid w:val="003D155B"/>
    <w:rsid w:val="003D1650"/>
    <w:rsid w:val="003D18C9"/>
    <w:rsid w:val="003D1980"/>
    <w:rsid w:val="003D19E5"/>
    <w:rsid w:val="003D1A4D"/>
    <w:rsid w:val="003D1AA9"/>
    <w:rsid w:val="003D1BEF"/>
    <w:rsid w:val="003D1C24"/>
    <w:rsid w:val="003D1C53"/>
    <w:rsid w:val="003D1CBA"/>
    <w:rsid w:val="003D1D5B"/>
    <w:rsid w:val="003D1D9B"/>
    <w:rsid w:val="003D1E26"/>
    <w:rsid w:val="003D1E3D"/>
    <w:rsid w:val="003D1EB7"/>
    <w:rsid w:val="003D1EEB"/>
    <w:rsid w:val="003D1FBF"/>
    <w:rsid w:val="003D23C4"/>
    <w:rsid w:val="003D2433"/>
    <w:rsid w:val="003D2461"/>
    <w:rsid w:val="003D2654"/>
    <w:rsid w:val="003D2660"/>
    <w:rsid w:val="003D268C"/>
    <w:rsid w:val="003D28F4"/>
    <w:rsid w:val="003D29A9"/>
    <w:rsid w:val="003D29BD"/>
    <w:rsid w:val="003D2A8B"/>
    <w:rsid w:val="003D2BA5"/>
    <w:rsid w:val="003D2C6F"/>
    <w:rsid w:val="003D2D88"/>
    <w:rsid w:val="003D2DEF"/>
    <w:rsid w:val="003D2E90"/>
    <w:rsid w:val="003D2EEA"/>
    <w:rsid w:val="003D2F71"/>
    <w:rsid w:val="003D308B"/>
    <w:rsid w:val="003D3248"/>
    <w:rsid w:val="003D35A1"/>
    <w:rsid w:val="003D3605"/>
    <w:rsid w:val="003D3635"/>
    <w:rsid w:val="003D3811"/>
    <w:rsid w:val="003D38BD"/>
    <w:rsid w:val="003D3AC3"/>
    <w:rsid w:val="003D3BAF"/>
    <w:rsid w:val="003D3CCE"/>
    <w:rsid w:val="003D3D64"/>
    <w:rsid w:val="003D3E6B"/>
    <w:rsid w:val="003D3E6F"/>
    <w:rsid w:val="003D3E86"/>
    <w:rsid w:val="003D3E90"/>
    <w:rsid w:val="003D419F"/>
    <w:rsid w:val="003D4280"/>
    <w:rsid w:val="003D4386"/>
    <w:rsid w:val="003D4533"/>
    <w:rsid w:val="003D4565"/>
    <w:rsid w:val="003D45BE"/>
    <w:rsid w:val="003D46A3"/>
    <w:rsid w:val="003D46C4"/>
    <w:rsid w:val="003D4710"/>
    <w:rsid w:val="003D4782"/>
    <w:rsid w:val="003D48C1"/>
    <w:rsid w:val="003D48E1"/>
    <w:rsid w:val="003D4BBB"/>
    <w:rsid w:val="003D4C84"/>
    <w:rsid w:val="003D4C88"/>
    <w:rsid w:val="003D4DB5"/>
    <w:rsid w:val="003D4E3B"/>
    <w:rsid w:val="003D527F"/>
    <w:rsid w:val="003D53BA"/>
    <w:rsid w:val="003D53FB"/>
    <w:rsid w:val="003D5668"/>
    <w:rsid w:val="003D5830"/>
    <w:rsid w:val="003D592B"/>
    <w:rsid w:val="003D595E"/>
    <w:rsid w:val="003D5980"/>
    <w:rsid w:val="003D59AB"/>
    <w:rsid w:val="003D5A5B"/>
    <w:rsid w:val="003D5AAA"/>
    <w:rsid w:val="003D5B0A"/>
    <w:rsid w:val="003D5B8D"/>
    <w:rsid w:val="003D5C03"/>
    <w:rsid w:val="003D5C70"/>
    <w:rsid w:val="003D5C88"/>
    <w:rsid w:val="003D5D89"/>
    <w:rsid w:val="003D5DE1"/>
    <w:rsid w:val="003D5ED8"/>
    <w:rsid w:val="003D605F"/>
    <w:rsid w:val="003D6127"/>
    <w:rsid w:val="003D6156"/>
    <w:rsid w:val="003D65A1"/>
    <w:rsid w:val="003D65E2"/>
    <w:rsid w:val="003D6688"/>
    <w:rsid w:val="003D66C9"/>
    <w:rsid w:val="003D69C9"/>
    <w:rsid w:val="003D717F"/>
    <w:rsid w:val="003D71C6"/>
    <w:rsid w:val="003D7396"/>
    <w:rsid w:val="003D7627"/>
    <w:rsid w:val="003D7910"/>
    <w:rsid w:val="003D7999"/>
    <w:rsid w:val="003D7A60"/>
    <w:rsid w:val="003D7B6F"/>
    <w:rsid w:val="003D7C11"/>
    <w:rsid w:val="003D7C2A"/>
    <w:rsid w:val="003D7CAA"/>
    <w:rsid w:val="003D7E03"/>
    <w:rsid w:val="003D7E1B"/>
    <w:rsid w:val="003D7E93"/>
    <w:rsid w:val="003D7F33"/>
    <w:rsid w:val="003D7F77"/>
    <w:rsid w:val="003E00D8"/>
    <w:rsid w:val="003E0110"/>
    <w:rsid w:val="003E046E"/>
    <w:rsid w:val="003E0479"/>
    <w:rsid w:val="003E04D6"/>
    <w:rsid w:val="003E0530"/>
    <w:rsid w:val="003E0722"/>
    <w:rsid w:val="003E0840"/>
    <w:rsid w:val="003E0935"/>
    <w:rsid w:val="003E0A1B"/>
    <w:rsid w:val="003E0A62"/>
    <w:rsid w:val="003E0AC3"/>
    <w:rsid w:val="003E0B66"/>
    <w:rsid w:val="003E0C4C"/>
    <w:rsid w:val="003E0C5D"/>
    <w:rsid w:val="003E0DC7"/>
    <w:rsid w:val="003E0E27"/>
    <w:rsid w:val="003E0E9B"/>
    <w:rsid w:val="003E0F15"/>
    <w:rsid w:val="003E12A1"/>
    <w:rsid w:val="003E13B6"/>
    <w:rsid w:val="003E15C6"/>
    <w:rsid w:val="003E1743"/>
    <w:rsid w:val="003E17B5"/>
    <w:rsid w:val="003E1893"/>
    <w:rsid w:val="003E1B32"/>
    <w:rsid w:val="003E1C9F"/>
    <w:rsid w:val="003E1CC6"/>
    <w:rsid w:val="003E1DBF"/>
    <w:rsid w:val="003E1F52"/>
    <w:rsid w:val="003E211F"/>
    <w:rsid w:val="003E22FE"/>
    <w:rsid w:val="003E236E"/>
    <w:rsid w:val="003E253F"/>
    <w:rsid w:val="003E25BF"/>
    <w:rsid w:val="003E2611"/>
    <w:rsid w:val="003E2689"/>
    <w:rsid w:val="003E27DC"/>
    <w:rsid w:val="003E2A60"/>
    <w:rsid w:val="003E2B9C"/>
    <w:rsid w:val="003E2C5A"/>
    <w:rsid w:val="003E2CFF"/>
    <w:rsid w:val="003E2DCF"/>
    <w:rsid w:val="003E2E11"/>
    <w:rsid w:val="003E2E33"/>
    <w:rsid w:val="003E2EF6"/>
    <w:rsid w:val="003E31C4"/>
    <w:rsid w:val="003E3350"/>
    <w:rsid w:val="003E357C"/>
    <w:rsid w:val="003E3746"/>
    <w:rsid w:val="003E378C"/>
    <w:rsid w:val="003E3A4C"/>
    <w:rsid w:val="003E3C20"/>
    <w:rsid w:val="003E3D43"/>
    <w:rsid w:val="003E3D4D"/>
    <w:rsid w:val="003E3F34"/>
    <w:rsid w:val="003E3F7F"/>
    <w:rsid w:val="003E4326"/>
    <w:rsid w:val="003E45F8"/>
    <w:rsid w:val="003E484D"/>
    <w:rsid w:val="003E495E"/>
    <w:rsid w:val="003E49B4"/>
    <w:rsid w:val="003E4A0E"/>
    <w:rsid w:val="003E4C75"/>
    <w:rsid w:val="003E4CBC"/>
    <w:rsid w:val="003E4D01"/>
    <w:rsid w:val="003E4E08"/>
    <w:rsid w:val="003E4E1E"/>
    <w:rsid w:val="003E5181"/>
    <w:rsid w:val="003E5330"/>
    <w:rsid w:val="003E5565"/>
    <w:rsid w:val="003E57EE"/>
    <w:rsid w:val="003E58C3"/>
    <w:rsid w:val="003E58DF"/>
    <w:rsid w:val="003E58FC"/>
    <w:rsid w:val="003E592A"/>
    <w:rsid w:val="003E5A2F"/>
    <w:rsid w:val="003E5A92"/>
    <w:rsid w:val="003E5C22"/>
    <w:rsid w:val="003E5C38"/>
    <w:rsid w:val="003E5C82"/>
    <w:rsid w:val="003E5D76"/>
    <w:rsid w:val="003E5ED2"/>
    <w:rsid w:val="003E5F72"/>
    <w:rsid w:val="003E6085"/>
    <w:rsid w:val="003E60B3"/>
    <w:rsid w:val="003E61A3"/>
    <w:rsid w:val="003E61E0"/>
    <w:rsid w:val="003E628B"/>
    <w:rsid w:val="003E62F9"/>
    <w:rsid w:val="003E6311"/>
    <w:rsid w:val="003E6475"/>
    <w:rsid w:val="003E66D6"/>
    <w:rsid w:val="003E6765"/>
    <w:rsid w:val="003E6795"/>
    <w:rsid w:val="003E67FC"/>
    <w:rsid w:val="003E6871"/>
    <w:rsid w:val="003E6AEA"/>
    <w:rsid w:val="003E6E0F"/>
    <w:rsid w:val="003E71F6"/>
    <w:rsid w:val="003E7230"/>
    <w:rsid w:val="003E7370"/>
    <w:rsid w:val="003E7408"/>
    <w:rsid w:val="003E741B"/>
    <w:rsid w:val="003E7549"/>
    <w:rsid w:val="003E75A5"/>
    <w:rsid w:val="003E75EA"/>
    <w:rsid w:val="003E7692"/>
    <w:rsid w:val="003E772C"/>
    <w:rsid w:val="003E775B"/>
    <w:rsid w:val="003E7771"/>
    <w:rsid w:val="003E77E4"/>
    <w:rsid w:val="003E7BA0"/>
    <w:rsid w:val="003E7C88"/>
    <w:rsid w:val="003E7CF9"/>
    <w:rsid w:val="003E7E61"/>
    <w:rsid w:val="003E7F99"/>
    <w:rsid w:val="003E7FB5"/>
    <w:rsid w:val="003E7FC6"/>
    <w:rsid w:val="003F00E1"/>
    <w:rsid w:val="003F010C"/>
    <w:rsid w:val="003F013B"/>
    <w:rsid w:val="003F03C5"/>
    <w:rsid w:val="003F0495"/>
    <w:rsid w:val="003F04B7"/>
    <w:rsid w:val="003F04C3"/>
    <w:rsid w:val="003F0599"/>
    <w:rsid w:val="003F06BC"/>
    <w:rsid w:val="003F0788"/>
    <w:rsid w:val="003F0A51"/>
    <w:rsid w:val="003F0AA3"/>
    <w:rsid w:val="003F0BF8"/>
    <w:rsid w:val="003F0DF4"/>
    <w:rsid w:val="003F0F28"/>
    <w:rsid w:val="003F0FF5"/>
    <w:rsid w:val="003F10D0"/>
    <w:rsid w:val="003F11D9"/>
    <w:rsid w:val="003F1306"/>
    <w:rsid w:val="003F140C"/>
    <w:rsid w:val="003F1648"/>
    <w:rsid w:val="003F1A2A"/>
    <w:rsid w:val="003F1B23"/>
    <w:rsid w:val="003F1B8E"/>
    <w:rsid w:val="003F1C2D"/>
    <w:rsid w:val="003F1C9E"/>
    <w:rsid w:val="003F1DFF"/>
    <w:rsid w:val="003F1EAC"/>
    <w:rsid w:val="003F204A"/>
    <w:rsid w:val="003F226A"/>
    <w:rsid w:val="003F23A3"/>
    <w:rsid w:val="003F23BD"/>
    <w:rsid w:val="003F246A"/>
    <w:rsid w:val="003F25A1"/>
    <w:rsid w:val="003F2734"/>
    <w:rsid w:val="003F2801"/>
    <w:rsid w:val="003F2856"/>
    <w:rsid w:val="003F2982"/>
    <w:rsid w:val="003F2AE2"/>
    <w:rsid w:val="003F2B32"/>
    <w:rsid w:val="003F2B64"/>
    <w:rsid w:val="003F2D5E"/>
    <w:rsid w:val="003F2E44"/>
    <w:rsid w:val="003F2F07"/>
    <w:rsid w:val="003F305B"/>
    <w:rsid w:val="003F311B"/>
    <w:rsid w:val="003F3126"/>
    <w:rsid w:val="003F31D8"/>
    <w:rsid w:val="003F339B"/>
    <w:rsid w:val="003F3665"/>
    <w:rsid w:val="003F3730"/>
    <w:rsid w:val="003F3940"/>
    <w:rsid w:val="003F398E"/>
    <w:rsid w:val="003F3DF3"/>
    <w:rsid w:val="003F3DF8"/>
    <w:rsid w:val="003F3EF5"/>
    <w:rsid w:val="003F4579"/>
    <w:rsid w:val="003F470B"/>
    <w:rsid w:val="003F4875"/>
    <w:rsid w:val="003F4920"/>
    <w:rsid w:val="003F4A10"/>
    <w:rsid w:val="003F4AB8"/>
    <w:rsid w:val="003F4AC1"/>
    <w:rsid w:val="003F4B66"/>
    <w:rsid w:val="003F4CF0"/>
    <w:rsid w:val="003F4E38"/>
    <w:rsid w:val="003F4F5B"/>
    <w:rsid w:val="003F5010"/>
    <w:rsid w:val="003F51F2"/>
    <w:rsid w:val="003F520B"/>
    <w:rsid w:val="003F52F9"/>
    <w:rsid w:val="003F575F"/>
    <w:rsid w:val="003F595B"/>
    <w:rsid w:val="003F5962"/>
    <w:rsid w:val="003F5A7F"/>
    <w:rsid w:val="003F5C86"/>
    <w:rsid w:val="003F5D60"/>
    <w:rsid w:val="003F5E0A"/>
    <w:rsid w:val="003F5F22"/>
    <w:rsid w:val="003F6106"/>
    <w:rsid w:val="003F637E"/>
    <w:rsid w:val="003F6602"/>
    <w:rsid w:val="003F6628"/>
    <w:rsid w:val="003F6665"/>
    <w:rsid w:val="003F66F9"/>
    <w:rsid w:val="003F6A84"/>
    <w:rsid w:val="003F6B15"/>
    <w:rsid w:val="003F6BB4"/>
    <w:rsid w:val="003F6CE0"/>
    <w:rsid w:val="003F6E69"/>
    <w:rsid w:val="003F6EA6"/>
    <w:rsid w:val="003F6EEE"/>
    <w:rsid w:val="003F7127"/>
    <w:rsid w:val="003F71C6"/>
    <w:rsid w:val="003F7221"/>
    <w:rsid w:val="003F72C0"/>
    <w:rsid w:val="003F7367"/>
    <w:rsid w:val="003F74DF"/>
    <w:rsid w:val="003F75B4"/>
    <w:rsid w:val="003F7626"/>
    <w:rsid w:val="003F7687"/>
    <w:rsid w:val="003F772C"/>
    <w:rsid w:val="003F7745"/>
    <w:rsid w:val="003F7875"/>
    <w:rsid w:val="003F79A4"/>
    <w:rsid w:val="003F7B36"/>
    <w:rsid w:val="003F7B82"/>
    <w:rsid w:val="003F7BD3"/>
    <w:rsid w:val="003F7E0C"/>
    <w:rsid w:val="003F7E9A"/>
    <w:rsid w:val="003F7EC7"/>
    <w:rsid w:val="003F7EED"/>
    <w:rsid w:val="003F7F3D"/>
    <w:rsid w:val="003F7F46"/>
    <w:rsid w:val="003F7FF1"/>
    <w:rsid w:val="00400053"/>
    <w:rsid w:val="0040020A"/>
    <w:rsid w:val="00400261"/>
    <w:rsid w:val="004002E9"/>
    <w:rsid w:val="00400335"/>
    <w:rsid w:val="0040035D"/>
    <w:rsid w:val="00400381"/>
    <w:rsid w:val="00400430"/>
    <w:rsid w:val="004005D7"/>
    <w:rsid w:val="00400622"/>
    <w:rsid w:val="004006A1"/>
    <w:rsid w:val="00400744"/>
    <w:rsid w:val="0040075F"/>
    <w:rsid w:val="004007C3"/>
    <w:rsid w:val="00400A16"/>
    <w:rsid w:val="00400B9E"/>
    <w:rsid w:val="00400BDA"/>
    <w:rsid w:val="00400CA2"/>
    <w:rsid w:val="00400CC2"/>
    <w:rsid w:val="00400CDC"/>
    <w:rsid w:val="00400E33"/>
    <w:rsid w:val="00400F35"/>
    <w:rsid w:val="00400FCB"/>
    <w:rsid w:val="00401296"/>
    <w:rsid w:val="004012BC"/>
    <w:rsid w:val="00401389"/>
    <w:rsid w:val="00401399"/>
    <w:rsid w:val="004014E3"/>
    <w:rsid w:val="004016C8"/>
    <w:rsid w:val="0040171A"/>
    <w:rsid w:val="00401B1C"/>
    <w:rsid w:val="00401B21"/>
    <w:rsid w:val="00401B91"/>
    <w:rsid w:val="00401C39"/>
    <w:rsid w:val="00401C84"/>
    <w:rsid w:val="00401CCA"/>
    <w:rsid w:val="00401CF7"/>
    <w:rsid w:val="00401D19"/>
    <w:rsid w:val="00401D2F"/>
    <w:rsid w:val="00401ECF"/>
    <w:rsid w:val="00401F0A"/>
    <w:rsid w:val="00401F40"/>
    <w:rsid w:val="00401F62"/>
    <w:rsid w:val="004020C1"/>
    <w:rsid w:val="004020DE"/>
    <w:rsid w:val="004020E5"/>
    <w:rsid w:val="004020EA"/>
    <w:rsid w:val="00402249"/>
    <w:rsid w:val="004024B6"/>
    <w:rsid w:val="004025DB"/>
    <w:rsid w:val="00402A18"/>
    <w:rsid w:val="00402B64"/>
    <w:rsid w:val="00402BF9"/>
    <w:rsid w:val="00402CBD"/>
    <w:rsid w:val="00402D18"/>
    <w:rsid w:val="00402D43"/>
    <w:rsid w:val="00402DCB"/>
    <w:rsid w:val="00402E77"/>
    <w:rsid w:val="00403046"/>
    <w:rsid w:val="00403144"/>
    <w:rsid w:val="004031BF"/>
    <w:rsid w:val="00403262"/>
    <w:rsid w:val="004032A3"/>
    <w:rsid w:val="0040332F"/>
    <w:rsid w:val="0040340A"/>
    <w:rsid w:val="00403470"/>
    <w:rsid w:val="0040362A"/>
    <w:rsid w:val="00403643"/>
    <w:rsid w:val="004036DC"/>
    <w:rsid w:val="00403A15"/>
    <w:rsid w:val="00403B9F"/>
    <w:rsid w:val="00403C77"/>
    <w:rsid w:val="00403EF3"/>
    <w:rsid w:val="00404244"/>
    <w:rsid w:val="0040443C"/>
    <w:rsid w:val="004045E8"/>
    <w:rsid w:val="004046BD"/>
    <w:rsid w:val="0040476E"/>
    <w:rsid w:val="004049D7"/>
    <w:rsid w:val="00404B9D"/>
    <w:rsid w:val="00404ED1"/>
    <w:rsid w:val="00404ED8"/>
    <w:rsid w:val="0040522F"/>
    <w:rsid w:val="004055DF"/>
    <w:rsid w:val="0040562B"/>
    <w:rsid w:val="0040563B"/>
    <w:rsid w:val="004058B6"/>
    <w:rsid w:val="004058D9"/>
    <w:rsid w:val="004059B7"/>
    <w:rsid w:val="00405A09"/>
    <w:rsid w:val="00405E0A"/>
    <w:rsid w:val="00405F34"/>
    <w:rsid w:val="00406182"/>
    <w:rsid w:val="004061AA"/>
    <w:rsid w:val="004063A9"/>
    <w:rsid w:val="00406597"/>
    <w:rsid w:val="004068C0"/>
    <w:rsid w:val="00406A21"/>
    <w:rsid w:val="00406ABD"/>
    <w:rsid w:val="00406DC0"/>
    <w:rsid w:val="00406E0C"/>
    <w:rsid w:val="00406F2F"/>
    <w:rsid w:val="00406F48"/>
    <w:rsid w:val="00406FDC"/>
    <w:rsid w:val="00407139"/>
    <w:rsid w:val="004071D1"/>
    <w:rsid w:val="004071E3"/>
    <w:rsid w:val="00407252"/>
    <w:rsid w:val="0040730D"/>
    <w:rsid w:val="004074DE"/>
    <w:rsid w:val="00407538"/>
    <w:rsid w:val="00407541"/>
    <w:rsid w:val="0040757D"/>
    <w:rsid w:val="00407664"/>
    <w:rsid w:val="004078E4"/>
    <w:rsid w:val="004078F2"/>
    <w:rsid w:val="004079B2"/>
    <w:rsid w:val="00407AAD"/>
    <w:rsid w:val="00407C19"/>
    <w:rsid w:val="00407C35"/>
    <w:rsid w:val="00407CEF"/>
    <w:rsid w:val="00407EBE"/>
    <w:rsid w:val="00407EDE"/>
    <w:rsid w:val="0040AB24"/>
    <w:rsid w:val="00410070"/>
    <w:rsid w:val="0041022A"/>
    <w:rsid w:val="00410517"/>
    <w:rsid w:val="004105E5"/>
    <w:rsid w:val="00410BDA"/>
    <w:rsid w:val="00410C32"/>
    <w:rsid w:val="00410CA3"/>
    <w:rsid w:val="00410CB5"/>
    <w:rsid w:val="00410D20"/>
    <w:rsid w:val="00410E50"/>
    <w:rsid w:val="00410EAE"/>
    <w:rsid w:val="00410F06"/>
    <w:rsid w:val="00410F71"/>
    <w:rsid w:val="00411322"/>
    <w:rsid w:val="004113E2"/>
    <w:rsid w:val="0041153F"/>
    <w:rsid w:val="00411552"/>
    <w:rsid w:val="004115E1"/>
    <w:rsid w:val="00411723"/>
    <w:rsid w:val="00411728"/>
    <w:rsid w:val="00411808"/>
    <w:rsid w:val="004118CF"/>
    <w:rsid w:val="00411947"/>
    <w:rsid w:val="0041196A"/>
    <w:rsid w:val="004119CF"/>
    <w:rsid w:val="00411A24"/>
    <w:rsid w:val="00411A42"/>
    <w:rsid w:val="00411A93"/>
    <w:rsid w:val="00411AA7"/>
    <w:rsid w:val="00411C83"/>
    <w:rsid w:val="00411D49"/>
    <w:rsid w:val="00411E86"/>
    <w:rsid w:val="00411EC5"/>
    <w:rsid w:val="00411F83"/>
    <w:rsid w:val="00412344"/>
    <w:rsid w:val="0041238F"/>
    <w:rsid w:val="004123C1"/>
    <w:rsid w:val="004123F0"/>
    <w:rsid w:val="00412570"/>
    <w:rsid w:val="004127E7"/>
    <w:rsid w:val="0041282A"/>
    <w:rsid w:val="004129AD"/>
    <w:rsid w:val="00412AB5"/>
    <w:rsid w:val="00412C34"/>
    <w:rsid w:val="00412CC4"/>
    <w:rsid w:val="00412D5B"/>
    <w:rsid w:val="00412DD4"/>
    <w:rsid w:val="00412F48"/>
    <w:rsid w:val="00412FC0"/>
    <w:rsid w:val="0041307D"/>
    <w:rsid w:val="00413166"/>
    <w:rsid w:val="00413216"/>
    <w:rsid w:val="00413287"/>
    <w:rsid w:val="004132C6"/>
    <w:rsid w:val="004135F2"/>
    <w:rsid w:val="00413995"/>
    <w:rsid w:val="00413A17"/>
    <w:rsid w:val="00413B84"/>
    <w:rsid w:val="00413EF7"/>
    <w:rsid w:val="00414307"/>
    <w:rsid w:val="00414505"/>
    <w:rsid w:val="00414528"/>
    <w:rsid w:val="0041454D"/>
    <w:rsid w:val="004147CE"/>
    <w:rsid w:val="004148D5"/>
    <w:rsid w:val="004148E9"/>
    <w:rsid w:val="00414913"/>
    <w:rsid w:val="00414B94"/>
    <w:rsid w:val="00414D63"/>
    <w:rsid w:val="00414F2D"/>
    <w:rsid w:val="004150CA"/>
    <w:rsid w:val="004150FB"/>
    <w:rsid w:val="004151EA"/>
    <w:rsid w:val="004151EE"/>
    <w:rsid w:val="0041547E"/>
    <w:rsid w:val="004157A2"/>
    <w:rsid w:val="004157F5"/>
    <w:rsid w:val="00415BC8"/>
    <w:rsid w:val="00415D64"/>
    <w:rsid w:val="00415D81"/>
    <w:rsid w:val="00415DED"/>
    <w:rsid w:val="00415F10"/>
    <w:rsid w:val="00415F27"/>
    <w:rsid w:val="004160A7"/>
    <w:rsid w:val="00416212"/>
    <w:rsid w:val="004163D8"/>
    <w:rsid w:val="004164C6"/>
    <w:rsid w:val="0041665C"/>
    <w:rsid w:val="00416754"/>
    <w:rsid w:val="00416805"/>
    <w:rsid w:val="00416809"/>
    <w:rsid w:val="0041698D"/>
    <w:rsid w:val="004169BB"/>
    <w:rsid w:val="00416A98"/>
    <w:rsid w:val="00416B64"/>
    <w:rsid w:val="00416B73"/>
    <w:rsid w:val="00416D60"/>
    <w:rsid w:val="00416EA6"/>
    <w:rsid w:val="00416F35"/>
    <w:rsid w:val="0041741E"/>
    <w:rsid w:val="004174EC"/>
    <w:rsid w:val="0041757D"/>
    <w:rsid w:val="00417599"/>
    <w:rsid w:val="00417739"/>
    <w:rsid w:val="00417793"/>
    <w:rsid w:val="004179EF"/>
    <w:rsid w:val="00417A3F"/>
    <w:rsid w:val="00417AB5"/>
    <w:rsid w:val="00417B54"/>
    <w:rsid w:val="00417C15"/>
    <w:rsid w:val="00417C70"/>
    <w:rsid w:val="00417CFD"/>
    <w:rsid w:val="004201AF"/>
    <w:rsid w:val="00420215"/>
    <w:rsid w:val="0042059A"/>
    <w:rsid w:val="00420614"/>
    <w:rsid w:val="004207D7"/>
    <w:rsid w:val="004207E7"/>
    <w:rsid w:val="00420800"/>
    <w:rsid w:val="00420CD0"/>
    <w:rsid w:val="00420D9A"/>
    <w:rsid w:val="00421098"/>
    <w:rsid w:val="00421146"/>
    <w:rsid w:val="004212E2"/>
    <w:rsid w:val="00421370"/>
    <w:rsid w:val="00421525"/>
    <w:rsid w:val="00421531"/>
    <w:rsid w:val="0042153D"/>
    <w:rsid w:val="0042164F"/>
    <w:rsid w:val="004218EE"/>
    <w:rsid w:val="004219AF"/>
    <w:rsid w:val="00421A9C"/>
    <w:rsid w:val="00421BA3"/>
    <w:rsid w:val="00421D8A"/>
    <w:rsid w:val="00421D9C"/>
    <w:rsid w:val="00421F83"/>
    <w:rsid w:val="00421F89"/>
    <w:rsid w:val="00421FD1"/>
    <w:rsid w:val="00422021"/>
    <w:rsid w:val="00422147"/>
    <w:rsid w:val="0042215C"/>
    <w:rsid w:val="00422447"/>
    <w:rsid w:val="00422484"/>
    <w:rsid w:val="004224CB"/>
    <w:rsid w:val="004225F7"/>
    <w:rsid w:val="00422624"/>
    <w:rsid w:val="00422639"/>
    <w:rsid w:val="004226E8"/>
    <w:rsid w:val="004229AF"/>
    <w:rsid w:val="004229E8"/>
    <w:rsid w:val="00422A54"/>
    <w:rsid w:val="00422E5E"/>
    <w:rsid w:val="00422FD3"/>
    <w:rsid w:val="00423020"/>
    <w:rsid w:val="00423031"/>
    <w:rsid w:val="00423276"/>
    <w:rsid w:val="0042331D"/>
    <w:rsid w:val="004233A0"/>
    <w:rsid w:val="004233D4"/>
    <w:rsid w:val="0042359F"/>
    <w:rsid w:val="0042372B"/>
    <w:rsid w:val="004238E1"/>
    <w:rsid w:val="00423A67"/>
    <w:rsid w:val="00423C4D"/>
    <w:rsid w:val="00423CBA"/>
    <w:rsid w:val="00423EC0"/>
    <w:rsid w:val="00423FF7"/>
    <w:rsid w:val="004243A7"/>
    <w:rsid w:val="00424489"/>
    <w:rsid w:val="0042458F"/>
    <w:rsid w:val="004245C7"/>
    <w:rsid w:val="00424733"/>
    <w:rsid w:val="00424748"/>
    <w:rsid w:val="004248F1"/>
    <w:rsid w:val="00424A58"/>
    <w:rsid w:val="00424AC4"/>
    <w:rsid w:val="00424C2B"/>
    <w:rsid w:val="00425195"/>
    <w:rsid w:val="004251D4"/>
    <w:rsid w:val="004252F5"/>
    <w:rsid w:val="0042535E"/>
    <w:rsid w:val="0042545B"/>
    <w:rsid w:val="00425581"/>
    <w:rsid w:val="0042570D"/>
    <w:rsid w:val="00425753"/>
    <w:rsid w:val="004259FA"/>
    <w:rsid w:val="00425A30"/>
    <w:rsid w:val="00425ABC"/>
    <w:rsid w:val="00425BB1"/>
    <w:rsid w:val="00425FBD"/>
    <w:rsid w:val="00425FF2"/>
    <w:rsid w:val="00425FF3"/>
    <w:rsid w:val="00426163"/>
    <w:rsid w:val="00426237"/>
    <w:rsid w:val="00426436"/>
    <w:rsid w:val="0042659C"/>
    <w:rsid w:val="004265D7"/>
    <w:rsid w:val="00426705"/>
    <w:rsid w:val="004268BD"/>
    <w:rsid w:val="0042694C"/>
    <w:rsid w:val="00426AA7"/>
    <w:rsid w:val="00426E48"/>
    <w:rsid w:val="00426E95"/>
    <w:rsid w:val="00426EA3"/>
    <w:rsid w:val="00426F74"/>
    <w:rsid w:val="00427081"/>
    <w:rsid w:val="004272AC"/>
    <w:rsid w:val="00427434"/>
    <w:rsid w:val="004274EC"/>
    <w:rsid w:val="004277DA"/>
    <w:rsid w:val="00427883"/>
    <w:rsid w:val="00427BC2"/>
    <w:rsid w:val="00427D87"/>
    <w:rsid w:val="00427E4B"/>
    <w:rsid w:val="00427E4D"/>
    <w:rsid w:val="00427FA0"/>
    <w:rsid w:val="0043002A"/>
    <w:rsid w:val="00430074"/>
    <w:rsid w:val="004300F1"/>
    <w:rsid w:val="0043011B"/>
    <w:rsid w:val="0043018B"/>
    <w:rsid w:val="00430209"/>
    <w:rsid w:val="00430375"/>
    <w:rsid w:val="00430383"/>
    <w:rsid w:val="004304E7"/>
    <w:rsid w:val="00430537"/>
    <w:rsid w:val="0043058C"/>
    <w:rsid w:val="00430668"/>
    <w:rsid w:val="0043069A"/>
    <w:rsid w:val="00430778"/>
    <w:rsid w:val="0043077F"/>
    <w:rsid w:val="0043079D"/>
    <w:rsid w:val="004307C4"/>
    <w:rsid w:val="00430961"/>
    <w:rsid w:val="0043099F"/>
    <w:rsid w:val="00430C45"/>
    <w:rsid w:val="00430C5D"/>
    <w:rsid w:val="00430DC2"/>
    <w:rsid w:val="00430E0B"/>
    <w:rsid w:val="00430F48"/>
    <w:rsid w:val="00430FF5"/>
    <w:rsid w:val="00431094"/>
    <w:rsid w:val="0043117A"/>
    <w:rsid w:val="00431332"/>
    <w:rsid w:val="00431418"/>
    <w:rsid w:val="0043147A"/>
    <w:rsid w:val="00431599"/>
    <w:rsid w:val="0043164C"/>
    <w:rsid w:val="004316EC"/>
    <w:rsid w:val="00431941"/>
    <w:rsid w:val="004319BD"/>
    <w:rsid w:val="00431AB3"/>
    <w:rsid w:val="00431AC2"/>
    <w:rsid w:val="00431AE7"/>
    <w:rsid w:val="00431B75"/>
    <w:rsid w:val="00431B98"/>
    <w:rsid w:val="00431E6A"/>
    <w:rsid w:val="00431E82"/>
    <w:rsid w:val="0043206F"/>
    <w:rsid w:val="004320E1"/>
    <w:rsid w:val="004320F2"/>
    <w:rsid w:val="00432235"/>
    <w:rsid w:val="00432283"/>
    <w:rsid w:val="004323D9"/>
    <w:rsid w:val="004323DA"/>
    <w:rsid w:val="004323FB"/>
    <w:rsid w:val="00432B88"/>
    <w:rsid w:val="00432BE4"/>
    <w:rsid w:val="00432D89"/>
    <w:rsid w:val="00432FD1"/>
    <w:rsid w:val="0043306A"/>
    <w:rsid w:val="00433254"/>
    <w:rsid w:val="004332A3"/>
    <w:rsid w:val="004332DC"/>
    <w:rsid w:val="0043344C"/>
    <w:rsid w:val="00433478"/>
    <w:rsid w:val="004334FD"/>
    <w:rsid w:val="00433542"/>
    <w:rsid w:val="00433A25"/>
    <w:rsid w:val="00433B52"/>
    <w:rsid w:val="00433B6E"/>
    <w:rsid w:val="00433B9E"/>
    <w:rsid w:val="00433C0F"/>
    <w:rsid w:val="00433CF6"/>
    <w:rsid w:val="00433D84"/>
    <w:rsid w:val="00433F35"/>
    <w:rsid w:val="00433F8D"/>
    <w:rsid w:val="00433FC1"/>
    <w:rsid w:val="004342F0"/>
    <w:rsid w:val="0043440F"/>
    <w:rsid w:val="0043460E"/>
    <w:rsid w:val="00434855"/>
    <w:rsid w:val="00434AE9"/>
    <w:rsid w:val="00434B42"/>
    <w:rsid w:val="00434B93"/>
    <w:rsid w:val="00434C0B"/>
    <w:rsid w:val="00434C58"/>
    <w:rsid w:val="00434DB7"/>
    <w:rsid w:val="00434E5C"/>
    <w:rsid w:val="00434E6C"/>
    <w:rsid w:val="00434EA1"/>
    <w:rsid w:val="00434F92"/>
    <w:rsid w:val="00434FA2"/>
    <w:rsid w:val="0043506D"/>
    <w:rsid w:val="004350F2"/>
    <w:rsid w:val="00435561"/>
    <w:rsid w:val="004356B2"/>
    <w:rsid w:val="004356DA"/>
    <w:rsid w:val="004357E3"/>
    <w:rsid w:val="00435828"/>
    <w:rsid w:val="00435C10"/>
    <w:rsid w:val="00435D8A"/>
    <w:rsid w:val="004360F4"/>
    <w:rsid w:val="00436169"/>
    <w:rsid w:val="00436196"/>
    <w:rsid w:val="00436244"/>
    <w:rsid w:val="004362E9"/>
    <w:rsid w:val="004363AA"/>
    <w:rsid w:val="004364DA"/>
    <w:rsid w:val="0043655D"/>
    <w:rsid w:val="0043659D"/>
    <w:rsid w:val="00436794"/>
    <w:rsid w:val="00436820"/>
    <w:rsid w:val="00436853"/>
    <w:rsid w:val="0043688D"/>
    <w:rsid w:val="00436978"/>
    <w:rsid w:val="00436C63"/>
    <w:rsid w:val="00436D10"/>
    <w:rsid w:val="004370C2"/>
    <w:rsid w:val="00437120"/>
    <w:rsid w:val="004375E4"/>
    <w:rsid w:val="0043760B"/>
    <w:rsid w:val="004376A6"/>
    <w:rsid w:val="0043779C"/>
    <w:rsid w:val="004378F9"/>
    <w:rsid w:val="004379A9"/>
    <w:rsid w:val="00437B1E"/>
    <w:rsid w:val="00437B25"/>
    <w:rsid w:val="00437EEF"/>
    <w:rsid w:val="00437F51"/>
    <w:rsid w:val="00437F9D"/>
    <w:rsid w:val="00437FB3"/>
    <w:rsid w:val="004401D9"/>
    <w:rsid w:val="004402BE"/>
    <w:rsid w:val="00440391"/>
    <w:rsid w:val="0044054E"/>
    <w:rsid w:val="004406DB"/>
    <w:rsid w:val="0044086A"/>
    <w:rsid w:val="00440A04"/>
    <w:rsid w:val="00440AA5"/>
    <w:rsid w:val="00440C97"/>
    <w:rsid w:val="00440D71"/>
    <w:rsid w:val="00440EF5"/>
    <w:rsid w:val="00440F1C"/>
    <w:rsid w:val="00440F9D"/>
    <w:rsid w:val="00441015"/>
    <w:rsid w:val="00441154"/>
    <w:rsid w:val="004411E9"/>
    <w:rsid w:val="00441252"/>
    <w:rsid w:val="0044125B"/>
    <w:rsid w:val="00441302"/>
    <w:rsid w:val="004413AD"/>
    <w:rsid w:val="00441418"/>
    <w:rsid w:val="0044143C"/>
    <w:rsid w:val="004414AD"/>
    <w:rsid w:val="0044170B"/>
    <w:rsid w:val="0044175F"/>
    <w:rsid w:val="0044181E"/>
    <w:rsid w:val="00441845"/>
    <w:rsid w:val="004419E4"/>
    <w:rsid w:val="00441B34"/>
    <w:rsid w:val="00441C26"/>
    <w:rsid w:val="00441EA7"/>
    <w:rsid w:val="00441F29"/>
    <w:rsid w:val="00441F2D"/>
    <w:rsid w:val="00441F60"/>
    <w:rsid w:val="00441FC6"/>
    <w:rsid w:val="004420AE"/>
    <w:rsid w:val="004420B7"/>
    <w:rsid w:val="0044229E"/>
    <w:rsid w:val="00442419"/>
    <w:rsid w:val="00442440"/>
    <w:rsid w:val="00442A32"/>
    <w:rsid w:val="00442CF8"/>
    <w:rsid w:val="00442D98"/>
    <w:rsid w:val="00442EA0"/>
    <w:rsid w:val="00442F05"/>
    <w:rsid w:val="00442F89"/>
    <w:rsid w:val="0044305F"/>
    <w:rsid w:val="0044308F"/>
    <w:rsid w:val="004431C0"/>
    <w:rsid w:val="004432BD"/>
    <w:rsid w:val="00443531"/>
    <w:rsid w:val="004435B9"/>
    <w:rsid w:val="004436D1"/>
    <w:rsid w:val="00443858"/>
    <w:rsid w:val="00443872"/>
    <w:rsid w:val="004438A6"/>
    <w:rsid w:val="00443925"/>
    <w:rsid w:val="00443972"/>
    <w:rsid w:val="00443A80"/>
    <w:rsid w:val="00443AA9"/>
    <w:rsid w:val="00443AE4"/>
    <w:rsid w:val="00443B78"/>
    <w:rsid w:val="00443BBA"/>
    <w:rsid w:val="00443C5B"/>
    <w:rsid w:val="00443FA8"/>
    <w:rsid w:val="004441C9"/>
    <w:rsid w:val="00444257"/>
    <w:rsid w:val="004443BF"/>
    <w:rsid w:val="004443CA"/>
    <w:rsid w:val="00444415"/>
    <w:rsid w:val="00444550"/>
    <w:rsid w:val="004445A1"/>
    <w:rsid w:val="004445A7"/>
    <w:rsid w:val="00444610"/>
    <w:rsid w:val="004449A9"/>
    <w:rsid w:val="00444AE0"/>
    <w:rsid w:val="00444D61"/>
    <w:rsid w:val="00444D9F"/>
    <w:rsid w:val="00444EA7"/>
    <w:rsid w:val="0044503F"/>
    <w:rsid w:val="0044552A"/>
    <w:rsid w:val="00445599"/>
    <w:rsid w:val="00445823"/>
    <w:rsid w:val="0044591F"/>
    <w:rsid w:val="004459F4"/>
    <w:rsid w:val="00445BBE"/>
    <w:rsid w:val="00445C93"/>
    <w:rsid w:val="00445F76"/>
    <w:rsid w:val="004460E9"/>
    <w:rsid w:val="004461A1"/>
    <w:rsid w:val="004466F6"/>
    <w:rsid w:val="004469ED"/>
    <w:rsid w:val="00446BD5"/>
    <w:rsid w:val="00446D1E"/>
    <w:rsid w:val="00446D5C"/>
    <w:rsid w:val="00446E14"/>
    <w:rsid w:val="00446E36"/>
    <w:rsid w:val="00446E6A"/>
    <w:rsid w:val="00446FB5"/>
    <w:rsid w:val="0044706A"/>
    <w:rsid w:val="004470DE"/>
    <w:rsid w:val="00447161"/>
    <w:rsid w:val="00447174"/>
    <w:rsid w:val="0044718D"/>
    <w:rsid w:val="00447414"/>
    <w:rsid w:val="00447425"/>
    <w:rsid w:val="004474C6"/>
    <w:rsid w:val="004475E4"/>
    <w:rsid w:val="004476E5"/>
    <w:rsid w:val="00447732"/>
    <w:rsid w:val="004477E4"/>
    <w:rsid w:val="004478FF"/>
    <w:rsid w:val="00447996"/>
    <w:rsid w:val="00447A41"/>
    <w:rsid w:val="00447E30"/>
    <w:rsid w:val="004501BB"/>
    <w:rsid w:val="00450408"/>
    <w:rsid w:val="0045062D"/>
    <w:rsid w:val="004507C1"/>
    <w:rsid w:val="00450867"/>
    <w:rsid w:val="00450927"/>
    <w:rsid w:val="004509A1"/>
    <w:rsid w:val="00450AE0"/>
    <w:rsid w:val="00450AE9"/>
    <w:rsid w:val="00450AFA"/>
    <w:rsid w:val="00450CC8"/>
    <w:rsid w:val="00450DAE"/>
    <w:rsid w:val="00450E4C"/>
    <w:rsid w:val="00450F15"/>
    <w:rsid w:val="00450FA9"/>
    <w:rsid w:val="004511FA"/>
    <w:rsid w:val="0045126D"/>
    <w:rsid w:val="004512E6"/>
    <w:rsid w:val="004512FD"/>
    <w:rsid w:val="00451517"/>
    <w:rsid w:val="004515CA"/>
    <w:rsid w:val="0045164F"/>
    <w:rsid w:val="00451724"/>
    <w:rsid w:val="0045177F"/>
    <w:rsid w:val="00451832"/>
    <w:rsid w:val="0045186C"/>
    <w:rsid w:val="00451A0B"/>
    <w:rsid w:val="00451AC4"/>
    <w:rsid w:val="00451ACD"/>
    <w:rsid w:val="00451C6F"/>
    <w:rsid w:val="00451CAF"/>
    <w:rsid w:val="00451D71"/>
    <w:rsid w:val="0045201D"/>
    <w:rsid w:val="0045238D"/>
    <w:rsid w:val="00452627"/>
    <w:rsid w:val="0045269F"/>
    <w:rsid w:val="004526A7"/>
    <w:rsid w:val="004526B7"/>
    <w:rsid w:val="004527B6"/>
    <w:rsid w:val="0045284C"/>
    <w:rsid w:val="00452ABE"/>
    <w:rsid w:val="00452B1B"/>
    <w:rsid w:val="00452D8A"/>
    <w:rsid w:val="00452DA9"/>
    <w:rsid w:val="00452FC6"/>
    <w:rsid w:val="004530FA"/>
    <w:rsid w:val="00453180"/>
    <w:rsid w:val="0045321E"/>
    <w:rsid w:val="004536F6"/>
    <w:rsid w:val="0045382B"/>
    <w:rsid w:val="0045385D"/>
    <w:rsid w:val="00453945"/>
    <w:rsid w:val="00453A1F"/>
    <w:rsid w:val="00453E12"/>
    <w:rsid w:val="00453E70"/>
    <w:rsid w:val="00453F9A"/>
    <w:rsid w:val="00454003"/>
    <w:rsid w:val="00454056"/>
    <w:rsid w:val="004540DE"/>
    <w:rsid w:val="0045423E"/>
    <w:rsid w:val="0045425A"/>
    <w:rsid w:val="004542EC"/>
    <w:rsid w:val="00454539"/>
    <w:rsid w:val="00454581"/>
    <w:rsid w:val="004545F6"/>
    <w:rsid w:val="004547CD"/>
    <w:rsid w:val="00454A67"/>
    <w:rsid w:val="00454BEA"/>
    <w:rsid w:val="00454C4C"/>
    <w:rsid w:val="00454E51"/>
    <w:rsid w:val="00454FFA"/>
    <w:rsid w:val="004550C1"/>
    <w:rsid w:val="004550C9"/>
    <w:rsid w:val="004551CF"/>
    <w:rsid w:val="004552D3"/>
    <w:rsid w:val="004552D8"/>
    <w:rsid w:val="00455748"/>
    <w:rsid w:val="0045597E"/>
    <w:rsid w:val="004559BC"/>
    <w:rsid w:val="00455A3D"/>
    <w:rsid w:val="00455B86"/>
    <w:rsid w:val="00455CBC"/>
    <w:rsid w:val="00455D01"/>
    <w:rsid w:val="00455E4A"/>
    <w:rsid w:val="00455EBD"/>
    <w:rsid w:val="00456168"/>
    <w:rsid w:val="00456237"/>
    <w:rsid w:val="004564F8"/>
    <w:rsid w:val="00456516"/>
    <w:rsid w:val="004569CA"/>
    <w:rsid w:val="004569D4"/>
    <w:rsid w:val="00456A40"/>
    <w:rsid w:val="00456ABB"/>
    <w:rsid w:val="00456B34"/>
    <w:rsid w:val="00456D1E"/>
    <w:rsid w:val="00456DCA"/>
    <w:rsid w:val="00456FC4"/>
    <w:rsid w:val="00456FFD"/>
    <w:rsid w:val="00457000"/>
    <w:rsid w:val="00457006"/>
    <w:rsid w:val="0045713A"/>
    <w:rsid w:val="004572D6"/>
    <w:rsid w:val="004572EE"/>
    <w:rsid w:val="0045734E"/>
    <w:rsid w:val="004573A8"/>
    <w:rsid w:val="004574ED"/>
    <w:rsid w:val="0045750A"/>
    <w:rsid w:val="004576A3"/>
    <w:rsid w:val="00457AD4"/>
    <w:rsid w:val="00457B31"/>
    <w:rsid w:val="00457C51"/>
    <w:rsid w:val="00457C73"/>
    <w:rsid w:val="00457D25"/>
    <w:rsid w:val="00457D58"/>
    <w:rsid w:val="00457EC9"/>
    <w:rsid w:val="00457F14"/>
    <w:rsid w:val="00457F54"/>
    <w:rsid w:val="0046003F"/>
    <w:rsid w:val="00460093"/>
    <w:rsid w:val="004600F4"/>
    <w:rsid w:val="00460491"/>
    <w:rsid w:val="0046065F"/>
    <w:rsid w:val="0046080B"/>
    <w:rsid w:val="00460926"/>
    <w:rsid w:val="00460A53"/>
    <w:rsid w:val="00460A78"/>
    <w:rsid w:val="00460AE7"/>
    <w:rsid w:val="00460B03"/>
    <w:rsid w:val="00460B16"/>
    <w:rsid w:val="00460B2E"/>
    <w:rsid w:val="00460BA6"/>
    <w:rsid w:val="00460F21"/>
    <w:rsid w:val="00460F2B"/>
    <w:rsid w:val="00460F34"/>
    <w:rsid w:val="00460F56"/>
    <w:rsid w:val="004610F3"/>
    <w:rsid w:val="004611A7"/>
    <w:rsid w:val="00461241"/>
    <w:rsid w:val="00461316"/>
    <w:rsid w:val="0046131A"/>
    <w:rsid w:val="004616F1"/>
    <w:rsid w:val="004617F1"/>
    <w:rsid w:val="004618A5"/>
    <w:rsid w:val="0046191C"/>
    <w:rsid w:val="004619F4"/>
    <w:rsid w:val="00461A6A"/>
    <w:rsid w:val="00461A6D"/>
    <w:rsid w:val="00461AAF"/>
    <w:rsid w:val="00461AF6"/>
    <w:rsid w:val="00461B7D"/>
    <w:rsid w:val="00461E32"/>
    <w:rsid w:val="00461EB9"/>
    <w:rsid w:val="00462064"/>
    <w:rsid w:val="00462083"/>
    <w:rsid w:val="004620B2"/>
    <w:rsid w:val="0046235C"/>
    <w:rsid w:val="00462525"/>
    <w:rsid w:val="0046267F"/>
    <w:rsid w:val="004627EE"/>
    <w:rsid w:val="00462898"/>
    <w:rsid w:val="00462949"/>
    <w:rsid w:val="00462A4C"/>
    <w:rsid w:val="00462AAC"/>
    <w:rsid w:val="00462C41"/>
    <w:rsid w:val="00462D0D"/>
    <w:rsid w:val="00462D2A"/>
    <w:rsid w:val="00462DAE"/>
    <w:rsid w:val="00462E53"/>
    <w:rsid w:val="00462EE4"/>
    <w:rsid w:val="00462EFB"/>
    <w:rsid w:val="0046310F"/>
    <w:rsid w:val="0046327C"/>
    <w:rsid w:val="004633BA"/>
    <w:rsid w:val="0046344D"/>
    <w:rsid w:val="00463536"/>
    <w:rsid w:val="00463581"/>
    <w:rsid w:val="00463728"/>
    <w:rsid w:val="004637E9"/>
    <w:rsid w:val="00463A79"/>
    <w:rsid w:val="00463B17"/>
    <w:rsid w:val="00463D32"/>
    <w:rsid w:val="00463E35"/>
    <w:rsid w:val="00463ED6"/>
    <w:rsid w:val="004640DC"/>
    <w:rsid w:val="00464101"/>
    <w:rsid w:val="0046419A"/>
    <w:rsid w:val="00464319"/>
    <w:rsid w:val="004644D8"/>
    <w:rsid w:val="0046455E"/>
    <w:rsid w:val="004645B2"/>
    <w:rsid w:val="0046461B"/>
    <w:rsid w:val="004646CC"/>
    <w:rsid w:val="004646D7"/>
    <w:rsid w:val="0046470A"/>
    <w:rsid w:val="0046472C"/>
    <w:rsid w:val="0046492F"/>
    <w:rsid w:val="0046494C"/>
    <w:rsid w:val="00464D81"/>
    <w:rsid w:val="00464E1B"/>
    <w:rsid w:val="00464EBF"/>
    <w:rsid w:val="00464EE6"/>
    <w:rsid w:val="004650AB"/>
    <w:rsid w:val="004650B7"/>
    <w:rsid w:val="00465133"/>
    <w:rsid w:val="00465273"/>
    <w:rsid w:val="00465281"/>
    <w:rsid w:val="00465367"/>
    <w:rsid w:val="00465380"/>
    <w:rsid w:val="0046571A"/>
    <w:rsid w:val="004657CC"/>
    <w:rsid w:val="0046589E"/>
    <w:rsid w:val="00465C89"/>
    <w:rsid w:val="00465D00"/>
    <w:rsid w:val="00465EB0"/>
    <w:rsid w:val="00465F08"/>
    <w:rsid w:val="00465F52"/>
    <w:rsid w:val="00466023"/>
    <w:rsid w:val="0046629F"/>
    <w:rsid w:val="004662D0"/>
    <w:rsid w:val="0046636E"/>
    <w:rsid w:val="004664E6"/>
    <w:rsid w:val="0046650B"/>
    <w:rsid w:val="0046667C"/>
    <w:rsid w:val="0046668F"/>
    <w:rsid w:val="004667AA"/>
    <w:rsid w:val="00466B81"/>
    <w:rsid w:val="00466C98"/>
    <w:rsid w:val="00466D30"/>
    <w:rsid w:val="00466EE7"/>
    <w:rsid w:val="00466F39"/>
    <w:rsid w:val="00466FA7"/>
    <w:rsid w:val="004672EC"/>
    <w:rsid w:val="00467468"/>
    <w:rsid w:val="00467470"/>
    <w:rsid w:val="004674BF"/>
    <w:rsid w:val="0046758E"/>
    <w:rsid w:val="004675EF"/>
    <w:rsid w:val="004677E2"/>
    <w:rsid w:val="0046782D"/>
    <w:rsid w:val="004678B4"/>
    <w:rsid w:val="00467928"/>
    <w:rsid w:val="00467ADB"/>
    <w:rsid w:val="00467C27"/>
    <w:rsid w:val="00467DC8"/>
    <w:rsid w:val="00467DD6"/>
    <w:rsid w:val="00467E4D"/>
    <w:rsid w:val="00467FB5"/>
    <w:rsid w:val="0047010F"/>
    <w:rsid w:val="004702A6"/>
    <w:rsid w:val="00470537"/>
    <w:rsid w:val="00470665"/>
    <w:rsid w:val="0047077A"/>
    <w:rsid w:val="0047078F"/>
    <w:rsid w:val="004707AA"/>
    <w:rsid w:val="004707F3"/>
    <w:rsid w:val="0047098B"/>
    <w:rsid w:val="0047098E"/>
    <w:rsid w:val="00470B90"/>
    <w:rsid w:val="00470D55"/>
    <w:rsid w:val="00470D66"/>
    <w:rsid w:val="00470E34"/>
    <w:rsid w:val="00470E67"/>
    <w:rsid w:val="00471080"/>
    <w:rsid w:val="004712F5"/>
    <w:rsid w:val="004717E9"/>
    <w:rsid w:val="004717EC"/>
    <w:rsid w:val="00471826"/>
    <w:rsid w:val="00471855"/>
    <w:rsid w:val="004718C2"/>
    <w:rsid w:val="00471A87"/>
    <w:rsid w:val="00471B2A"/>
    <w:rsid w:val="00471BB0"/>
    <w:rsid w:val="00471CF8"/>
    <w:rsid w:val="00471D4D"/>
    <w:rsid w:val="00471FD5"/>
    <w:rsid w:val="00472022"/>
    <w:rsid w:val="00472161"/>
    <w:rsid w:val="0047217D"/>
    <w:rsid w:val="00472400"/>
    <w:rsid w:val="00472459"/>
    <w:rsid w:val="00472478"/>
    <w:rsid w:val="00472710"/>
    <w:rsid w:val="004729BA"/>
    <w:rsid w:val="00472A89"/>
    <w:rsid w:val="00472C7E"/>
    <w:rsid w:val="00472C88"/>
    <w:rsid w:val="00472D7A"/>
    <w:rsid w:val="00472E90"/>
    <w:rsid w:val="00472ED2"/>
    <w:rsid w:val="0047311B"/>
    <w:rsid w:val="00473233"/>
    <w:rsid w:val="004733E3"/>
    <w:rsid w:val="0047344B"/>
    <w:rsid w:val="00473546"/>
    <w:rsid w:val="0047355D"/>
    <w:rsid w:val="004735F0"/>
    <w:rsid w:val="0047366D"/>
    <w:rsid w:val="00473693"/>
    <w:rsid w:val="004737A6"/>
    <w:rsid w:val="00473871"/>
    <w:rsid w:val="004738E4"/>
    <w:rsid w:val="00473AA6"/>
    <w:rsid w:val="00473C32"/>
    <w:rsid w:val="00473DA4"/>
    <w:rsid w:val="00474235"/>
    <w:rsid w:val="0047425E"/>
    <w:rsid w:val="00474471"/>
    <w:rsid w:val="00474618"/>
    <w:rsid w:val="004748AD"/>
    <w:rsid w:val="004748B7"/>
    <w:rsid w:val="00474B35"/>
    <w:rsid w:val="00474B38"/>
    <w:rsid w:val="00474CDE"/>
    <w:rsid w:val="00474DAE"/>
    <w:rsid w:val="00474FB5"/>
    <w:rsid w:val="00475085"/>
    <w:rsid w:val="00475128"/>
    <w:rsid w:val="0047528B"/>
    <w:rsid w:val="004752EB"/>
    <w:rsid w:val="00475516"/>
    <w:rsid w:val="0047593E"/>
    <w:rsid w:val="00475996"/>
    <w:rsid w:val="0047599D"/>
    <w:rsid w:val="004759B2"/>
    <w:rsid w:val="00475BC1"/>
    <w:rsid w:val="00475DE4"/>
    <w:rsid w:val="00475E60"/>
    <w:rsid w:val="00475E9D"/>
    <w:rsid w:val="00475EBD"/>
    <w:rsid w:val="00476193"/>
    <w:rsid w:val="0047621E"/>
    <w:rsid w:val="004763F9"/>
    <w:rsid w:val="00476586"/>
    <w:rsid w:val="0047666A"/>
    <w:rsid w:val="004766A1"/>
    <w:rsid w:val="0047670F"/>
    <w:rsid w:val="00476778"/>
    <w:rsid w:val="004767BD"/>
    <w:rsid w:val="0047686F"/>
    <w:rsid w:val="004768E0"/>
    <w:rsid w:val="0047695E"/>
    <w:rsid w:val="0047696F"/>
    <w:rsid w:val="00476A40"/>
    <w:rsid w:val="00476BAA"/>
    <w:rsid w:val="00476C34"/>
    <w:rsid w:val="00476E40"/>
    <w:rsid w:val="00476EA0"/>
    <w:rsid w:val="00476F7F"/>
    <w:rsid w:val="00477076"/>
    <w:rsid w:val="004772DF"/>
    <w:rsid w:val="0047736D"/>
    <w:rsid w:val="004774E7"/>
    <w:rsid w:val="004774F5"/>
    <w:rsid w:val="004777D7"/>
    <w:rsid w:val="00477875"/>
    <w:rsid w:val="004778C5"/>
    <w:rsid w:val="00477996"/>
    <w:rsid w:val="00477B1C"/>
    <w:rsid w:val="00477B6C"/>
    <w:rsid w:val="00477C42"/>
    <w:rsid w:val="00477CDD"/>
    <w:rsid w:val="00477CE7"/>
    <w:rsid w:val="00477E21"/>
    <w:rsid w:val="00477F45"/>
    <w:rsid w:val="00477F70"/>
    <w:rsid w:val="004801A3"/>
    <w:rsid w:val="004802D2"/>
    <w:rsid w:val="00480552"/>
    <w:rsid w:val="004807B2"/>
    <w:rsid w:val="00480B50"/>
    <w:rsid w:val="00480B97"/>
    <w:rsid w:val="00480E51"/>
    <w:rsid w:val="00480F93"/>
    <w:rsid w:val="00480F97"/>
    <w:rsid w:val="00480FF3"/>
    <w:rsid w:val="00481217"/>
    <w:rsid w:val="00481244"/>
    <w:rsid w:val="00481264"/>
    <w:rsid w:val="0048129E"/>
    <w:rsid w:val="00481335"/>
    <w:rsid w:val="004813D4"/>
    <w:rsid w:val="00481444"/>
    <w:rsid w:val="00481561"/>
    <w:rsid w:val="00481751"/>
    <w:rsid w:val="004817A2"/>
    <w:rsid w:val="00481800"/>
    <w:rsid w:val="0048182F"/>
    <w:rsid w:val="00481A07"/>
    <w:rsid w:val="00481AEC"/>
    <w:rsid w:val="00481DA6"/>
    <w:rsid w:val="00481E38"/>
    <w:rsid w:val="00481F07"/>
    <w:rsid w:val="00481F26"/>
    <w:rsid w:val="00482172"/>
    <w:rsid w:val="00482174"/>
    <w:rsid w:val="0048219B"/>
    <w:rsid w:val="00482287"/>
    <w:rsid w:val="004822A1"/>
    <w:rsid w:val="004822DF"/>
    <w:rsid w:val="004823EA"/>
    <w:rsid w:val="004823FD"/>
    <w:rsid w:val="0048251A"/>
    <w:rsid w:val="0048255C"/>
    <w:rsid w:val="0048271B"/>
    <w:rsid w:val="00482799"/>
    <w:rsid w:val="00482A23"/>
    <w:rsid w:val="00482A66"/>
    <w:rsid w:val="00482EA7"/>
    <w:rsid w:val="0048311A"/>
    <w:rsid w:val="00483182"/>
    <w:rsid w:val="004831E9"/>
    <w:rsid w:val="00483290"/>
    <w:rsid w:val="00483427"/>
    <w:rsid w:val="00483429"/>
    <w:rsid w:val="00483503"/>
    <w:rsid w:val="00483647"/>
    <w:rsid w:val="00483690"/>
    <w:rsid w:val="00483792"/>
    <w:rsid w:val="00483AA6"/>
    <w:rsid w:val="00483B0E"/>
    <w:rsid w:val="00483C62"/>
    <w:rsid w:val="00483E88"/>
    <w:rsid w:val="00484098"/>
    <w:rsid w:val="004840CE"/>
    <w:rsid w:val="00484173"/>
    <w:rsid w:val="004841C0"/>
    <w:rsid w:val="0048431D"/>
    <w:rsid w:val="004843B2"/>
    <w:rsid w:val="004845E4"/>
    <w:rsid w:val="004845F6"/>
    <w:rsid w:val="0048463D"/>
    <w:rsid w:val="00484689"/>
    <w:rsid w:val="004847D7"/>
    <w:rsid w:val="004847EC"/>
    <w:rsid w:val="004847F8"/>
    <w:rsid w:val="0048481D"/>
    <w:rsid w:val="004848C3"/>
    <w:rsid w:val="00484950"/>
    <w:rsid w:val="004849CF"/>
    <w:rsid w:val="00484C58"/>
    <w:rsid w:val="00484CB8"/>
    <w:rsid w:val="00484DCD"/>
    <w:rsid w:val="00484F0C"/>
    <w:rsid w:val="00484F67"/>
    <w:rsid w:val="00485231"/>
    <w:rsid w:val="0048525F"/>
    <w:rsid w:val="00485302"/>
    <w:rsid w:val="0048535A"/>
    <w:rsid w:val="0048539E"/>
    <w:rsid w:val="0048542D"/>
    <w:rsid w:val="0048547C"/>
    <w:rsid w:val="004854CD"/>
    <w:rsid w:val="00485619"/>
    <w:rsid w:val="004857C4"/>
    <w:rsid w:val="004859FB"/>
    <w:rsid w:val="00485A96"/>
    <w:rsid w:val="00485AE1"/>
    <w:rsid w:val="00485B32"/>
    <w:rsid w:val="00485C26"/>
    <w:rsid w:val="00485EB7"/>
    <w:rsid w:val="00485EFE"/>
    <w:rsid w:val="00485F22"/>
    <w:rsid w:val="00486022"/>
    <w:rsid w:val="004860C2"/>
    <w:rsid w:val="00486501"/>
    <w:rsid w:val="00486787"/>
    <w:rsid w:val="004867BD"/>
    <w:rsid w:val="00486978"/>
    <w:rsid w:val="004869C2"/>
    <w:rsid w:val="00486B72"/>
    <w:rsid w:val="00486BF2"/>
    <w:rsid w:val="00486CC8"/>
    <w:rsid w:val="00486D0D"/>
    <w:rsid w:val="00486D38"/>
    <w:rsid w:val="00486D6F"/>
    <w:rsid w:val="00486FC6"/>
    <w:rsid w:val="00487224"/>
    <w:rsid w:val="0048730D"/>
    <w:rsid w:val="0048731E"/>
    <w:rsid w:val="00487382"/>
    <w:rsid w:val="00487545"/>
    <w:rsid w:val="0048755C"/>
    <w:rsid w:val="00487612"/>
    <w:rsid w:val="0048766A"/>
    <w:rsid w:val="004878A9"/>
    <w:rsid w:val="00487950"/>
    <w:rsid w:val="0048795C"/>
    <w:rsid w:val="00487D0B"/>
    <w:rsid w:val="00487FD2"/>
    <w:rsid w:val="00490014"/>
    <w:rsid w:val="00490069"/>
    <w:rsid w:val="004902C6"/>
    <w:rsid w:val="004902FA"/>
    <w:rsid w:val="0049043F"/>
    <w:rsid w:val="00490597"/>
    <w:rsid w:val="00490604"/>
    <w:rsid w:val="00490746"/>
    <w:rsid w:val="00490A3B"/>
    <w:rsid w:val="00490B9F"/>
    <w:rsid w:val="00490BA9"/>
    <w:rsid w:val="00490C4B"/>
    <w:rsid w:val="00490CA7"/>
    <w:rsid w:val="00490D75"/>
    <w:rsid w:val="00490F1C"/>
    <w:rsid w:val="00490F31"/>
    <w:rsid w:val="00491249"/>
    <w:rsid w:val="0049128E"/>
    <w:rsid w:val="004912BB"/>
    <w:rsid w:val="00491422"/>
    <w:rsid w:val="00491594"/>
    <w:rsid w:val="0049163D"/>
    <w:rsid w:val="004916D6"/>
    <w:rsid w:val="004917EB"/>
    <w:rsid w:val="00491855"/>
    <w:rsid w:val="00491970"/>
    <w:rsid w:val="00491C04"/>
    <w:rsid w:val="00491D28"/>
    <w:rsid w:val="00491E0C"/>
    <w:rsid w:val="00491E57"/>
    <w:rsid w:val="00491EBC"/>
    <w:rsid w:val="00491EE1"/>
    <w:rsid w:val="00492083"/>
    <w:rsid w:val="0049217F"/>
    <w:rsid w:val="0049237F"/>
    <w:rsid w:val="004923FD"/>
    <w:rsid w:val="00492499"/>
    <w:rsid w:val="0049249E"/>
    <w:rsid w:val="00492729"/>
    <w:rsid w:val="00492858"/>
    <w:rsid w:val="00492A18"/>
    <w:rsid w:val="00492C3B"/>
    <w:rsid w:val="00492CE7"/>
    <w:rsid w:val="00492F46"/>
    <w:rsid w:val="004930E3"/>
    <w:rsid w:val="0049325A"/>
    <w:rsid w:val="0049327E"/>
    <w:rsid w:val="004932E7"/>
    <w:rsid w:val="0049335B"/>
    <w:rsid w:val="004933DD"/>
    <w:rsid w:val="004935B4"/>
    <w:rsid w:val="004935C2"/>
    <w:rsid w:val="00493838"/>
    <w:rsid w:val="00493A26"/>
    <w:rsid w:val="00493AC1"/>
    <w:rsid w:val="00493C50"/>
    <w:rsid w:val="00493D34"/>
    <w:rsid w:val="00493E32"/>
    <w:rsid w:val="00493F57"/>
    <w:rsid w:val="00494011"/>
    <w:rsid w:val="00494185"/>
    <w:rsid w:val="004941A0"/>
    <w:rsid w:val="004941E6"/>
    <w:rsid w:val="0049435A"/>
    <w:rsid w:val="00494389"/>
    <w:rsid w:val="0049444D"/>
    <w:rsid w:val="00494546"/>
    <w:rsid w:val="00494598"/>
    <w:rsid w:val="004945BE"/>
    <w:rsid w:val="00494755"/>
    <w:rsid w:val="004947B6"/>
    <w:rsid w:val="004947B9"/>
    <w:rsid w:val="004947C3"/>
    <w:rsid w:val="004948EE"/>
    <w:rsid w:val="00494965"/>
    <w:rsid w:val="00494AAC"/>
    <w:rsid w:val="00494B4A"/>
    <w:rsid w:val="00494E7C"/>
    <w:rsid w:val="004953A6"/>
    <w:rsid w:val="00495634"/>
    <w:rsid w:val="00495682"/>
    <w:rsid w:val="0049569D"/>
    <w:rsid w:val="004956A1"/>
    <w:rsid w:val="00495780"/>
    <w:rsid w:val="00495875"/>
    <w:rsid w:val="004958D9"/>
    <w:rsid w:val="00495A72"/>
    <w:rsid w:val="00495CA4"/>
    <w:rsid w:val="00495CF5"/>
    <w:rsid w:val="00495D16"/>
    <w:rsid w:val="00495D8F"/>
    <w:rsid w:val="00495DCA"/>
    <w:rsid w:val="00495F19"/>
    <w:rsid w:val="004961F5"/>
    <w:rsid w:val="00496210"/>
    <w:rsid w:val="0049621B"/>
    <w:rsid w:val="004962A8"/>
    <w:rsid w:val="00496385"/>
    <w:rsid w:val="004964CC"/>
    <w:rsid w:val="004966E7"/>
    <w:rsid w:val="004967E1"/>
    <w:rsid w:val="00496A24"/>
    <w:rsid w:val="00496AC7"/>
    <w:rsid w:val="00496AE5"/>
    <w:rsid w:val="00496B7A"/>
    <w:rsid w:val="00496B83"/>
    <w:rsid w:val="00496BE8"/>
    <w:rsid w:val="00496C67"/>
    <w:rsid w:val="00496F11"/>
    <w:rsid w:val="004971ED"/>
    <w:rsid w:val="0049726C"/>
    <w:rsid w:val="004973AB"/>
    <w:rsid w:val="004973F7"/>
    <w:rsid w:val="00497646"/>
    <w:rsid w:val="004976FB"/>
    <w:rsid w:val="00497720"/>
    <w:rsid w:val="004977EE"/>
    <w:rsid w:val="004978A4"/>
    <w:rsid w:val="004978F2"/>
    <w:rsid w:val="00497918"/>
    <w:rsid w:val="00497A10"/>
    <w:rsid w:val="00497A67"/>
    <w:rsid w:val="00497ABA"/>
    <w:rsid w:val="00497E0C"/>
    <w:rsid w:val="00497E3C"/>
    <w:rsid w:val="00497FFC"/>
    <w:rsid w:val="004A0085"/>
    <w:rsid w:val="004A0233"/>
    <w:rsid w:val="004A0400"/>
    <w:rsid w:val="004A045E"/>
    <w:rsid w:val="004A047D"/>
    <w:rsid w:val="004A05B9"/>
    <w:rsid w:val="004A0868"/>
    <w:rsid w:val="004A0A33"/>
    <w:rsid w:val="004A0A92"/>
    <w:rsid w:val="004A0B3A"/>
    <w:rsid w:val="004A0BC4"/>
    <w:rsid w:val="004A0BEB"/>
    <w:rsid w:val="004A0D65"/>
    <w:rsid w:val="004A0DF8"/>
    <w:rsid w:val="004A0F34"/>
    <w:rsid w:val="004A0F63"/>
    <w:rsid w:val="004A10D1"/>
    <w:rsid w:val="004A138B"/>
    <w:rsid w:val="004A1528"/>
    <w:rsid w:val="004A1759"/>
    <w:rsid w:val="004A17B2"/>
    <w:rsid w:val="004A1881"/>
    <w:rsid w:val="004A18A4"/>
    <w:rsid w:val="004A1918"/>
    <w:rsid w:val="004A20A7"/>
    <w:rsid w:val="004A230D"/>
    <w:rsid w:val="004A233E"/>
    <w:rsid w:val="004A2379"/>
    <w:rsid w:val="004A2400"/>
    <w:rsid w:val="004A2482"/>
    <w:rsid w:val="004A24FA"/>
    <w:rsid w:val="004A2574"/>
    <w:rsid w:val="004A2585"/>
    <w:rsid w:val="004A2746"/>
    <w:rsid w:val="004A2777"/>
    <w:rsid w:val="004A29EC"/>
    <w:rsid w:val="004A2A06"/>
    <w:rsid w:val="004A2B34"/>
    <w:rsid w:val="004A2B7E"/>
    <w:rsid w:val="004A2BE3"/>
    <w:rsid w:val="004A2C7E"/>
    <w:rsid w:val="004A2E13"/>
    <w:rsid w:val="004A2E7C"/>
    <w:rsid w:val="004A300B"/>
    <w:rsid w:val="004A3076"/>
    <w:rsid w:val="004A30D7"/>
    <w:rsid w:val="004A3163"/>
    <w:rsid w:val="004A34AC"/>
    <w:rsid w:val="004A34B9"/>
    <w:rsid w:val="004A35B5"/>
    <w:rsid w:val="004A361C"/>
    <w:rsid w:val="004A362C"/>
    <w:rsid w:val="004A368F"/>
    <w:rsid w:val="004A38C7"/>
    <w:rsid w:val="004A3901"/>
    <w:rsid w:val="004A3A06"/>
    <w:rsid w:val="004A3A60"/>
    <w:rsid w:val="004A3BDB"/>
    <w:rsid w:val="004A3D30"/>
    <w:rsid w:val="004A3D44"/>
    <w:rsid w:val="004A3D81"/>
    <w:rsid w:val="004A3FD8"/>
    <w:rsid w:val="004A4196"/>
    <w:rsid w:val="004A41FF"/>
    <w:rsid w:val="004A4311"/>
    <w:rsid w:val="004A4374"/>
    <w:rsid w:val="004A43BC"/>
    <w:rsid w:val="004A461F"/>
    <w:rsid w:val="004A4623"/>
    <w:rsid w:val="004A4741"/>
    <w:rsid w:val="004A47F2"/>
    <w:rsid w:val="004A48A2"/>
    <w:rsid w:val="004A48E3"/>
    <w:rsid w:val="004A49A5"/>
    <w:rsid w:val="004A4A79"/>
    <w:rsid w:val="004A4B5E"/>
    <w:rsid w:val="004A4BB8"/>
    <w:rsid w:val="004A4E04"/>
    <w:rsid w:val="004A4F0D"/>
    <w:rsid w:val="004A4FA2"/>
    <w:rsid w:val="004A50E2"/>
    <w:rsid w:val="004A5118"/>
    <w:rsid w:val="004A52E8"/>
    <w:rsid w:val="004A53B8"/>
    <w:rsid w:val="004A5409"/>
    <w:rsid w:val="004A542D"/>
    <w:rsid w:val="004A5482"/>
    <w:rsid w:val="004A56EE"/>
    <w:rsid w:val="004A5945"/>
    <w:rsid w:val="004A5973"/>
    <w:rsid w:val="004A5A63"/>
    <w:rsid w:val="004A5B01"/>
    <w:rsid w:val="004A5BCD"/>
    <w:rsid w:val="004A5BDF"/>
    <w:rsid w:val="004A5E34"/>
    <w:rsid w:val="004A5E60"/>
    <w:rsid w:val="004A6032"/>
    <w:rsid w:val="004A621C"/>
    <w:rsid w:val="004A62B0"/>
    <w:rsid w:val="004A62CD"/>
    <w:rsid w:val="004A6338"/>
    <w:rsid w:val="004A6405"/>
    <w:rsid w:val="004A679C"/>
    <w:rsid w:val="004A67E3"/>
    <w:rsid w:val="004A6865"/>
    <w:rsid w:val="004A6868"/>
    <w:rsid w:val="004A6874"/>
    <w:rsid w:val="004A6B95"/>
    <w:rsid w:val="004A6D37"/>
    <w:rsid w:val="004A6D6B"/>
    <w:rsid w:val="004A6E40"/>
    <w:rsid w:val="004A6F03"/>
    <w:rsid w:val="004A6F07"/>
    <w:rsid w:val="004A6FFE"/>
    <w:rsid w:val="004A7125"/>
    <w:rsid w:val="004A713D"/>
    <w:rsid w:val="004A7348"/>
    <w:rsid w:val="004A73CC"/>
    <w:rsid w:val="004A742B"/>
    <w:rsid w:val="004A760D"/>
    <w:rsid w:val="004A7827"/>
    <w:rsid w:val="004A7874"/>
    <w:rsid w:val="004A78D6"/>
    <w:rsid w:val="004A7956"/>
    <w:rsid w:val="004A7CE6"/>
    <w:rsid w:val="004A7D2B"/>
    <w:rsid w:val="004A7D86"/>
    <w:rsid w:val="004A7D99"/>
    <w:rsid w:val="004A7E08"/>
    <w:rsid w:val="004A7E41"/>
    <w:rsid w:val="004B0129"/>
    <w:rsid w:val="004B01FA"/>
    <w:rsid w:val="004B0241"/>
    <w:rsid w:val="004B02D0"/>
    <w:rsid w:val="004B0322"/>
    <w:rsid w:val="004B04EC"/>
    <w:rsid w:val="004B04F6"/>
    <w:rsid w:val="004B04FA"/>
    <w:rsid w:val="004B0646"/>
    <w:rsid w:val="004B06C0"/>
    <w:rsid w:val="004B07DE"/>
    <w:rsid w:val="004B0879"/>
    <w:rsid w:val="004B0C26"/>
    <w:rsid w:val="004B0FC4"/>
    <w:rsid w:val="004B10C8"/>
    <w:rsid w:val="004B10EE"/>
    <w:rsid w:val="004B1202"/>
    <w:rsid w:val="004B122D"/>
    <w:rsid w:val="004B12F0"/>
    <w:rsid w:val="004B1567"/>
    <w:rsid w:val="004B171A"/>
    <w:rsid w:val="004B1775"/>
    <w:rsid w:val="004B17DB"/>
    <w:rsid w:val="004B18DE"/>
    <w:rsid w:val="004B1977"/>
    <w:rsid w:val="004B1B3E"/>
    <w:rsid w:val="004B1B75"/>
    <w:rsid w:val="004B1C25"/>
    <w:rsid w:val="004B1D76"/>
    <w:rsid w:val="004B1F82"/>
    <w:rsid w:val="004B2159"/>
    <w:rsid w:val="004B2273"/>
    <w:rsid w:val="004B2299"/>
    <w:rsid w:val="004B2351"/>
    <w:rsid w:val="004B239F"/>
    <w:rsid w:val="004B25E9"/>
    <w:rsid w:val="004B26A5"/>
    <w:rsid w:val="004B26D0"/>
    <w:rsid w:val="004B27AB"/>
    <w:rsid w:val="004B291E"/>
    <w:rsid w:val="004B296F"/>
    <w:rsid w:val="004B2973"/>
    <w:rsid w:val="004B2B33"/>
    <w:rsid w:val="004B2C40"/>
    <w:rsid w:val="004B2C72"/>
    <w:rsid w:val="004B2E3C"/>
    <w:rsid w:val="004B2FEC"/>
    <w:rsid w:val="004B2FF0"/>
    <w:rsid w:val="004B2FF5"/>
    <w:rsid w:val="004B3308"/>
    <w:rsid w:val="004B349B"/>
    <w:rsid w:val="004B34E2"/>
    <w:rsid w:val="004B36F3"/>
    <w:rsid w:val="004B39F2"/>
    <w:rsid w:val="004B3A47"/>
    <w:rsid w:val="004B3A5C"/>
    <w:rsid w:val="004B3CAB"/>
    <w:rsid w:val="004B3D03"/>
    <w:rsid w:val="004B3D5D"/>
    <w:rsid w:val="004B3D95"/>
    <w:rsid w:val="004B3DD6"/>
    <w:rsid w:val="004B3DF5"/>
    <w:rsid w:val="004B3EB1"/>
    <w:rsid w:val="004B3F05"/>
    <w:rsid w:val="004B4036"/>
    <w:rsid w:val="004B40D2"/>
    <w:rsid w:val="004B4244"/>
    <w:rsid w:val="004B42C6"/>
    <w:rsid w:val="004B44F4"/>
    <w:rsid w:val="004B4530"/>
    <w:rsid w:val="004B4535"/>
    <w:rsid w:val="004B4621"/>
    <w:rsid w:val="004B464F"/>
    <w:rsid w:val="004B4869"/>
    <w:rsid w:val="004B48EE"/>
    <w:rsid w:val="004B4CAD"/>
    <w:rsid w:val="004B4D22"/>
    <w:rsid w:val="004B4E7E"/>
    <w:rsid w:val="004B5038"/>
    <w:rsid w:val="004B52B5"/>
    <w:rsid w:val="004B568F"/>
    <w:rsid w:val="004B5988"/>
    <w:rsid w:val="004B59EC"/>
    <w:rsid w:val="004B59F4"/>
    <w:rsid w:val="004B5A2F"/>
    <w:rsid w:val="004B5AF5"/>
    <w:rsid w:val="004B5FAE"/>
    <w:rsid w:val="004B6025"/>
    <w:rsid w:val="004B6110"/>
    <w:rsid w:val="004B614E"/>
    <w:rsid w:val="004B6190"/>
    <w:rsid w:val="004B6236"/>
    <w:rsid w:val="004B62EF"/>
    <w:rsid w:val="004B66F4"/>
    <w:rsid w:val="004B68A3"/>
    <w:rsid w:val="004B68C2"/>
    <w:rsid w:val="004B6AAD"/>
    <w:rsid w:val="004B6B2C"/>
    <w:rsid w:val="004B6BBD"/>
    <w:rsid w:val="004B6D52"/>
    <w:rsid w:val="004B6E09"/>
    <w:rsid w:val="004B6E14"/>
    <w:rsid w:val="004B702D"/>
    <w:rsid w:val="004B706C"/>
    <w:rsid w:val="004B70F4"/>
    <w:rsid w:val="004B7100"/>
    <w:rsid w:val="004B71AA"/>
    <w:rsid w:val="004B722A"/>
    <w:rsid w:val="004B72E1"/>
    <w:rsid w:val="004B7310"/>
    <w:rsid w:val="004B744C"/>
    <w:rsid w:val="004B75E4"/>
    <w:rsid w:val="004B77D0"/>
    <w:rsid w:val="004B77EF"/>
    <w:rsid w:val="004B7800"/>
    <w:rsid w:val="004B7938"/>
    <w:rsid w:val="004B79AA"/>
    <w:rsid w:val="004B79CD"/>
    <w:rsid w:val="004B7A67"/>
    <w:rsid w:val="004B7D9D"/>
    <w:rsid w:val="004B7DE5"/>
    <w:rsid w:val="004C032B"/>
    <w:rsid w:val="004C033E"/>
    <w:rsid w:val="004C074A"/>
    <w:rsid w:val="004C0754"/>
    <w:rsid w:val="004C0A12"/>
    <w:rsid w:val="004C0C07"/>
    <w:rsid w:val="004C0C18"/>
    <w:rsid w:val="004C0E83"/>
    <w:rsid w:val="004C0FF1"/>
    <w:rsid w:val="004C10A9"/>
    <w:rsid w:val="004C1344"/>
    <w:rsid w:val="004C1404"/>
    <w:rsid w:val="004C1520"/>
    <w:rsid w:val="004C16EB"/>
    <w:rsid w:val="004C1954"/>
    <w:rsid w:val="004C1A07"/>
    <w:rsid w:val="004C1BA4"/>
    <w:rsid w:val="004C1DEC"/>
    <w:rsid w:val="004C2090"/>
    <w:rsid w:val="004C213E"/>
    <w:rsid w:val="004C2293"/>
    <w:rsid w:val="004C244D"/>
    <w:rsid w:val="004C2473"/>
    <w:rsid w:val="004C2640"/>
    <w:rsid w:val="004C26FA"/>
    <w:rsid w:val="004C2769"/>
    <w:rsid w:val="004C27E2"/>
    <w:rsid w:val="004C29A6"/>
    <w:rsid w:val="004C29D2"/>
    <w:rsid w:val="004C2A6E"/>
    <w:rsid w:val="004C2B0F"/>
    <w:rsid w:val="004C2B33"/>
    <w:rsid w:val="004C2BC7"/>
    <w:rsid w:val="004C2C78"/>
    <w:rsid w:val="004C2CBF"/>
    <w:rsid w:val="004C2DA4"/>
    <w:rsid w:val="004C2E3E"/>
    <w:rsid w:val="004C2E8A"/>
    <w:rsid w:val="004C2EC2"/>
    <w:rsid w:val="004C2F56"/>
    <w:rsid w:val="004C3185"/>
    <w:rsid w:val="004C31D0"/>
    <w:rsid w:val="004C366B"/>
    <w:rsid w:val="004C3909"/>
    <w:rsid w:val="004C3A4C"/>
    <w:rsid w:val="004C3AEA"/>
    <w:rsid w:val="004C3C9C"/>
    <w:rsid w:val="004C3CB4"/>
    <w:rsid w:val="004C3D06"/>
    <w:rsid w:val="004C3DBD"/>
    <w:rsid w:val="004C3EB0"/>
    <w:rsid w:val="004C4045"/>
    <w:rsid w:val="004C4204"/>
    <w:rsid w:val="004C4250"/>
    <w:rsid w:val="004C4421"/>
    <w:rsid w:val="004C44D4"/>
    <w:rsid w:val="004C45B6"/>
    <w:rsid w:val="004C45E9"/>
    <w:rsid w:val="004C479A"/>
    <w:rsid w:val="004C48D1"/>
    <w:rsid w:val="004C4E0D"/>
    <w:rsid w:val="004C4F30"/>
    <w:rsid w:val="004C50CC"/>
    <w:rsid w:val="004C524D"/>
    <w:rsid w:val="004C53C4"/>
    <w:rsid w:val="004C5424"/>
    <w:rsid w:val="004C5453"/>
    <w:rsid w:val="004C54E4"/>
    <w:rsid w:val="004C5563"/>
    <w:rsid w:val="004C5615"/>
    <w:rsid w:val="004C58BB"/>
    <w:rsid w:val="004C5936"/>
    <w:rsid w:val="004C5C19"/>
    <w:rsid w:val="004C5C8F"/>
    <w:rsid w:val="004C5E72"/>
    <w:rsid w:val="004C5F40"/>
    <w:rsid w:val="004C6000"/>
    <w:rsid w:val="004C606A"/>
    <w:rsid w:val="004C6273"/>
    <w:rsid w:val="004C6320"/>
    <w:rsid w:val="004C6365"/>
    <w:rsid w:val="004C63CD"/>
    <w:rsid w:val="004C6408"/>
    <w:rsid w:val="004C64FD"/>
    <w:rsid w:val="004C650C"/>
    <w:rsid w:val="004C6610"/>
    <w:rsid w:val="004C6663"/>
    <w:rsid w:val="004C6786"/>
    <w:rsid w:val="004C68D7"/>
    <w:rsid w:val="004C6CCD"/>
    <w:rsid w:val="004C6DDC"/>
    <w:rsid w:val="004C6E22"/>
    <w:rsid w:val="004C6E71"/>
    <w:rsid w:val="004C6ED0"/>
    <w:rsid w:val="004C7214"/>
    <w:rsid w:val="004C7219"/>
    <w:rsid w:val="004C724E"/>
    <w:rsid w:val="004C7584"/>
    <w:rsid w:val="004C7834"/>
    <w:rsid w:val="004C79F6"/>
    <w:rsid w:val="004C7A6B"/>
    <w:rsid w:val="004C7A96"/>
    <w:rsid w:val="004C7B17"/>
    <w:rsid w:val="004C7B6F"/>
    <w:rsid w:val="004C7F49"/>
    <w:rsid w:val="004D00AE"/>
    <w:rsid w:val="004D0217"/>
    <w:rsid w:val="004D0231"/>
    <w:rsid w:val="004D027D"/>
    <w:rsid w:val="004D0387"/>
    <w:rsid w:val="004D044B"/>
    <w:rsid w:val="004D0864"/>
    <w:rsid w:val="004D0A9E"/>
    <w:rsid w:val="004D0AAC"/>
    <w:rsid w:val="004D0C03"/>
    <w:rsid w:val="004D0CAA"/>
    <w:rsid w:val="004D0DC5"/>
    <w:rsid w:val="004D0EE5"/>
    <w:rsid w:val="004D10F2"/>
    <w:rsid w:val="004D125A"/>
    <w:rsid w:val="004D15CF"/>
    <w:rsid w:val="004D15EF"/>
    <w:rsid w:val="004D16B8"/>
    <w:rsid w:val="004D18B5"/>
    <w:rsid w:val="004D1A31"/>
    <w:rsid w:val="004D1B99"/>
    <w:rsid w:val="004D1C09"/>
    <w:rsid w:val="004D1CAE"/>
    <w:rsid w:val="004D1D0D"/>
    <w:rsid w:val="004D1D3F"/>
    <w:rsid w:val="004D1DE9"/>
    <w:rsid w:val="004D1DFD"/>
    <w:rsid w:val="004D1E66"/>
    <w:rsid w:val="004D1F4D"/>
    <w:rsid w:val="004D2102"/>
    <w:rsid w:val="004D223D"/>
    <w:rsid w:val="004D2397"/>
    <w:rsid w:val="004D23B5"/>
    <w:rsid w:val="004D23CD"/>
    <w:rsid w:val="004D29BB"/>
    <w:rsid w:val="004D2A0B"/>
    <w:rsid w:val="004D2ADA"/>
    <w:rsid w:val="004D2ADE"/>
    <w:rsid w:val="004D2B80"/>
    <w:rsid w:val="004D2C98"/>
    <w:rsid w:val="004D2F2E"/>
    <w:rsid w:val="004D3074"/>
    <w:rsid w:val="004D31BE"/>
    <w:rsid w:val="004D3278"/>
    <w:rsid w:val="004D3296"/>
    <w:rsid w:val="004D32A9"/>
    <w:rsid w:val="004D3381"/>
    <w:rsid w:val="004D3463"/>
    <w:rsid w:val="004D375D"/>
    <w:rsid w:val="004D375F"/>
    <w:rsid w:val="004D37B1"/>
    <w:rsid w:val="004D37F1"/>
    <w:rsid w:val="004D3A03"/>
    <w:rsid w:val="004D3A5B"/>
    <w:rsid w:val="004D3C15"/>
    <w:rsid w:val="004D3C54"/>
    <w:rsid w:val="004D3D8D"/>
    <w:rsid w:val="004D410C"/>
    <w:rsid w:val="004D4146"/>
    <w:rsid w:val="004D414E"/>
    <w:rsid w:val="004D4208"/>
    <w:rsid w:val="004D434F"/>
    <w:rsid w:val="004D43F8"/>
    <w:rsid w:val="004D44D4"/>
    <w:rsid w:val="004D44EE"/>
    <w:rsid w:val="004D45B0"/>
    <w:rsid w:val="004D46C5"/>
    <w:rsid w:val="004D47EB"/>
    <w:rsid w:val="004D4815"/>
    <w:rsid w:val="004D4A9C"/>
    <w:rsid w:val="004D4C32"/>
    <w:rsid w:val="004D4E64"/>
    <w:rsid w:val="004D4EAE"/>
    <w:rsid w:val="004D4F62"/>
    <w:rsid w:val="004D4FA2"/>
    <w:rsid w:val="004D507C"/>
    <w:rsid w:val="004D51E7"/>
    <w:rsid w:val="004D530A"/>
    <w:rsid w:val="004D531A"/>
    <w:rsid w:val="004D5700"/>
    <w:rsid w:val="004D57FC"/>
    <w:rsid w:val="004D5A7C"/>
    <w:rsid w:val="004D5AAB"/>
    <w:rsid w:val="004D5ACB"/>
    <w:rsid w:val="004D5B3A"/>
    <w:rsid w:val="004D5B71"/>
    <w:rsid w:val="004D5F49"/>
    <w:rsid w:val="004D6283"/>
    <w:rsid w:val="004D6430"/>
    <w:rsid w:val="004D644C"/>
    <w:rsid w:val="004D647E"/>
    <w:rsid w:val="004D67E0"/>
    <w:rsid w:val="004D68AE"/>
    <w:rsid w:val="004D698D"/>
    <w:rsid w:val="004D6AC9"/>
    <w:rsid w:val="004D6E9B"/>
    <w:rsid w:val="004D6EAF"/>
    <w:rsid w:val="004D7105"/>
    <w:rsid w:val="004D7155"/>
    <w:rsid w:val="004D7178"/>
    <w:rsid w:val="004D71A1"/>
    <w:rsid w:val="004D71C1"/>
    <w:rsid w:val="004D71FD"/>
    <w:rsid w:val="004D7302"/>
    <w:rsid w:val="004D7349"/>
    <w:rsid w:val="004D7416"/>
    <w:rsid w:val="004D76C3"/>
    <w:rsid w:val="004D78A2"/>
    <w:rsid w:val="004D7917"/>
    <w:rsid w:val="004D7AC1"/>
    <w:rsid w:val="004D7AEE"/>
    <w:rsid w:val="004D7B5C"/>
    <w:rsid w:val="004D7D64"/>
    <w:rsid w:val="004D7E22"/>
    <w:rsid w:val="004E00DC"/>
    <w:rsid w:val="004E0168"/>
    <w:rsid w:val="004E017F"/>
    <w:rsid w:val="004E0221"/>
    <w:rsid w:val="004E041A"/>
    <w:rsid w:val="004E04AE"/>
    <w:rsid w:val="004E04AF"/>
    <w:rsid w:val="004E0628"/>
    <w:rsid w:val="004E0645"/>
    <w:rsid w:val="004E07D2"/>
    <w:rsid w:val="004E082F"/>
    <w:rsid w:val="004E0FA2"/>
    <w:rsid w:val="004E108E"/>
    <w:rsid w:val="004E109D"/>
    <w:rsid w:val="004E121E"/>
    <w:rsid w:val="004E12A0"/>
    <w:rsid w:val="004E1467"/>
    <w:rsid w:val="004E14FC"/>
    <w:rsid w:val="004E167A"/>
    <w:rsid w:val="004E1820"/>
    <w:rsid w:val="004E19B5"/>
    <w:rsid w:val="004E19FA"/>
    <w:rsid w:val="004E1A78"/>
    <w:rsid w:val="004E1AD4"/>
    <w:rsid w:val="004E1BC8"/>
    <w:rsid w:val="004E1C58"/>
    <w:rsid w:val="004E1DE9"/>
    <w:rsid w:val="004E1F4A"/>
    <w:rsid w:val="004E2019"/>
    <w:rsid w:val="004E20CA"/>
    <w:rsid w:val="004E219E"/>
    <w:rsid w:val="004E21F6"/>
    <w:rsid w:val="004E2228"/>
    <w:rsid w:val="004E2640"/>
    <w:rsid w:val="004E267A"/>
    <w:rsid w:val="004E271F"/>
    <w:rsid w:val="004E2880"/>
    <w:rsid w:val="004E28B6"/>
    <w:rsid w:val="004E297C"/>
    <w:rsid w:val="004E2A2B"/>
    <w:rsid w:val="004E2BE8"/>
    <w:rsid w:val="004E2EFB"/>
    <w:rsid w:val="004E30D7"/>
    <w:rsid w:val="004E31C0"/>
    <w:rsid w:val="004E3202"/>
    <w:rsid w:val="004E3208"/>
    <w:rsid w:val="004E341C"/>
    <w:rsid w:val="004E34EA"/>
    <w:rsid w:val="004E3582"/>
    <w:rsid w:val="004E365D"/>
    <w:rsid w:val="004E36E9"/>
    <w:rsid w:val="004E397E"/>
    <w:rsid w:val="004E39D4"/>
    <w:rsid w:val="004E3B6D"/>
    <w:rsid w:val="004E3C5D"/>
    <w:rsid w:val="004E3D3D"/>
    <w:rsid w:val="004E3E14"/>
    <w:rsid w:val="004E3FF7"/>
    <w:rsid w:val="004E401A"/>
    <w:rsid w:val="004E41F2"/>
    <w:rsid w:val="004E42D6"/>
    <w:rsid w:val="004E4349"/>
    <w:rsid w:val="004E4420"/>
    <w:rsid w:val="004E44AA"/>
    <w:rsid w:val="004E4548"/>
    <w:rsid w:val="004E45AC"/>
    <w:rsid w:val="004E48BB"/>
    <w:rsid w:val="004E48BE"/>
    <w:rsid w:val="004E4AC0"/>
    <w:rsid w:val="004E4B0D"/>
    <w:rsid w:val="004E4D53"/>
    <w:rsid w:val="004E4DB5"/>
    <w:rsid w:val="004E4DFC"/>
    <w:rsid w:val="004E4E5A"/>
    <w:rsid w:val="004E4F73"/>
    <w:rsid w:val="004E5060"/>
    <w:rsid w:val="004E511B"/>
    <w:rsid w:val="004E5122"/>
    <w:rsid w:val="004E5157"/>
    <w:rsid w:val="004E5317"/>
    <w:rsid w:val="004E53A6"/>
    <w:rsid w:val="004E53E4"/>
    <w:rsid w:val="004E5547"/>
    <w:rsid w:val="004E5725"/>
    <w:rsid w:val="004E59A4"/>
    <w:rsid w:val="004E5A1A"/>
    <w:rsid w:val="004E5AD0"/>
    <w:rsid w:val="004E5CD4"/>
    <w:rsid w:val="004E5D17"/>
    <w:rsid w:val="004E5DDE"/>
    <w:rsid w:val="004E5FDE"/>
    <w:rsid w:val="004E5FEC"/>
    <w:rsid w:val="004E630E"/>
    <w:rsid w:val="004E634D"/>
    <w:rsid w:val="004E6352"/>
    <w:rsid w:val="004E63A8"/>
    <w:rsid w:val="004E64AA"/>
    <w:rsid w:val="004E6691"/>
    <w:rsid w:val="004E680E"/>
    <w:rsid w:val="004E6893"/>
    <w:rsid w:val="004E6BBB"/>
    <w:rsid w:val="004E6C9D"/>
    <w:rsid w:val="004E6D90"/>
    <w:rsid w:val="004E6DB0"/>
    <w:rsid w:val="004E6EE6"/>
    <w:rsid w:val="004E6F38"/>
    <w:rsid w:val="004E706A"/>
    <w:rsid w:val="004E71BF"/>
    <w:rsid w:val="004E7368"/>
    <w:rsid w:val="004E73AB"/>
    <w:rsid w:val="004E750C"/>
    <w:rsid w:val="004E7585"/>
    <w:rsid w:val="004E775C"/>
    <w:rsid w:val="004E7875"/>
    <w:rsid w:val="004E78BD"/>
    <w:rsid w:val="004E794A"/>
    <w:rsid w:val="004E79AA"/>
    <w:rsid w:val="004E7DFA"/>
    <w:rsid w:val="004F018C"/>
    <w:rsid w:val="004F01FC"/>
    <w:rsid w:val="004F040E"/>
    <w:rsid w:val="004F092E"/>
    <w:rsid w:val="004F0960"/>
    <w:rsid w:val="004F09CE"/>
    <w:rsid w:val="004F0B9E"/>
    <w:rsid w:val="004F0E14"/>
    <w:rsid w:val="004F0E6F"/>
    <w:rsid w:val="004F10D9"/>
    <w:rsid w:val="004F1213"/>
    <w:rsid w:val="004F1281"/>
    <w:rsid w:val="004F1306"/>
    <w:rsid w:val="004F135C"/>
    <w:rsid w:val="004F1480"/>
    <w:rsid w:val="004F16F0"/>
    <w:rsid w:val="004F19EC"/>
    <w:rsid w:val="004F1BC4"/>
    <w:rsid w:val="004F1D8A"/>
    <w:rsid w:val="004F1D92"/>
    <w:rsid w:val="004F1FEF"/>
    <w:rsid w:val="004F2111"/>
    <w:rsid w:val="004F2180"/>
    <w:rsid w:val="004F240D"/>
    <w:rsid w:val="004F2453"/>
    <w:rsid w:val="004F2490"/>
    <w:rsid w:val="004F24D8"/>
    <w:rsid w:val="004F25F2"/>
    <w:rsid w:val="004F265A"/>
    <w:rsid w:val="004F2694"/>
    <w:rsid w:val="004F26D8"/>
    <w:rsid w:val="004F27BE"/>
    <w:rsid w:val="004F2A67"/>
    <w:rsid w:val="004F2C82"/>
    <w:rsid w:val="004F2D71"/>
    <w:rsid w:val="004F2DED"/>
    <w:rsid w:val="004F2F40"/>
    <w:rsid w:val="004F30DC"/>
    <w:rsid w:val="004F3124"/>
    <w:rsid w:val="004F318D"/>
    <w:rsid w:val="004F31E8"/>
    <w:rsid w:val="004F3256"/>
    <w:rsid w:val="004F3426"/>
    <w:rsid w:val="004F3676"/>
    <w:rsid w:val="004F36E3"/>
    <w:rsid w:val="004F384C"/>
    <w:rsid w:val="004F3BE5"/>
    <w:rsid w:val="004F3C77"/>
    <w:rsid w:val="004F3C8A"/>
    <w:rsid w:val="004F3D76"/>
    <w:rsid w:val="004F3F2B"/>
    <w:rsid w:val="004F407D"/>
    <w:rsid w:val="004F4082"/>
    <w:rsid w:val="004F408D"/>
    <w:rsid w:val="004F42BB"/>
    <w:rsid w:val="004F4314"/>
    <w:rsid w:val="004F44A7"/>
    <w:rsid w:val="004F44B7"/>
    <w:rsid w:val="004F44C3"/>
    <w:rsid w:val="004F463B"/>
    <w:rsid w:val="004F4799"/>
    <w:rsid w:val="004F49C5"/>
    <w:rsid w:val="004F49E5"/>
    <w:rsid w:val="004F4A4A"/>
    <w:rsid w:val="004F4B4C"/>
    <w:rsid w:val="004F4C01"/>
    <w:rsid w:val="004F4C41"/>
    <w:rsid w:val="004F4E56"/>
    <w:rsid w:val="004F4F4B"/>
    <w:rsid w:val="004F4FAF"/>
    <w:rsid w:val="004F509B"/>
    <w:rsid w:val="004F519C"/>
    <w:rsid w:val="004F5246"/>
    <w:rsid w:val="004F5599"/>
    <w:rsid w:val="004F5685"/>
    <w:rsid w:val="004F5813"/>
    <w:rsid w:val="004F5AEF"/>
    <w:rsid w:val="004F5C55"/>
    <w:rsid w:val="004F6094"/>
    <w:rsid w:val="004F60E8"/>
    <w:rsid w:val="004F6181"/>
    <w:rsid w:val="004F62CC"/>
    <w:rsid w:val="004F6369"/>
    <w:rsid w:val="004F63A8"/>
    <w:rsid w:val="004F64C0"/>
    <w:rsid w:val="004F666C"/>
    <w:rsid w:val="004F6722"/>
    <w:rsid w:val="004F67B5"/>
    <w:rsid w:val="004F684B"/>
    <w:rsid w:val="004F690D"/>
    <w:rsid w:val="004F6983"/>
    <w:rsid w:val="004F6987"/>
    <w:rsid w:val="004F69D9"/>
    <w:rsid w:val="004F6B1F"/>
    <w:rsid w:val="004F6BDF"/>
    <w:rsid w:val="004F6BEF"/>
    <w:rsid w:val="004F6DE7"/>
    <w:rsid w:val="004F6FF2"/>
    <w:rsid w:val="004F718A"/>
    <w:rsid w:val="004F71F4"/>
    <w:rsid w:val="004F7222"/>
    <w:rsid w:val="004F722E"/>
    <w:rsid w:val="004F732C"/>
    <w:rsid w:val="004F74AE"/>
    <w:rsid w:val="004F7698"/>
    <w:rsid w:val="004F7722"/>
    <w:rsid w:val="004F781A"/>
    <w:rsid w:val="004F7901"/>
    <w:rsid w:val="004F7AA0"/>
    <w:rsid w:val="004F7B9F"/>
    <w:rsid w:val="004F7C4E"/>
    <w:rsid w:val="004F7C5A"/>
    <w:rsid w:val="004F7C7E"/>
    <w:rsid w:val="004F7C86"/>
    <w:rsid w:val="004F7F67"/>
    <w:rsid w:val="004FBAA9"/>
    <w:rsid w:val="00500123"/>
    <w:rsid w:val="00500259"/>
    <w:rsid w:val="005002AD"/>
    <w:rsid w:val="00500311"/>
    <w:rsid w:val="00500421"/>
    <w:rsid w:val="0050047C"/>
    <w:rsid w:val="005004AF"/>
    <w:rsid w:val="0050060D"/>
    <w:rsid w:val="00500720"/>
    <w:rsid w:val="0050091B"/>
    <w:rsid w:val="00500A33"/>
    <w:rsid w:val="00500A66"/>
    <w:rsid w:val="00500AAB"/>
    <w:rsid w:val="00500B4F"/>
    <w:rsid w:val="00500C69"/>
    <w:rsid w:val="00500EFB"/>
    <w:rsid w:val="00501019"/>
    <w:rsid w:val="005010FE"/>
    <w:rsid w:val="005011E1"/>
    <w:rsid w:val="00501202"/>
    <w:rsid w:val="00501637"/>
    <w:rsid w:val="00501776"/>
    <w:rsid w:val="0050177A"/>
    <w:rsid w:val="00501965"/>
    <w:rsid w:val="005019C8"/>
    <w:rsid w:val="00501A44"/>
    <w:rsid w:val="00501C2A"/>
    <w:rsid w:val="00501E16"/>
    <w:rsid w:val="00501EA2"/>
    <w:rsid w:val="0050218C"/>
    <w:rsid w:val="005022D4"/>
    <w:rsid w:val="00502330"/>
    <w:rsid w:val="005023CD"/>
    <w:rsid w:val="005025DE"/>
    <w:rsid w:val="005026C9"/>
    <w:rsid w:val="00502740"/>
    <w:rsid w:val="00502773"/>
    <w:rsid w:val="005027FE"/>
    <w:rsid w:val="00502B5C"/>
    <w:rsid w:val="00502DA8"/>
    <w:rsid w:val="00502DA9"/>
    <w:rsid w:val="00502EB8"/>
    <w:rsid w:val="00502F48"/>
    <w:rsid w:val="005031BA"/>
    <w:rsid w:val="005032A5"/>
    <w:rsid w:val="005032ED"/>
    <w:rsid w:val="00503317"/>
    <w:rsid w:val="005033B2"/>
    <w:rsid w:val="005033C2"/>
    <w:rsid w:val="00503480"/>
    <w:rsid w:val="0050380C"/>
    <w:rsid w:val="005038CF"/>
    <w:rsid w:val="005039A1"/>
    <w:rsid w:val="00503C5C"/>
    <w:rsid w:val="00503CEF"/>
    <w:rsid w:val="00503D34"/>
    <w:rsid w:val="00503D3F"/>
    <w:rsid w:val="00503DBB"/>
    <w:rsid w:val="00503F7A"/>
    <w:rsid w:val="00503F9C"/>
    <w:rsid w:val="00503FFE"/>
    <w:rsid w:val="005041FD"/>
    <w:rsid w:val="00504242"/>
    <w:rsid w:val="00504685"/>
    <w:rsid w:val="0050487F"/>
    <w:rsid w:val="005048A8"/>
    <w:rsid w:val="00504958"/>
    <w:rsid w:val="00504A2C"/>
    <w:rsid w:val="00504AD5"/>
    <w:rsid w:val="00504B6F"/>
    <w:rsid w:val="00504B7C"/>
    <w:rsid w:val="00504C70"/>
    <w:rsid w:val="00504E14"/>
    <w:rsid w:val="00504F08"/>
    <w:rsid w:val="00504FAD"/>
    <w:rsid w:val="005051E7"/>
    <w:rsid w:val="0050526B"/>
    <w:rsid w:val="005052AB"/>
    <w:rsid w:val="00505331"/>
    <w:rsid w:val="00505495"/>
    <w:rsid w:val="0050554B"/>
    <w:rsid w:val="005055AF"/>
    <w:rsid w:val="00505642"/>
    <w:rsid w:val="005056B7"/>
    <w:rsid w:val="00505750"/>
    <w:rsid w:val="00505B54"/>
    <w:rsid w:val="00505C20"/>
    <w:rsid w:val="00505C7F"/>
    <w:rsid w:val="0050629A"/>
    <w:rsid w:val="005062FF"/>
    <w:rsid w:val="00506611"/>
    <w:rsid w:val="00506ABD"/>
    <w:rsid w:val="00506B10"/>
    <w:rsid w:val="00506BEF"/>
    <w:rsid w:val="00506E16"/>
    <w:rsid w:val="00506E3A"/>
    <w:rsid w:val="00506E62"/>
    <w:rsid w:val="00506E80"/>
    <w:rsid w:val="00506EDA"/>
    <w:rsid w:val="005071BA"/>
    <w:rsid w:val="005071FC"/>
    <w:rsid w:val="005072A0"/>
    <w:rsid w:val="005073D5"/>
    <w:rsid w:val="0050748D"/>
    <w:rsid w:val="0050762A"/>
    <w:rsid w:val="00507710"/>
    <w:rsid w:val="0050777E"/>
    <w:rsid w:val="005077FA"/>
    <w:rsid w:val="005078C4"/>
    <w:rsid w:val="00507A6B"/>
    <w:rsid w:val="00507B91"/>
    <w:rsid w:val="00507E28"/>
    <w:rsid w:val="00507E6F"/>
    <w:rsid w:val="00507E89"/>
    <w:rsid w:val="00507E8A"/>
    <w:rsid w:val="00507EA5"/>
    <w:rsid w:val="00507FE4"/>
    <w:rsid w:val="00507FE8"/>
    <w:rsid w:val="0051005A"/>
    <w:rsid w:val="005100C2"/>
    <w:rsid w:val="005101EF"/>
    <w:rsid w:val="00510247"/>
    <w:rsid w:val="00510258"/>
    <w:rsid w:val="005102CD"/>
    <w:rsid w:val="0051030C"/>
    <w:rsid w:val="00510346"/>
    <w:rsid w:val="00510587"/>
    <w:rsid w:val="005106FF"/>
    <w:rsid w:val="0051089E"/>
    <w:rsid w:val="005108CD"/>
    <w:rsid w:val="00510A36"/>
    <w:rsid w:val="00510A89"/>
    <w:rsid w:val="00510B22"/>
    <w:rsid w:val="00510B3C"/>
    <w:rsid w:val="00510BB0"/>
    <w:rsid w:val="00510C7E"/>
    <w:rsid w:val="00510CFB"/>
    <w:rsid w:val="00510DB5"/>
    <w:rsid w:val="00510ED1"/>
    <w:rsid w:val="00510FB9"/>
    <w:rsid w:val="0051100F"/>
    <w:rsid w:val="00511079"/>
    <w:rsid w:val="005112D6"/>
    <w:rsid w:val="00511358"/>
    <w:rsid w:val="0051145C"/>
    <w:rsid w:val="00511654"/>
    <w:rsid w:val="005117DA"/>
    <w:rsid w:val="0051188E"/>
    <w:rsid w:val="00511C6F"/>
    <w:rsid w:val="00511DA7"/>
    <w:rsid w:val="00511DB9"/>
    <w:rsid w:val="00511E0E"/>
    <w:rsid w:val="00511E55"/>
    <w:rsid w:val="00511FA6"/>
    <w:rsid w:val="005120A1"/>
    <w:rsid w:val="0051211D"/>
    <w:rsid w:val="005122DE"/>
    <w:rsid w:val="00512373"/>
    <w:rsid w:val="0051250D"/>
    <w:rsid w:val="00512595"/>
    <w:rsid w:val="005127F3"/>
    <w:rsid w:val="00512B79"/>
    <w:rsid w:val="00512BC1"/>
    <w:rsid w:val="00512C12"/>
    <w:rsid w:val="00512E2E"/>
    <w:rsid w:val="00512E4F"/>
    <w:rsid w:val="00512F10"/>
    <w:rsid w:val="00512F16"/>
    <w:rsid w:val="005130D2"/>
    <w:rsid w:val="00513132"/>
    <w:rsid w:val="0051319E"/>
    <w:rsid w:val="005131D9"/>
    <w:rsid w:val="0051326A"/>
    <w:rsid w:val="00513326"/>
    <w:rsid w:val="00513348"/>
    <w:rsid w:val="005133FF"/>
    <w:rsid w:val="0051371E"/>
    <w:rsid w:val="00513734"/>
    <w:rsid w:val="005137B4"/>
    <w:rsid w:val="005137DC"/>
    <w:rsid w:val="005139FF"/>
    <w:rsid w:val="00513A34"/>
    <w:rsid w:val="00513AEF"/>
    <w:rsid w:val="00513B34"/>
    <w:rsid w:val="00513BA2"/>
    <w:rsid w:val="00513BBD"/>
    <w:rsid w:val="00513CE6"/>
    <w:rsid w:val="00513CF0"/>
    <w:rsid w:val="00513E65"/>
    <w:rsid w:val="00513FC8"/>
    <w:rsid w:val="00513FF0"/>
    <w:rsid w:val="00514071"/>
    <w:rsid w:val="0051408E"/>
    <w:rsid w:val="00514294"/>
    <w:rsid w:val="005143A2"/>
    <w:rsid w:val="005143C2"/>
    <w:rsid w:val="00514429"/>
    <w:rsid w:val="00514441"/>
    <w:rsid w:val="00514513"/>
    <w:rsid w:val="00514539"/>
    <w:rsid w:val="0051455A"/>
    <w:rsid w:val="00514609"/>
    <w:rsid w:val="00514645"/>
    <w:rsid w:val="005148DE"/>
    <w:rsid w:val="005148EA"/>
    <w:rsid w:val="00514BC3"/>
    <w:rsid w:val="00514C64"/>
    <w:rsid w:val="00514D98"/>
    <w:rsid w:val="00514E56"/>
    <w:rsid w:val="0051505A"/>
    <w:rsid w:val="00515303"/>
    <w:rsid w:val="00515313"/>
    <w:rsid w:val="00515319"/>
    <w:rsid w:val="00515401"/>
    <w:rsid w:val="00515545"/>
    <w:rsid w:val="00515632"/>
    <w:rsid w:val="0051569E"/>
    <w:rsid w:val="00515736"/>
    <w:rsid w:val="005157EF"/>
    <w:rsid w:val="00515830"/>
    <w:rsid w:val="005158F9"/>
    <w:rsid w:val="005159D0"/>
    <w:rsid w:val="005159FB"/>
    <w:rsid w:val="00515A3B"/>
    <w:rsid w:val="00515CA9"/>
    <w:rsid w:val="00515F8D"/>
    <w:rsid w:val="0051601E"/>
    <w:rsid w:val="005160FE"/>
    <w:rsid w:val="005161AD"/>
    <w:rsid w:val="005163B9"/>
    <w:rsid w:val="00516408"/>
    <w:rsid w:val="00516568"/>
    <w:rsid w:val="0051658D"/>
    <w:rsid w:val="00516695"/>
    <w:rsid w:val="00516756"/>
    <w:rsid w:val="0051680E"/>
    <w:rsid w:val="00516952"/>
    <w:rsid w:val="00516AE1"/>
    <w:rsid w:val="00516AEE"/>
    <w:rsid w:val="00516B24"/>
    <w:rsid w:val="00516B8E"/>
    <w:rsid w:val="005170D2"/>
    <w:rsid w:val="00517201"/>
    <w:rsid w:val="0051724F"/>
    <w:rsid w:val="0051745E"/>
    <w:rsid w:val="0051764C"/>
    <w:rsid w:val="0051777B"/>
    <w:rsid w:val="005177B8"/>
    <w:rsid w:val="00517978"/>
    <w:rsid w:val="00517A97"/>
    <w:rsid w:val="00517ACD"/>
    <w:rsid w:val="00517B27"/>
    <w:rsid w:val="00517C13"/>
    <w:rsid w:val="00517D12"/>
    <w:rsid w:val="00517E00"/>
    <w:rsid w:val="00517E5D"/>
    <w:rsid w:val="00517E6E"/>
    <w:rsid w:val="00517F1A"/>
    <w:rsid w:val="00517F5F"/>
    <w:rsid w:val="00520010"/>
    <w:rsid w:val="00520103"/>
    <w:rsid w:val="00520319"/>
    <w:rsid w:val="005204FE"/>
    <w:rsid w:val="005205CD"/>
    <w:rsid w:val="00520608"/>
    <w:rsid w:val="00520767"/>
    <w:rsid w:val="0052077A"/>
    <w:rsid w:val="0052087E"/>
    <w:rsid w:val="005209B7"/>
    <w:rsid w:val="00520A12"/>
    <w:rsid w:val="00520A48"/>
    <w:rsid w:val="00520A75"/>
    <w:rsid w:val="00520A9F"/>
    <w:rsid w:val="00520BFF"/>
    <w:rsid w:val="00520C95"/>
    <w:rsid w:val="00520FA8"/>
    <w:rsid w:val="00521230"/>
    <w:rsid w:val="00521385"/>
    <w:rsid w:val="005214B9"/>
    <w:rsid w:val="005214F4"/>
    <w:rsid w:val="0052164E"/>
    <w:rsid w:val="005216C0"/>
    <w:rsid w:val="00521B14"/>
    <w:rsid w:val="00521B7C"/>
    <w:rsid w:val="00521CAC"/>
    <w:rsid w:val="00521DC8"/>
    <w:rsid w:val="00521E85"/>
    <w:rsid w:val="00521FEB"/>
    <w:rsid w:val="005220A9"/>
    <w:rsid w:val="005221E4"/>
    <w:rsid w:val="0052255E"/>
    <w:rsid w:val="0052262D"/>
    <w:rsid w:val="00522680"/>
    <w:rsid w:val="00522730"/>
    <w:rsid w:val="0052273A"/>
    <w:rsid w:val="005227B9"/>
    <w:rsid w:val="005227DD"/>
    <w:rsid w:val="00522A3F"/>
    <w:rsid w:val="00522A5B"/>
    <w:rsid w:val="00522C64"/>
    <w:rsid w:val="00522D62"/>
    <w:rsid w:val="00522DAA"/>
    <w:rsid w:val="00522F57"/>
    <w:rsid w:val="00522FEE"/>
    <w:rsid w:val="00523038"/>
    <w:rsid w:val="00523426"/>
    <w:rsid w:val="00523512"/>
    <w:rsid w:val="00523537"/>
    <w:rsid w:val="00523548"/>
    <w:rsid w:val="005235CB"/>
    <w:rsid w:val="00523787"/>
    <w:rsid w:val="00523839"/>
    <w:rsid w:val="00523A4F"/>
    <w:rsid w:val="00523CA5"/>
    <w:rsid w:val="00523CC7"/>
    <w:rsid w:val="00523D67"/>
    <w:rsid w:val="00523DBB"/>
    <w:rsid w:val="00523FFF"/>
    <w:rsid w:val="0052403A"/>
    <w:rsid w:val="0052409B"/>
    <w:rsid w:val="00524387"/>
    <w:rsid w:val="005244E9"/>
    <w:rsid w:val="0052469B"/>
    <w:rsid w:val="005246F7"/>
    <w:rsid w:val="0052476F"/>
    <w:rsid w:val="00524785"/>
    <w:rsid w:val="005247E3"/>
    <w:rsid w:val="0052486D"/>
    <w:rsid w:val="00524A47"/>
    <w:rsid w:val="00524B58"/>
    <w:rsid w:val="00524B63"/>
    <w:rsid w:val="00524BE4"/>
    <w:rsid w:val="00524C76"/>
    <w:rsid w:val="00524C92"/>
    <w:rsid w:val="00524D5B"/>
    <w:rsid w:val="00524EB9"/>
    <w:rsid w:val="00524F26"/>
    <w:rsid w:val="005250D0"/>
    <w:rsid w:val="00525316"/>
    <w:rsid w:val="00525469"/>
    <w:rsid w:val="0052547C"/>
    <w:rsid w:val="00525509"/>
    <w:rsid w:val="005256E3"/>
    <w:rsid w:val="00525741"/>
    <w:rsid w:val="005257DB"/>
    <w:rsid w:val="005259A9"/>
    <w:rsid w:val="00525A14"/>
    <w:rsid w:val="00525B0C"/>
    <w:rsid w:val="00525C17"/>
    <w:rsid w:val="00525C44"/>
    <w:rsid w:val="00525C69"/>
    <w:rsid w:val="00525CD8"/>
    <w:rsid w:val="00525EA3"/>
    <w:rsid w:val="00525F4D"/>
    <w:rsid w:val="00525FAA"/>
    <w:rsid w:val="00526023"/>
    <w:rsid w:val="005260BD"/>
    <w:rsid w:val="005260F6"/>
    <w:rsid w:val="0052611B"/>
    <w:rsid w:val="005262DF"/>
    <w:rsid w:val="005263AE"/>
    <w:rsid w:val="0052664C"/>
    <w:rsid w:val="005266FD"/>
    <w:rsid w:val="005268DE"/>
    <w:rsid w:val="005268F1"/>
    <w:rsid w:val="00526A82"/>
    <w:rsid w:val="00526B0F"/>
    <w:rsid w:val="00526B57"/>
    <w:rsid w:val="00526B87"/>
    <w:rsid w:val="00526BE0"/>
    <w:rsid w:val="00526C9B"/>
    <w:rsid w:val="00526F3E"/>
    <w:rsid w:val="005271F8"/>
    <w:rsid w:val="00527237"/>
    <w:rsid w:val="0052724C"/>
    <w:rsid w:val="00527284"/>
    <w:rsid w:val="005272BC"/>
    <w:rsid w:val="0052742C"/>
    <w:rsid w:val="005274C1"/>
    <w:rsid w:val="00527922"/>
    <w:rsid w:val="00527AE1"/>
    <w:rsid w:val="00527E32"/>
    <w:rsid w:val="00527F4D"/>
    <w:rsid w:val="00527FA6"/>
    <w:rsid w:val="00530041"/>
    <w:rsid w:val="00530086"/>
    <w:rsid w:val="00530099"/>
    <w:rsid w:val="00530108"/>
    <w:rsid w:val="005302CB"/>
    <w:rsid w:val="0053032D"/>
    <w:rsid w:val="0053033F"/>
    <w:rsid w:val="00530340"/>
    <w:rsid w:val="0053035E"/>
    <w:rsid w:val="0053039B"/>
    <w:rsid w:val="00530440"/>
    <w:rsid w:val="00530458"/>
    <w:rsid w:val="00530459"/>
    <w:rsid w:val="00530560"/>
    <w:rsid w:val="005306C4"/>
    <w:rsid w:val="00530855"/>
    <w:rsid w:val="005309E4"/>
    <w:rsid w:val="00530BDA"/>
    <w:rsid w:val="00530CA5"/>
    <w:rsid w:val="00530CC2"/>
    <w:rsid w:val="00530D32"/>
    <w:rsid w:val="00530D8D"/>
    <w:rsid w:val="00530F5F"/>
    <w:rsid w:val="005310FD"/>
    <w:rsid w:val="005313D4"/>
    <w:rsid w:val="00531595"/>
    <w:rsid w:val="0053161C"/>
    <w:rsid w:val="0053168D"/>
    <w:rsid w:val="005316DA"/>
    <w:rsid w:val="00531754"/>
    <w:rsid w:val="00531789"/>
    <w:rsid w:val="0053182B"/>
    <w:rsid w:val="0053182C"/>
    <w:rsid w:val="00531894"/>
    <w:rsid w:val="005318D0"/>
    <w:rsid w:val="0053192B"/>
    <w:rsid w:val="00531A02"/>
    <w:rsid w:val="00531B83"/>
    <w:rsid w:val="00531F09"/>
    <w:rsid w:val="005321FD"/>
    <w:rsid w:val="00532347"/>
    <w:rsid w:val="00532358"/>
    <w:rsid w:val="005324E1"/>
    <w:rsid w:val="00532529"/>
    <w:rsid w:val="00532540"/>
    <w:rsid w:val="00532770"/>
    <w:rsid w:val="0053277A"/>
    <w:rsid w:val="0053281F"/>
    <w:rsid w:val="0053283C"/>
    <w:rsid w:val="0053285A"/>
    <w:rsid w:val="005329EB"/>
    <w:rsid w:val="00532A93"/>
    <w:rsid w:val="00532B19"/>
    <w:rsid w:val="00532C5D"/>
    <w:rsid w:val="00532D41"/>
    <w:rsid w:val="00532E2E"/>
    <w:rsid w:val="005331AD"/>
    <w:rsid w:val="005332E4"/>
    <w:rsid w:val="00533316"/>
    <w:rsid w:val="00533325"/>
    <w:rsid w:val="00533331"/>
    <w:rsid w:val="005334D0"/>
    <w:rsid w:val="00533527"/>
    <w:rsid w:val="005336A2"/>
    <w:rsid w:val="005336B5"/>
    <w:rsid w:val="005336C7"/>
    <w:rsid w:val="00533879"/>
    <w:rsid w:val="00533B79"/>
    <w:rsid w:val="00533BDC"/>
    <w:rsid w:val="00533CDE"/>
    <w:rsid w:val="00533E00"/>
    <w:rsid w:val="00533E93"/>
    <w:rsid w:val="00534054"/>
    <w:rsid w:val="00534066"/>
    <w:rsid w:val="005343C6"/>
    <w:rsid w:val="005343E8"/>
    <w:rsid w:val="00534547"/>
    <w:rsid w:val="005348AA"/>
    <w:rsid w:val="00534984"/>
    <w:rsid w:val="005349A7"/>
    <w:rsid w:val="005349AE"/>
    <w:rsid w:val="005349C3"/>
    <w:rsid w:val="00534D8C"/>
    <w:rsid w:val="00534E93"/>
    <w:rsid w:val="00534EAD"/>
    <w:rsid w:val="00534F17"/>
    <w:rsid w:val="00535014"/>
    <w:rsid w:val="0053503F"/>
    <w:rsid w:val="0053525B"/>
    <w:rsid w:val="005353BA"/>
    <w:rsid w:val="0053549D"/>
    <w:rsid w:val="00535600"/>
    <w:rsid w:val="005356AC"/>
    <w:rsid w:val="005356B6"/>
    <w:rsid w:val="00535844"/>
    <w:rsid w:val="0053585A"/>
    <w:rsid w:val="005359FA"/>
    <w:rsid w:val="00535C1E"/>
    <w:rsid w:val="00535D49"/>
    <w:rsid w:val="00535F02"/>
    <w:rsid w:val="005360D3"/>
    <w:rsid w:val="0053629A"/>
    <w:rsid w:val="005362C7"/>
    <w:rsid w:val="005363BF"/>
    <w:rsid w:val="00536576"/>
    <w:rsid w:val="00536616"/>
    <w:rsid w:val="00536736"/>
    <w:rsid w:val="00536ADA"/>
    <w:rsid w:val="00536B64"/>
    <w:rsid w:val="00536BBF"/>
    <w:rsid w:val="00536BEE"/>
    <w:rsid w:val="00536DCC"/>
    <w:rsid w:val="00536DD8"/>
    <w:rsid w:val="00536F6D"/>
    <w:rsid w:val="00537102"/>
    <w:rsid w:val="0053729C"/>
    <w:rsid w:val="0053733E"/>
    <w:rsid w:val="005374F7"/>
    <w:rsid w:val="0053761E"/>
    <w:rsid w:val="005377A6"/>
    <w:rsid w:val="00537815"/>
    <w:rsid w:val="0053786B"/>
    <w:rsid w:val="00537986"/>
    <w:rsid w:val="00537A16"/>
    <w:rsid w:val="00537C2F"/>
    <w:rsid w:val="00537C34"/>
    <w:rsid w:val="00537C6C"/>
    <w:rsid w:val="00537CD4"/>
    <w:rsid w:val="00537E12"/>
    <w:rsid w:val="00537E5E"/>
    <w:rsid w:val="00537EBC"/>
    <w:rsid w:val="00537F14"/>
    <w:rsid w:val="005400E7"/>
    <w:rsid w:val="00540372"/>
    <w:rsid w:val="0054042F"/>
    <w:rsid w:val="0054050C"/>
    <w:rsid w:val="005405FE"/>
    <w:rsid w:val="005407ED"/>
    <w:rsid w:val="00540838"/>
    <w:rsid w:val="00540955"/>
    <w:rsid w:val="005409A6"/>
    <w:rsid w:val="00540CD0"/>
    <w:rsid w:val="00540DD0"/>
    <w:rsid w:val="00540F0F"/>
    <w:rsid w:val="00540FE0"/>
    <w:rsid w:val="0054129F"/>
    <w:rsid w:val="0054147C"/>
    <w:rsid w:val="005414DC"/>
    <w:rsid w:val="00541517"/>
    <w:rsid w:val="00541571"/>
    <w:rsid w:val="00541596"/>
    <w:rsid w:val="005418C1"/>
    <w:rsid w:val="00541A6C"/>
    <w:rsid w:val="00541C2F"/>
    <w:rsid w:val="00541FBC"/>
    <w:rsid w:val="00542129"/>
    <w:rsid w:val="00542186"/>
    <w:rsid w:val="005421E9"/>
    <w:rsid w:val="005421F6"/>
    <w:rsid w:val="0054220D"/>
    <w:rsid w:val="0054242A"/>
    <w:rsid w:val="00542442"/>
    <w:rsid w:val="005425DE"/>
    <w:rsid w:val="00542899"/>
    <w:rsid w:val="005428F0"/>
    <w:rsid w:val="00542C7F"/>
    <w:rsid w:val="00542CD1"/>
    <w:rsid w:val="00542E77"/>
    <w:rsid w:val="00542EF1"/>
    <w:rsid w:val="00542F47"/>
    <w:rsid w:val="0054304A"/>
    <w:rsid w:val="005430E3"/>
    <w:rsid w:val="0054335C"/>
    <w:rsid w:val="00543377"/>
    <w:rsid w:val="005433F6"/>
    <w:rsid w:val="0054346B"/>
    <w:rsid w:val="00543550"/>
    <w:rsid w:val="005435F8"/>
    <w:rsid w:val="00543711"/>
    <w:rsid w:val="00543ADE"/>
    <w:rsid w:val="00543C21"/>
    <w:rsid w:val="00543D93"/>
    <w:rsid w:val="00543F49"/>
    <w:rsid w:val="00544036"/>
    <w:rsid w:val="005440B6"/>
    <w:rsid w:val="0054411B"/>
    <w:rsid w:val="0054417E"/>
    <w:rsid w:val="005441AF"/>
    <w:rsid w:val="00544288"/>
    <w:rsid w:val="00544305"/>
    <w:rsid w:val="0054435E"/>
    <w:rsid w:val="00544391"/>
    <w:rsid w:val="00544416"/>
    <w:rsid w:val="00544448"/>
    <w:rsid w:val="00544453"/>
    <w:rsid w:val="00544553"/>
    <w:rsid w:val="005446C9"/>
    <w:rsid w:val="00544890"/>
    <w:rsid w:val="00544979"/>
    <w:rsid w:val="00544A42"/>
    <w:rsid w:val="00544B05"/>
    <w:rsid w:val="00544B07"/>
    <w:rsid w:val="00544B43"/>
    <w:rsid w:val="00544BEA"/>
    <w:rsid w:val="00544C64"/>
    <w:rsid w:val="00545041"/>
    <w:rsid w:val="00545071"/>
    <w:rsid w:val="0054513B"/>
    <w:rsid w:val="00545155"/>
    <w:rsid w:val="0054515E"/>
    <w:rsid w:val="0054518A"/>
    <w:rsid w:val="0054520D"/>
    <w:rsid w:val="00545825"/>
    <w:rsid w:val="00545853"/>
    <w:rsid w:val="00545942"/>
    <w:rsid w:val="00545F1E"/>
    <w:rsid w:val="00545FE9"/>
    <w:rsid w:val="0054603F"/>
    <w:rsid w:val="005461AB"/>
    <w:rsid w:val="00546382"/>
    <w:rsid w:val="00546479"/>
    <w:rsid w:val="0054648F"/>
    <w:rsid w:val="00546CA8"/>
    <w:rsid w:val="00546E25"/>
    <w:rsid w:val="00546E5E"/>
    <w:rsid w:val="0054700B"/>
    <w:rsid w:val="00547084"/>
    <w:rsid w:val="00547220"/>
    <w:rsid w:val="00547250"/>
    <w:rsid w:val="005474F6"/>
    <w:rsid w:val="0054756F"/>
    <w:rsid w:val="00547571"/>
    <w:rsid w:val="00547616"/>
    <w:rsid w:val="00547731"/>
    <w:rsid w:val="00547768"/>
    <w:rsid w:val="005477A4"/>
    <w:rsid w:val="0054789C"/>
    <w:rsid w:val="0054793C"/>
    <w:rsid w:val="005479A8"/>
    <w:rsid w:val="00547A18"/>
    <w:rsid w:val="00547A19"/>
    <w:rsid w:val="00547C0B"/>
    <w:rsid w:val="00547C26"/>
    <w:rsid w:val="00547D61"/>
    <w:rsid w:val="00547E53"/>
    <w:rsid w:val="00550157"/>
    <w:rsid w:val="0055024C"/>
    <w:rsid w:val="005503EA"/>
    <w:rsid w:val="0055044D"/>
    <w:rsid w:val="005504F9"/>
    <w:rsid w:val="0055074C"/>
    <w:rsid w:val="0055080D"/>
    <w:rsid w:val="00550994"/>
    <w:rsid w:val="005509F8"/>
    <w:rsid w:val="00550A5E"/>
    <w:rsid w:val="00550B8F"/>
    <w:rsid w:val="00550BC2"/>
    <w:rsid w:val="00550C9E"/>
    <w:rsid w:val="00550F35"/>
    <w:rsid w:val="00550F7D"/>
    <w:rsid w:val="00550F9B"/>
    <w:rsid w:val="00551011"/>
    <w:rsid w:val="0055102F"/>
    <w:rsid w:val="0055107E"/>
    <w:rsid w:val="005510C5"/>
    <w:rsid w:val="005510D6"/>
    <w:rsid w:val="00551348"/>
    <w:rsid w:val="00551389"/>
    <w:rsid w:val="0055138B"/>
    <w:rsid w:val="00551411"/>
    <w:rsid w:val="005514AD"/>
    <w:rsid w:val="0055154C"/>
    <w:rsid w:val="00551661"/>
    <w:rsid w:val="0055171F"/>
    <w:rsid w:val="005517BC"/>
    <w:rsid w:val="00551945"/>
    <w:rsid w:val="00551A94"/>
    <w:rsid w:val="00551DCA"/>
    <w:rsid w:val="005521A4"/>
    <w:rsid w:val="005521AE"/>
    <w:rsid w:val="005521D3"/>
    <w:rsid w:val="00552322"/>
    <w:rsid w:val="00552346"/>
    <w:rsid w:val="00552349"/>
    <w:rsid w:val="00552372"/>
    <w:rsid w:val="005523E5"/>
    <w:rsid w:val="00552505"/>
    <w:rsid w:val="005525FA"/>
    <w:rsid w:val="00552694"/>
    <w:rsid w:val="00552778"/>
    <w:rsid w:val="00552962"/>
    <w:rsid w:val="005529F5"/>
    <w:rsid w:val="00552AD0"/>
    <w:rsid w:val="00552AFA"/>
    <w:rsid w:val="00552C3E"/>
    <w:rsid w:val="00552DC4"/>
    <w:rsid w:val="00552ED2"/>
    <w:rsid w:val="00552EE2"/>
    <w:rsid w:val="00552F1A"/>
    <w:rsid w:val="00553050"/>
    <w:rsid w:val="005532A9"/>
    <w:rsid w:val="005533EB"/>
    <w:rsid w:val="00553439"/>
    <w:rsid w:val="00553494"/>
    <w:rsid w:val="00553809"/>
    <w:rsid w:val="00553864"/>
    <w:rsid w:val="005538BE"/>
    <w:rsid w:val="00553903"/>
    <w:rsid w:val="005539E1"/>
    <w:rsid w:val="00553C41"/>
    <w:rsid w:val="00553E4F"/>
    <w:rsid w:val="0055400B"/>
    <w:rsid w:val="0055407C"/>
    <w:rsid w:val="00554102"/>
    <w:rsid w:val="00554109"/>
    <w:rsid w:val="005543E0"/>
    <w:rsid w:val="00554591"/>
    <w:rsid w:val="005547D3"/>
    <w:rsid w:val="005548CA"/>
    <w:rsid w:val="005549B6"/>
    <w:rsid w:val="005549C4"/>
    <w:rsid w:val="00554A36"/>
    <w:rsid w:val="00554B09"/>
    <w:rsid w:val="00554CC4"/>
    <w:rsid w:val="00554CC8"/>
    <w:rsid w:val="00554D09"/>
    <w:rsid w:val="00554EB4"/>
    <w:rsid w:val="00554F0F"/>
    <w:rsid w:val="00555165"/>
    <w:rsid w:val="005551F6"/>
    <w:rsid w:val="00555414"/>
    <w:rsid w:val="00555587"/>
    <w:rsid w:val="00555593"/>
    <w:rsid w:val="005555D6"/>
    <w:rsid w:val="00555861"/>
    <w:rsid w:val="005558ED"/>
    <w:rsid w:val="00555CD9"/>
    <w:rsid w:val="00555D16"/>
    <w:rsid w:val="00555F41"/>
    <w:rsid w:val="00555F68"/>
    <w:rsid w:val="0055618C"/>
    <w:rsid w:val="00556258"/>
    <w:rsid w:val="0055639B"/>
    <w:rsid w:val="00556521"/>
    <w:rsid w:val="005566A0"/>
    <w:rsid w:val="005567AA"/>
    <w:rsid w:val="0055690A"/>
    <w:rsid w:val="00556937"/>
    <w:rsid w:val="005569B2"/>
    <w:rsid w:val="00556AB6"/>
    <w:rsid w:val="00556ACF"/>
    <w:rsid w:val="00556B21"/>
    <w:rsid w:val="00556CCB"/>
    <w:rsid w:val="00556EBA"/>
    <w:rsid w:val="00556F5C"/>
    <w:rsid w:val="00557368"/>
    <w:rsid w:val="00557697"/>
    <w:rsid w:val="00557982"/>
    <w:rsid w:val="00557A3D"/>
    <w:rsid w:val="00557A90"/>
    <w:rsid w:val="00557B37"/>
    <w:rsid w:val="00557BFE"/>
    <w:rsid w:val="00557C9E"/>
    <w:rsid w:val="00557D3B"/>
    <w:rsid w:val="00557DA8"/>
    <w:rsid w:val="00557DF1"/>
    <w:rsid w:val="0056014B"/>
    <w:rsid w:val="00560196"/>
    <w:rsid w:val="005601FF"/>
    <w:rsid w:val="00560274"/>
    <w:rsid w:val="0056033C"/>
    <w:rsid w:val="005603BF"/>
    <w:rsid w:val="00560439"/>
    <w:rsid w:val="00560468"/>
    <w:rsid w:val="0056049C"/>
    <w:rsid w:val="005607F9"/>
    <w:rsid w:val="00560806"/>
    <w:rsid w:val="00560842"/>
    <w:rsid w:val="005608CB"/>
    <w:rsid w:val="005608E9"/>
    <w:rsid w:val="0056094E"/>
    <w:rsid w:val="00560981"/>
    <w:rsid w:val="00560AB2"/>
    <w:rsid w:val="00560AC4"/>
    <w:rsid w:val="00560B4B"/>
    <w:rsid w:val="00560B7D"/>
    <w:rsid w:val="00560BBA"/>
    <w:rsid w:val="00560BD0"/>
    <w:rsid w:val="00560C8A"/>
    <w:rsid w:val="00560CC0"/>
    <w:rsid w:val="00560CD7"/>
    <w:rsid w:val="00560DE5"/>
    <w:rsid w:val="00560FD0"/>
    <w:rsid w:val="0056104D"/>
    <w:rsid w:val="00561081"/>
    <w:rsid w:val="00561149"/>
    <w:rsid w:val="005613F0"/>
    <w:rsid w:val="0056143B"/>
    <w:rsid w:val="0056177F"/>
    <w:rsid w:val="00561799"/>
    <w:rsid w:val="005617C3"/>
    <w:rsid w:val="0056189F"/>
    <w:rsid w:val="00561C57"/>
    <w:rsid w:val="00561E4D"/>
    <w:rsid w:val="0056202A"/>
    <w:rsid w:val="005620D9"/>
    <w:rsid w:val="005621D1"/>
    <w:rsid w:val="005623C1"/>
    <w:rsid w:val="0056245F"/>
    <w:rsid w:val="005624B1"/>
    <w:rsid w:val="00562511"/>
    <w:rsid w:val="005625E5"/>
    <w:rsid w:val="00562683"/>
    <w:rsid w:val="005628B1"/>
    <w:rsid w:val="0056292A"/>
    <w:rsid w:val="00562C85"/>
    <w:rsid w:val="00562D8A"/>
    <w:rsid w:val="00562DC0"/>
    <w:rsid w:val="00562DDC"/>
    <w:rsid w:val="00562F20"/>
    <w:rsid w:val="00562F31"/>
    <w:rsid w:val="00563120"/>
    <w:rsid w:val="00563148"/>
    <w:rsid w:val="005632A8"/>
    <w:rsid w:val="005633A5"/>
    <w:rsid w:val="005633B3"/>
    <w:rsid w:val="005635AB"/>
    <w:rsid w:val="00563A47"/>
    <w:rsid w:val="00563A5C"/>
    <w:rsid w:val="00563A91"/>
    <w:rsid w:val="00563AEC"/>
    <w:rsid w:val="00563B35"/>
    <w:rsid w:val="00563B98"/>
    <w:rsid w:val="00563BBD"/>
    <w:rsid w:val="00563E1C"/>
    <w:rsid w:val="00563E26"/>
    <w:rsid w:val="00563E44"/>
    <w:rsid w:val="00564053"/>
    <w:rsid w:val="00564085"/>
    <w:rsid w:val="00564124"/>
    <w:rsid w:val="005641F9"/>
    <w:rsid w:val="005642B1"/>
    <w:rsid w:val="0056469A"/>
    <w:rsid w:val="00564821"/>
    <w:rsid w:val="005648D7"/>
    <w:rsid w:val="0056499D"/>
    <w:rsid w:val="005649A2"/>
    <w:rsid w:val="005649F1"/>
    <w:rsid w:val="00564AC2"/>
    <w:rsid w:val="00564ACE"/>
    <w:rsid w:val="00564B10"/>
    <w:rsid w:val="00564DBD"/>
    <w:rsid w:val="00564E4A"/>
    <w:rsid w:val="005650A7"/>
    <w:rsid w:val="005651DC"/>
    <w:rsid w:val="005652BA"/>
    <w:rsid w:val="0056532D"/>
    <w:rsid w:val="00565338"/>
    <w:rsid w:val="00565465"/>
    <w:rsid w:val="005654DE"/>
    <w:rsid w:val="0056561C"/>
    <w:rsid w:val="005656A0"/>
    <w:rsid w:val="005656AC"/>
    <w:rsid w:val="00565BB9"/>
    <w:rsid w:val="00565C64"/>
    <w:rsid w:val="00565C65"/>
    <w:rsid w:val="00565CD5"/>
    <w:rsid w:val="00565D44"/>
    <w:rsid w:val="00565D99"/>
    <w:rsid w:val="00565E7C"/>
    <w:rsid w:val="00565EE2"/>
    <w:rsid w:val="005661CA"/>
    <w:rsid w:val="00566224"/>
    <w:rsid w:val="00566319"/>
    <w:rsid w:val="00566461"/>
    <w:rsid w:val="005664E3"/>
    <w:rsid w:val="005665ED"/>
    <w:rsid w:val="00566601"/>
    <w:rsid w:val="00566819"/>
    <w:rsid w:val="00566A0E"/>
    <w:rsid w:val="00566CD2"/>
    <w:rsid w:val="00566E96"/>
    <w:rsid w:val="00567134"/>
    <w:rsid w:val="005671A3"/>
    <w:rsid w:val="0056720C"/>
    <w:rsid w:val="0056735C"/>
    <w:rsid w:val="005674EC"/>
    <w:rsid w:val="00567589"/>
    <w:rsid w:val="0056764C"/>
    <w:rsid w:val="00567820"/>
    <w:rsid w:val="0056784E"/>
    <w:rsid w:val="00567A30"/>
    <w:rsid w:val="00567A55"/>
    <w:rsid w:val="00567E52"/>
    <w:rsid w:val="00567FB5"/>
    <w:rsid w:val="00567FC3"/>
    <w:rsid w:val="005701A7"/>
    <w:rsid w:val="0057020F"/>
    <w:rsid w:val="0057064C"/>
    <w:rsid w:val="0057097F"/>
    <w:rsid w:val="005709FF"/>
    <w:rsid w:val="00570AE9"/>
    <w:rsid w:val="00570B17"/>
    <w:rsid w:val="00570B50"/>
    <w:rsid w:val="00570BFB"/>
    <w:rsid w:val="00570C9C"/>
    <w:rsid w:val="00570E5C"/>
    <w:rsid w:val="00571106"/>
    <w:rsid w:val="0057129E"/>
    <w:rsid w:val="005712F7"/>
    <w:rsid w:val="005713E2"/>
    <w:rsid w:val="00571487"/>
    <w:rsid w:val="005716CF"/>
    <w:rsid w:val="00571742"/>
    <w:rsid w:val="00571787"/>
    <w:rsid w:val="005717B2"/>
    <w:rsid w:val="00571B4B"/>
    <w:rsid w:val="00571B77"/>
    <w:rsid w:val="00571D20"/>
    <w:rsid w:val="00571E35"/>
    <w:rsid w:val="0057216A"/>
    <w:rsid w:val="00572219"/>
    <w:rsid w:val="0057284C"/>
    <w:rsid w:val="0057294B"/>
    <w:rsid w:val="00572B0F"/>
    <w:rsid w:val="00572C4A"/>
    <w:rsid w:val="00572E30"/>
    <w:rsid w:val="00572EB8"/>
    <w:rsid w:val="00572F29"/>
    <w:rsid w:val="00572F89"/>
    <w:rsid w:val="00573604"/>
    <w:rsid w:val="00573614"/>
    <w:rsid w:val="0057366F"/>
    <w:rsid w:val="005737C7"/>
    <w:rsid w:val="00573874"/>
    <w:rsid w:val="00573887"/>
    <w:rsid w:val="00573933"/>
    <w:rsid w:val="00573958"/>
    <w:rsid w:val="00573A61"/>
    <w:rsid w:val="00573CC0"/>
    <w:rsid w:val="00573D61"/>
    <w:rsid w:val="00573F8C"/>
    <w:rsid w:val="00574032"/>
    <w:rsid w:val="005740EB"/>
    <w:rsid w:val="005741AB"/>
    <w:rsid w:val="005741D6"/>
    <w:rsid w:val="0057426D"/>
    <w:rsid w:val="0057446D"/>
    <w:rsid w:val="005744F7"/>
    <w:rsid w:val="0057463C"/>
    <w:rsid w:val="00574734"/>
    <w:rsid w:val="00574827"/>
    <w:rsid w:val="0057489F"/>
    <w:rsid w:val="005748EE"/>
    <w:rsid w:val="005748FE"/>
    <w:rsid w:val="005749F0"/>
    <w:rsid w:val="00574A74"/>
    <w:rsid w:val="00574CBE"/>
    <w:rsid w:val="00574DA9"/>
    <w:rsid w:val="00574EA6"/>
    <w:rsid w:val="0057507F"/>
    <w:rsid w:val="00575224"/>
    <w:rsid w:val="00575338"/>
    <w:rsid w:val="0057551F"/>
    <w:rsid w:val="005755D6"/>
    <w:rsid w:val="005755D9"/>
    <w:rsid w:val="005756E9"/>
    <w:rsid w:val="00575757"/>
    <w:rsid w:val="00575845"/>
    <w:rsid w:val="005758C1"/>
    <w:rsid w:val="005758CC"/>
    <w:rsid w:val="00575A4B"/>
    <w:rsid w:val="00575B10"/>
    <w:rsid w:val="00575B19"/>
    <w:rsid w:val="00575B5B"/>
    <w:rsid w:val="00575C21"/>
    <w:rsid w:val="00575C4D"/>
    <w:rsid w:val="00575F9D"/>
    <w:rsid w:val="00575FB2"/>
    <w:rsid w:val="0057602D"/>
    <w:rsid w:val="00576130"/>
    <w:rsid w:val="005762BC"/>
    <w:rsid w:val="005763FC"/>
    <w:rsid w:val="00576471"/>
    <w:rsid w:val="00576666"/>
    <w:rsid w:val="005766D1"/>
    <w:rsid w:val="005766FE"/>
    <w:rsid w:val="0057672E"/>
    <w:rsid w:val="0057694C"/>
    <w:rsid w:val="00576971"/>
    <w:rsid w:val="005769F2"/>
    <w:rsid w:val="00576C93"/>
    <w:rsid w:val="00576C97"/>
    <w:rsid w:val="00576D03"/>
    <w:rsid w:val="00576D0F"/>
    <w:rsid w:val="00576EE1"/>
    <w:rsid w:val="00576F2D"/>
    <w:rsid w:val="00576FFE"/>
    <w:rsid w:val="0057704B"/>
    <w:rsid w:val="005770C2"/>
    <w:rsid w:val="00577147"/>
    <w:rsid w:val="005771F1"/>
    <w:rsid w:val="00577228"/>
    <w:rsid w:val="005772A4"/>
    <w:rsid w:val="0057737D"/>
    <w:rsid w:val="00577440"/>
    <w:rsid w:val="00577510"/>
    <w:rsid w:val="00577895"/>
    <w:rsid w:val="005779C8"/>
    <w:rsid w:val="005779F1"/>
    <w:rsid w:val="00577A86"/>
    <w:rsid w:val="00577B35"/>
    <w:rsid w:val="00577B80"/>
    <w:rsid w:val="00577BEB"/>
    <w:rsid w:val="00577C7A"/>
    <w:rsid w:val="00577C7C"/>
    <w:rsid w:val="00577D3C"/>
    <w:rsid w:val="00577F32"/>
    <w:rsid w:val="00577FB8"/>
    <w:rsid w:val="0058024A"/>
    <w:rsid w:val="00580269"/>
    <w:rsid w:val="0058041E"/>
    <w:rsid w:val="005804CE"/>
    <w:rsid w:val="00580CE8"/>
    <w:rsid w:val="00580D97"/>
    <w:rsid w:val="00580DE7"/>
    <w:rsid w:val="00580E14"/>
    <w:rsid w:val="00580E7B"/>
    <w:rsid w:val="00581007"/>
    <w:rsid w:val="005810C7"/>
    <w:rsid w:val="005811D5"/>
    <w:rsid w:val="00581209"/>
    <w:rsid w:val="00581279"/>
    <w:rsid w:val="00581326"/>
    <w:rsid w:val="00581463"/>
    <w:rsid w:val="005814A3"/>
    <w:rsid w:val="005814BB"/>
    <w:rsid w:val="0058158C"/>
    <w:rsid w:val="00581684"/>
    <w:rsid w:val="005816BF"/>
    <w:rsid w:val="00581895"/>
    <w:rsid w:val="0058189E"/>
    <w:rsid w:val="0058195B"/>
    <w:rsid w:val="00581C45"/>
    <w:rsid w:val="00581C64"/>
    <w:rsid w:val="00581E51"/>
    <w:rsid w:val="00581EE3"/>
    <w:rsid w:val="00581F33"/>
    <w:rsid w:val="00582053"/>
    <w:rsid w:val="005820AC"/>
    <w:rsid w:val="005821E6"/>
    <w:rsid w:val="00582202"/>
    <w:rsid w:val="0058235C"/>
    <w:rsid w:val="0058236C"/>
    <w:rsid w:val="005823D2"/>
    <w:rsid w:val="005823DB"/>
    <w:rsid w:val="0058251D"/>
    <w:rsid w:val="0058251F"/>
    <w:rsid w:val="00582575"/>
    <w:rsid w:val="0058264E"/>
    <w:rsid w:val="005828FD"/>
    <w:rsid w:val="00582928"/>
    <w:rsid w:val="00582984"/>
    <w:rsid w:val="00582AF6"/>
    <w:rsid w:val="00582B31"/>
    <w:rsid w:val="00582B69"/>
    <w:rsid w:val="00582CA6"/>
    <w:rsid w:val="00582DFF"/>
    <w:rsid w:val="00582F46"/>
    <w:rsid w:val="0058324C"/>
    <w:rsid w:val="0058342F"/>
    <w:rsid w:val="00583439"/>
    <w:rsid w:val="005835A8"/>
    <w:rsid w:val="0058366F"/>
    <w:rsid w:val="005837B5"/>
    <w:rsid w:val="0058388F"/>
    <w:rsid w:val="00583895"/>
    <w:rsid w:val="005838C8"/>
    <w:rsid w:val="005839AD"/>
    <w:rsid w:val="00583A69"/>
    <w:rsid w:val="00583B13"/>
    <w:rsid w:val="00583C10"/>
    <w:rsid w:val="00583DA1"/>
    <w:rsid w:val="00583DA2"/>
    <w:rsid w:val="00583E85"/>
    <w:rsid w:val="00583E93"/>
    <w:rsid w:val="00583F31"/>
    <w:rsid w:val="00584193"/>
    <w:rsid w:val="00584198"/>
    <w:rsid w:val="005841C5"/>
    <w:rsid w:val="005843DF"/>
    <w:rsid w:val="0058461F"/>
    <w:rsid w:val="00584D31"/>
    <w:rsid w:val="00584D83"/>
    <w:rsid w:val="00584F0E"/>
    <w:rsid w:val="00584F2D"/>
    <w:rsid w:val="0058504A"/>
    <w:rsid w:val="005850BF"/>
    <w:rsid w:val="00585170"/>
    <w:rsid w:val="005852AD"/>
    <w:rsid w:val="0058531F"/>
    <w:rsid w:val="005853F4"/>
    <w:rsid w:val="00585443"/>
    <w:rsid w:val="00585616"/>
    <w:rsid w:val="0058596A"/>
    <w:rsid w:val="005859B7"/>
    <w:rsid w:val="00585AE7"/>
    <w:rsid w:val="00585C0D"/>
    <w:rsid w:val="00585D56"/>
    <w:rsid w:val="00585E44"/>
    <w:rsid w:val="00585E56"/>
    <w:rsid w:val="00585F2B"/>
    <w:rsid w:val="00586217"/>
    <w:rsid w:val="005862A5"/>
    <w:rsid w:val="00586455"/>
    <w:rsid w:val="00586517"/>
    <w:rsid w:val="005865ED"/>
    <w:rsid w:val="00586650"/>
    <w:rsid w:val="00586699"/>
    <w:rsid w:val="0058682C"/>
    <w:rsid w:val="005868F5"/>
    <w:rsid w:val="0058698B"/>
    <w:rsid w:val="005869FE"/>
    <w:rsid w:val="00586A25"/>
    <w:rsid w:val="00586AB3"/>
    <w:rsid w:val="00586AE6"/>
    <w:rsid w:val="00586DE0"/>
    <w:rsid w:val="00586F0D"/>
    <w:rsid w:val="00586F33"/>
    <w:rsid w:val="00587159"/>
    <w:rsid w:val="0058719D"/>
    <w:rsid w:val="005871F0"/>
    <w:rsid w:val="005873C5"/>
    <w:rsid w:val="0058744E"/>
    <w:rsid w:val="00587458"/>
    <w:rsid w:val="005874D1"/>
    <w:rsid w:val="00587500"/>
    <w:rsid w:val="00587635"/>
    <w:rsid w:val="005876BF"/>
    <w:rsid w:val="005877C3"/>
    <w:rsid w:val="00587A62"/>
    <w:rsid w:val="00587B9B"/>
    <w:rsid w:val="00587C27"/>
    <w:rsid w:val="00587C5B"/>
    <w:rsid w:val="00587CE2"/>
    <w:rsid w:val="00587F98"/>
    <w:rsid w:val="0059005D"/>
    <w:rsid w:val="0059018D"/>
    <w:rsid w:val="005901DF"/>
    <w:rsid w:val="00590356"/>
    <w:rsid w:val="00590549"/>
    <w:rsid w:val="00590555"/>
    <w:rsid w:val="005907E0"/>
    <w:rsid w:val="00590842"/>
    <w:rsid w:val="005909B6"/>
    <w:rsid w:val="00590A47"/>
    <w:rsid w:val="00590B61"/>
    <w:rsid w:val="00590BDE"/>
    <w:rsid w:val="00590C8A"/>
    <w:rsid w:val="00590C8E"/>
    <w:rsid w:val="00590E45"/>
    <w:rsid w:val="00590E76"/>
    <w:rsid w:val="00590F1D"/>
    <w:rsid w:val="00590F41"/>
    <w:rsid w:val="00590F61"/>
    <w:rsid w:val="00590FA2"/>
    <w:rsid w:val="00590FDB"/>
    <w:rsid w:val="0059109A"/>
    <w:rsid w:val="00591154"/>
    <w:rsid w:val="005911C2"/>
    <w:rsid w:val="00591279"/>
    <w:rsid w:val="005912C2"/>
    <w:rsid w:val="00591353"/>
    <w:rsid w:val="005917C8"/>
    <w:rsid w:val="00591AAD"/>
    <w:rsid w:val="00591AD7"/>
    <w:rsid w:val="00591CF0"/>
    <w:rsid w:val="00591E45"/>
    <w:rsid w:val="005921B5"/>
    <w:rsid w:val="00592449"/>
    <w:rsid w:val="00592640"/>
    <w:rsid w:val="005928A0"/>
    <w:rsid w:val="005928E1"/>
    <w:rsid w:val="005929C3"/>
    <w:rsid w:val="00592A40"/>
    <w:rsid w:val="00592A5D"/>
    <w:rsid w:val="00592A69"/>
    <w:rsid w:val="00592B27"/>
    <w:rsid w:val="00592C32"/>
    <w:rsid w:val="00592D49"/>
    <w:rsid w:val="00592FE2"/>
    <w:rsid w:val="00593178"/>
    <w:rsid w:val="005934A7"/>
    <w:rsid w:val="0059352F"/>
    <w:rsid w:val="00593774"/>
    <w:rsid w:val="005937B0"/>
    <w:rsid w:val="005939BB"/>
    <w:rsid w:val="005939FE"/>
    <w:rsid w:val="00593E0E"/>
    <w:rsid w:val="00593F43"/>
    <w:rsid w:val="00593FC6"/>
    <w:rsid w:val="00594087"/>
    <w:rsid w:val="0059409D"/>
    <w:rsid w:val="00594330"/>
    <w:rsid w:val="00594449"/>
    <w:rsid w:val="0059457D"/>
    <w:rsid w:val="005945E5"/>
    <w:rsid w:val="00594709"/>
    <w:rsid w:val="005948AC"/>
    <w:rsid w:val="00594AF6"/>
    <w:rsid w:val="00594B5D"/>
    <w:rsid w:val="00594CFA"/>
    <w:rsid w:val="00594D02"/>
    <w:rsid w:val="00594D51"/>
    <w:rsid w:val="00594DCB"/>
    <w:rsid w:val="00594EAB"/>
    <w:rsid w:val="00594EBC"/>
    <w:rsid w:val="00595066"/>
    <w:rsid w:val="005951A7"/>
    <w:rsid w:val="005951F9"/>
    <w:rsid w:val="00595208"/>
    <w:rsid w:val="005952AD"/>
    <w:rsid w:val="00595339"/>
    <w:rsid w:val="00595373"/>
    <w:rsid w:val="00595417"/>
    <w:rsid w:val="00595431"/>
    <w:rsid w:val="005954A3"/>
    <w:rsid w:val="005958AF"/>
    <w:rsid w:val="005958CF"/>
    <w:rsid w:val="005958F9"/>
    <w:rsid w:val="00595922"/>
    <w:rsid w:val="00595A99"/>
    <w:rsid w:val="00595BE5"/>
    <w:rsid w:val="00595DAA"/>
    <w:rsid w:val="00595E51"/>
    <w:rsid w:val="00595E9B"/>
    <w:rsid w:val="00595F16"/>
    <w:rsid w:val="00595F58"/>
    <w:rsid w:val="00595F78"/>
    <w:rsid w:val="005960B3"/>
    <w:rsid w:val="005962A9"/>
    <w:rsid w:val="005962BA"/>
    <w:rsid w:val="005965AD"/>
    <w:rsid w:val="005965E3"/>
    <w:rsid w:val="00596777"/>
    <w:rsid w:val="005968A1"/>
    <w:rsid w:val="005968C4"/>
    <w:rsid w:val="005968D7"/>
    <w:rsid w:val="0059691F"/>
    <w:rsid w:val="00596921"/>
    <w:rsid w:val="0059697D"/>
    <w:rsid w:val="005969D5"/>
    <w:rsid w:val="00596A18"/>
    <w:rsid w:val="00596A50"/>
    <w:rsid w:val="00596ACF"/>
    <w:rsid w:val="00596B6F"/>
    <w:rsid w:val="00596BCD"/>
    <w:rsid w:val="00596CA9"/>
    <w:rsid w:val="00596D77"/>
    <w:rsid w:val="00596DB4"/>
    <w:rsid w:val="00596F5F"/>
    <w:rsid w:val="00597092"/>
    <w:rsid w:val="0059718B"/>
    <w:rsid w:val="005971A6"/>
    <w:rsid w:val="005971FF"/>
    <w:rsid w:val="00597230"/>
    <w:rsid w:val="00597403"/>
    <w:rsid w:val="0059746B"/>
    <w:rsid w:val="005976A2"/>
    <w:rsid w:val="00597735"/>
    <w:rsid w:val="00597AB2"/>
    <w:rsid w:val="00597C94"/>
    <w:rsid w:val="00597CC0"/>
    <w:rsid w:val="00597CC7"/>
    <w:rsid w:val="00597E1E"/>
    <w:rsid w:val="00597E62"/>
    <w:rsid w:val="00597E9C"/>
    <w:rsid w:val="00597EC5"/>
    <w:rsid w:val="005A0002"/>
    <w:rsid w:val="005A0104"/>
    <w:rsid w:val="005A01BC"/>
    <w:rsid w:val="005A01D5"/>
    <w:rsid w:val="005A022C"/>
    <w:rsid w:val="005A026D"/>
    <w:rsid w:val="005A029C"/>
    <w:rsid w:val="005A02DB"/>
    <w:rsid w:val="005A02F1"/>
    <w:rsid w:val="005A030E"/>
    <w:rsid w:val="005A0486"/>
    <w:rsid w:val="005A0508"/>
    <w:rsid w:val="005A0654"/>
    <w:rsid w:val="005A06CD"/>
    <w:rsid w:val="005A07CF"/>
    <w:rsid w:val="005A0875"/>
    <w:rsid w:val="005A090F"/>
    <w:rsid w:val="005A09F5"/>
    <w:rsid w:val="005A0D21"/>
    <w:rsid w:val="005A0E47"/>
    <w:rsid w:val="005A10A4"/>
    <w:rsid w:val="005A110D"/>
    <w:rsid w:val="005A11EF"/>
    <w:rsid w:val="005A12DE"/>
    <w:rsid w:val="005A1416"/>
    <w:rsid w:val="005A1585"/>
    <w:rsid w:val="005A1678"/>
    <w:rsid w:val="005A169A"/>
    <w:rsid w:val="005A16BC"/>
    <w:rsid w:val="005A17BA"/>
    <w:rsid w:val="005A1819"/>
    <w:rsid w:val="005A1859"/>
    <w:rsid w:val="005A1A0C"/>
    <w:rsid w:val="005A1A1D"/>
    <w:rsid w:val="005A1BD2"/>
    <w:rsid w:val="005A1BDC"/>
    <w:rsid w:val="005A1D5C"/>
    <w:rsid w:val="005A1EA7"/>
    <w:rsid w:val="005A2021"/>
    <w:rsid w:val="005A212F"/>
    <w:rsid w:val="005A213F"/>
    <w:rsid w:val="005A21AD"/>
    <w:rsid w:val="005A21C7"/>
    <w:rsid w:val="005A2364"/>
    <w:rsid w:val="005A237B"/>
    <w:rsid w:val="005A2540"/>
    <w:rsid w:val="005A2731"/>
    <w:rsid w:val="005A27A7"/>
    <w:rsid w:val="005A285A"/>
    <w:rsid w:val="005A2888"/>
    <w:rsid w:val="005A2971"/>
    <w:rsid w:val="005A2999"/>
    <w:rsid w:val="005A2A06"/>
    <w:rsid w:val="005A2ACC"/>
    <w:rsid w:val="005A2AE6"/>
    <w:rsid w:val="005A2B06"/>
    <w:rsid w:val="005A2BAC"/>
    <w:rsid w:val="005A2F69"/>
    <w:rsid w:val="005A3008"/>
    <w:rsid w:val="005A3032"/>
    <w:rsid w:val="005A30B4"/>
    <w:rsid w:val="005A3131"/>
    <w:rsid w:val="005A317D"/>
    <w:rsid w:val="005A3188"/>
    <w:rsid w:val="005A31A4"/>
    <w:rsid w:val="005A31A6"/>
    <w:rsid w:val="005A31E7"/>
    <w:rsid w:val="005A33DB"/>
    <w:rsid w:val="005A345D"/>
    <w:rsid w:val="005A34E2"/>
    <w:rsid w:val="005A3530"/>
    <w:rsid w:val="005A3594"/>
    <w:rsid w:val="005A36A3"/>
    <w:rsid w:val="005A395C"/>
    <w:rsid w:val="005A39A1"/>
    <w:rsid w:val="005A3A74"/>
    <w:rsid w:val="005A3FA9"/>
    <w:rsid w:val="005A412B"/>
    <w:rsid w:val="005A4184"/>
    <w:rsid w:val="005A41D0"/>
    <w:rsid w:val="005A437E"/>
    <w:rsid w:val="005A4426"/>
    <w:rsid w:val="005A449A"/>
    <w:rsid w:val="005A4705"/>
    <w:rsid w:val="005A47CC"/>
    <w:rsid w:val="005A4876"/>
    <w:rsid w:val="005A4D92"/>
    <w:rsid w:val="005A5046"/>
    <w:rsid w:val="005A50AB"/>
    <w:rsid w:val="005A50B0"/>
    <w:rsid w:val="005A547B"/>
    <w:rsid w:val="005A5843"/>
    <w:rsid w:val="005A58CB"/>
    <w:rsid w:val="005A59CC"/>
    <w:rsid w:val="005A5B21"/>
    <w:rsid w:val="005A5B69"/>
    <w:rsid w:val="005A5B76"/>
    <w:rsid w:val="005A5BE2"/>
    <w:rsid w:val="005A5F2C"/>
    <w:rsid w:val="005A5F8A"/>
    <w:rsid w:val="005A62C8"/>
    <w:rsid w:val="005A6348"/>
    <w:rsid w:val="005A6422"/>
    <w:rsid w:val="005A6640"/>
    <w:rsid w:val="005A666D"/>
    <w:rsid w:val="005A66D7"/>
    <w:rsid w:val="005A6797"/>
    <w:rsid w:val="005A6805"/>
    <w:rsid w:val="005A6824"/>
    <w:rsid w:val="005A68A2"/>
    <w:rsid w:val="005A69B7"/>
    <w:rsid w:val="005A6A41"/>
    <w:rsid w:val="005A6C30"/>
    <w:rsid w:val="005A6D28"/>
    <w:rsid w:val="005A6EAD"/>
    <w:rsid w:val="005A7148"/>
    <w:rsid w:val="005A736D"/>
    <w:rsid w:val="005A73C7"/>
    <w:rsid w:val="005A73C8"/>
    <w:rsid w:val="005A7422"/>
    <w:rsid w:val="005A7633"/>
    <w:rsid w:val="005A76A2"/>
    <w:rsid w:val="005A7AFC"/>
    <w:rsid w:val="005A7B01"/>
    <w:rsid w:val="005A7CB7"/>
    <w:rsid w:val="005A7E06"/>
    <w:rsid w:val="005A7FA7"/>
    <w:rsid w:val="005B034C"/>
    <w:rsid w:val="005B04D3"/>
    <w:rsid w:val="005B092A"/>
    <w:rsid w:val="005B094D"/>
    <w:rsid w:val="005B09D1"/>
    <w:rsid w:val="005B0ABF"/>
    <w:rsid w:val="005B0BBB"/>
    <w:rsid w:val="005B0C89"/>
    <w:rsid w:val="005B0CAE"/>
    <w:rsid w:val="005B0EAF"/>
    <w:rsid w:val="005B0F15"/>
    <w:rsid w:val="005B0F92"/>
    <w:rsid w:val="005B1089"/>
    <w:rsid w:val="005B1151"/>
    <w:rsid w:val="005B1157"/>
    <w:rsid w:val="005B132A"/>
    <w:rsid w:val="005B146E"/>
    <w:rsid w:val="005B1534"/>
    <w:rsid w:val="005B1579"/>
    <w:rsid w:val="005B16FF"/>
    <w:rsid w:val="005B171B"/>
    <w:rsid w:val="005B1764"/>
    <w:rsid w:val="005B187C"/>
    <w:rsid w:val="005B1915"/>
    <w:rsid w:val="005B1A53"/>
    <w:rsid w:val="005B1A77"/>
    <w:rsid w:val="005B1AF2"/>
    <w:rsid w:val="005B1B4B"/>
    <w:rsid w:val="005B1BDA"/>
    <w:rsid w:val="005B1EA7"/>
    <w:rsid w:val="005B1FEA"/>
    <w:rsid w:val="005B202B"/>
    <w:rsid w:val="005B2041"/>
    <w:rsid w:val="005B2052"/>
    <w:rsid w:val="005B2085"/>
    <w:rsid w:val="005B20F4"/>
    <w:rsid w:val="005B225E"/>
    <w:rsid w:val="005B2285"/>
    <w:rsid w:val="005B22C4"/>
    <w:rsid w:val="005B23FB"/>
    <w:rsid w:val="005B240D"/>
    <w:rsid w:val="005B25BC"/>
    <w:rsid w:val="005B275A"/>
    <w:rsid w:val="005B2824"/>
    <w:rsid w:val="005B29D1"/>
    <w:rsid w:val="005B29EF"/>
    <w:rsid w:val="005B2A89"/>
    <w:rsid w:val="005B2CA2"/>
    <w:rsid w:val="005B2DF7"/>
    <w:rsid w:val="005B2FA7"/>
    <w:rsid w:val="005B3267"/>
    <w:rsid w:val="005B3278"/>
    <w:rsid w:val="005B3307"/>
    <w:rsid w:val="005B330F"/>
    <w:rsid w:val="005B36F4"/>
    <w:rsid w:val="005B3A0B"/>
    <w:rsid w:val="005B3B20"/>
    <w:rsid w:val="005B3BA9"/>
    <w:rsid w:val="005B3D93"/>
    <w:rsid w:val="005B3D95"/>
    <w:rsid w:val="005B3E21"/>
    <w:rsid w:val="005B3E56"/>
    <w:rsid w:val="005B3E68"/>
    <w:rsid w:val="005B4174"/>
    <w:rsid w:val="005B426F"/>
    <w:rsid w:val="005B4299"/>
    <w:rsid w:val="005B430D"/>
    <w:rsid w:val="005B433E"/>
    <w:rsid w:val="005B4415"/>
    <w:rsid w:val="005B47E5"/>
    <w:rsid w:val="005B48A7"/>
    <w:rsid w:val="005B4997"/>
    <w:rsid w:val="005B4BFF"/>
    <w:rsid w:val="005B4C18"/>
    <w:rsid w:val="005B4C31"/>
    <w:rsid w:val="005B4E26"/>
    <w:rsid w:val="005B4F21"/>
    <w:rsid w:val="005B5061"/>
    <w:rsid w:val="005B5142"/>
    <w:rsid w:val="005B5196"/>
    <w:rsid w:val="005B528E"/>
    <w:rsid w:val="005B52DE"/>
    <w:rsid w:val="005B52FC"/>
    <w:rsid w:val="005B5324"/>
    <w:rsid w:val="005B5329"/>
    <w:rsid w:val="005B53C3"/>
    <w:rsid w:val="005B56B5"/>
    <w:rsid w:val="005B578E"/>
    <w:rsid w:val="005B5793"/>
    <w:rsid w:val="005B57B0"/>
    <w:rsid w:val="005B57BC"/>
    <w:rsid w:val="005B58B8"/>
    <w:rsid w:val="005B58F2"/>
    <w:rsid w:val="005B5963"/>
    <w:rsid w:val="005B5AF7"/>
    <w:rsid w:val="005B5B8B"/>
    <w:rsid w:val="005B5D57"/>
    <w:rsid w:val="005B5E50"/>
    <w:rsid w:val="005B5E6A"/>
    <w:rsid w:val="005B5E90"/>
    <w:rsid w:val="005B5FD9"/>
    <w:rsid w:val="005B6162"/>
    <w:rsid w:val="005B622C"/>
    <w:rsid w:val="005B643C"/>
    <w:rsid w:val="005B6547"/>
    <w:rsid w:val="005B65D0"/>
    <w:rsid w:val="005B680D"/>
    <w:rsid w:val="005B68BB"/>
    <w:rsid w:val="005B6AEE"/>
    <w:rsid w:val="005B6CB6"/>
    <w:rsid w:val="005B6DE6"/>
    <w:rsid w:val="005B6EDA"/>
    <w:rsid w:val="005B6FC5"/>
    <w:rsid w:val="005B6FF4"/>
    <w:rsid w:val="005B70B4"/>
    <w:rsid w:val="005B71AA"/>
    <w:rsid w:val="005B73D2"/>
    <w:rsid w:val="005B75B9"/>
    <w:rsid w:val="005B772C"/>
    <w:rsid w:val="005B7739"/>
    <w:rsid w:val="005B7809"/>
    <w:rsid w:val="005B794A"/>
    <w:rsid w:val="005B79FF"/>
    <w:rsid w:val="005B7A6A"/>
    <w:rsid w:val="005B7AAA"/>
    <w:rsid w:val="005B7B69"/>
    <w:rsid w:val="005B7BFE"/>
    <w:rsid w:val="005B7C5C"/>
    <w:rsid w:val="005B7D27"/>
    <w:rsid w:val="005B7DD6"/>
    <w:rsid w:val="005B7E2D"/>
    <w:rsid w:val="005B7E3F"/>
    <w:rsid w:val="005C0080"/>
    <w:rsid w:val="005C00CB"/>
    <w:rsid w:val="005C01FF"/>
    <w:rsid w:val="005C0220"/>
    <w:rsid w:val="005C025C"/>
    <w:rsid w:val="005C039A"/>
    <w:rsid w:val="005C0588"/>
    <w:rsid w:val="005C0660"/>
    <w:rsid w:val="005C07B4"/>
    <w:rsid w:val="005C086F"/>
    <w:rsid w:val="005C08F2"/>
    <w:rsid w:val="005C0957"/>
    <w:rsid w:val="005C0AA0"/>
    <w:rsid w:val="005C0BA5"/>
    <w:rsid w:val="005C0C15"/>
    <w:rsid w:val="005C0C26"/>
    <w:rsid w:val="005C0C87"/>
    <w:rsid w:val="005C0CE2"/>
    <w:rsid w:val="005C0D4B"/>
    <w:rsid w:val="005C0E01"/>
    <w:rsid w:val="005C0F07"/>
    <w:rsid w:val="005C101B"/>
    <w:rsid w:val="005C10BB"/>
    <w:rsid w:val="005C13BD"/>
    <w:rsid w:val="005C147E"/>
    <w:rsid w:val="005C16DD"/>
    <w:rsid w:val="005C1808"/>
    <w:rsid w:val="005C188A"/>
    <w:rsid w:val="005C1B1A"/>
    <w:rsid w:val="005C1BD2"/>
    <w:rsid w:val="005C1D3A"/>
    <w:rsid w:val="005C1FB9"/>
    <w:rsid w:val="005C1FF9"/>
    <w:rsid w:val="005C20F3"/>
    <w:rsid w:val="005C2111"/>
    <w:rsid w:val="005C21BB"/>
    <w:rsid w:val="005C226B"/>
    <w:rsid w:val="005C2375"/>
    <w:rsid w:val="005C267B"/>
    <w:rsid w:val="005C27F3"/>
    <w:rsid w:val="005C2830"/>
    <w:rsid w:val="005C28CA"/>
    <w:rsid w:val="005C2905"/>
    <w:rsid w:val="005C2A57"/>
    <w:rsid w:val="005C2AEA"/>
    <w:rsid w:val="005C2B0E"/>
    <w:rsid w:val="005C2B16"/>
    <w:rsid w:val="005C2B8E"/>
    <w:rsid w:val="005C2C10"/>
    <w:rsid w:val="005C2CD9"/>
    <w:rsid w:val="005C2FA3"/>
    <w:rsid w:val="005C3046"/>
    <w:rsid w:val="005C310D"/>
    <w:rsid w:val="005C31F1"/>
    <w:rsid w:val="005C32AF"/>
    <w:rsid w:val="005C3424"/>
    <w:rsid w:val="005C3432"/>
    <w:rsid w:val="005C3451"/>
    <w:rsid w:val="005C35AD"/>
    <w:rsid w:val="005C36AA"/>
    <w:rsid w:val="005C36C5"/>
    <w:rsid w:val="005C3701"/>
    <w:rsid w:val="005C3773"/>
    <w:rsid w:val="005C3906"/>
    <w:rsid w:val="005C395E"/>
    <w:rsid w:val="005C3A82"/>
    <w:rsid w:val="005C3AC7"/>
    <w:rsid w:val="005C3AE4"/>
    <w:rsid w:val="005C3B49"/>
    <w:rsid w:val="005C3DF1"/>
    <w:rsid w:val="005C3E17"/>
    <w:rsid w:val="005C3F2D"/>
    <w:rsid w:val="005C3F5F"/>
    <w:rsid w:val="005C3F92"/>
    <w:rsid w:val="005C4259"/>
    <w:rsid w:val="005C4291"/>
    <w:rsid w:val="005C437A"/>
    <w:rsid w:val="005C43C1"/>
    <w:rsid w:val="005C496A"/>
    <w:rsid w:val="005C4B94"/>
    <w:rsid w:val="005C4C9F"/>
    <w:rsid w:val="005C4DC5"/>
    <w:rsid w:val="005C5166"/>
    <w:rsid w:val="005C526C"/>
    <w:rsid w:val="005C52A3"/>
    <w:rsid w:val="005C5350"/>
    <w:rsid w:val="005C53E4"/>
    <w:rsid w:val="005C53F6"/>
    <w:rsid w:val="005C540B"/>
    <w:rsid w:val="005C54C5"/>
    <w:rsid w:val="005C54FF"/>
    <w:rsid w:val="005C5764"/>
    <w:rsid w:val="005C58B4"/>
    <w:rsid w:val="005C590B"/>
    <w:rsid w:val="005C591A"/>
    <w:rsid w:val="005C5935"/>
    <w:rsid w:val="005C59D1"/>
    <w:rsid w:val="005C5A33"/>
    <w:rsid w:val="005C5AB1"/>
    <w:rsid w:val="005C5ABF"/>
    <w:rsid w:val="005C5ACB"/>
    <w:rsid w:val="005C5AEE"/>
    <w:rsid w:val="005C5B37"/>
    <w:rsid w:val="005C5C72"/>
    <w:rsid w:val="005C5C7C"/>
    <w:rsid w:val="005C5CBB"/>
    <w:rsid w:val="005C5D80"/>
    <w:rsid w:val="005C5DC3"/>
    <w:rsid w:val="005C5EEE"/>
    <w:rsid w:val="005C5F2D"/>
    <w:rsid w:val="005C5FBD"/>
    <w:rsid w:val="005C61C9"/>
    <w:rsid w:val="005C61D3"/>
    <w:rsid w:val="005C6389"/>
    <w:rsid w:val="005C63A6"/>
    <w:rsid w:val="005C6419"/>
    <w:rsid w:val="005C654A"/>
    <w:rsid w:val="005C662D"/>
    <w:rsid w:val="005C66C5"/>
    <w:rsid w:val="005C68A0"/>
    <w:rsid w:val="005C6923"/>
    <w:rsid w:val="005C6964"/>
    <w:rsid w:val="005C69B2"/>
    <w:rsid w:val="005C69CD"/>
    <w:rsid w:val="005C6A53"/>
    <w:rsid w:val="005C6C98"/>
    <w:rsid w:val="005C6E54"/>
    <w:rsid w:val="005C6E92"/>
    <w:rsid w:val="005C6EA6"/>
    <w:rsid w:val="005C6F9E"/>
    <w:rsid w:val="005C7084"/>
    <w:rsid w:val="005C7199"/>
    <w:rsid w:val="005C79F4"/>
    <w:rsid w:val="005C7A73"/>
    <w:rsid w:val="005C7B24"/>
    <w:rsid w:val="005C7DD6"/>
    <w:rsid w:val="005C7EB9"/>
    <w:rsid w:val="005D007D"/>
    <w:rsid w:val="005D00AB"/>
    <w:rsid w:val="005D00AF"/>
    <w:rsid w:val="005D00D7"/>
    <w:rsid w:val="005D0240"/>
    <w:rsid w:val="005D0264"/>
    <w:rsid w:val="005D02EE"/>
    <w:rsid w:val="005D0319"/>
    <w:rsid w:val="005D0377"/>
    <w:rsid w:val="005D03A5"/>
    <w:rsid w:val="005D045E"/>
    <w:rsid w:val="005D063B"/>
    <w:rsid w:val="005D0659"/>
    <w:rsid w:val="005D06AF"/>
    <w:rsid w:val="005D0824"/>
    <w:rsid w:val="005D084A"/>
    <w:rsid w:val="005D08DF"/>
    <w:rsid w:val="005D0984"/>
    <w:rsid w:val="005D0B2E"/>
    <w:rsid w:val="005D0C9A"/>
    <w:rsid w:val="005D0D16"/>
    <w:rsid w:val="005D0D29"/>
    <w:rsid w:val="005D0E43"/>
    <w:rsid w:val="005D0ECC"/>
    <w:rsid w:val="005D100A"/>
    <w:rsid w:val="005D112F"/>
    <w:rsid w:val="005D1256"/>
    <w:rsid w:val="005D13A1"/>
    <w:rsid w:val="005D1419"/>
    <w:rsid w:val="005D1457"/>
    <w:rsid w:val="005D14D5"/>
    <w:rsid w:val="005D153D"/>
    <w:rsid w:val="005D176E"/>
    <w:rsid w:val="005D198B"/>
    <w:rsid w:val="005D1B55"/>
    <w:rsid w:val="005D1D97"/>
    <w:rsid w:val="005D2242"/>
    <w:rsid w:val="005D24BC"/>
    <w:rsid w:val="005D25BD"/>
    <w:rsid w:val="005D25D3"/>
    <w:rsid w:val="005D283C"/>
    <w:rsid w:val="005D2A5B"/>
    <w:rsid w:val="005D2CA6"/>
    <w:rsid w:val="005D2D16"/>
    <w:rsid w:val="005D2D6C"/>
    <w:rsid w:val="005D2D97"/>
    <w:rsid w:val="005D2E0C"/>
    <w:rsid w:val="005D3121"/>
    <w:rsid w:val="005D3211"/>
    <w:rsid w:val="005D32A7"/>
    <w:rsid w:val="005D32EE"/>
    <w:rsid w:val="005D3361"/>
    <w:rsid w:val="005D3545"/>
    <w:rsid w:val="005D3941"/>
    <w:rsid w:val="005D3AAD"/>
    <w:rsid w:val="005D3AE4"/>
    <w:rsid w:val="005D3BCA"/>
    <w:rsid w:val="005D3D21"/>
    <w:rsid w:val="005D3DBE"/>
    <w:rsid w:val="005D3DD3"/>
    <w:rsid w:val="005D3EF5"/>
    <w:rsid w:val="005D4196"/>
    <w:rsid w:val="005D4273"/>
    <w:rsid w:val="005D42EF"/>
    <w:rsid w:val="005D4659"/>
    <w:rsid w:val="005D46B9"/>
    <w:rsid w:val="005D4733"/>
    <w:rsid w:val="005D4891"/>
    <w:rsid w:val="005D495E"/>
    <w:rsid w:val="005D4997"/>
    <w:rsid w:val="005D4D21"/>
    <w:rsid w:val="005D4D8A"/>
    <w:rsid w:val="005D4DB6"/>
    <w:rsid w:val="005D4E07"/>
    <w:rsid w:val="005D4FFC"/>
    <w:rsid w:val="005D501D"/>
    <w:rsid w:val="005D50CA"/>
    <w:rsid w:val="005D5192"/>
    <w:rsid w:val="005D541E"/>
    <w:rsid w:val="005D56F8"/>
    <w:rsid w:val="005D57D4"/>
    <w:rsid w:val="005D5804"/>
    <w:rsid w:val="005D5A2E"/>
    <w:rsid w:val="005D5C35"/>
    <w:rsid w:val="005D5CB0"/>
    <w:rsid w:val="005D5F7E"/>
    <w:rsid w:val="005D6118"/>
    <w:rsid w:val="005D6121"/>
    <w:rsid w:val="005D6200"/>
    <w:rsid w:val="005D628D"/>
    <w:rsid w:val="005D6386"/>
    <w:rsid w:val="005D63CF"/>
    <w:rsid w:val="005D63F2"/>
    <w:rsid w:val="005D668A"/>
    <w:rsid w:val="005D6809"/>
    <w:rsid w:val="005D6815"/>
    <w:rsid w:val="005D6818"/>
    <w:rsid w:val="005D6B05"/>
    <w:rsid w:val="005D6B7C"/>
    <w:rsid w:val="005D6BD3"/>
    <w:rsid w:val="005D6CFC"/>
    <w:rsid w:val="005D7105"/>
    <w:rsid w:val="005D7124"/>
    <w:rsid w:val="005D71C0"/>
    <w:rsid w:val="005D72EC"/>
    <w:rsid w:val="005D74F7"/>
    <w:rsid w:val="005D7544"/>
    <w:rsid w:val="005D7582"/>
    <w:rsid w:val="005D75B6"/>
    <w:rsid w:val="005D7761"/>
    <w:rsid w:val="005D7894"/>
    <w:rsid w:val="005D78F2"/>
    <w:rsid w:val="005D797A"/>
    <w:rsid w:val="005D79DF"/>
    <w:rsid w:val="005D7C88"/>
    <w:rsid w:val="005D7CF7"/>
    <w:rsid w:val="005D7DEF"/>
    <w:rsid w:val="005E020D"/>
    <w:rsid w:val="005E02C8"/>
    <w:rsid w:val="005E031E"/>
    <w:rsid w:val="005E0399"/>
    <w:rsid w:val="005E0480"/>
    <w:rsid w:val="005E04A0"/>
    <w:rsid w:val="005E05A8"/>
    <w:rsid w:val="005E06EE"/>
    <w:rsid w:val="005E0829"/>
    <w:rsid w:val="005E0CFC"/>
    <w:rsid w:val="005E0D41"/>
    <w:rsid w:val="005E0D48"/>
    <w:rsid w:val="005E0F79"/>
    <w:rsid w:val="005E1140"/>
    <w:rsid w:val="005E11CC"/>
    <w:rsid w:val="005E11F5"/>
    <w:rsid w:val="005E122C"/>
    <w:rsid w:val="005E1277"/>
    <w:rsid w:val="005E14F4"/>
    <w:rsid w:val="005E1873"/>
    <w:rsid w:val="005E1AD8"/>
    <w:rsid w:val="005E1AE2"/>
    <w:rsid w:val="005E1BBA"/>
    <w:rsid w:val="005E1CAA"/>
    <w:rsid w:val="005E1CB2"/>
    <w:rsid w:val="005E1F49"/>
    <w:rsid w:val="005E1F59"/>
    <w:rsid w:val="005E20B0"/>
    <w:rsid w:val="005E21D9"/>
    <w:rsid w:val="005E2349"/>
    <w:rsid w:val="005E25F0"/>
    <w:rsid w:val="005E26DC"/>
    <w:rsid w:val="005E26E2"/>
    <w:rsid w:val="005E283C"/>
    <w:rsid w:val="005E2852"/>
    <w:rsid w:val="005E2905"/>
    <w:rsid w:val="005E2970"/>
    <w:rsid w:val="005E2BC5"/>
    <w:rsid w:val="005E2CD8"/>
    <w:rsid w:val="005E2D10"/>
    <w:rsid w:val="005E3163"/>
    <w:rsid w:val="005E3267"/>
    <w:rsid w:val="005E331B"/>
    <w:rsid w:val="005E3526"/>
    <w:rsid w:val="005E365C"/>
    <w:rsid w:val="005E373B"/>
    <w:rsid w:val="005E3742"/>
    <w:rsid w:val="005E38CD"/>
    <w:rsid w:val="005E3986"/>
    <w:rsid w:val="005E3A64"/>
    <w:rsid w:val="005E3AB4"/>
    <w:rsid w:val="005E3B4E"/>
    <w:rsid w:val="005E3B88"/>
    <w:rsid w:val="005E3CC6"/>
    <w:rsid w:val="005E3CF0"/>
    <w:rsid w:val="005E3CF2"/>
    <w:rsid w:val="005E3F97"/>
    <w:rsid w:val="005E4173"/>
    <w:rsid w:val="005E4195"/>
    <w:rsid w:val="005E41AB"/>
    <w:rsid w:val="005E4270"/>
    <w:rsid w:val="005E4300"/>
    <w:rsid w:val="005E455C"/>
    <w:rsid w:val="005E471F"/>
    <w:rsid w:val="005E4798"/>
    <w:rsid w:val="005E4916"/>
    <w:rsid w:val="005E4BB2"/>
    <w:rsid w:val="005E4C9C"/>
    <w:rsid w:val="005E4CF5"/>
    <w:rsid w:val="005E4D02"/>
    <w:rsid w:val="005E4D91"/>
    <w:rsid w:val="005E5001"/>
    <w:rsid w:val="005E50D6"/>
    <w:rsid w:val="005E50E1"/>
    <w:rsid w:val="005E5176"/>
    <w:rsid w:val="005E529C"/>
    <w:rsid w:val="005E546E"/>
    <w:rsid w:val="005E54E5"/>
    <w:rsid w:val="005E574F"/>
    <w:rsid w:val="005E57C9"/>
    <w:rsid w:val="005E5B51"/>
    <w:rsid w:val="005E5B66"/>
    <w:rsid w:val="005E5D0C"/>
    <w:rsid w:val="005E5E1C"/>
    <w:rsid w:val="005E604F"/>
    <w:rsid w:val="005E6116"/>
    <w:rsid w:val="005E6274"/>
    <w:rsid w:val="005E6402"/>
    <w:rsid w:val="005E6403"/>
    <w:rsid w:val="005E64F1"/>
    <w:rsid w:val="005E65CB"/>
    <w:rsid w:val="005E66B3"/>
    <w:rsid w:val="005E6738"/>
    <w:rsid w:val="005E6756"/>
    <w:rsid w:val="005E6844"/>
    <w:rsid w:val="005E6A09"/>
    <w:rsid w:val="005E6C40"/>
    <w:rsid w:val="005E6CA2"/>
    <w:rsid w:val="005E6E51"/>
    <w:rsid w:val="005E6EEB"/>
    <w:rsid w:val="005E6EFE"/>
    <w:rsid w:val="005E705E"/>
    <w:rsid w:val="005E7128"/>
    <w:rsid w:val="005E718F"/>
    <w:rsid w:val="005E7346"/>
    <w:rsid w:val="005E739B"/>
    <w:rsid w:val="005E7608"/>
    <w:rsid w:val="005E77F7"/>
    <w:rsid w:val="005E795A"/>
    <w:rsid w:val="005E7CCA"/>
    <w:rsid w:val="005E7D1C"/>
    <w:rsid w:val="005E7D2B"/>
    <w:rsid w:val="005E7E5D"/>
    <w:rsid w:val="005E7F94"/>
    <w:rsid w:val="005F00D1"/>
    <w:rsid w:val="005F0124"/>
    <w:rsid w:val="005F0194"/>
    <w:rsid w:val="005F0219"/>
    <w:rsid w:val="005F04FC"/>
    <w:rsid w:val="005F06B6"/>
    <w:rsid w:val="005F07E4"/>
    <w:rsid w:val="005F0874"/>
    <w:rsid w:val="005F08BF"/>
    <w:rsid w:val="005F0911"/>
    <w:rsid w:val="005F09DA"/>
    <w:rsid w:val="005F0BBA"/>
    <w:rsid w:val="005F0ED9"/>
    <w:rsid w:val="005F0F53"/>
    <w:rsid w:val="005F0F76"/>
    <w:rsid w:val="005F0F8C"/>
    <w:rsid w:val="005F0FD9"/>
    <w:rsid w:val="005F1141"/>
    <w:rsid w:val="005F11C6"/>
    <w:rsid w:val="005F12E7"/>
    <w:rsid w:val="005F145C"/>
    <w:rsid w:val="005F174F"/>
    <w:rsid w:val="005F1815"/>
    <w:rsid w:val="005F1820"/>
    <w:rsid w:val="005F19B6"/>
    <w:rsid w:val="005F19F0"/>
    <w:rsid w:val="005F1B1A"/>
    <w:rsid w:val="005F1CDF"/>
    <w:rsid w:val="005F1D0E"/>
    <w:rsid w:val="005F1E5E"/>
    <w:rsid w:val="005F1FA7"/>
    <w:rsid w:val="005F20B2"/>
    <w:rsid w:val="005F20C9"/>
    <w:rsid w:val="005F2147"/>
    <w:rsid w:val="005F2279"/>
    <w:rsid w:val="005F240E"/>
    <w:rsid w:val="005F24FF"/>
    <w:rsid w:val="005F256A"/>
    <w:rsid w:val="005F2666"/>
    <w:rsid w:val="005F27FB"/>
    <w:rsid w:val="005F27FF"/>
    <w:rsid w:val="005F28B6"/>
    <w:rsid w:val="005F292D"/>
    <w:rsid w:val="005F2934"/>
    <w:rsid w:val="005F2A62"/>
    <w:rsid w:val="005F2B74"/>
    <w:rsid w:val="005F2C8D"/>
    <w:rsid w:val="005F2D05"/>
    <w:rsid w:val="005F2FFA"/>
    <w:rsid w:val="005F320E"/>
    <w:rsid w:val="005F3268"/>
    <w:rsid w:val="005F3322"/>
    <w:rsid w:val="005F33E4"/>
    <w:rsid w:val="005F34AC"/>
    <w:rsid w:val="005F34CB"/>
    <w:rsid w:val="005F3518"/>
    <w:rsid w:val="005F3528"/>
    <w:rsid w:val="005F35A8"/>
    <w:rsid w:val="005F36AF"/>
    <w:rsid w:val="005F378C"/>
    <w:rsid w:val="005F386A"/>
    <w:rsid w:val="005F38DA"/>
    <w:rsid w:val="005F39A4"/>
    <w:rsid w:val="005F39FC"/>
    <w:rsid w:val="005F3E1D"/>
    <w:rsid w:val="005F405B"/>
    <w:rsid w:val="005F4106"/>
    <w:rsid w:val="005F4393"/>
    <w:rsid w:val="005F43D3"/>
    <w:rsid w:val="005F45BC"/>
    <w:rsid w:val="005F4646"/>
    <w:rsid w:val="005F46A8"/>
    <w:rsid w:val="005F4749"/>
    <w:rsid w:val="005F48CE"/>
    <w:rsid w:val="005F4C08"/>
    <w:rsid w:val="005F4C34"/>
    <w:rsid w:val="005F4CB6"/>
    <w:rsid w:val="005F4EB5"/>
    <w:rsid w:val="005F50D7"/>
    <w:rsid w:val="005F5121"/>
    <w:rsid w:val="005F51C7"/>
    <w:rsid w:val="005F5384"/>
    <w:rsid w:val="005F5429"/>
    <w:rsid w:val="005F54BA"/>
    <w:rsid w:val="005F54EB"/>
    <w:rsid w:val="005F55B0"/>
    <w:rsid w:val="005F56A2"/>
    <w:rsid w:val="005F56A7"/>
    <w:rsid w:val="005F57E4"/>
    <w:rsid w:val="005F5820"/>
    <w:rsid w:val="005F5B0B"/>
    <w:rsid w:val="005F5B13"/>
    <w:rsid w:val="005F5E44"/>
    <w:rsid w:val="005F5F01"/>
    <w:rsid w:val="005F5F6E"/>
    <w:rsid w:val="005F6468"/>
    <w:rsid w:val="005F646B"/>
    <w:rsid w:val="005F64DC"/>
    <w:rsid w:val="005F665A"/>
    <w:rsid w:val="005F6740"/>
    <w:rsid w:val="005F675D"/>
    <w:rsid w:val="005F68CA"/>
    <w:rsid w:val="005F6915"/>
    <w:rsid w:val="005F6947"/>
    <w:rsid w:val="005F6BC0"/>
    <w:rsid w:val="005F6C8E"/>
    <w:rsid w:val="005F6EA0"/>
    <w:rsid w:val="005F6F38"/>
    <w:rsid w:val="005F71CE"/>
    <w:rsid w:val="005F7209"/>
    <w:rsid w:val="005F728C"/>
    <w:rsid w:val="005F72C8"/>
    <w:rsid w:val="005F737F"/>
    <w:rsid w:val="005F73A2"/>
    <w:rsid w:val="005F73C2"/>
    <w:rsid w:val="005F74DA"/>
    <w:rsid w:val="005F74F8"/>
    <w:rsid w:val="005F7592"/>
    <w:rsid w:val="005F75F6"/>
    <w:rsid w:val="005F769F"/>
    <w:rsid w:val="005F7772"/>
    <w:rsid w:val="005F7776"/>
    <w:rsid w:val="005F7803"/>
    <w:rsid w:val="005F78B5"/>
    <w:rsid w:val="005F7AEE"/>
    <w:rsid w:val="005F7B0D"/>
    <w:rsid w:val="005F7F8A"/>
    <w:rsid w:val="00600116"/>
    <w:rsid w:val="00600152"/>
    <w:rsid w:val="006001A3"/>
    <w:rsid w:val="006001E4"/>
    <w:rsid w:val="00600301"/>
    <w:rsid w:val="006004BC"/>
    <w:rsid w:val="0060052F"/>
    <w:rsid w:val="006009A7"/>
    <w:rsid w:val="00600D82"/>
    <w:rsid w:val="00600E3E"/>
    <w:rsid w:val="00600F43"/>
    <w:rsid w:val="0060124F"/>
    <w:rsid w:val="0060125D"/>
    <w:rsid w:val="00601377"/>
    <w:rsid w:val="006014C7"/>
    <w:rsid w:val="0060153B"/>
    <w:rsid w:val="006015FF"/>
    <w:rsid w:val="00601833"/>
    <w:rsid w:val="0060183D"/>
    <w:rsid w:val="006019D9"/>
    <w:rsid w:val="00601A0F"/>
    <w:rsid w:val="00601A90"/>
    <w:rsid w:val="00601B20"/>
    <w:rsid w:val="00601BC0"/>
    <w:rsid w:val="0060240E"/>
    <w:rsid w:val="00602629"/>
    <w:rsid w:val="00602644"/>
    <w:rsid w:val="00602740"/>
    <w:rsid w:val="00602774"/>
    <w:rsid w:val="00602A5E"/>
    <w:rsid w:val="00602B40"/>
    <w:rsid w:val="00602C1E"/>
    <w:rsid w:val="00602CCC"/>
    <w:rsid w:val="00602E2C"/>
    <w:rsid w:val="00602E7E"/>
    <w:rsid w:val="00602F0F"/>
    <w:rsid w:val="00602F28"/>
    <w:rsid w:val="006030E3"/>
    <w:rsid w:val="0060328C"/>
    <w:rsid w:val="00603354"/>
    <w:rsid w:val="00603457"/>
    <w:rsid w:val="0060349B"/>
    <w:rsid w:val="00603592"/>
    <w:rsid w:val="0060359D"/>
    <w:rsid w:val="006037C1"/>
    <w:rsid w:val="0060382B"/>
    <w:rsid w:val="0060384C"/>
    <w:rsid w:val="006038CF"/>
    <w:rsid w:val="0060395F"/>
    <w:rsid w:val="00603B0C"/>
    <w:rsid w:val="00603C6F"/>
    <w:rsid w:val="00603C9C"/>
    <w:rsid w:val="00603CA1"/>
    <w:rsid w:val="00603CDA"/>
    <w:rsid w:val="00603FD0"/>
    <w:rsid w:val="00604050"/>
    <w:rsid w:val="006040AE"/>
    <w:rsid w:val="006043D9"/>
    <w:rsid w:val="0060443F"/>
    <w:rsid w:val="006045CF"/>
    <w:rsid w:val="006045D9"/>
    <w:rsid w:val="00604766"/>
    <w:rsid w:val="006047C0"/>
    <w:rsid w:val="006048BF"/>
    <w:rsid w:val="006048C1"/>
    <w:rsid w:val="0060498D"/>
    <w:rsid w:val="00604A27"/>
    <w:rsid w:val="00604AAD"/>
    <w:rsid w:val="00604AF3"/>
    <w:rsid w:val="00604B2C"/>
    <w:rsid w:val="00604B37"/>
    <w:rsid w:val="00604B6C"/>
    <w:rsid w:val="00604B9D"/>
    <w:rsid w:val="00604C6F"/>
    <w:rsid w:val="00604D1B"/>
    <w:rsid w:val="00604DB9"/>
    <w:rsid w:val="00604FD6"/>
    <w:rsid w:val="006051A8"/>
    <w:rsid w:val="00605236"/>
    <w:rsid w:val="0060532E"/>
    <w:rsid w:val="006055C8"/>
    <w:rsid w:val="006055CC"/>
    <w:rsid w:val="00605668"/>
    <w:rsid w:val="00605689"/>
    <w:rsid w:val="006057B3"/>
    <w:rsid w:val="006057F9"/>
    <w:rsid w:val="00605921"/>
    <w:rsid w:val="00605980"/>
    <w:rsid w:val="00605A84"/>
    <w:rsid w:val="00605BA7"/>
    <w:rsid w:val="00605D0C"/>
    <w:rsid w:val="00605EFF"/>
    <w:rsid w:val="00605F87"/>
    <w:rsid w:val="00606006"/>
    <w:rsid w:val="0060613B"/>
    <w:rsid w:val="00606281"/>
    <w:rsid w:val="00606595"/>
    <w:rsid w:val="00606612"/>
    <w:rsid w:val="00606729"/>
    <w:rsid w:val="0060694C"/>
    <w:rsid w:val="00606985"/>
    <w:rsid w:val="0060698C"/>
    <w:rsid w:val="00606CDB"/>
    <w:rsid w:val="00606DE6"/>
    <w:rsid w:val="00606EB4"/>
    <w:rsid w:val="006070BE"/>
    <w:rsid w:val="006071A2"/>
    <w:rsid w:val="00607288"/>
    <w:rsid w:val="0060741B"/>
    <w:rsid w:val="0060747F"/>
    <w:rsid w:val="006074EE"/>
    <w:rsid w:val="00607605"/>
    <w:rsid w:val="00607657"/>
    <w:rsid w:val="006076FE"/>
    <w:rsid w:val="0060788D"/>
    <w:rsid w:val="006078D0"/>
    <w:rsid w:val="006078DC"/>
    <w:rsid w:val="00607959"/>
    <w:rsid w:val="006079EC"/>
    <w:rsid w:val="00607AC3"/>
    <w:rsid w:val="00607B36"/>
    <w:rsid w:val="00607CA0"/>
    <w:rsid w:val="00607CC2"/>
    <w:rsid w:val="00607F99"/>
    <w:rsid w:val="006100E9"/>
    <w:rsid w:val="0061017A"/>
    <w:rsid w:val="00610200"/>
    <w:rsid w:val="00610341"/>
    <w:rsid w:val="006104A7"/>
    <w:rsid w:val="006106A1"/>
    <w:rsid w:val="006106F9"/>
    <w:rsid w:val="006107F7"/>
    <w:rsid w:val="00610A0D"/>
    <w:rsid w:val="00610B34"/>
    <w:rsid w:val="00610C27"/>
    <w:rsid w:val="00610D9B"/>
    <w:rsid w:val="00610EB8"/>
    <w:rsid w:val="00610F56"/>
    <w:rsid w:val="00611067"/>
    <w:rsid w:val="00611117"/>
    <w:rsid w:val="006111A7"/>
    <w:rsid w:val="00611249"/>
    <w:rsid w:val="006114CB"/>
    <w:rsid w:val="006116FD"/>
    <w:rsid w:val="00611717"/>
    <w:rsid w:val="006117D2"/>
    <w:rsid w:val="00611856"/>
    <w:rsid w:val="006118BC"/>
    <w:rsid w:val="0061195E"/>
    <w:rsid w:val="00611A65"/>
    <w:rsid w:val="00611AE3"/>
    <w:rsid w:val="00611B53"/>
    <w:rsid w:val="00611C7C"/>
    <w:rsid w:val="00611C87"/>
    <w:rsid w:val="00611D72"/>
    <w:rsid w:val="00611D86"/>
    <w:rsid w:val="00611F59"/>
    <w:rsid w:val="00611F8C"/>
    <w:rsid w:val="00612014"/>
    <w:rsid w:val="00612025"/>
    <w:rsid w:val="00612067"/>
    <w:rsid w:val="006120E6"/>
    <w:rsid w:val="00612184"/>
    <w:rsid w:val="0061243A"/>
    <w:rsid w:val="006124A5"/>
    <w:rsid w:val="006125D7"/>
    <w:rsid w:val="00612690"/>
    <w:rsid w:val="006129C9"/>
    <w:rsid w:val="00612AA4"/>
    <w:rsid w:val="00612FBA"/>
    <w:rsid w:val="0061314E"/>
    <w:rsid w:val="006131CE"/>
    <w:rsid w:val="00613245"/>
    <w:rsid w:val="00613356"/>
    <w:rsid w:val="006133A7"/>
    <w:rsid w:val="00613586"/>
    <w:rsid w:val="006135E7"/>
    <w:rsid w:val="0061360B"/>
    <w:rsid w:val="00613699"/>
    <w:rsid w:val="00613846"/>
    <w:rsid w:val="00613A6F"/>
    <w:rsid w:val="00613B1E"/>
    <w:rsid w:val="00613BBE"/>
    <w:rsid w:val="00613C19"/>
    <w:rsid w:val="00613E00"/>
    <w:rsid w:val="00613F23"/>
    <w:rsid w:val="006140D1"/>
    <w:rsid w:val="006142A9"/>
    <w:rsid w:val="006142FD"/>
    <w:rsid w:val="0061433F"/>
    <w:rsid w:val="00614372"/>
    <w:rsid w:val="0061442C"/>
    <w:rsid w:val="0061447B"/>
    <w:rsid w:val="006144FA"/>
    <w:rsid w:val="0061462A"/>
    <w:rsid w:val="00614645"/>
    <w:rsid w:val="006147A5"/>
    <w:rsid w:val="00614932"/>
    <w:rsid w:val="00614ACE"/>
    <w:rsid w:val="00614B5A"/>
    <w:rsid w:val="00614BE7"/>
    <w:rsid w:val="00614C3B"/>
    <w:rsid w:val="00614C7F"/>
    <w:rsid w:val="00614D35"/>
    <w:rsid w:val="00614F57"/>
    <w:rsid w:val="0061512D"/>
    <w:rsid w:val="006151D7"/>
    <w:rsid w:val="0061522D"/>
    <w:rsid w:val="00615244"/>
    <w:rsid w:val="006157B2"/>
    <w:rsid w:val="00615B2D"/>
    <w:rsid w:val="00615B65"/>
    <w:rsid w:val="00615B73"/>
    <w:rsid w:val="00615D6B"/>
    <w:rsid w:val="00615EDA"/>
    <w:rsid w:val="00615FC7"/>
    <w:rsid w:val="00615FF7"/>
    <w:rsid w:val="00616064"/>
    <w:rsid w:val="006160CB"/>
    <w:rsid w:val="0061625B"/>
    <w:rsid w:val="0061630F"/>
    <w:rsid w:val="006164D2"/>
    <w:rsid w:val="006164F7"/>
    <w:rsid w:val="006164FD"/>
    <w:rsid w:val="00616585"/>
    <w:rsid w:val="00616765"/>
    <w:rsid w:val="00616BCA"/>
    <w:rsid w:val="00616BDD"/>
    <w:rsid w:val="00616BFE"/>
    <w:rsid w:val="00616CC2"/>
    <w:rsid w:val="00616D9D"/>
    <w:rsid w:val="00616F22"/>
    <w:rsid w:val="0061713A"/>
    <w:rsid w:val="00617171"/>
    <w:rsid w:val="006171D1"/>
    <w:rsid w:val="00617333"/>
    <w:rsid w:val="00617336"/>
    <w:rsid w:val="006174BC"/>
    <w:rsid w:val="00617656"/>
    <w:rsid w:val="00617678"/>
    <w:rsid w:val="00617690"/>
    <w:rsid w:val="006176CD"/>
    <w:rsid w:val="0061785D"/>
    <w:rsid w:val="0061790B"/>
    <w:rsid w:val="006179AF"/>
    <w:rsid w:val="00617A55"/>
    <w:rsid w:val="00617C71"/>
    <w:rsid w:val="00617D6E"/>
    <w:rsid w:val="00617DE2"/>
    <w:rsid w:val="00620047"/>
    <w:rsid w:val="00620195"/>
    <w:rsid w:val="00620242"/>
    <w:rsid w:val="0062037C"/>
    <w:rsid w:val="0062048E"/>
    <w:rsid w:val="006204AB"/>
    <w:rsid w:val="006205E9"/>
    <w:rsid w:val="00620600"/>
    <w:rsid w:val="00620613"/>
    <w:rsid w:val="006207ED"/>
    <w:rsid w:val="0062082D"/>
    <w:rsid w:val="00620C46"/>
    <w:rsid w:val="00620D3A"/>
    <w:rsid w:val="00621167"/>
    <w:rsid w:val="00621442"/>
    <w:rsid w:val="0062148A"/>
    <w:rsid w:val="0062163F"/>
    <w:rsid w:val="006216DC"/>
    <w:rsid w:val="006219B7"/>
    <w:rsid w:val="006219E8"/>
    <w:rsid w:val="00621AE6"/>
    <w:rsid w:val="00621BFF"/>
    <w:rsid w:val="00621C0C"/>
    <w:rsid w:val="00621FA5"/>
    <w:rsid w:val="00622019"/>
    <w:rsid w:val="006222F8"/>
    <w:rsid w:val="00622442"/>
    <w:rsid w:val="0062250A"/>
    <w:rsid w:val="006226EC"/>
    <w:rsid w:val="0062275A"/>
    <w:rsid w:val="00622798"/>
    <w:rsid w:val="00622858"/>
    <w:rsid w:val="0062293E"/>
    <w:rsid w:val="0062295A"/>
    <w:rsid w:val="00622ABA"/>
    <w:rsid w:val="00622B95"/>
    <w:rsid w:val="00622C0A"/>
    <w:rsid w:val="00622E25"/>
    <w:rsid w:val="00622F49"/>
    <w:rsid w:val="0062345A"/>
    <w:rsid w:val="006235CD"/>
    <w:rsid w:val="006235CF"/>
    <w:rsid w:val="00623649"/>
    <w:rsid w:val="00623736"/>
    <w:rsid w:val="0062389A"/>
    <w:rsid w:val="006238CD"/>
    <w:rsid w:val="00623974"/>
    <w:rsid w:val="006239F4"/>
    <w:rsid w:val="00623A1A"/>
    <w:rsid w:val="00623A7E"/>
    <w:rsid w:val="00623D0F"/>
    <w:rsid w:val="00623E42"/>
    <w:rsid w:val="00623E75"/>
    <w:rsid w:val="00623EA1"/>
    <w:rsid w:val="00623ED2"/>
    <w:rsid w:val="00623FD3"/>
    <w:rsid w:val="006240C7"/>
    <w:rsid w:val="0062430E"/>
    <w:rsid w:val="00624343"/>
    <w:rsid w:val="0062451B"/>
    <w:rsid w:val="006245B2"/>
    <w:rsid w:val="00624616"/>
    <w:rsid w:val="006246E3"/>
    <w:rsid w:val="006247E1"/>
    <w:rsid w:val="006248A0"/>
    <w:rsid w:val="00624943"/>
    <w:rsid w:val="00624A94"/>
    <w:rsid w:val="00624AD9"/>
    <w:rsid w:val="00624B3C"/>
    <w:rsid w:val="00624B4E"/>
    <w:rsid w:val="00624FBD"/>
    <w:rsid w:val="0062513C"/>
    <w:rsid w:val="0062527C"/>
    <w:rsid w:val="006252E6"/>
    <w:rsid w:val="00625455"/>
    <w:rsid w:val="0062557A"/>
    <w:rsid w:val="00625667"/>
    <w:rsid w:val="0062573B"/>
    <w:rsid w:val="006257CB"/>
    <w:rsid w:val="00625865"/>
    <w:rsid w:val="006258C9"/>
    <w:rsid w:val="00625952"/>
    <w:rsid w:val="00625AE1"/>
    <w:rsid w:val="00625B89"/>
    <w:rsid w:val="00625C64"/>
    <w:rsid w:val="00625D97"/>
    <w:rsid w:val="00625E69"/>
    <w:rsid w:val="00625EAD"/>
    <w:rsid w:val="00625F64"/>
    <w:rsid w:val="006260C5"/>
    <w:rsid w:val="00626391"/>
    <w:rsid w:val="00626458"/>
    <w:rsid w:val="006264A6"/>
    <w:rsid w:val="0062674A"/>
    <w:rsid w:val="0062680F"/>
    <w:rsid w:val="0062691E"/>
    <w:rsid w:val="00626B93"/>
    <w:rsid w:val="00626E69"/>
    <w:rsid w:val="00626F0F"/>
    <w:rsid w:val="006271E2"/>
    <w:rsid w:val="0062726B"/>
    <w:rsid w:val="00627284"/>
    <w:rsid w:val="00627287"/>
    <w:rsid w:val="00627368"/>
    <w:rsid w:val="006273CF"/>
    <w:rsid w:val="00627412"/>
    <w:rsid w:val="0062750A"/>
    <w:rsid w:val="00627568"/>
    <w:rsid w:val="0062757E"/>
    <w:rsid w:val="0062768C"/>
    <w:rsid w:val="006276F2"/>
    <w:rsid w:val="00627A95"/>
    <w:rsid w:val="00627AB3"/>
    <w:rsid w:val="00627E31"/>
    <w:rsid w:val="00627F4B"/>
    <w:rsid w:val="00627FBC"/>
    <w:rsid w:val="00630219"/>
    <w:rsid w:val="0063025A"/>
    <w:rsid w:val="00630396"/>
    <w:rsid w:val="006304BD"/>
    <w:rsid w:val="00630592"/>
    <w:rsid w:val="00630686"/>
    <w:rsid w:val="00630915"/>
    <w:rsid w:val="00630B35"/>
    <w:rsid w:val="00630C3A"/>
    <w:rsid w:val="00630C44"/>
    <w:rsid w:val="00630CC6"/>
    <w:rsid w:val="00630E7C"/>
    <w:rsid w:val="00630EC6"/>
    <w:rsid w:val="00630FA8"/>
    <w:rsid w:val="00631358"/>
    <w:rsid w:val="00631382"/>
    <w:rsid w:val="0063142B"/>
    <w:rsid w:val="00631540"/>
    <w:rsid w:val="00631543"/>
    <w:rsid w:val="006318C3"/>
    <w:rsid w:val="006319F2"/>
    <w:rsid w:val="00631A66"/>
    <w:rsid w:val="00631BE4"/>
    <w:rsid w:val="00631CF0"/>
    <w:rsid w:val="00631D33"/>
    <w:rsid w:val="00631D61"/>
    <w:rsid w:val="00631D9F"/>
    <w:rsid w:val="00631F17"/>
    <w:rsid w:val="00631F41"/>
    <w:rsid w:val="0063204E"/>
    <w:rsid w:val="00632161"/>
    <w:rsid w:val="0063239A"/>
    <w:rsid w:val="006325BE"/>
    <w:rsid w:val="006325E0"/>
    <w:rsid w:val="00632626"/>
    <w:rsid w:val="006326F2"/>
    <w:rsid w:val="00632AE3"/>
    <w:rsid w:val="00632B8C"/>
    <w:rsid w:val="00633200"/>
    <w:rsid w:val="006332B0"/>
    <w:rsid w:val="0063335C"/>
    <w:rsid w:val="0063353D"/>
    <w:rsid w:val="00633812"/>
    <w:rsid w:val="00633A35"/>
    <w:rsid w:val="00633B24"/>
    <w:rsid w:val="00633B3A"/>
    <w:rsid w:val="00633BAE"/>
    <w:rsid w:val="00633C1C"/>
    <w:rsid w:val="00633C2A"/>
    <w:rsid w:val="00633D32"/>
    <w:rsid w:val="00633DEF"/>
    <w:rsid w:val="00633EFF"/>
    <w:rsid w:val="00633F11"/>
    <w:rsid w:val="00634059"/>
    <w:rsid w:val="006344A4"/>
    <w:rsid w:val="0063476F"/>
    <w:rsid w:val="006347FC"/>
    <w:rsid w:val="00634840"/>
    <w:rsid w:val="00634D50"/>
    <w:rsid w:val="00634E01"/>
    <w:rsid w:val="00634E5A"/>
    <w:rsid w:val="00634ED2"/>
    <w:rsid w:val="00635035"/>
    <w:rsid w:val="00635063"/>
    <w:rsid w:val="0063509B"/>
    <w:rsid w:val="006351AC"/>
    <w:rsid w:val="0063526C"/>
    <w:rsid w:val="006353E5"/>
    <w:rsid w:val="00635402"/>
    <w:rsid w:val="0063542B"/>
    <w:rsid w:val="00635691"/>
    <w:rsid w:val="00635695"/>
    <w:rsid w:val="00635718"/>
    <w:rsid w:val="00635849"/>
    <w:rsid w:val="00635A9A"/>
    <w:rsid w:val="00635AA7"/>
    <w:rsid w:val="00635BCC"/>
    <w:rsid w:val="00635C75"/>
    <w:rsid w:val="00635CB6"/>
    <w:rsid w:val="00635D13"/>
    <w:rsid w:val="00635D1D"/>
    <w:rsid w:val="00635DDA"/>
    <w:rsid w:val="00635E28"/>
    <w:rsid w:val="00635E3B"/>
    <w:rsid w:val="00635E3C"/>
    <w:rsid w:val="00635EB8"/>
    <w:rsid w:val="006360AD"/>
    <w:rsid w:val="006363D8"/>
    <w:rsid w:val="006366AD"/>
    <w:rsid w:val="006366F8"/>
    <w:rsid w:val="006368E7"/>
    <w:rsid w:val="0063691E"/>
    <w:rsid w:val="0063696D"/>
    <w:rsid w:val="00636A7A"/>
    <w:rsid w:val="00636A7E"/>
    <w:rsid w:val="00636AFE"/>
    <w:rsid w:val="00636B21"/>
    <w:rsid w:val="00636B29"/>
    <w:rsid w:val="00636B6B"/>
    <w:rsid w:val="00636BB7"/>
    <w:rsid w:val="00636BE2"/>
    <w:rsid w:val="00636C0C"/>
    <w:rsid w:val="00636D33"/>
    <w:rsid w:val="00636DA0"/>
    <w:rsid w:val="00637129"/>
    <w:rsid w:val="00637177"/>
    <w:rsid w:val="00637249"/>
    <w:rsid w:val="0063726B"/>
    <w:rsid w:val="00637344"/>
    <w:rsid w:val="006373A7"/>
    <w:rsid w:val="00637461"/>
    <w:rsid w:val="00637555"/>
    <w:rsid w:val="006378A6"/>
    <w:rsid w:val="0063797A"/>
    <w:rsid w:val="006379F7"/>
    <w:rsid w:val="00637D52"/>
    <w:rsid w:val="00637DA6"/>
    <w:rsid w:val="00637F95"/>
    <w:rsid w:val="00637FA4"/>
    <w:rsid w:val="00640029"/>
    <w:rsid w:val="00640282"/>
    <w:rsid w:val="006403B4"/>
    <w:rsid w:val="0064050B"/>
    <w:rsid w:val="006405DD"/>
    <w:rsid w:val="00640667"/>
    <w:rsid w:val="00640763"/>
    <w:rsid w:val="00640771"/>
    <w:rsid w:val="00640A3D"/>
    <w:rsid w:val="00640A5F"/>
    <w:rsid w:val="00640AB7"/>
    <w:rsid w:val="00640D8C"/>
    <w:rsid w:val="0064116F"/>
    <w:rsid w:val="00641311"/>
    <w:rsid w:val="00641462"/>
    <w:rsid w:val="0064149F"/>
    <w:rsid w:val="006414F9"/>
    <w:rsid w:val="006415CB"/>
    <w:rsid w:val="00641794"/>
    <w:rsid w:val="006417C3"/>
    <w:rsid w:val="00641829"/>
    <w:rsid w:val="00641B12"/>
    <w:rsid w:val="00641B88"/>
    <w:rsid w:val="00641C38"/>
    <w:rsid w:val="00641C73"/>
    <w:rsid w:val="00641D39"/>
    <w:rsid w:val="00641E83"/>
    <w:rsid w:val="00641EF6"/>
    <w:rsid w:val="00641F16"/>
    <w:rsid w:val="00641F8C"/>
    <w:rsid w:val="00641FF6"/>
    <w:rsid w:val="00642122"/>
    <w:rsid w:val="00642178"/>
    <w:rsid w:val="00642282"/>
    <w:rsid w:val="00642397"/>
    <w:rsid w:val="00642592"/>
    <w:rsid w:val="006425BE"/>
    <w:rsid w:val="0064263D"/>
    <w:rsid w:val="00642811"/>
    <w:rsid w:val="0064297A"/>
    <w:rsid w:val="00642997"/>
    <w:rsid w:val="006429AF"/>
    <w:rsid w:val="006429E5"/>
    <w:rsid w:val="00642A78"/>
    <w:rsid w:val="00642A9A"/>
    <w:rsid w:val="00642AFD"/>
    <w:rsid w:val="00642B6B"/>
    <w:rsid w:val="00642B7B"/>
    <w:rsid w:val="00642D96"/>
    <w:rsid w:val="006430DA"/>
    <w:rsid w:val="00643145"/>
    <w:rsid w:val="00643358"/>
    <w:rsid w:val="0064341E"/>
    <w:rsid w:val="00643503"/>
    <w:rsid w:val="006435E6"/>
    <w:rsid w:val="006436FD"/>
    <w:rsid w:val="006437B1"/>
    <w:rsid w:val="0064392B"/>
    <w:rsid w:val="006439A6"/>
    <w:rsid w:val="006439E0"/>
    <w:rsid w:val="00643A0A"/>
    <w:rsid w:val="00643A8C"/>
    <w:rsid w:val="00643B62"/>
    <w:rsid w:val="00643B9D"/>
    <w:rsid w:val="00643BD7"/>
    <w:rsid w:val="00643BEA"/>
    <w:rsid w:val="00643C09"/>
    <w:rsid w:val="00643C6C"/>
    <w:rsid w:val="00643D90"/>
    <w:rsid w:val="006442AD"/>
    <w:rsid w:val="00644405"/>
    <w:rsid w:val="00644460"/>
    <w:rsid w:val="0064466F"/>
    <w:rsid w:val="006446AF"/>
    <w:rsid w:val="00644AA0"/>
    <w:rsid w:val="00644C14"/>
    <w:rsid w:val="00644E0B"/>
    <w:rsid w:val="00644E65"/>
    <w:rsid w:val="00644E8F"/>
    <w:rsid w:val="00644F05"/>
    <w:rsid w:val="00644FB3"/>
    <w:rsid w:val="00644FCD"/>
    <w:rsid w:val="006451ED"/>
    <w:rsid w:val="00645327"/>
    <w:rsid w:val="006454CA"/>
    <w:rsid w:val="006454CF"/>
    <w:rsid w:val="00645526"/>
    <w:rsid w:val="006455C3"/>
    <w:rsid w:val="006455F1"/>
    <w:rsid w:val="0064568E"/>
    <w:rsid w:val="00645950"/>
    <w:rsid w:val="00645B98"/>
    <w:rsid w:val="00645C43"/>
    <w:rsid w:val="00645C63"/>
    <w:rsid w:val="00645CA3"/>
    <w:rsid w:val="00645CBC"/>
    <w:rsid w:val="00645DD3"/>
    <w:rsid w:val="00645F95"/>
    <w:rsid w:val="00645FCC"/>
    <w:rsid w:val="006460FD"/>
    <w:rsid w:val="006461C5"/>
    <w:rsid w:val="00646413"/>
    <w:rsid w:val="0064674F"/>
    <w:rsid w:val="006467F3"/>
    <w:rsid w:val="00646946"/>
    <w:rsid w:val="00646B2A"/>
    <w:rsid w:val="00646C92"/>
    <w:rsid w:val="00646C9B"/>
    <w:rsid w:val="00646C9F"/>
    <w:rsid w:val="00646F3F"/>
    <w:rsid w:val="006470F4"/>
    <w:rsid w:val="0064719D"/>
    <w:rsid w:val="006471A1"/>
    <w:rsid w:val="00647355"/>
    <w:rsid w:val="006474FE"/>
    <w:rsid w:val="00647525"/>
    <w:rsid w:val="0064757D"/>
    <w:rsid w:val="00647715"/>
    <w:rsid w:val="00647742"/>
    <w:rsid w:val="00647AE7"/>
    <w:rsid w:val="00647AF1"/>
    <w:rsid w:val="00647C07"/>
    <w:rsid w:val="00647D25"/>
    <w:rsid w:val="00647DA6"/>
    <w:rsid w:val="00647E2C"/>
    <w:rsid w:val="00647ED2"/>
    <w:rsid w:val="00647F09"/>
    <w:rsid w:val="00647FA7"/>
    <w:rsid w:val="00650102"/>
    <w:rsid w:val="0065015E"/>
    <w:rsid w:val="006501A1"/>
    <w:rsid w:val="00650327"/>
    <w:rsid w:val="00650413"/>
    <w:rsid w:val="00650444"/>
    <w:rsid w:val="006506F0"/>
    <w:rsid w:val="0065090A"/>
    <w:rsid w:val="00650966"/>
    <w:rsid w:val="00650A6E"/>
    <w:rsid w:val="00650A89"/>
    <w:rsid w:val="00650AFE"/>
    <w:rsid w:val="00650B52"/>
    <w:rsid w:val="00650DCA"/>
    <w:rsid w:val="00650EDB"/>
    <w:rsid w:val="00650FBF"/>
    <w:rsid w:val="006510B5"/>
    <w:rsid w:val="00651496"/>
    <w:rsid w:val="006516A2"/>
    <w:rsid w:val="006517C8"/>
    <w:rsid w:val="00651A7F"/>
    <w:rsid w:val="00651AD0"/>
    <w:rsid w:val="00651BA0"/>
    <w:rsid w:val="00651CA9"/>
    <w:rsid w:val="00651DB4"/>
    <w:rsid w:val="00651DF8"/>
    <w:rsid w:val="00651EA9"/>
    <w:rsid w:val="00651F0C"/>
    <w:rsid w:val="00651F89"/>
    <w:rsid w:val="0065208B"/>
    <w:rsid w:val="006520D4"/>
    <w:rsid w:val="00652127"/>
    <w:rsid w:val="006521B8"/>
    <w:rsid w:val="00652201"/>
    <w:rsid w:val="0065221A"/>
    <w:rsid w:val="0065229F"/>
    <w:rsid w:val="006524BD"/>
    <w:rsid w:val="0065255D"/>
    <w:rsid w:val="006525D4"/>
    <w:rsid w:val="006526E1"/>
    <w:rsid w:val="006527E7"/>
    <w:rsid w:val="00652A19"/>
    <w:rsid w:val="00652A53"/>
    <w:rsid w:val="00652B16"/>
    <w:rsid w:val="00652B63"/>
    <w:rsid w:val="00652B9C"/>
    <w:rsid w:val="00652E09"/>
    <w:rsid w:val="00652E16"/>
    <w:rsid w:val="00652E9C"/>
    <w:rsid w:val="00652F0A"/>
    <w:rsid w:val="00652F22"/>
    <w:rsid w:val="00652FDC"/>
    <w:rsid w:val="0065303F"/>
    <w:rsid w:val="006530AE"/>
    <w:rsid w:val="00653289"/>
    <w:rsid w:val="00653446"/>
    <w:rsid w:val="00653550"/>
    <w:rsid w:val="00653570"/>
    <w:rsid w:val="00653576"/>
    <w:rsid w:val="0065368C"/>
    <w:rsid w:val="00653846"/>
    <w:rsid w:val="0065395D"/>
    <w:rsid w:val="00653A2F"/>
    <w:rsid w:val="00653A74"/>
    <w:rsid w:val="00653ACB"/>
    <w:rsid w:val="00653B52"/>
    <w:rsid w:val="00653E86"/>
    <w:rsid w:val="00654197"/>
    <w:rsid w:val="00654375"/>
    <w:rsid w:val="006543DE"/>
    <w:rsid w:val="0065446A"/>
    <w:rsid w:val="0065482A"/>
    <w:rsid w:val="0065487F"/>
    <w:rsid w:val="00654A90"/>
    <w:rsid w:val="00654B84"/>
    <w:rsid w:val="00654B8F"/>
    <w:rsid w:val="00654CF2"/>
    <w:rsid w:val="00654D41"/>
    <w:rsid w:val="00654DD5"/>
    <w:rsid w:val="00654E7A"/>
    <w:rsid w:val="00654E7C"/>
    <w:rsid w:val="00654EA6"/>
    <w:rsid w:val="00654F16"/>
    <w:rsid w:val="0065514C"/>
    <w:rsid w:val="006551DC"/>
    <w:rsid w:val="006552FE"/>
    <w:rsid w:val="00655379"/>
    <w:rsid w:val="00655634"/>
    <w:rsid w:val="006556CA"/>
    <w:rsid w:val="0065578C"/>
    <w:rsid w:val="00655839"/>
    <w:rsid w:val="006558FB"/>
    <w:rsid w:val="006558FD"/>
    <w:rsid w:val="0065595E"/>
    <w:rsid w:val="00655A05"/>
    <w:rsid w:val="00655B6E"/>
    <w:rsid w:val="00655C0E"/>
    <w:rsid w:val="00655C11"/>
    <w:rsid w:val="00655C5A"/>
    <w:rsid w:val="00655CA7"/>
    <w:rsid w:val="00655DBB"/>
    <w:rsid w:val="00655EA0"/>
    <w:rsid w:val="00655F08"/>
    <w:rsid w:val="006560C5"/>
    <w:rsid w:val="006560F7"/>
    <w:rsid w:val="0065612F"/>
    <w:rsid w:val="006561CA"/>
    <w:rsid w:val="0065620E"/>
    <w:rsid w:val="0065622D"/>
    <w:rsid w:val="0065644C"/>
    <w:rsid w:val="006566B7"/>
    <w:rsid w:val="00656820"/>
    <w:rsid w:val="006568DA"/>
    <w:rsid w:val="00656B11"/>
    <w:rsid w:val="00656C98"/>
    <w:rsid w:val="00656CC2"/>
    <w:rsid w:val="00656E9F"/>
    <w:rsid w:val="00656F6C"/>
    <w:rsid w:val="006571C3"/>
    <w:rsid w:val="006574DF"/>
    <w:rsid w:val="006575F6"/>
    <w:rsid w:val="00657688"/>
    <w:rsid w:val="0065771F"/>
    <w:rsid w:val="00657751"/>
    <w:rsid w:val="00657789"/>
    <w:rsid w:val="0065779A"/>
    <w:rsid w:val="006578B6"/>
    <w:rsid w:val="006578C9"/>
    <w:rsid w:val="0065799D"/>
    <w:rsid w:val="00657AC6"/>
    <w:rsid w:val="00657ADC"/>
    <w:rsid w:val="00657B3F"/>
    <w:rsid w:val="00657BF5"/>
    <w:rsid w:val="00657E2B"/>
    <w:rsid w:val="00657E71"/>
    <w:rsid w:val="006600A7"/>
    <w:rsid w:val="0066018E"/>
    <w:rsid w:val="00660288"/>
    <w:rsid w:val="006604CE"/>
    <w:rsid w:val="006605FB"/>
    <w:rsid w:val="0066064C"/>
    <w:rsid w:val="0066078E"/>
    <w:rsid w:val="006609E9"/>
    <w:rsid w:val="00660C7E"/>
    <w:rsid w:val="00660D05"/>
    <w:rsid w:val="00660E67"/>
    <w:rsid w:val="00660FBF"/>
    <w:rsid w:val="00661057"/>
    <w:rsid w:val="006610C9"/>
    <w:rsid w:val="00661262"/>
    <w:rsid w:val="006616B4"/>
    <w:rsid w:val="00661705"/>
    <w:rsid w:val="0066181C"/>
    <w:rsid w:val="0066181D"/>
    <w:rsid w:val="0066188A"/>
    <w:rsid w:val="00661891"/>
    <w:rsid w:val="006618FD"/>
    <w:rsid w:val="006619E9"/>
    <w:rsid w:val="00661B75"/>
    <w:rsid w:val="00661CC8"/>
    <w:rsid w:val="00662018"/>
    <w:rsid w:val="00662095"/>
    <w:rsid w:val="00662317"/>
    <w:rsid w:val="0066239A"/>
    <w:rsid w:val="0066266D"/>
    <w:rsid w:val="00662793"/>
    <w:rsid w:val="00662985"/>
    <w:rsid w:val="0066299F"/>
    <w:rsid w:val="00662A9D"/>
    <w:rsid w:val="00662AF9"/>
    <w:rsid w:val="00662B09"/>
    <w:rsid w:val="00662C7F"/>
    <w:rsid w:val="00663130"/>
    <w:rsid w:val="006631CA"/>
    <w:rsid w:val="006631D6"/>
    <w:rsid w:val="00663695"/>
    <w:rsid w:val="00663731"/>
    <w:rsid w:val="0066378C"/>
    <w:rsid w:val="0066385E"/>
    <w:rsid w:val="0066394B"/>
    <w:rsid w:val="006639A0"/>
    <w:rsid w:val="00663C26"/>
    <w:rsid w:val="00663EAB"/>
    <w:rsid w:val="00663FF3"/>
    <w:rsid w:val="00664173"/>
    <w:rsid w:val="006641E1"/>
    <w:rsid w:val="00664262"/>
    <w:rsid w:val="0066426C"/>
    <w:rsid w:val="0066446C"/>
    <w:rsid w:val="006644BA"/>
    <w:rsid w:val="0066457E"/>
    <w:rsid w:val="006645D5"/>
    <w:rsid w:val="00664664"/>
    <w:rsid w:val="0066475C"/>
    <w:rsid w:val="006647C6"/>
    <w:rsid w:val="006648C8"/>
    <w:rsid w:val="0066494D"/>
    <w:rsid w:val="006649D6"/>
    <w:rsid w:val="00664B47"/>
    <w:rsid w:val="00664BD2"/>
    <w:rsid w:val="00664D38"/>
    <w:rsid w:val="00664D4D"/>
    <w:rsid w:val="00664DD0"/>
    <w:rsid w:val="00664E64"/>
    <w:rsid w:val="00665023"/>
    <w:rsid w:val="0066515B"/>
    <w:rsid w:val="00665207"/>
    <w:rsid w:val="00665257"/>
    <w:rsid w:val="00665348"/>
    <w:rsid w:val="006655C9"/>
    <w:rsid w:val="0066575D"/>
    <w:rsid w:val="006659DE"/>
    <w:rsid w:val="00665B31"/>
    <w:rsid w:val="00665BBE"/>
    <w:rsid w:val="00665BEF"/>
    <w:rsid w:val="00665C3A"/>
    <w:rsid w:val="00665CEC"/>
    <w:rsid w:val="00665DFC"/>
    <w:rsid w:val="00665EAC"/>
    <w:rsid w:val="00666001"/>
    <w:rsid w:val="006660A6"/>
    <w:rsid w:val="0066635C"/>
    <w:rsid w:val="00666497"/>
    <w:rsid w:val="006664FA"/>
    <w:rsid w:val="0066690C"/>
    <w:rsid w:val="0066692C"/>
    <w:rsid w:val="0066693D"/>
    <w:rsid w:val="00666994"/>
    <w:rsid w:val="00666A78"/>
    <w:rsid w:val="00666B31"/>
    <w:rsid w:val="00666CDD"/>
    <w:rsid w:val="00666D09"/>
    <w:rsid w:val="00666D4A"/>
    <w:rsid w:val="00666EA7"/>
    <w:rsid w:val="00666EE3"/>
    <w:rsid w:val="00667085"/>
    <w:rsid w:val="006670BD"/>
    <w:rsid w:val="00667151"/>
    <w:rsid w:val="006671E1"/>
    <w:rsid w:val="0066720E"/>
    <w:rsid w:val="00667417"/>
    <w:rsid w:val="006674D5"/>
    <w:rsid w:val="00667761"/>
    <w:rsid w:val="00667962"/>
    <w:rsid w:val="006679E8"/>
    <w:rsid w:val="00667AB3"/>
    <w:rsid w:val="00667D32"/>
    <w:rsid w:val="00667D80"/>
    <w:rsid w:val="00667E38"/>
    <w:rsid w:val="00667F08"/>
    <w:rsid w:val="00667F50"/>
    <w:rsid w:val="006702B2"/>
    <w:rsid w:val="00670313"/>
    <w:rsid w:val="00670317"/>
    <w:rsid w:val="0067042C"/>
    <w:rsid w:val="00670430"/>
    <w:rsid w:val="0067048A"/>
    <w:rsid w:val="00670673"/>
    <w:rsid w:val="006706AB"/>
    <w:rsid w:val="006707B9"/>
    <w:rsid w:val="00670C2B"/>
    <w:rsid w:val="00670D96"/>
    <w:rsid w:val="00670DF2"/>
    <w:rsid w:val="00670E13"/>
    <w:rsid w:val="00670E1E"/>
    <w:rsid w:val="00670E2E"/>
    <w:rsid w:val="0067103B"/>
    <w:rsid w:val="00671168"/>
    <w:rsid w:val="0067127B"/>
    <w:rsid w:val="0067134D"/>
    <w:rsid w:val="006713E9"/>
    <w:rsid w:val="00671457"/>
    <w:rsid w:val="00671502"/>
    <w:rsid w:val="0067153E"/>
    <w:rsid w:val="0067155A"/>
    <w:rsid w:val="006715D5"/>
    <w:rsid w:val="00671608"/>
    <w:rsid w:val="006717A2"/>
    <w:rsid w:val="00671946"/>
    <w:rsid w:val="00671A05"/>
    <w:rsid w:val="00671A4E"/>
    <w:rsid w:val="00671BA6"/>
    <w:rsid w:val="00671BAC"/>
    <w:rsid w:val="00671BBD"/>
    <w:rsid w:val="00671F87"/>
    <w:rsid w:val="00671FA5"/>
    <w:rsid w:val="00671FB3"/>
    <w:rsid w:val="00672257"/>
    <w:rsid w:val="00672367"/>
    <w:rsid w:val="00672378"/>
    <w:rsid w:val="00672425"/>
    <w:rsid w:val="00672487"/>
    <w:rsid w:val="006724CC"/>
    <w:rsid w:val="006724E7"/>
    <w:rsid w:val="00672921"/>
    <w:rsid w:val="00672B16"/>
    <w:rsid w:val="00672C5D"/>
    <w:rsid w:val="00672D2B"/>
    <w:rsid w:val="00672FDD"/>
    <w:rsid w:val="00672FE1"/>
    <w:rsid w:val="006730A3"/>
    <w:rsid w:val="006731CF"/>
    <w:rsid w:val="00673207"/>
    <w:rsid w:val="006732E7"/>
    <w:rsid w:val="006734F7"/>
    <w:rsid w:val="006735B7"/>
    <w:rsid w:val="006736D8"/>
    <w:rsid w:val="00673825"/>
    <w:rsid w:val="00673832"/>
    <w:rsid w:val="006738C5"/>
    <w:rsid w:val="006739D8"/>
    <w:rsid w:val="00673A5C"/>
    <w:rsid w:val="00673E9F"/>
    <w:rsid w:val="00673FD0"/>
    <w:rsid w:val="00673FF6"/>
    <w:rsid w:val="00674032"/>
    <w:rsid w:val="00674036"/>
    <w:rsid w:val="00674157"/>
    <w:rsid w:val="00674268"/>
    <w:rsid w:val="00674296"/>
    <w:rsid w:val="0067438E"/>
    <w:rsid w:val="00674429"/>
    <w:rsid w:val="006744E7"/>
    <w:rsid w:val="00674529"/>
    <w:rsid w:val="0067454E"/>
    <w:rsid w:val="0067461C"/>
    <w:rsid w:val="006747E1"/>
    <w:rsid w:val="00674891"/>
    <w:rsid w:val="006748C9"/>
    <w:rsid w:val="00674A51"/>
    <w:rsid w:val="00674CB6"/>
    <w:rsid w:val="00674CC3"/>
    <w:rsid w:val="00674CE0"/>
    <w:rsid w:val="00674D5E"/>
    <w:rsid w:val="00675339"/>
    <w:rsid w:val="006755E6"/>
    <w:rsid w:val="0067563B"/>
    <w:rsid w:val="006757A3"/>
    <w:rsid w:val="0067580A"/>
    <w:rsid w:val="006759EB"/>
    <w:rsid w:val="00675A10"/>
    <w:rsid w:val="00675AE5"/>
    <w:rsid w:val="00675BBA"/>
    <w:rsid w:val="00675C0C"/>
    <w:rsid w:val="00675FCC"/>
    <w:rsid w:val="006760AF"/>
    <w:rsid w:val="00676144"/>
    <w:rsid w:val="0067616E"/>
    <w:rsid w:val="006762F4"/>
    <w:rsid w:val="00676303"/>
    <w:rsid w:val="00676384"/>
    <w:rsid w:val="006764AC"/>
    <w:rsid w:val="006765C9"/>
    <w:rsid w:val="00676635"/>
    <w:rsid w:val="0067674A"/>
    <w:rsid w:val="0067684E"/>
    <w:rsid w:val="006768A5"/>
    <w:rsid w:val="0067696E"/>
    <w:rsid w:val="006769B2"/>
    <w:rsid w:val="00676BFA"/>
    <w:rsid w:val="00676CB6"/>
    <w:rsid w:val="00676DD6"/>
    <w:rsid w:val="00676F95"/>
    <w:rsid w:val="00677002"/>
    <w:rsid w:val="00677046"/>
    <w:rsid w:val="0067732B"/>
    <w:rsid w:val="006774EF"/>
    <w:rsid w:val="00677549"/>
    <w:rsid w:val="006777A4"/>
    <w:rsid w:val="006777F7"/>
    <w:rsid w:val="00677987"/>
    <w:rsid w:val="00677AD6"/>
    <w:rsid w:val="00677AEC"/>
    <w:rsid w:val="00677AF5"/>
    <w:rsid w:val="00677C52"/>
    <w:rsid w:val="00677DDB"/>
    <w:rsid w:val="00677E56"/>
    <w:rsid w:val="00677F53"/>
    <w:rsid w:val="0068012A"/>
    <w:rsid w:val="006801E5"/>
    <w:rsid w:val="00680217"/>
    <w:rsid w:val="00680247"/>
    <w:rsid w:val="00680565"/>
    <w:rsid w:val="006806F6"/>
    <w:rsid w:val="00680831"/>
    <w:rsid w:val="006808E8"/>
    <w:rsid w:val="00680942"/>
    <w:rsid w:val="006809F2"/>
    <w:rsid w:val="00680A04"/>
    <w:rsid w:val="00680C5E"/>
    <w:rsid w:val="00680DB8"/>
    <w:rsid w:val="00680EE0"/>
    <w:rsid w:val="0068101B"/>
    <w:rsid w:val="00681023"/>
    <w:rsid w:val="006810B1"/>
    <w:rsid w:val="00681132"/>
    <w:rsid w:val="0068139E"/>
    <w:rsid w:val="00681404"/>
    <w:rsid w:val="00681502"/>
    <w:rsid w:val="006815C3"/>
    <w:rsid w:val="00681742"/>
    <w:rsid w:val="0068179E"/>
    <w:rsid w:val="00681870"/>
    <w:rsid w:val="0068192D"/>
    <w:rsid w:val="006819FF"/>
    <w:rsid w:val="00681BE1"/>
    <w:rsid w:val="00681C9E"/>
    <w:rsid w:val="00681E95"/>
    <w:rsid w:val="00682288"/>
    <w:rsid w:val="006824B3"/>
    <w:rsid w:val="0068251C"/>
    <w:rsid w:val="0068260F"/>
    <w:rsid w:val="00682638"/>
    <w:rsid w:val="0068276B"/>
    <w:rsid w:val="006828C0"/>
    <w:rsid w:val="00682902"/>
    <w:rsid w:val="00682A2E"/>
    <w:rsid w:val="00682A5F"/>
    <w:rsid w:val="00682A65"/>
    <w:rsid w:val="00682A8B"/>
    <w:rsid w:val="00682AC2"/>
    <w:rsid w:val="00682B68"/>
    <w:rsid w:val="00682C6D"/>
    <w:rsid w:val="00682CFD"/>
    <w:rsid w:val="00682D36"/>
    <w:rsid w:val="00682D66"/>
    <w:rsid w:val="00682DCC"/>
    <w:rsid w:val="00682FD2"/>
    <w:rsid w:val="0068319B"/>
    <w:rsid w:val="006831D7"/>
    <w:rsid w:val="00683337"/>
    <w:rsid w:val="0068345A"/>
    <w:rsid w:val="00683488"/>
    <w:rsid w:val="00683517"/>
    <w:rsid w:val="00683593"/>
    <w:rsid w:val="00683633"/>
    <w:rsid w:val="0068366B"/>
    <w:rsid w:val="00683707"/>
    <w:rsid w:val="0068375C"/>
    <w:rsid w:val="006837D6"/>
    <w:rsid w:val="00683837"/>
    <w:rsid w:val="006838B0"/>
    <w:rsid w:val="006839FF"/>
    <w:rsid w:val="00683A45"/>
    <w:rsid w:val="00683D6A"/>
    <w:rsid w:val="00683D95"/>
    <w:rsid w:val="00683E81"/>
    <w:rsid w:val="00683EF2"/>
    <w:rsid w:val="00683F24"/>
    <w:rsid w:val="00683F8A"/>
    <w:rsid w:val="006840DB"/>
    <w:rsid w:val="006841E7"/>
    <w:rsid w:val="006842B9"/>
    <w:rsid w:val="0068458C"/>
    <w:rsid w:val="0068459B"/>
    <w:rsid w:val="00684601"/>
    <w:rsid w:val="006847D6"/>
    <w:rsid w:val="006847DE"/>
    <w:rsid w:val="00684858"/>
    <w:rsid w:val="00684A0E"/>
    <w:rsid w:val="00684AA9"/>
    <w:rsid w:val="00684E14"/>
    <w:rsid w:val="00684EB3"/>
    <w:rsid w:val="0068505F"/>
    <w:rsid w:val="00685095"/>
    <w:rsid w:val="006850AF"/>
    <w:rsid w:val="006851DD"/>
    <w:rsid w:val="0068527E"/>
    <w:rsid w:val="006853C9"/>
    <w:rsid w:val="00685718"/>
    <w:rsid w:val="00685942"/>
    <w:rsid w:val="006859A4"/>
    <w:rsid w:val="006859AD"/>
    <w:rsid w:val="006859E7"/>
    <w:rsid w:val="006859FF"/>
    <w:rsid w:val="00685A17"/>
    <w:rsid w:val="00685A2B"/>
    <w:rsid w:val="00685AD0"/>
    <w:rsid w:val="00685AFF"/>
    <w:rsid w:val="00685D50"/>
    <w:rsid w:val="00685D61"/>
    <w:rsid w:val="00685DB9"/>
    <w:rsid w:val="00685DF5"/>
    <w:rsid w:val="00685F7E"/>
    <w:rsid w:val="00686077"/>
    <w:rsid w:val="006860D7"/>
    <w:rsid w:val="0068677B"/>
    <w:rsid w:val="006867BF"/>
    <w:rsid w:val="0068686D"/>
    <w:rsid w:val="00686A8D"/>
    <w:rsid w:val="00686C0D"/>
    <w:rsid w:val="00686D6A"/>
    <w:rsid w:val="00686EF5"/>
    <w:rsid w:val="00686F0B"/>
    <w:rsid w:val="00686FD6"/>
    <w:rsid w:val="006871B0"/>
    <w:rsid w:val="00687225"/>
    <w:rsid w:val="00687321"/>
    <w:rsid w:val="006873A2"/>
    <w:rsid w:val="006873BA"/>
    <w:rsid w:val="006874AB"/>
    <w:rsid w:val="0068752B"/>
    <w:rsid w:val="0068753D"/>
    <w:rsid w:val="00687653"/>
    <w:rsid w:val="00687A17"/>
    <w:rsid w:val="00687A5D"/>
    <w:rsid w:val="00687AD4"/>
    <w:rsid w:val="00687C44"/>
    <w:rsid w:val="00687C4F"/>
    <w:rsid w:val="00687C77"/>
    <w:rsid w:val="00687D26"/>
    <w:rsid w:val="00687D36"/>
    <w:rsid w:val="00687DF6"/>
    <w:rsid w:val="00687E50"/>
    <w:rsid w:val="00687EAD"/>
    <w:rsid w:val="0069004A"/>
    <w:rsid w:val="00690086"/>
    <w:rsid w:val="00690089"/>
    <w:rsid w:val="006904AD"/>
    <w:rsid w:val="00690517"/>
    <w:rsid w:val="00690711"/>
    <w:rsid w:val="0069077C"/>
    <w:rsid w:val="006907A5"/>
    <w:rsid w:val="00690840"/>
    <w:rsid w:val="00690999"/>
    <w:rsid w:val="006909E1"/>
    <w:rsid w:val="00690A2F"/>
    <w:rsid w:val="00690AFE"/>
    <w:rsid w:val="00690CDA"/>
    <w:rsid w:val="00690CDE"/>
    <w:rsid w:val="00690D3A"/>
    <w:rsid w:val="00690F07"/>
    <w:rsid w:val="00690F7D"/>
    <w:rsid w:val="006910FF"/>
    <w:rsid w:val="00691236"/>
    <w:rsid w:val="00691276"/>
    <w:rsid w:val="00691412"/>
    <w:rsid w:val="0069142D"/>
    <w:rsid w:val="00691447"/>
    <w:rsid w:val="00691515"/>
    <w:rsid w:val="0069158C"/>
    <w:rsid w:val="00691598"/>
    <w:rsid w:val="00691627"/>
    <w:rsid w:val="006916BB"/>
    <w:rsid w:val="0069172C"/>
    <w:rsid w:val="006917EE"/>
    <w:rsid w:val="006918AD"/>
    <w:rsid w:val="00691940"/>
    <w:rsid w:val="00691A17"/>
    <w:rsid w:val="00691A1B"/>
    <w:rsid w:val="00691A2C"/>
    <w:rsid w:val="00691AA7"/>
    <w:rsid w:val="00691D4F"/>
    <w:rsid w:val="00691E6C"/>
    <w:rsid w:val="00691ECB"/>
    <w:rsid w:val="006920B9"/>
    <w:rsid w:val="006921E0"/>
    <w:rsid w:val="0069235F"/>
    <w:rsid w:val="00692375"/>
    <w:rsid w:val="006924BC"/>
    <w:rsid w:val="0069254D"/>
    <w:rsid w:val="00692629"/>
    <w:rsid w:val="00692735"/>
    <w:rsid w:val="006929D2"/>
    <w:rsid w:val="00692A78"/>
    <w:rsid w:val="00692B44"/>
    <w:rsid w:val="00692C0B"/>
    <w:rsid w:val="00692D25"/>
    <w:rsid w:val="00692D6E"/>
    <w:rsid w:val="00692D8E"/>
    <w:rsid w:val="00692F07"/>
    <w:rsid w:val="00692F89"/>
    <w:rsid w:val="00693001"/>
    <w:rsid w:val="006930F5"/>
    <w:rsid w:val="00693440"/>
    <w:rsid w:val="00693585"/>
    <w:rsid w:val="0069368C"/>
    <w:rsid w:val="006937E3"/>
    <w:rsid w:val="006938D7"/>
    <w:rsid w:val="0069391B"/>
    <w:rsid w:val="00693A4F"/>
    <w:rsid w:val="00693B8D"/>
    <w:rsid w:val="00693D08"/>
    <w:rsid w:val="00693DBF"/>
    <w:rsid w:val="0069412B"/>
    <w:rsid w:val="00694283"/>
    <w:rsid w:val="00694291"/>
    <w:rsid w:val="006945CD"/>
    <w:rsid w:val="00694601"/>
    <w:rsid w:val="006946FF"/>
    <w:rsid w:val="0069473F"/>
    <w:rsid w:val="0069474A"/>
    <w:rsid w:val="00694830"/>
    <w:rsid w:val="00694860"/>
    <w:rsid w:val="00694A47"/>
    <w:rsid w:val="00694A61"/>
    <w:rsid w:val="00694CA8"/>
    <w:rsid w:val="00694E40"/>
    <w:rsid w:val="00694F60"/>
    <w:rsid w:val="00694F7F"/>
    <w:rsid w:val="00695025"/>
    <w:rsid w:val="006952B4"/>
    <w:rsid w:val="0069534E"/>
    <w:rsid w:val="006954F5"/>
    <w:rsid w:val="00695628"/>
    <w:rsid w:val="00695693"/>
    <w:rsid w:val="006956A6"/>
    <w:rsid w:val="00695719"/>
    <w:rsid w:val="00695797"/>
    <w:rsid w:val="006958D8"/>
    <w:rsid w:val="00695A77"/>
    <w:rsid w:val="00695E55"/>
    <w:rsid w:val="00696034"/>
    <w:rsid w:val="0069610C"/>
    <w:rsid w:val="0069619C"/>
    <w:rsid w:val="006961C6"/>
    <w:rsid w:val="006961E0"/>
    <w:rsid w:val="006962F1"/>
    <w:rsid w:val="0069638B"/>
    <w:rsid w:val="006963AE"/>
    <w:rsid w:val="0069642D"/>
    <w:rsid w:val="0069676E"/>
    <w:rsid w:val="00696938"/>
    <w:rsid w:val="00696960"/>
    <w:rsid w:val="00696C84"/>
    <w:rsid w:val="00696CD9"/>
    <w:rsid w:val="00696CF6"/>
    <w:rsid w:val="00696FA5"/>
    <w:rsid w:val="00696FE4"/>
    <w:rsid w:val="0069700A"/>
    <w:rsid w:val="006971DC"/>
    <w:rsid w:val="00697294"/>
    <w:rsid w:val="0069729B"/>
    <w:rsid w:val="00697319"/>
    <w:rsid w:val="0069732E"/>
    <w:rsid w:val="006976A1"/>
    <w:rsid w:val="006976BE"/>
    <w:rsid w:val="006976C0"/>
    <w:rsid w:val="0069794F"/>
    <w:rsid w:val="00697A1F"/>
    <w:rsid w:val="00697A76"/>
    <w:rsid w:val="00697BB1"/>
    <w:rsid w:val="00697C9F"/>
    <w:rsid w:val="006A00B1"/>
    <w:rsid w:val="006A00EE"/>
    <w:rsid w:val="006A01A8"/>
    <w:rsid w:val="006A0307"/>
    <w:rsid w:val="006A047C"/>
    <w:rsid w:val="006A04F8"/>
    <w:rsid w:val="006A0521"/>
    <w:rsid w:val="006A0724"/>
    <w:rsid w:val="006A0859"/>
    <w:rsid w:val="006A095C"/>
    <w:rsid w:val="006A0A6C"/>
    <w:rsid w:val="006A0C0A"/>
    <w:rsid w:val="006A0C98"/>
    <w:rsid w:val="006A0F03"/>
    <w:rsid w:val="006A0FDB"/>
    <w:rsid w:val="006A1174"/>
    <w:rsid w:val="006A1215"/>
    <w:rsid w:val="006A1297"/>
    <w:rsid w:val="006A1338"/>
    <w:rsid w:val="006A145B"/>
    <w:rsid w:val="006A1527"/>
    <w:rsid w:val="006A1535"/>
    <w:rsid w:val="006A16CB"/>
    <w:rsid w:val="006A16EE"/>
    <w:rsid w:val="006A1902"/>
    <w:rsid w:val="006A1998"/>
    <w:rsid w:val="006A19D6"/>
    <w:rsid w:val="006A1A9D"/>
    <w:rsid w:val="006A1DAA"/>
    <w:rsid w:val="006A1E19"/>
    <w:rsid w:val="006A1E52"/>
    <w:rsid w:val="006A1F91"/>
    <w:rsid w:val="006A1FC7"/>
    <w:rsid w:val="006A2142"/>
    <w:rsid w:val="006A2297"/>
    <w:rsid w:val="006A22CA"/>
    <w:rsid w:val="006A23BD"/>
    <w:rsid w:val="006A24CC"/>
    <w:rsid w:val="006A2559"/>
    <w:rsid w:val="006A2790"/>
    <w:rsid w:val="006A2839"/>
    <w:rsid w:val="006A2865"/>
    <w:rsid w:val="006A2887"/>
    <w:rsid w:val="006A29EE"/>
    <w:rsid w:val="006A2A15"/>
    <w:rsid w:val="006A2B27"/>
    <w:rsid w:val="006A2B4C"/>
    <w:rsid w:val="006A2DA1"/>
    <w:rsid w:val="006A2E5B"/>
    <w:rsid w:val="006A3050"/>
    <w:rsid w:val="006A30A2"/>
    <w:rsid w:val="006A30B5"/>
    <w:rsid w:val="006A30F4"/>
    <w:rsid w:val="006A3111"/>
    <w:rsid w:val="006A32BB"/>
    <w:rsid w:val="006A32D5"/>
    <w:rsid w:val="006A33F7"/>
    <w:rsid w:val="006A3499"/>
    <w:rsid w:val="006A34CE"/>
    <w:rsid w:val="006A3711"/>
    <w:rsid w:val="006A3952"/>
    <w:rsid w:val="006A3D33"/>
    <w:rsid w:val="006A3E54"/>
    <w:rsid w:val="006A3E79"/>
    <w:rsid w:val="006A40C0"/>
    <w:rsid w:val="006A4205"/>
    <w:rsid w:val="006A4340"/>
    <w:rsid w:val="006A4558"/>
    <w:rsid w:val="006A4799"/>
    <w:rsid w:val="006A47F3"/>
    <w:rsid w:val="006A48A2"/>
    <w:rsid w:val="006A48F4"/>
    <w:rsid w:val="006A4A2B"/>
    <w:rsid w:val="006A4A63"/>
    <w:rsid w:val="006A4AA2"/>
    <w:rsid w:val="006A4C42"/>
    <w:rsid w:val="006A4ED6"/>
    <w:rsid w:val="006A4F54"/>
    <w:rsid w:val="006A4FD9"/>
    <w:rsid w:val="006A4FE7"/>
    <w:rsid w:val="006A5082"/>
    <w:rsid w:val="006A5098"/>
    <w:rsid w:val="006A51CE"/>
    <w:rsid w:val="006A53BF"/>
    <w:rsid w:val="006A53CF"/>
    <w:rsid w:val="006A5449"/>
    <w:rsid w:val="006A54B0"/>
    <w:rsid w:val="006A54E3"/>
    <w:rsid w:val="006A576D"/>
    <w:rsid w:val="006A57A1"/>
    <w:rsid w:val="006A5A07"/>
    <w:rsid w:val="006A5A78"/>
    <w:rsid w:val="006A5C0F"/>
    <w:rsid w:val="006A5C48"/>
    <w:rsid w:val="006A5E3C"/>
    <w:rsid w:val="006A5F35"/>
    <w:rsid w:val="006A5FE5"/>
    <w:rsid w:val="006A60F1"/>
    <w:rsid w:val="006A6124"/>
    <w:rsid w:val="006A62BB"/>
    <w:rsid w:val="006A6410"/>
    <w:rsid w:val="006A6707"/>
    <w:rsid w:val="006A67C7"/>
    <w:rsid w:val="006A685D"/>
    <w:rsid w:val="006A68F1"/>
    <w:rsid w:val="006A69FC"/>
    <w:rsid w:val="006A6B78"/>
    <w:rsid w:val="006A6BB0"/>
    <w:rsid w:val="006A6D4F"/>
    <w:rsid w:val="006A6D9C"/>
    <w:rsid w:val="006A7036"/>
    <w:rsid w:val="006A7209"/>
    <w:rsid w:val="006A7245"/>
    <w:rsid w:val="006A729D"/>
    <w:rsid w:val="006A73A8"/>
    <w:rsid w:val="006A76A7"/>
    <w:rsid w:val="006A7A5A"/>
    <w:rsid w:val="006A7BC4"/>
    <w:rsid w:val="006A7CDA"/>
    <w:rsid w:val="006A7D24"/>
    <w:rsid w:val="006A7D94"/>
    <w:rsid w:val="006A7E2C"/>
    <w:rsid w:val="006A7F30"/>
    <w:rsid w:val="006B018B"/>
    <w:rsid w:val="006B02D4"/>
    <w:rsid w:val="006B03C1"/>
    <w:rsid w:val="006B0456"/>
    <w:rsid w:val="006B076F"/>
    <w:rsid w:val="006B077E"/>
    <w:rsid w:val="006B07FF"/>
    <w:rsid w:val="006B084D"/>
    <w:rsid w:val="006B0872"/>
    <w:rsid w:val="006B087B"/>
    <w:rsid w:val="006B0955"/>
    <w:rsid w:val="006B0A47"/>
    <w:rsid w:val="006B0A60"/>
    <w:rsid w:val="006B0C0B"/>
    <w:rsid w:val="006B101C"/>
    <w:rsid w:val="006B1173"/>
    <w:rsid w:val="006B123C"/>
    <w:rsid w:val="006B1467"/>
    <w:rsid w:val="006B1488"/>
    <w:rsid w:val="006B14E2"/>
    <w:rsid w:val="006B1656"/>
    <w:rsid w:val="006B19B1"/>
    <w:rsid w:val="006B1A5C"/>
    <w:rsid w:val="006B1B2A"/>
    <w:rsid w:val="006B1CDE"/>
    <w:rsid w:val="006B1EB4"/>
    <w:rsid w:val="006B2100"/>
    <w:rsid w:val="006B21B6"/>
    <w:rsid w:val="006B22C4"/>
    <w:rsid w:val="006B23C1"/>
    <w:rsid w:val="006B251C"/>
    <w:rsid w:val="006B256C"/>
    <w:rsid w:val="006B27AB"/>
    <w:rsid w:val="006B27B6"/>
    <w:rsid w:val="006B27BB"/>
    <w:rsid w:val="006B2A55"/>
    <w:rsid w:val="006B2B42"/>
    <w:rsid w:val="006B2C13"/>
    <w:rsid w:val="006B2C1A"/>
    <w:rsid w:val="006B2CBE"/>
    <w:rsid w:val="006B2E1C"/>
    <w:rsid w:val="006B2EE7"/>
    <w:rsid w:val="006B30AC"/>
    <w:rsid w:val="006B32F5"/>
    <w:rsid w:val="006B332F"/>
    <w:rsid w:val="006B3441"/>
    <w:rsid w:val="006B346D"/>
    <w:rsid w:val="006B35D5"/>
    <w:rsid w:val="006B3669"/>
    <w:rsid w:val="006B36B8"/>
    <w:rsid w:val="006B36CD"/>
    <w:rsid w:val="006B3853"/>
    <w:rsid w:val="006B3855"/>
    <w:rsid w:val="006B3880"/>
    <w:rsid w:val="006B3A20"/>
    <w:rsid w:val="006B3A76"/>
    <w:rsid w:val="006B3AA0"/>
    <w:rsid w:val="006B3AE5"/>
    <w:rsid w:val="006B3BEA"/>
    <w:rsid w:val="006B3C11"/>
    <w:rsid w:val="006B3C1A"/>
    <w:rsid w:val="006B3DED"/>
    <w:rsid w:val="006B3E63"/>
    <w:rsid w:val="006B3F2D"/>
    <w:rsid w:val="006B3F6C"/>
    <w:rsid w:val="006B4024"/>
    <w:rsid w:val="006B4273"/>
    <w:rsid w:val="006B42C2"/>
    <w:rsid w:val="006B4316"/>
    <w:rsid w:val="006B43F5"/>
    <w:rsid w:val="006B4476"/>
    <w:rsid w:val="006B44E5"/>
    <w:rsid w:val="006B45F8"/>
    <w:rsid w:val="006B49C8"/>
    <w:rsid w:val="006B4C28"/>
    <w:rsid w:val="006B4DB8"/>
    <w:rsid w:val="006B4E5E"/>
    <w:rsid w:val="006B5171"/>
    <w:rsid w:val="006B531F"/>
    <w:rsid w:val="006B5493"/>
    <w:rsid w:val="006B55DA"/>
    <w:rsid w:val="006B562A"/>
    <w:rsid w:val="006B56E4"/>
    <w:rsid w:val="006B57DB"/>
    <w:rsid w:val="006B57E0"/>
    <w:rsid w:val="006B5831"/>
    <w:rsid w:val="006B58D0"/>
    <w:rsid w:val="006B591F"/>
    <w:rsid w:val="006B5A62"/>
    <w:rsid w:val="006B5B49"/>
    <w:rsid w:val="006B5B87"/>
    <w:rsid w:val="006B5CA5"/>
    <w:rsid w:val="006B5DC6"/>
    <w:rsid w:val="006B6012"/>
    <w:rsid w:val="006B61C8"/>
    <w:rsid w:val="006B624E"/>
    <w:rsid w:val="006B625B"/>
    <w:rsid w:val="006B6286"/>
    <w:rsid w:val="006B6405"/>
    <w:rsid w:val="006B65FA"/>
    <w:rsid w:val="006B6698"/>
    <w:rsid w:val="006B6769"/>
    <w:rsid w:val="006B68C7"/>
    <w:rsid w:val="006B68FC"/>
    <w:rsid w:val="006B69C9"/>
    <w:rsid w:val="006B6A50"/>
    <w:rsid w:val="006B6C14"/>
    <w:rsid w:val="006B6C39"/>
    <w:rsid w:val="006B6DAD"/>
    <w:rsid w:val="006B6EF0"/>
    <w:rsid w:val="006B6FF5"/>
    <w:rsid w:val="006B7112"/>
    <w:rsid w:val="006B72A6"/>
    <w:rsid w:val="006B730C"/>
    <w:rsid w:val="006B74B5"/>
    <w:rsid w:val="006B78A5"/>
    <w:rsid w:val="006B7974"/>
    <w:rsid w:val="006B7A4D"/>
    <w:rsid w:val="006B7A53"/>
    <w:rsid w:val="006B7BB6"/>
    <w:rsid w:val="006B7EFB"/>
    <w:rsid w:val="006C0043"/>
    <w:rsid w:val="006C0084"/>
    <w:rsid w:val="006C00AB"/>
    <w:rsid w:val="006C026C"/>
    <w:rsid w:val="006C02A4"/>
    <w:rsid w:val="006C035B"/>
    <w:rsid w:val="006C04B3"/>
    <w:rsid w:val="006C05F1"/>
    <w:rsid w:val="006C0603"/>
    <w:rsid w:val="006C06ED"/>
    <w:rsid w:val="006C08AE"/>
    <w:rsid w:val="006C094D"/>
    <w:rsid w:val="006C0998"/>
    <w:rsid w:val="006C0C74"/>
    <w:rsid w:val="006C0DC9"/>
    <w:rsid w:val="006C0FAA"/>
    <w:rsid w:val="006C0FE0"/>
    <w:rsid w:val="006C1060"/>
    <w:rsid w:val="006C10B3"/>
    <w:rsid w:val="006C1276"/>
    <w:rsid w:val="006C13A0"/>
    <w:rsid w:val="006C13DC"/>
    <w:rsid w:val="006C1760"/>
    <w:rsid w:val="006C1A35"/>
    <w:rsid w:val="006C1F75"/>
    <w:rsid w:val="006C1FF1"/>
    <w:rsid w:val="006C205C"/>
    <w:rsid w:val="006C223F"/>
    <w:rsid w:val="006C238A"/>
    <w:rsid w:val="006C24B0"/>
    <w:rsid w:val="006C254F"/>
    <w:rsid w:val="006C261C"/>
    <w:rsid w:val="006C2714"/>
    <w:rsid w:val="006C2879"/>
    <w:rsid w:val="006C291C"/>
    <w:rsid w:val="006C2AE7"/>
    <w:rsid w:val="006C2B32"/>
    <w:rsid w:val="006C2BB5"/>
    <w:rsid w:val="006C2C55"/>
    <w:rsid w:val="006C2EE2"/>
    <w:rsid w:val="006C2F52"/>
    <w:rsid w:val="006C2F7E"/>
    <w:rsid w:val="006C2FC4"/>
    <w:rsid w:val="006C3195"/>
    <w:rsid w:val="006C3304"/>
    <w:rsid w:val="006C3480"/>
    <w:rsid w:val="006C3498"/>
    <w:rsid w:val="006C362B"/>
    <w:rsid w:val="006C3661"/>
    <w:rsid w:val="006C36CA"/>
    <w:rsid w:val="006C3841"/>
    <w:rsid w:val="006C3A02"/>
    <w:rsid w:val="006C3E81"/>
    <w:rsid w:val="006C4050"/>
    <w:rsid w:val="006C416D"/>
    <w:rsid w:val="006C4211"/>
    <w:rsid w:val="006C4264"/>
    <w:rsid w:val="006C43F7"/>
    <w:rsid w:val="006C4495"/>
    <w:rsid w:val="006C44EA"/>
    <w:rsid w:val="006C4500"/>
    <w:rsid w:val="006C4530"/>
    <w:rsid w:val="006C458C"/>
    <w:rsid w:val="006C45C1"/>
    <w:rsid w:val="006C47FA"/>
    <w:rsid w:val="006C4825"/>
    <w:rsid w:val="006C48AA"/>
    <w:rsid w:val="006C49CB"/>
    <w:rsid w:val="006C4A78"/>
    <w:rsid w:val="006C4B3B"/>
    <w:rsid w:val="006C4BCB"/>
    <w:rsid w:val="006C4C55"/>
    <w:rsid w:val="006C4D04"/>
    <w:rsid w:val="006C5161"/>
    <w:rsid w:val="006C52B8"/>
    <w:rsid w:val="006C52F2"/>
    <w:rsid w:val="006C532A"/>
    <w:rsid w:val="006C537D"/>
    <w:rsid w:val="006C539B"/>
    <w:rsid w:val="006C56DD"/>
    <w:rsid w:val="006C5775"/>
    <w:rsid w:val="006C57B1"/>
    <w:rsid w:val="006C58E4"/>
    <w:rsid w:val="006C59C2"/>
    <w:rsid w:val="006C59D4"/>
    <w:rsid w:val="006C5A8A"/>
    <w:rsid w:val="006C5B4A"/>
    <w:rsid w:val="006C5CC9"/>
    <w:rsid w:val="006C5D8C"/>
    <w:rsid w:val="006C6009"/>
    <w:rsid w:val="006C6023"/>
    <w:rsid w:val="006C63FB"/>
    <w:rsid w:val="006C6427"/>
    <w:rsid w:val="006C6650"/>
    <w:rsid w:val="006C67E1"/>
    <w:rsid w:val="006C6AF4"/>
    <w:rsid w:val="006C6B69"/>
    <w:rsid w:val="006C6DE2"/>
    <w:rsid w:val="006C6DE3"/>
    <w:rsid w:val="006C6E24"/>
    <w:rsid w:val="006C6FE1"/>
    <w:rsid w:val="006C70D9"/>
    <w:rsid w:val="006C72BA"/>
    <w:rsid w:val="006C7430"/>
    <w:rsid w:val="006C7710"/>
    <w:rsid w:val="006C77E0"/>
    <w:rsid w:val="006C7827"/>
    <w:rsid w:val="006C783D"/>
    <w:rsid w:val="006C78C8"/>
    <w:rsid w:val="006C794F"/>
    <w:rsid w:val="006C796D"/>
    <w:rsid w:val="006C7985"/>
    <w:rsid w:val="006C7EEC"/>
    <w:rsid w:val="006D00A3"/>
    <w:rsid w:val="006D00A7"/>
    <w:rsid w:val="006D0159"/>
    <w:rsid w:val="006D0297"/>
    <w:rsid w:val="006D0298"/>
    <w:rsid w:val="006D030B"/>
    <w:rsid w:val="006D0437"/>
    <w:rsid w:val="006D0459"/>
    <w:rsid w:val="006D0539"/>
    <w:rsid w:val="006D0655"/>
    <w:rsid w:val="006D06A1"/>
    <w:rsid w:val="006D0A4F"/>
    <w:rsid w:val="006D0A86"/>
    <w:rsid w:val="006D0A99"/>
    <w:rsid w:val="006D0B75"/>
    <w:rsid w:val="006D0BAC"/>
    <w:rsid w:val="006D0BBE"/>
    <w:rsid w:val="006D0BF5"/>
    <w:rsid w:val="006D0BFF"/>
    <w:rsid w:val="006D0C3F"/>
    <w:rsid w:val="006D0CA2"/>
    <w:rsid w:val="006D0D2A"/>
    <w:rsid w:val="006D0D43"/>
    <w:rsid w:val="006D0D5B"/>
    <w:rsid w:val="006D0DB5"/>
    <w:rsid w:val="006D0E06"/>
    <w:rsid w:val="006D0F7C"/>
    <w:rsid w:val="006D0FA2"/>
    <w:rsid w:val="006D1097"/>
    <w:rsid w:val="006D13B4"/>
    <w:rsid w:val="006D14E3"/>
    <w:rsid w:val="006D1535"/>
    <w:rsid w:val="006D1CA6"/>
    <w:rsid w:val="006D1CD9"/>
    <w:rsid w:val="006D206C"/>
    <w:rsid w:val="006D2182"/>
    <w:rsid w:val="006D2307"/>
    <w:rsid w:val="006D2330"/>
    <w:rsid w:val="006D2369"/>
    <w:rsid w:val="006D239A"/>
    <w:rsid w:val="006D24CB"/>
    <w:rsid w:val="006D24D5"/>
    <w:rsid w:val="006D27C1"/>
    <w:rsid w:val="006D2830"/>
    <w:rsid w:val="006D2946"/>
    <w:rsid w:val="006D29FB"/>
    <w:rsid w:val="006D2B35"/>
    <w:rsid w:val="006D2C9C"/>
    <w:rsid w:val="006D2CEB"/>
    <w:rsid w:val="006D2D33"/>
    <w:rsid w:val="006D2F0A"/>
    <w:rsid w:val="006D2F4C"/>
    <w:rsid w:val="006D2FD9"/>
    <w:rsid w:val="006D3434"/>
    <w:rsid w:val="006D35A4"/>
    <w:rsid w:val="006D35C9"/>
    <w:rsid w:val="006D3687"/>
    <w:rsid w:val="006D3781"/>
    <w:rsid w:val="006D3940"/>
    <w:rsid w:val="006D3B78"/>
    <w:rsid w:val="006D3C28"/>
    <w:rsid w:val="006D3C62"/>
    <w:rsid w:val="006D3C72"/>
    <w:rsid w:val="006D3C7D"/>
    <w:rsid w:val="006D3D59"/>
    <w:rsid w:val="006D3DB7"/>
    <w:rsid w:val="006D3EFC"/>
    <w:rsid w:val="006D3F20"/>
    <w:rsid w:val="006D403B"/>
    <w:rsid w:val="006D4100"/>
    <w:rsid w:val="006D4236"/>
    <w:rsid w:val="006D42FE"/>
    <w:rsid w:val="006D432C"/>
    <w:rsid w:val="006D43C7"/>
    <w:rsid w:val="006D45F0"/>
    <w:rsid w:val="006D46C3"/>
    <w:rsid w:val="006D497C"/>
    <w:rsid w:val="006D4B9C"/>
    <w:rsid w:val="006D4DA9"/>
    <w:rsid w:val="006D4EDE"/>
    <w:rsid w:val="006D4FD7"/>
    <w:rsid w:val="006D51FB"/>
    <w:rsid w:val="006D52F6"/>
    <w:rsid w:val="006D555F"/>
    <w:rsid w:val="006D575F"/>
    <w:rsid w:val="006D5833"/>
    <w:rsid w:val="006D5858"/>
    <w:rsid w:val="006D58F2"/>
    <w:rsid w:val="006D5A13"/>
    <w:rsid w:val="006D5AC5"/>
    <w:rsid w:val="006D6010"/>
    <w:rsid w:val="006D61B0"/>
    <w:rsid w:val="006D61BC"/>
    <w:rsid w:val="006D622C"/>
    <w:rsid w:val="006D651B"/>
    <w:rsid w:val="006D6597"/>
    <w:rsid w:val="006D6689"/>
    <w:rsid w:val="006D694A"/>
    <w:rsid w:val="006D697F"/>
    <w:rsid w:val="006D6C01"/>
    <w:rsid w:val="006D6CD2"/>
    <w:rsid w:val="006D6D67"/>
    <w:rsid w:val="006D6EF9"/>
    <w:rsid w:val="006D6F40"/>
    <w:rsid w:val="006D701A"/>
    <w:rsid w:val="006D71A9"/>
    <w:rsid w:val="006D7394"/>
    <w:rsid w:val="006D73AC"/>
    <w:rsid w:val="006D76CF"/>
    <w:rsid w:val="006D77D4"/>
    <w:rsid w:val="006D7873"/>
    <w:rsid w:val="006D7883"/>
    <w:rsid w:val="006D78E7"/>
    <w:rsid w:val="006D791B"/>
    <w:rsid w:val="006D7B4E"/>
    <w:rsid w:val="006D7C5A"/>
    <w:rsid w:val="006D7CFF"/>
    <w:rsid w:val="006D7E9E"/>
    <w:rsid w:val="006D7F91"/>
    <w:rsid w:val="006E0190"/>
    <w:rsid w:val="006E022B"/>
    <w:rsid w:val="006E031A"/>
    <w:rsid w:val="006E04BC"/>
    <w:rsid w:val="006E04E4"/>
    <w:rsid w:val="006E0551"/>
    <w:rsid w:val="006E0682"/>
    <w:rsid w:val="006E0879"/>
    <w:rsid w:val="006E0889"/>
    <w:rsid w:val="006E0967"/>
    <w:rsid w:val="006E0AAE"/>
    <w:rsid w:val="006E0CBE"/>
    <w:rsid w:val="006E0DA5"/>
    <w:rsid w:val="006E0DE8"/>
    <w:rsid w:val="006E0E11"/>
    <w:rsid w:val="006E0E62"/>
    <w:rsid w:val="006E0E92"/>
    <w:rsid w:val="006E0F37"/>
    <w:rsid w:val="006E0F7A"/>
    <w:rsid w:val="006E0FCE"/>
    <w:rsid w:val="006E1197"/>
    <w:rsid w:val="006E12E8"/>
    <w:rsid w:val="006E1326"/>
    <w:rsid w:val="006E1346"/>
    <w:rsid w:val="006E1588"/>
    <w:rsid w:val="006E15EE"/>
    <w:rsid w:val="006E169F"/>
    <w:rsid w:val="006E195A"/>
    <w:rsid w:val="006E1970"/>
    <w:rsid w:val="006E1AD0"/>
    <w:rsid w:val="006E1B3F"/>
    <w:rsid w:val="006E1BA7"/>
    <w:rsid w:val="006E1E0F"/>
    <w:rsid w:val="006E1FDB"/>
    <w:rsid w:val="006E1FEB"/>
    <w:rsid w:val="006E20C7"/>
    <w:rsid w:val="006E21A6"/>
    <w:rsid w:val="006E2608"/>
    <w:rsid w:val="006E269A"/>
    <w:rsid w:val="006E26B0"/>
    <w:rsid w:val="006E274E"/>
    <w:rsid w:val="006E2766"/>
    <w:rsid w:val="006E28CB"/>
    <w:rsid w:val="006E28FF"/>
    <w:rsid w:val="006E295D"/>
    <w:rsid w:val="006E2A31"/>
    <w:rsid w:val="006E2C69"/>
    <w:rsid w:val="006E2C84"/>
    <w:rsid w:val="006E2CAF"/>
    <w:rsid w:val="006E2CCD"/>
    <w:rsid w:val="006E2F00"/>
    <w:rsid w:val="006E303A"/>
    <w:rsid w:val="006E32F1"/>
    <w:rsid w:val="006E3383"/>
    <w:rsid w:val="006E33B3"/>
    <w:rsid w:val="006E34C3"/>
    <w:rsid w:val="006E34EF"/>
    <w:rsid w:val="006E3534"/>
    <w:rsid w:val="006E3645"/>
    <w:rsid w:val="006E3781"/>
    <w:rsid w:val="006E38C3"/>
    <w:rsid w:val="006E3D43"/>
    <w:rsid w:val="006E3D64"/>
    <w:rsid w:val="006E416D"/>
    <w:rsid w:val="006E41CE"/>
    <w:rsid w:val="006E41E5"/>
    <w:rsid w:val="006E4378"/>
    <w:rsid w:val="006E440F"/>
    <w:rsid w:val="006E4444"/>
    <w:rsid w:val="006E44DE"/>
    <w:rsid w:val="006E455A"/>
    <w:rsid w:val="006E472D"/>
    <w:rsid w:val="006E4935"/>
    <w:rsid w:val="006E4A4E"/>
    <w:rsid w:val="006E4A8C"/>
    <w:rsid w:val="006E4B8F"/>
    <w:rsid w:val="006E4C6F"/>
    <w:rsid w:val="006E4E77"/>
    <w:rsid w:val="006E51FB"/>
    <w:rsid w:val="006E5240"/>
    <w:rsid w:val="006E537B"/>
    <w:rsid w:val="006E53D8"/>
    <w:rsid w:val="006E558E"/>
    <w:rsid w:val="006E5688"/>
    <w:rsid w:val="006E5888"/>
    <w:rsid w:val="006E588B"/>
    <w:rsid w:val="006E5895"/>
    <w:rsid w:val="006E5C30"/>
    <w:rsid w:val="006E5D32"/>
    <w:rsid w:val="006E5EE5"/>
    <w:rsid w:val="006E6040"/>
    <w:rsid w:val="006E6090"/>
    <w:rsid w:val="006E60E1"/>
    <w:rsid w:val="006E6116"/>
    <w:rsid w:val="006E618F"/>
    <w:rsid w:val="006E6638"/>
    <w:rsid w:val="006E68B9"/>
    <w:rsid w:val="006E6A45"/>
    <w:rsid w:val="006E6BE1"/>
    <w:rsid w:val="006E6C18"/>
    <w:rsid w:val="006E6CED"/>
    <w:rsid w:val="006E711C"/>
    <w:rsid w:val="006E71D5"/>
    <w:rsid w:val="006E720C"/>
    <w:rsid w:val="006E7325"/>
    <w:rsid w:val="006E73CA"/>
    <w:rsid w:val="006E7438"/>
    <w:rsid w:val="006E74EA"/>
    <w:rsid w:val="006E750B"/>
    <w:rsid w:val="006E781B"/>
    <w:rsid w:val="006E7891"/>
    <w:rsid w:val="006E78A9"/>
    <w:rsid w:val="006E7C3B"/>
    <w:rsid w:val="006E7D87"/>
    <w:rsid w:val="006E7DA9"/>
    <w:rsid w:val="006E7EBA"/>
    <w:rsid w:val="006E7F8A"/>
    <w:rsid w:val="006F0138"/>
    <w:rsid w:val="006F0271"/>
    <w:rsid w:val="006F02FC"/>
    <w:rsid w:val="006F0540"/>
    <w:rsid w:val="006F05A7"/>
    <w:rsid w:val="006F05B8"/>
    <w:rsid w:val="006F06B1"/>
    <w:rsid w:val="006F077C"/>
    <w:rsid w:val="006F08C1"/>
    <w:rsid w:val="006F0900"/>
    <w:rsid w:val="006F0AB2"/>
    <w:rsid w:val="006F0E5A"/>
    <w:rsid w:val="006F0EC2"/>
    <w:rsid w:val="006F0F20"/>
    <w:rsid w:val="006F0FA8"/>
    <w:rsid w:val="006F1044"/>
    <w:rsid w:val="006F128B"/>
    <w:rsid w:val="006F181D"/>
    <w:rsid w:val="006F1939"/>
    <w:rsid w:val="006F1965"/>
    <w:rsid w:val="006F1A13"/>
    <w:rsid w:val="006F1B3F"/>
    <w:rsid w:val="006F1D13"/>
    <w:rsid w:val="006F1E69"/>
    <w:rsid w:val="006F1ED6"/>
    <w:rsid w:val="006F1F06"/>
    <w:rsid w:val="006F1FCF"/>
    <w:rsid w:val="006F219D"/>
    <w:rsid w:val="006F21AF"/>
    <w:rsid w:val="006F233D"/>
    <w:rsid w:val="006F254C"/>
    <w:rsid w:val="006F2871"/>
    <w:rsid w:val="006F292D"/>
    <w:rsid w:val="006F29F0"/>
    <w:rsid w:val="006F2A40"/>
    <w:rsid w:val="006F2C2F"/>
    <w:rsid w:val="006F2C46"/>
    <w:rsid w:val="006F2CC9"/>
    <w:rsid w:val="006F2CDC"/>
    <w:rsid w:val="006F2CE4"/>
    <w:rsid w:val="006F2DFE"/>
    <w:rsid w:val="006F2E9D"/>
    <w:rsid w:val="006F302B"/>
    <w:rsid w:val="006F309A"/>
    <w:rsid w:val="006F30BF"/>
    <w:rsid w:val="006F31F4"/>
    <w:rsid w:val="006F3335"/>
    <w:rsid w:val="006F3381"/>
    <w:rsid w:val="006F3561"/>
    <w:rsid w:val="006F3818"/>
    <w:rsid w:val="006F3A3A"/>
    <w:rsid w:val="006F3B3B"/>
    <w:rsid w:val="006F3CE0"/>
    <w:rsid w:val="006F3DAB"/>
    <w:rsid w:val="006F3EC5"/>
    <w:rsid w:val="006F4000"/>
    <w:rsid w:val="006F4027"/>
    <w:rsid w:val="006F418F"/>
    <w:rsid w:val="006F4220"/>
    <w:rsid w:val="006F42AA"/>
    <w:rsid w:val="006F4362"/>
    <w:rsid w:val="006F436C"/>
    <w:rsid w:val="006F4571"/>
    <w:rsid w:val="006F4689"/>
    <w:rsid w:val="006F46DF"/>
    <w:rsid w:val="006F4729"/>
    <w:rsid w:val="006F4748"/>
    <w:rsid w:val="006F49E7"/>
    <w:rsid w:val="006F49FE"/>
    <w:rsid w:val="006F4B9C"/>
    <w:rsid w:val="006F4D25"/>
    <w:rsid w:val="006F4DA1"/>
    <w:rsid w:val="006F4DAC"/>
    <w:rsid w:val="006F4DE2"/>
    <w:rsid w:val="006F5289"/>
    <w:rsid w:val="006F53A9"/>
    <w:rsid w:val="006F5601"/>
    <w:rsid w:val="006F573C"/>
    <w:rsid w:val="006F597C"/>
    <w:rsid w:val="006F59FB"/>
    <w:rsid w:val="006F5EAF"/>
    <w:rsid w:val="006F5F5D"/>
    <w:rsid w:val="006F5FC9"/>
    <w:rsid w:val="006F6282"/>
    <w:rsid w:val="006F64D6"/>
    <w:rsid w:val="006F65D1"/>
    <w:rsid w:val="006F65DE"/>
    <w:rsid w:val="006F67D2"/>
    <w:rsid w:val="006F693A"/>
    <w:rsid w:val="006F6A3F"/>
    <w:rsid w:val="006F6A54"/>
    <w:rsid w:val="006F6CB7"/>
    <w:rsid w:val="006F6D70"/>
    <w:rsid w:val="006F6F8E"/>
    <w:rsid w:val="006F72E3"/>
    <w:rsid w:val="006F7371"/>
    <w:rsid w:val="006F7423"/>
    <w:rsid w:val="006F7457"/>
    <w:rsid w:val="006F7464"/>
    <w:rsid w:val="006F74B0"/>
    <w:rsid w:val="006F74B9"/>
    <w:rsid w:val="006F75DA"/>
    <w:rsid w:val="006F77B2"/>
    <w:rsid w:val="006F7847"/>
    <w:rsid w:val="006F784E"/>
    <w:rsid w:val="006F7B88"/>
    <w:rsid w:val="006F7CFD"/>
    <w:rsid w:val="006F7D11"/>
    <w:rsid w:val="006F7D2D"/>
    <w:rsid w:val="0070025D"/>
    <w:rsid w:val="007003C0"/>
    <w:rsid w:val="007003DC"/>
    <w:rsid w:val="007004E1"/>
    <w:rsid w:val="00700529"/>
    <w:rsid w:val="00700563"/>
    <w:rsid w:val="0070067A"/>
    <w:rsid w:val="00700776"/>
    <w:rsid w:val="0070079F"/>
    <w:rsid w:val="00700804"/>
    <w:rsid w:val="0070080C"/>
    <w:rsid w:val="00700BF3"/>
    <w:rsid w:val="00700CE7"/>
    <w:rsid w:val="00700E4C"/>
    <w:rsid w:val="00700EBA"/>
    <w:rsid w:val="00701082"/>
    <w:rsid w:val="007010B8"/>
    <w:rsid w:val="00701165"/>
    <w:rsid w:val="0070134E"/>
    <w:rsid w:val="007013C6"/>
    <w:rsid w:val="0070152F"/>
    <w:rsid w:val="007016FE"/>
    <w:rsid w:val="007019E1"/>
    <w:rsid w:val="00701A90"/>
    <w:rsid w:val="00701B66"/>
    <w:rsid w:val="00701BC6"/>
    <w:rsid w:val="00701E6D"/>
    <w:rsid w:val="00701F0B"/>
    <w:rsid w:val="0070228F"/>
    <w:rsid w:val="007022F1"/>
    <w:rsid w:val="00702433"/>
    <w:rsid w:val="007024D0"/>
    <w:rsid w:val="00702511"/>
    <w:rsid w:val="007025C3"/>
    <w:rsid w:val="00702733"/>
    <w:rsid w:val="00702753"/>
    <w:rsid w:val="007027AB"/>
    <w:rsid w:val="007027BD"/>
    <w:rsid w:val="007029A6"/>
    <w:rsid w:val="007029EE"/>
    <w:rsid w:val="00702C7A"/>
    <w:rsid w:val="00702DF5"/>
    <w:rsid w:val="00702E12"/>
    <w:rsid w:val="00702E6E"/>
    <w:rsid w:val="00702FA6"/>
    <w:rsid w:val="00703041"/>
    <w:rsid w:val="0070315F"/>
    <w:rsid w:val="007032E9"/>
    <w:rsid w:val="00703311"/>
    <w:rsid w:val="00703502"/>
    <w:rsid w:val="00703521"/>
    <w:rsid w:val="0070358A"/>
    <w:rsid w:val="00703850"/>
    <w:rsid w:val="007038A3"/>
    <w:rsid w:val="007038F1"/>
    <w:rsid w:val="00703EE5"/>
    <w:rsid w:val="00703EE9"/>
    <w:rsid w:val="00703FD6"/>
    <w:rsid w:val="0070414C"/>
    <w:rsid w:val="007041FB"/>
    <w:rsid w:val="00704261"/>
    <w:rsid w:val="00704426"/>
    <w:rsid w:val="00704523"/>
    <w:rsid w:val="0070454B"/>
    <w:rsid w:val="0070462F"/>
    <w:rsid w:val="00704751"/>
    <w:rsid w:val="007047B0"/>
    <w:rsid w:val="0070480F"/>
    <w:rsid w:val="007049A5"/>
    <w:rsid w:val="00704AC1"/>
    <w:rsid w:val="00704B16"/>
    <w:rsid w:val="00704B1B"/>
    <w:rsid w:val="00704B1E"/>
    <w:rsid w:val="00704B2C"/>
    <w:rsid w:val="00704B58"/>
    <w:rsid w:val="00704BE3"/>
    <w:rsid w:val="00704C11"/>
    <w:rsid w:val="00704E36"/>
    <w:rsid w:val="00705099"/>
    <w:rsid w:val="00705193"/>
    <w:rsid w:val="00705221"/>
    <w:rsid w:val="0070544C"/>
    <w:rsid w:val="007054C6"/>
    <w:rsid w:val="00705728"/>
    <w:rsid w:val="00705E06"/>
    <w:rsid w:val="00705E50"/>
    <w:rsid w:val="00705E5F"/>
    <w:rsid w:val="00706137"/>
    <w:rsid w:val="00706315"/>
    <w:rsid w:val="00706422"/>
    <w:rsid w:val="00706459"/>
    <w:rsid w:val="007064D9"/>
    <w:rsid w:val="0070660A"/>
    <w:rsid w:val="00706629"/>
    <w:rsid w:val="00706887"/>
    <w:rsid w:val="007069F4"/>
    <w:rsid w:val="00706BC9"/>
    <w:rsid w:val="00706C51"/>
    <w:rsid w:val="0070701E"/>
    <w:rsid w:val="00707326"/>
    <w:rsid w:val="007074C7"/>
    <w:rsid w:val="007075B2"/>
    <w:rsid w:val="007075F3"/>
    <w:rsid w:val="00707694"/>
    <w:rsid w:val="0070769E"/>
    <w:rsid w:val="0070783D"/>
    <w:rsid w:val="0070792A"/>
    <w:rsid w:val="00707A89"/>
    <w:rsid w:val="00707ACE"/>
    <w:rsid w:val="00707D3B"/>
    <w:rsid w:val="00707E3F"/>
    <w:rsid w:val="00707ED6"/>
    <w:rsid w:val="00707F22"/>
    <w:rsid w:val="00707F3F"/>
    <w:rsid w:val="0071002B"/>
    <w:rsid w:val="007103B4"/>
    <w:rsid w:val="0071061A"/>
    <w:rsid w:val="0071072D"/>
    <w:rsid w:val="00710757"/>
    <w:rsid w:val="00710B47"/>
    <w:rsid w:val="00710CFA"/>
    <w:rsid w:val="00710D79"/>
    <w:rsid w:val="00710F4B"/>
    <w:rsid w:val="007111D1"/>
    <w:rsid w:val="00711209"/>
    <w:rsid w:val="0071143F"/>
    <w:rsid w:val="0071175A"/>
    <w:rsid w:val="0071177E"/>
    <w:rsid w:val="007117EF"/>
    <w:rsid w:val="00711904"/>
    <w:rsid w:val="00711A23"/>
    <w:rsid w:val="00711AF0"/>
    <w:rsid w:val="00711B77"/>
    <w:rsid w:val="00711BE2"/>
    <w:rsid w:val="00711CB1"/>
    <w:rsid w:val="00711E5A"/>
    <w:rsid w:val="00711EBB"/>
    <w:rsid w:val="00711ECC"/>
    <w:rsid w:val="0071201F"/>
    <w:rsid w:val="007123F3"/>
    <w:rsid w:val="00712487"/>
    <w:rsid w:val="00712573"/>
    <w:rsid w:val="0071262A"/>
    <w:rsid w:val="0071265C"/>
    <w:rsid w:val="007127B6"/>
    <w:rsid w:val="00712B0E"/>
    <w:rsid w:val="00712BCE"/>
    <w:rsid w:val="00712BEB"/>
    <w:rsid w:val="00712D85"/>
    <w:rsid w:val="00712E18"/>
    <w:rsid w:val="00712EF2"/>
    <w:rsid w:val="00712FCE"/>
    <w:rsid w:val="00712FEC"/>
    <w:rsid w:val="00713010"/>
    <w:rsid w:val="007130EC"/>
    <w:rsid w:val="00713232"/>
    <w:rsid w:val="007133F0"/>
    <w:rsid w:val="007133F9"/>
    <w:rsid w:val="007136C3"/>
    <w:rsid w:val="0071382E"/>
    <w:rsid w:val="00713985"/>
    <w:rsid w:val="00713CCA"/>
    <w:rsid w:val="00713D01"/>
    <w:rsid w:val="00713E0B"/>
    <w:rsid w:val="00713EFC"/>
    <w:rsid w:val="00713EFF"/>
    <w:rsid w:val="00713F03"/>
    <w:rsid w:val="007140A0"/>
    <w:rsid w:val="007140A9"/>
    <w:rsid w:val="00714192"/>
    <w:rsid w:val="00714203"/>
    <w:rsid w:val="00714278"/>
    <w:rsid w:val="00714279"/>
    <w:rsid w:val="007142E6"/>
    <w:rsid w:val="007142EF"/>
    <w:rsid w:val="007143F6"/>
    <w:rsid w:val="00714427"/>
    <w:rsid w:val="00714437"/>
    <w:rsid w:val="00714614"/>
    <w:rsid w:val="007149B8"/>
    <w:rsid w:val="00714A30"/>
    <w:rsid w:val="00714A3B"/>
    <w:rsid w:val="00714AB8"/>
    <w:rsid w:val="00714B6F"/>
    <w:rsid w:val="00714C13"/>
    <w:rsid w:val="00714CE7"/>
    <w:rsid w:val="00714CF0"/>
    <w:rsid w:val="00714E29"/>
    <w:rsid w:val="00715044"/>
    <w:rsid w:val="00715062"/>
    <w:rsid w:val="00715122"/>
    <w:rsid w:val="0071517A"/>
    <w:rsid w:val="00715181"/>
    <w:rsid w:val="00715323"/>
    <w:rsid w:val="0071536B"/>
    <w:rsid w:val="00715678"/>
    <w:rsid w:val="00715709"/>
    <w:rsid w:val="00715930"/>
    <w:rsid w:val="00715A03"/>
    <w:rsid w:val="00715A3B"/>
    <w:rsid w:val="00715A52"/>
    <w:rsid w:val="00715C02"/>
    <w:rsid w:val="00715F99"/>
    <w:rsid w:val="00716018"/>
    <w:rsid w:val="007160EC"/>
    <w:rsid w:val="00716139"/>
    <w:rsid w:val="0071615E"/>
    <w:rsid w:val="007163D6"/>
    <w:rsid w:val="00716427"/>
    <w:rsid w:val="00716697"/>
    <w:rsid w:val="0071669F"/>
    <w:rsid w:val="00716746"/>
    <w:rsid w:val="007169B7"/>
    <w:rsid w:val="00716A52"/>
    <w:rsid w:val="00716B80"/>
    <w:rsid w:val="00716F65"/>
    <w:rsid w:val="00716F8D"/>
    <w:rsid w:val="00716FA5"/>
    <w:rsid w:val="007170B2"/>
    <w:rsid w:val="00717108"/>
    <w:rsid w:val="007171F8"/>
    <w:rsid w:val="007177E5"/>
    <w:rsid w:val="00717881"/>
    <w:rsid w:val="007178BC"/>
    <w:rsid w:val="00717A28"/>
    <w:rsid w:val="00717B09"/>
    <w:rsid w:val="00717C4A"/>
    <w:rsid w:val="00717D75"/>
    <w:rsid w:val="00717E2E"/>
    <w:rsid w:val="00717EC1"/>
    <w:rsid w:val="00717F2D"/>
    <w:rsid w:val="00720085"/>
    <w:rsid w:val="007200A5"/>
    <w:rsid w:val="00720283"/>
    <w:rsid w:val="00720301"/>
    <w:rsid w:val="0072042B"/>
    <w:rsid w:val="007205BD"/>
    <w:rsid w:val="00720733"/>
    <w:rsid w:val="007208C7"/>
    <w:rsid w:val="007208E1"/>
    <w:rsid w:val="0072093A"/>
    <w:rsid w:val="00720B44"/>
    <w:rsid w:val="00720F71"/>
    <w:rsid w:val="00721054"/>
    <w:rsid w:val="007210C0"/>
    <w:rsid w:val="00721182"/>
    <w:rsid w:val="00721274"/>
    <w:rsid w:val="00721347"/>
    <w:rsid w:val="0072157C"/>
    <w:rsid w:val="007215D7"/>
    <w:rsid w:val="007215FC"/>
    <w:rsid w:val="00721682"/>
    <w:rsid w:val="00721765"/>
    <w:rsid w:val="00721788"/>
    <w:rsid w:val="00721809"/>
    <w:rsid w:val="00721897"/>
    <w:rsid w:val="00721915"/>
    <w:rsid w:val="007219E1"/>
    <w:rsid w:val="00721A4E"/>
    <w:rsid w:val="00721D31"/>
    <w:rsid w:val="00721DD2"/>
    <w:rsid w:val="007221A5"/>
    <w:rsid w:val="007221D9"/>
    <w:rsid w:val="00722225"/>
    <w:rsid w:val="00722529"/>
    <w:rsid w:val="0072266E"/>
    <w:rsid w:val="007226CF"/>
    <w:rsid w:val="0072280D"/>
    <w:rsid w:val="00722A03"/>
    <w:rsid w:val="00722B45"/>
    <w:rsid w:val="00722BA7"/>
    <w:rsid w:val="00722BB4"/>
    <w:rsid w:val="00722C38"/>
    <w:rsid w:val="00722C5D"/>
    <w:rsid w:val="00722C65"/>
    <w:rsid w:val="00722D48"/>
    <w:rsid w:val="00722DE1"/>
    <w:rsid w:val="00722F29"/>
    <w:rsid w:val="00723124"/>
    <w:rsid w:val="007232F1"/>
    <w:rsid w:val="007235DC"/>
    <w:rsid w:val="007235E0"/>
    <w:rsid w:val="007235E1"/>
    <w:rsid w:val="00723704"/>
    <w:rsid w:val="0072376A"/>
    <w:rsid w:val="007237E5"/>
    <w:rsid w:val="00723AB1"/>
    <w:rsid w:val="00723C59"/>
    <w:rsid w:val="00723C9B"/>
    <w:rsid w:val="00723CD9"/>
    <w:rsid w:val="00723D7B"/>
    <w:rsid w:val="00723DE1"/>
    <w:rsid w:val="00723E8D"/>
    <w:rsid w:val="00723FDB"/>
    <w:rsid w:val="0072400C"/>
    <w:rsid w:val="0072406B"/>
    <w:rsid w:val="00724074"/>
    <w:rsid w:val="007242A1"/>
    <w:rsid w:val="0072431C"/>
    <w:rsid w:val="007243E3"/>
    <w:rsid w:val="007244ED"/>
    <w:rsid w:val="007246BA"/>
    <w:rsid w:val="007248B6"/>
    <w:rsid w:val="0072493B"/>
    <w:rsid w:val="00724A03"/>
    <w:rsid w:val="00724A90"/>
    <w:rsid w:val="00724DA7"/>
    <w:rsid w:val="00724DD0"/>
    <w:rsid w:val="00724F71"/>
    <w:rsid w:val="0072540C"/>
    <w:rsid w:val="00725516"/>
    <w:rsid w:val="00725577"/>
    <w:rsid w:val="007256B6"/>
    <w:rsid w:val="0072570D"/>
    <w:rsid w:val="0072587A"/>
    <w:rsid w:val="00725A25"/>
    <w:rsid w:val="00725A37"/>
    <w:rsid w:val="00725B90"/>
    <w:rsid w:val="00725CBB"/>
    <w:rsid w:val="00725D5F"/>
    <w:rsid w:val="00725E95"/>
    <w:rsid w:val="00725F75"/>
    <w:rsid w:val="00726015"/>
    <w:rsid w:val="00726161"/>
    <w:rsid w:val="0072635E"/>
    <w:rsid w:val="00726713"/>
    <w:rsid w:val="00726755"/>
    <w:rsid w:val="007267B6"/>
    <w:rsid w:val="00726851"/>
    <w:rsid w:val="00726A08"/>
    <w:rsid w:val="00726CAD"/>
    <w:rsid w:val="00726DB3"/>
    <w:rsid w:val="00726DEF"/>
    <w:rsid w:val="00726E90"/>
    <w:rsid w:val="00726EAF"/>
    <w:rsid w:val="0072714C"/>
    <w:rsid w:val="007272D8"/>
    <w:rsid w:val="0072754A"/>
    <w:rsid w:val="00727569"/>
    <w:rsid w:val="00727575"/>
    <w:rsid w:val="0072757A"/>
    <w:rsid w:val="007277AF"/>
    <w:rsid w:val="00727809"/>
    <w:rsid w:val="00727B29"/>
    <w:rsid w:val="00727BE4"/>
    <w:rsid w:val="00727DEE"/>
    <w:rsid w:val="00727ECC"/>
    <w:rsid w:val="00727F42"/>
    <w:rsid w:val="00730125"/>
    <w:rsid w:val="0073024E"/>
    <w:rsid w:val="007302E7"/>
    <w:rsid w:val="007303BC"/>
    <w:rsid w:val="007303E9"/>
    <w:rsid w:val="007304BE"/>
    <w:rsid w:val="00730584"/>
    <w:rsid w:val="0073068C"/>
    <w:rsid w:val="00730994"/>
    <w:rsid w:val="00730BDC"/>
    <w:rsid w:val="00730E95"/>
    <w:rsid w:val="00730FA2"/>
    <w:rsid w:val="00731091"/>
    <w:rsid w:val="007312DD"/>
    <w:rsid w:val="00731574"/>
    <w:rsid w:val="007315B9"/>
    <w:rsid w:val="007315F9"/>
    <w:rsid w:val="007316B2"/>
    <w:rsid w:val="00731AA3"/>
    <w:rsid w:val="00731ABE"/>
    <w:rsid w:val="00731DBD"/>
    <w:rsid w:val="00731DDC"/>
    <w:rsid w:val="00731E4D"/>
    <w:rsid w:val="00731FB2"/>
    <w:rsid w:val="00732290"/>
    <w:rsid w:val="007322BE"/>
    <w:rsid w:val="0073237F"/>
    <w:rsid w:val="0073249C"/>
    <w:rsid w:val="00732610"/>
    <w:rsid w:val="00732A71"/>
    <w:rsid w:val="00732B27"/>
    <w:rsid w:val="00732BB9"/>
    <w:rsid w:val="00732C8A"/>
    <w:rsid w:val="00732CD6"/>
    <w:rsid w:val="00732D88"/>
    <w:rsid w:val="00732E97"/>
    <w:rsid w:val="00732F27"/>
    <w:rsid w:val="00732FC2"/>
    <w:rsid w:val="007332E6"/>
    <w:rsid w:val="0073338C"/>
    <w:rsid w:val="007334A6"/>
    <w:rsid w:val="00733A02"/>
    <w:rsid w:val="00733B68"/>
    <w:rsid w:val="00733C11"/>
    <w:rsid w:val="00733DFE"/>
    <w:rsid w:val="00734257"/>
    <w:rsid w:val="007342CC"/>
    <w:rsid w:val="00734333"/>
    <w:rsid w:val="0073436C"/>
    <w:rsid w:val="007343FA"/>
    <w:rsid w:val="007345EF"/>
    <w:rsid w:val="007347D8"/>
    <w:rsid w:val="00734848"/>
    <w:rsid w:val="00734952"/>
    <w:rsid w:val="007349F7"/>
    <w:rsid w:val="00734B4C"/>
    <w:rsid w:val="00734B67"/>
    <w:rsid w:val="00734C1E"/>
    <w:rsid w:val="00734CAE"/>
    <w:rsid w:val="00734D60"/>
    <w:rsid w:val="00734DA3"/>
    <w:rsid w:val="00734DB0"/>
    <w:rsid w:val="00734DEB"/>
    <w:rsid w:val="00735050"/>
    <w:rsid w:val="007350FD"/>
    <w:rsid w:val="007352E6"/>
    <w:rsid w:val="00735377"/>
    <w:rsid w:val="007353EB"/>
    <w:rsid w:val="00735468"/>
    <w:rsid w:val="007356C7"/>
    <w:rsid w:val="00735B87"/>
    <w:rsid w:val="00735B8F"/>
    <w:rsid w:val="00735BAB"/>
    <w:rsid w:val="007361BB"/>
    <w:rsid w:val="0073621C"/>
    <w:rsid w:val="0073634D"/>
    <w:rsid w:val="0073645C"/>
    <w:rsid w:val="0073656A"/>
    <w:rsid w:val="00736616"/>
    <w:rsid w:val="00736AE6"/>
    <w:rsid w:val="00736BE8"/>
    <w:rsid w:val="00736FE8"/>
    <w:rsid w:val="0073701C"/>
    <w:rsid w:val="00737113"/>
    <w:rsid w:val="00737198"/>
    <w:rsid w:val="00737458"/>
    <w:rsid w:val="007374C8"/>
    <w:rsid w:val="00737508"/>
    <w:rsid w:val="00737796"/>
    <w:rsid w:val="0073785A"/>
    <w:rsid w:val="00737BA8"/>
    <w:rsid w:val="00737C49"/>
    <w:rsid w:val="00737D56"/>
    <w:rsid w:val="00737E06"/>
    <w:rsid w:val="00737F24"/>
    <w:rsid w:val="00740089"/>
    <w:rsid w:val="007400E3"/>
    <w:rsid w:val="00740139"/>
    <w:rsid w:val="00740204"/>
    <w:rsid w:val="0074030B"/>
    <w:rsid w:val="00740359"/>
    <w:rsid w:val="0074042E"/>
    <w:rsid w:val="007404F4"/>
    <w:rsid w:val="00740584"/>
    <w:rsid w:val="007406D9"/>
    <w:rsid w:val="007407F8"/>
    <w:rsid w:val="007409D0"/>
    <w:rsid w:val="00740B77"/>
    <w:rsid w:val="00740C0C"/>
    <w:rsid w:val="00740E6E"/>
    <w:rsid w:val="00740F3E"/>
    <w:rsid w:val="0074113F"/>
    <w:rsid w:val="007411A4"/>
    <w:rsid w:val="007412DB"/>
    <w:rsid w:val="007413EE"/>
    <w:rsid w:val="00741543"/>
    <w:rsid w:val="0074164E"/>
    <w:rsid w:val="00741689"/>
    <w:rsid w:val="0074174C"/>
    <w:rsid w:val="00741762"/>
    <w:rsid w:val="007417A1"/>
    <w:rsid w:val="007417F5"/>
    <w:rsid w:val="00741852"/>
    <w:rsid w:val="007418B2"/>
    <w:rsid w:val="0074191E"/>
    <w:rsid w:val="0074196B"/>
    <w:rsid w:val="00741C91"/>
    <w:rsid w:val="00741DBD"/>
    <w:rsid w:val="00741E1C"/>
    <w:rsid w:val="007420CB"/>
    <w:rsid w:val="007423C6"/>
    <w:rsid w:val="0074246E"/>
    <w:rsid w:val="00742495"/>
    <w:rsid w:val="0074263A"/>
    <w:rsid w:val="0074268C"/>
    <w:rsid w:val="00742702"/>
    <w:rsid w:val="00742BE7"/>
    <w:rsid w:val="00742C4C"/>
    <w:rsid w:val="00742D96"/>
    <w:rsid w:val="00742E07"/>
    <w:rsid w:val="00742E66"/>
    <w:rsid w:val="00742E6C"/>
    <w:rsid w:val="00742F3C"/>
    <w:rsid w:val="00742F79"/>
    <w:rsid w:val="00742F9F"/>
    <w:rsid w:val="00742FF2"/>
    <w:rsid w:val="00743011"/>
    <w:rsid w:val="007431BB"/>
    <w:rsid w:val="007431F8"/>
    <w:rsid w:val="00743341"/>
    <w:rsid w:val="00743483"/>
    <w:rsid w:val="00743586"/>
    <w:rsid w:val="00743A97"/>
    <w:rsid w:val="00743AB5"/>
    <w:rsid w:val="00743AB6"/>
    <w:rsid w:val="00743BCB"/>
    <w:rsid w:val="00743C8A"/>
    <w:rsid w:val="00743EDA"/>
    <w:rsid w:val="00743F8D"/>
    <w:rsid w:val="0074400D"/>
    <w:rsid w:val="00744181"/>
    <w:rsid w:val="0074430F"/>
    <w:rsid w:val="0074438F"/>
    <w:rsid w:val="007443E2"/>
    <w:rsid w:val="0074443C"/>
    <w:rsid w:val="00744442"/>
    <w:rsid w:val="007445D6"/>
    <w:rsid w:val="00744698"/>
    <w:rsid w:val="00744726"/>
    <w:rsid w:val="0074474D"/>
    <w:rsid w:val="0074477A"/>
    <w:rsid w:val="007447B5"/>
    <w:rsid w:val="007447E4"/>
    <w:rsid w:val="00744818"/>
    <w:rsid w:val="00744885"/>
    <w:rsid w:val="00744AD2"/>
    <w:rsid w:val="00744B4C"/>
    <w:rsid w:val="00744C96"/>
    <w:rsid w:val="00744E37"/>
    <w:rsid w:val="00744E74"/>
    <w:rsid w:val="00744F17"/>
    <w:rsid w:val="00744FD2"/>
    <w:rsid w:val="007450C1"/>
    <w:rsid w:val="007451AC"/>
    <w:rsid w:val="00745218"/>
    <w:rsid w:val="0074525D"/>
    <w:rsid w:val="007452BF"/>
    <w:rsid w:val="007452D5"/>
    <w:rsid w:val="007452D8"/>
    <w:rsid w:val="00745345"/>
    <w:rsid w:val="00745792"/>
    <w:rsid w:val="007458E3"/>
    <w:rsid w:val="0074597F"/>
    <w:rsid w:val="00745AA3"/>
    <w:rsid w:val="00745AC1"/>
    <w:rsid w:val="00745B18"/>
    <w:rsid w:val="00745B42"/>
    <w:rsid w:val="00745EDF"/>
    <w:rsid w:val="00746073"/>
    <w:rsid w:val="00746184"/>
    <w:rsid w:val="007462CE"/>
    <w:rsid w:val="00746346"/>
    <w:rsid w:val="00746416"/>
    <w:rsid w:val="00746A34"/>
    <w:rsid w:val="00746A3E"/>
    <w:rsid w:val="00746E3B"/>
    <w:rsid w:val="00746F05"/>
    <w:rsid w:val="007472D5"/>
    <w:rsid w:val="007472EB"/>
    <w:rsid w:val="00747354"/>
    <w:rsid w:val="00747366"/>
    <w:rsid w:val="00747411"/>
    <w:rsid w:val="0074759A"/>
    <w:rsid w:val="0074761B"/>
    <w:rsid w:val="00747632"/>
    <w:rsid w:val="00747776"/>
    <w:rsid w:val="007477D2"/>
    <w:rsid w:val="007478BC"/>
    <w:rsid w:val="00747A7A"/>
    <w:rsid w:val="00747CA8"/>
    <w:rsid w:val="00747F00"/>
    <w:rsid w:val="00747FB8"/>
    <w:rsid w:val="00750156"/>
    <w:rsid w:val="0075018E"/>
    <w:rsid w:val="0075021C"/>
    <w:rsid w:val="00750317"/>
    <w:rsid w:val="0075033C"/>
    <w:rsid w:val="00750415"/>
    <w:rsid w:val="0075042C"/>
    <w:rsid w:val="007504E6"/>
    <w:rsid w:val="007506F9"/>
    <w:rsid w:val="00750A2B"/>
    <w:rsid w:val="00750A53"/>
    <w:rsid w:val="00750AD2"/>
    <w:rsid w:val="00750C60"/>
    <w:rsid w:val="00750DB9"/>
    <w:rsid w:val="00750EB7"/>
    <w:rsid w:val="00750EBD"/>
    <w:rsid w:val="00750ECD"/>
    <w:rsid w:val="00750F66"/>
    <w:rsid w:val="007510BD"/>
    <w:rsid w:val="007510C6"/>
    <w:rsid w:val="00751125"/>
    <w:rsid w:val="007511D6"/>
    <w:rsid w:val="00751294"/>
    <w:rsid w:val="007512D4"/>
    <w:rsid w:val="007513C2"/>
    <w:rsid w:val="0075153E"/>
    <w:rsid w:val="007518A2"/>
    <w:rsid w:val="00751A2F"/>
    <w:rsid w:val="00751C3C"/>
    <w:rsid w:val="00751CA5"/>
    <w:rsid w:val="00751D1D"/>
    <w:rsid w:val="00751F62"/>
    <w:rsid w:val="007521AB"/>
    <w:rsid w:val="007521F0"/>
    <w:rsid w:val="0075246B"/>
    <w:rsid w:val="007524B4"/>
    <w:rsid w:val="0075295C"/>
    <w:rsid w:val="0075299E"/>
    <w:rsid w:val="00752ACA"/>
    <w:rsid w:val="00752D40"/>
    <w:rsid w:val="00752D5F"/>
    <w:rsid w:val="00752D87"/>
    <w:rsid w:val="00752DEB"/>
    <w:rsid w:val="00752DF9"/>
    <w:rsid w:val="007530F4"/>
    <w:rsid w:val="007531BB"/>
    <w:rsid w:val="007533EF"/>
    <w:rsid w:val="007533F6"/>
    <w:rsid w:val="007536DC"/>
    <w:rsid w:val="007537B1"/>
    <w:rsid w:val="007537EE"/>
    <w:rsid w:val="007538E6"/>
    <w:rsid w:val="00753B5C"/>
    <w:rsid w:val="00753BE6"/>
    <w:rsid w:val="00753CC3"/>
    <w:rsid w:val="00753D3C"/>
    <w:rsid w:val="00753E40"/>
    <w:rsid w:val="00753F55"/>
    <w:rsid w:val="00753F94"/>
    <w:rsid w:val="0075400C"/>
    <w:rsid w:val="0075412D"/>
    <w:rsid w:val="007541A6"/>
    <w:rsid w:val="007542FF"/>
    <w:rsid w:val="00754598"/>
    <w:rsid w:val="00754742"/>
    <w:rsid w:val="00754809"/>
    <w:rsid w:val="007549F5"/>
    <w:rsid w:val="00754A3B"/>
    <w:rsid w:val="00754B2F"/>
    <w:rsid w:val="00754B5A"/>
    <w:rsid w:val="00754D39"/>
    <w:rsid w:val="00754D70"/>
    <w:rsid w:val="00754EDD"/>
    <w:rsid w:val="00754FB8"/>
    <w:rsid w:val="0075515D"/>
    <w:rsid w:val="00755360"/>
    <w:rsid w:val="0075536B"/>
    <w:rsid w:val="00755388"/>
    <w:rsid w:val="0075552C"/>
    <w:rsid w:val="0075572A"/>
    <w:rsid w:val="00755868"/>
    <w:rsid w:val="007558BD"/>
    <w:rsid w:val="00755A55"/>
    <w:rsid w:val="00755B03"/>
    <w:rsid w:val="00755B30"/>
    <w:rsid w:val="00755BAF"/>
    <w:rsid w:val="00755BC4"/>
    <w:rsid w:val="00755C02"/>
    <w:rsid w:val="00755DA4"/>
    <w:rsid w:val="00755E34"/>
    <w:rsid w:val="00755E89"/>
    <w:rsid w:val="00755EDE"/>
    <w:rsid w:val="007561A3"/>
    <w:rsid w:val="007561BF"/>
    <w:rsid w:val="00756202"/>
    <w:rsid w:val="0075623D"/>
    <w:rsid w:val="007562CF"/>
    <w:rsid w:val="007562F2"/>
    <w:rsid w:val="00756377"/>
    <w:rsid w:val="007564A3"/>
    <w:rsid w:val="0075659C"/>
    <w:rsid w:val="007565D0"/>
    <w:rsid w:val="007568DD"/>
    <w:rsid w:val="00756A5D"/>
    <w:rsid w:val="00756AA1"/>
    <w:rsid w:val="00756B0A"/>
    <w:rsid w:val="00756B97"/>
    <w:rsid w:val="00756E4B"/>
    <w:rsid w:val="00756F22"/>
    <w:rsid w:val="00756F79"/>
    <w:rsid w:val="00756FD4"/>
    <w:rsid w:val="00757033"/>
    <w:rsid w:val="007570BD"/>
    <w:rsid w:val="0075717F"/>
    <w:rsid w:val="007572F6"/>
    <w:rsid w:val="0075752F"/>
    <w:rsid w:val="007576CA"/>
    <w:rsid w:val="00757771"/>
    <w:rsid w:val="00757B49"/>
    <w:rsid w:val="00757C18"/>
    <w:rsid w:val="00757D3C"/>
    <w:rsid w:val="00757D54"/>
    <w:rsid w:val="00757E23"/>
    <w:rsid w:val="00757E8D"/>
    <w:rsid w:val="00760094"/>
    <w:rsid w:val="00760144"/>
    <w:rsid w:val="0076023B"/>
    <w:rsid w:val="0076039D"/>
    <w:rsid w:val="00760436"/>
    <w:rsid w:val="0076045F"/>
    <w:rsid w:val="00760535"/>
    <w:rsid w:val="00760700"/>
    <w:rsid w:val="0076085C"/>
    <w:rsid w:val="007608B7"/>
    <w:rsid w:val="00760980"/>
    <w:rsid w:val="00760AD2"/>
    <w:rsid w:val="00760C00"/>
    <w:rsid w:val="00760E48"/>
    <w:rsid w:val="00760F8F"/>
    <w:rsid w:val="007610C1"/>
    <w:rsid w:val="0076110A"/>
    <w:rsid w:val="007611F0"/>
    <w:rsid w:val="0076141A"/>
    <w:rsid w:val="0076153B"/>
    <w:rsid w:val="00761731"/>
    <w:rsid w:val="007617D9"/>
    <w:rsid w:val="00761A22"/>
    <w:rsid w:val="00761D78"/>
    <w:rsid w:val="00761E68"/>
    <w:rsid w:val="00761ED0"/>
    <w:rsid w:val="00761ED3"/>
    <w:rsid w:val="007620EB"/>
    <w:rsid w:val="007621C9"/>
    <w:rsid w:val="0076231D"/>
    <w:rsid w:val="0076238E"/>
    <w:rsid w:val="00762449"/>
    <w:rsid w:val="00762755"/>
    <w:rsid w:val="0076298E"/>
    <w:rsid w:val="00762A35"/>
    <w:rsid w:val="00762A8F"/>
    <w:rsid w:val="00762BBE"/>
    <w:rsid w:val="00762C0F"/>
    <w:rsid w:val="00762C91"/>
    <w:rsid w:val="00762CA4"/>
    <w:rsid w:val="00762E16"/>
    <w:rsid w:val="00762EB9"/>
    <w:rsid w:val="00762F9A"/>
    <w:rsid w:val="0076329E"/>
    <w:rsid w:val="00763358"/>
    <w:rsid w:val="007634CB"/>
    <w:rsid w:val="00763532"/>
    <w:rsid w:val="00763546"/>
    <w:rsid w:val="007635E1"/>
    <w:rsid w:val="00763706"/>
    <w:rsid w:val="00763743"/>
    <w:rsid w:val="00763804"/>
    <w:rsid w:val="00763B5A"/>
    <w:rsid w:val="00763B66"/>
    <w:rsid w:val="00763D41"/>
    <w:rsid w:val="00763D4C"/>
    <w:rsid w:val="00763FE3"/>
    <w:rsid w:val="007640F3"/>
    <w:rsid w:val="00764130"/>
    <w:rsid w:val="0076417D"/>
    <w:rsid w:val="00764267"/>
    <w:rsid w:val="007642D9"/>
    <w:rsid w:val="0076430C"/>
    <w:rsid w:val="007643C4"/>
    <w:rsid w:val="007643D3"/>
    <w:rsid w:val="0076468C"/>
    <w:rsid w:val="00764777"/>
    <w:rsid w:val="007647A8"/>
    <w:rsid w:val="007647E8"/>
    <w:rsid w:val="0076483F"/>
    <w:rsid w:val="00764880"/>
    <w:rsid w:val="00764D73"/>
    <w:rsid w:val="00764D75"/>
    <w:rsid w:val="00764E35"/>
    <w:rsid w:val="00764E8B"/>
    <w:rsid w:val="00764F76"/>
    <w:rsid w:val="00765059"/>
    <w:rsid w:val="00765227"/>
    <w:rsid w:val="0076538F"/>
    <w:rsid w:val="0076546F"/>
    <w:rsid w:val="007654DB"/>
    <w:rsid w:val="0076571D"/>
    <w:rsid w:val="00765A7D"/>
    <w:rsid w:val="00765AB1"/>
    <w:rsid w:val="00765B80"/>
    <w:rsid w:val="00765C41"/>
    <w:rsid w:val="00765D05"/>
    <w:rsid w:val="00765D90"/>
    <w:rsid w:val="00765F1B"/>
    <w:rsid w:val="00765F97"/>
    <w:rsid w:val="00765FDE"/>
    <w:rsid w:val="007664A0"/>
    <w:rsid w:val="007664EB"/>
    <w:rsid w:val="0076653D"/>
    <w:rsid w:val="0076661E"/>
    <w:rsid w:val="0076672C"/>
    <w:rsid w:val="00766D04"/>
    <w:rsid w:val="00766D2F"/>
    <w:rsid w:val="00766DF8"/>
    <w:rsid w:val="00766EC9"/>
    <w:rsid w:val="0076725B"/>
    <w:rsid w:val="00767317"/>
    <w:rsid w:val="0076736C"/>
    <w:rsid w:val="00767506"/>
    <w:rsid w:val="00767642"/>
    <w:rsid w:val="00767661"/>
    <w:rsid w:val="00767671"/>
    <w:rsid w:val="007676F0"/>
    <w:rsid w:val="007677EA"/>
    <w:rsid w:val="00767860"/>
    <w:rsid w:val="007678FE"/>
    <w:rsid w:val="00767900"/>
    <w:rsid w:val="00767A6D"/>
    <w:rsid w:val="00767DD5"/>
    <w:rsid w:val="00767F69"/>
    <w:rsid w:val="007702D5"/>
    <w:rsid w:val="007703D7"/>
    <w:rsid w:val="00770467"/>
    <w:rsid w:val="00770471"/>
    <w:rsid w:val="00770525"/>
    <w:rsid w:val="00770608"/>
    <w:rsid w:val="0077067F"/>
    <w:rsid w:val="007707CE"/>
    <w:rsid w:val="00770944"/>
    <w:rsid w:val="00770A5E"/>
    <w:rsid w:val="00770A82"/>
    <w:rsid w:val="00770CEA"/>
    <w:rsid w:val="00770EA3"/>
    <w:rsid w:val="00770F5A"/>
    <w:rsid w:val="007712B7"/>
    <w:rsid w:val="0077135B"/>
    <w:rsid w:val="007714E1"/>
    <w:rsid w:val="007715EC"/>
    <w:rsid w:val="007716E3"/>
    <w:rsid w:val="007719B0"/>
    <w:rsid w:val="00771C08"/>
    <w:rsid w:val="00771C23"/>
    <w:rsid w:val="00771CF0"/>
    <w:rsid w:val="00771D04"/>
    <w:rsid w:val="00771E73"/>
    <w:rsid w:val="00771E94"/>
    <w:rsid w:val="00771EC7"/>
    <w:rsid w:val="00771F48"/>
    <w:rsid w:val="00771FAB"/>
    <w:rsid w:val="00772233"/>
    <w:rsid w:val="007723BB"/>
    <w:rsid w:val="007723E7"/>
    <w:rsid w:val="0077240E"/>
    <w:rsid w:val="0077245A"/>
    <w:rsid w:val="0077248F"/>
    <w:rsid w:val="00772587"/>
    <w:rsid w:val="0077265A"/>
    <w:rsid w:val="0077284A"/>
    <w:rsid w:val="0077284B"/>
    <w:rsid w:val="00772887"/>
    <w:rsid w:val="007729C0"/>
    <w:rsid w:val="00772A1B"/>
    <w:rsid w:val="00772B2E"/>
    <w:rsid w:val="00772E77"/>
    <w:rsid w:val="00773063"/>
    <w:rsid w:val="007730E8"/>
    <w:rsid w:val="007731CB"/>
    <w:rsid w:val="0077321E"/>
    <w:rsid w:val="007732B3"/>
    <w:rsid w:val="0077341D"/>
    <w:rsid w:val="0077348A"/>
    <w:rsid w:val="007734A0"/>
    <w:rsid w:val="00773583"/>
    <w:rsid w:val="007735BB"/>
    <w:rsid w:val="00773637"/>
    <w:rsid w:val="0077374A"/>
    <w:rsid w:val="007738CC"/>
    <w:rsid w:val="00773904"/>
    <w:rsid w:val="00773922"/>
    <w:rsid w:val="0077395A"/>
    <w:rsid w:val="00773FFC"/>
    <w:rsid w:val="00774082"/>
    <w:rsid w:val="00774125"/>
    <w:rsid w:val="00774191"/>
    <w:rsid w:val="0077419B"/>
    <w:rsid w:val="0077456F"/>
    <w:rsid w:val="00774814"/>
    <w:rsid w:val="00774841"/>
    <w:rsid w:val="007749D8"/>
    <w:rsid w:val="00774B5F"/>
    <w:rsid w:val="00774BFC"/>
    <w:rsid w:val="00774CCE"/>
    <w:rsid w:val="00774D1B"/>
    <w:rsid w:val="00775089"/>
    <w:rsid w:val="00775095"/>
    <w:rsid w:val="00775118"/>
    <w:rsid w:val="0077516C"/>
    <w:rsid w:val="0077537B"/>
    <w:rsid w:val="0077547C"/>
    <w:rsid w:val="007754AA"/>
    <w:rsid w:val="0077557B"/>
    <w:rsid w:val="00775684"/>
    <w:rsid w:val="0077569B"/>
    <w:rsid w:val="00775898"/>
    <w:rsid w:val="00775A2A"/>
    <w:rsid w:val="00775AEA"/>
    <w:rsid w:val="00775C7A"/>
    <w:rsid w:val="007761E6"/>
    <w:rsid w:val="00776223"/>
    <w:rsid w:val="0077624B"/>
    <w:rsid w:val="00776256"/>
    <w:rsid w:val="00776476"/>
    <w:rsid w:val="007765D2"/>
    <w:rsid w:val="007766E4"/>
    <w:rsid w:val="007766EB"/>
    <w:rsid w:val="007768A1"/>
    <w:rsid w:val="00776957"/>
    <w:rsid w:val="007769B9"/>
    <w:rsid w:val="00776A0D"/>
    <w:rsid w:val="00776A5F"/>
    <w:rsid w:val="00776A74"/>
    <w:rsid w:val="00776C0E"/>
    <w:rsid w:val="00776D4E"/>
    <w:rsid w:val="00776DC5"/>
    <w:rsid w:val="00776F3C"/>
    <w:rsid w:val="00777030"/>
    <w:rsid w:val="00777053"/>
    <w:rsid w:val="00777304"/>
    <w:rsid w:val="00777337"/>
    <w:rsid w:val="007773D3"/>
    <w:rsid w:val="00777578"/>
    <w:rsid w:val="007779C2"/>
    <w:rsid w:val="00777A5A"/>
    <w:rsid w:val="00777CB7"/>
    <w:rsid w:val="00777DBC"/>
    <w:rsid w:val="00780019"/>
    <w:rsid w:val="007801C2"/>
    <w:rsid w:val="00780623"/>
    <w:rsid w:val="007806C5"/>
    <w:rsid w:val="00780713"/>
    <w:rsid w:val="00780726"/>
    <w:rsid w:val="00780735"/>
    <w:rsid w:val="0078096B"/>
    <w:rsid w:val="00780AA6"/>
    <w:rsid w:val="00780AF2"/>
    <w:rsid w:val="00780B6C"/>
    <w:rsid w:val="00780BD4"/>
    <w:rsid w:val="00780C51"/>
    <w:rsid w:val="00780C6B"/>
    <w:rsid w:val="00780F73"/>
    <w:rsid w:val="007811A2"/>
    <w:rsid w:val="007812D6"/>
    <w:rsid w:val="007813FB"/>
    <w:rsid w:val="0078144C"/>
    <w:rsid w:val="007815E7"/>
    <w:rsid w:val="00781730"/>
    <w:rsid w:val="0078180F"/>
    <w:rsid w:val="007819AA"/>
    <w:rsid w:val="00781A26"/>
    <w:rsid w:val="00781A5E"/>
    <w:rsid w:val="00781BA6"/>
    <w:rsid w:val="00781CBA"/>
    <w:rsid w:val="00781D0C"/>
    <w:rsid w:val="00781D14"/>
    <w:rsid w:val="007821A0"/>
    <w:rsid w:val="00782293"/>
    <w:rsid w:val="007822CF"/>
    <w:rsid w:val="0078232C"/>
    <w:rsid w:val="0078263B"/>
    <w:rsid w:val="00782799"/>
    <w:rsid w:val="0078293F"/>
    <w:rsid w:val="00782A86"/>
    <w:rsid w:val="00782BFA"/>
    <w:rsid w:val="00782C95"/>
    <w:rsid w:val="00782DE4"/>
    <w:rsid w:val="00782F77"/>
    <w:rsid w:val="00783019"/>
    <w:rsid w:val="007832D9"/>
    <w:rsid w:val="00783304"/>
    <w:rsid w:val="007833CA"/>
    <w:rsid w:val="007833CB"/>
    <w:rsid w:val="007833FD"/>
    <w:rsid w:val="00783462"/>
    <w:rsid w:val="007835E2"/>
    <w:rsid w:val="007837D8"/>
    <w:rsid w:val="007837F6"/>
    <w:rsid w:val="0078387E"/>
    <w:rsid w:val="00783887"/>
    <w:rsid w:val="00783A26"/>
    <w:rsid w:val="00783F47"/>
    <w:rsid w:val="0078402F"/>
    <w:rsid w:val="00784130"/>
    <w:rsid w:val="0078414B"/>
    <w:rsid w:val="0078414D"/>
    <w:rsid w:val="00784191"/>
    <w:rsid w:val="00784198"/>
    <w:rsid w:val="00784248"/>
    <w:rsid w:val="00784314"/>
    <w:rsid w:val="00784513"/>
    <w:rsid w:val="0078451C"/>
    <w:rsid w:val="007845F4"/>
    <w:rsid w:val="007847B8"/>
    <w:rsid w:val="00784B3D"/>
    <w:rsid w:val="00784C07"/>
    <w:rsid w:val="00784C8E"/>
    <w:rsid w:val="00784D9D"/>
    <w:rsid w:val="00784DA4"/>
    <w:rsid w:val="007850A0"/>
    <w:rsid w:val="00785227"/>
    <w:rsid w:val="00785288"/>
    <w:rsid w:val="0078537F"/>
    <w:rsid w:val="007853AE"/>
    <w:rsid w:val="007853BD"/>
    <w:rsid w:val="007853D1"/>
    <w:rsid w:val="00785581"/>
    <w:rsid w:val="00785592"/>
    <w:rsid w:val="007855EC"/>
    <w:rsid w:val="007856D9"/>
    <w:rsid w:val="00785792"/>
    <w:rsid w:val="007857A3"/>
    <w:rsid w:val="007857A6"/>
    <w:rsid w:val="00785B42"/>
    <w:rsid w:val="00785D04"/>
    <w:rsid w:val="00785E7E"/>
    <w:rsid w:val="00785EEA"/>
    <w:rsid w:val="00785FD2"/>
    <w:rsid w:val="00786008"/>
    <w:rsid w:val="00786125"/>
    <w:rsid w:val="007861A8"/>
    <w:rsid w:val="007862FF"/>
    <w:rsid w:val="007863A9"/>
    <w:rsid w:val="007863C3"/>
    <w:rsid w:val="007863D0"/>
    <w:rsid w:val="00786428"/>
    <w:rsid w:val="00786482"/>
    <w:rsid w:val="007866E2"/>
    <w:rsid w:val="007867BE"/>
    <w:rsid w:val="007868A9"/>
    <w:rsid w:val="00786B93"/>
    <w:rsid w:val="00786BF1"/>
    <w:rsid w:val="00786C1F"/>
    <w:rsid w:val="00786C31"/>
    <w:rsid w:val="00786C73"/>
    <w:rsid w:val="00786C76"/>
    <w:rsid w:val="00786CBE"/>
    <w:rsid w:val="00786E1B"/>
    <w:rsid w:val="0078701B"/>
    <w:rsid w:val="00787260"/>
    <w:rsid w:val="0078726D"/>
    <w:rsid w:val="007876D3"/>
    <w:rsid w:val="00787910"/>
    <w:rsid w:val="00787B1C"/>
    <w:rsid w:val="00787B32"/>
    <w:rsid w:val="00787C5E"/>
    <w:rsid w:val="00787D36"/>
    <w:rsid w:val="00787DA4"/>
    <w:rsid w:val="0079021F"/>
    <w:rsid w:val="00790223"/>
    <w:rsid w:val="007904ED"/>
    <w:rsid w:val="00790B0A"/>
    <w:rsid w:val="00790DD7"/>
    <w:rsid w:val="00790E2D"/>
    <w:rsid w:val="00790E35"/>
    <w:rsid w:val="00790E7B"/>
    <w:rsid w:val="00790EAB"/>
    <w:rsid w:val="0079108B"/>
    <w:rsid w:val="0079117E"/>
    <w:rsid w:val="00791185"/>
    <w:rsid w:val="00791241"/>
    <w:rsid w:val="00791261"/>
    <w:rsid w:val="00791327"/>
    <w:rsid w:val="007914B0"/>
    <w:rsid w:val="00791727"/>
    <w:rsid w:val="0079177D"/>
    <w:rsid w:val="00791A46"/>
    <w:rsid w:val="00791BB0"/>
    <w:rsid w:val="00791BDF"/>
    <w:rsid w:val="00791C37"/>
    <w:rsid w:val="00791DF3"/>
    <w:rsid w:val="00791E9F"/>
    <w:rsid w:val="00791FC9"/>
    <w:rsid w:val="007921DD"/>
    <w:rsid w:val="0079222E"/>
    <w:rsid w:val="007922D6"/>
    <w:rsid w:val="007927B2"/>
    <w:rsid w:val="00792897"/>
    <w:rsid w:val="0079291F"/>
    <w:rsid w:val="007929C5"/>
    <w:rsid w:val="00792A30"/>
    <w:rsid w:val="00792B1B"/>
    <w:rsid w:val="00792B74"/>
    <w:rsid w:val="00792ECB"/>
    <w:rsid w:val="00793059"/>
    <w:rsid w:val="007930F0"/>
    <w:rsid w:val="00793190"/>
    <w:rsid w:val="007932E3"/>
    <w:rsid w:val="007933A1"/>
    <w:rsid w:val="00793677"/>
    <w:rsid w:val="00793747"/>
    <w:rsid w:val="00793751"/>
    <w:rsid w:val="0079375D"/>
    <w:rsid w:val="00793894"/>
    <w:rsid w:val="00793AFB"/>
    <w:rsid w:val="00793C52"/>
    <w:rsid w:val="00793CFB"/>
    <w:rsid w:val="00793D6C"/>
    <w:rsid w:val="00793E09"/>
    <w:rsid w:val="00793EB1"/>
    <w:rsid w:val="00793EB9"/>
    <w:rsid w:val="0079406B"/>
    <w:rsid w:val="00794078"/>
    <w:rsid w:val="00794199"/>
    <w:rsid w:val="007943F7"/>
    <w:rsid w:val="00794459"/>
    <w:rsid w:val="007944DC"/>
    <w:rsid w:val="00794556"/>
    <w:rsid w:val="00794576"/>
    <w:rsid w:val="0079466C"/>
    <w:rsid w:val="007947C6"/>
    <w:rsid w:val="007947D0"/>
    <w:rsid w:val="007947F5"/>
    <w:rsid w:val="0079490E"/>
    <w:rsid w:val="0079497D"/>
    <w:rsid w:val="00794A39"/>
    <w:rsid w:val="00794C7B"/>
    <w:rsid w:val="00794E58"/>
    <w:rsid w:val="00794F73"/>
    <w:rsid w:val="00795017"/>
    <w:rsid w:val="007950C1"/>
    <w:rsid w:val="007951C7"/>
    <w:rsid w:val="007954B8"/>
    <w:rsid w:val="00795520"/>
    <w:rsid w:val="007955CE"/>
    <w:rsid w:val="00795717"/>
    <w:rsid w:val="0079588B"/>
    <w:rsid w:val="00795A7D"/>
    <w:rsid w:val="00795A9C"/>
    <w:rsid w:val="00795C41"/>
    <w:rsid w:val="00795CEC"/>
    <w:rsid w:val="00795DAD"/>
    <w:rsid w:val="00795DD6"/>
    <w:rsid w:val="00795E65"/>
    <w:rsid w:val="00795EB3"/>
    <w:rsid w:val="00795FAC"/>
    <w:rsid w:val="007960E9"/>
    <w:rsid w:val="007960FD"/>
    <w:rsid w:val="00796169"/>
    <w:rsid w:val="00796242"/>
    <w:rsid w:val="007962B9"/>
    <w:rsid w:val="0079641C"/>
    <w:rsid w:val="0079645D"/>
    <w:rsid w:val="007964DB"/>
    <w:rsid w:val="0079659F"/>
    <w:rsid w:val="007966F8"/>
    <w:rsid w:val="00796776"/>
    <w:rsid w:val="0079678D"/>
    <w:rsid w:val="007967DA"/>
    <w:rsid w:val="0079684A"/>
    <w:rsid w:val="0079691F"/>
    <w:rsid w:val="00796971"/>
    <w:rsid w:val="00796988"/>
    <w:rsid w:val="0079699C"/>
    <w:rsid w:val="00796BFA"/>
    <w:rsid w:val="00796C4C"/>
    <w:rsid w:val="00796C85"/>
    <w:rsid w:val="00797053"/>
    <w:rsid w:val="00797064"/>
    <w:rsid w:val="007971C4"/>
    <w:rsid w:val="0079732A"/>
    <w:rsid w:val="00797550"/>
    <w:rsid w:val="007975BF"/>
    <w:rsid w:val="00797603"/>
    <w:rsid w:val="0079776D"/>
    <w:rsid w:val="007977A7"/>
    <w:rsid w:val="007978C0"/>
    <w:rsid w:val="007978F0"/>
    <w:rsid w:val="0079791A"/>
    <w:rsid w:val="00797997"/>
    <w:rsid w:val="00797A50"/>
    <w:rsid w:val="00797B59"/>
    <w:rsid w:val="00797BEB"/>
    <w:rsid w:val="00797C49"/>
    <w:rsid w:val="00797D9B"/>
    <w:rsid w:val="00797E61"/>
    <w:rsid w:val="00797E80"/>
    <w:rsid w:val="007A00E6"/>
    <w:rsid w:val="007A0146"/>
    <w:rsid w:val="007A0320"/>
    <w:rsid w:val="007A0337"/>
    <w:rsid w:val="007A0360"/>
    <w:rsid w:val="007A0487"/>
    <w:rsid w:val="007A07C8"/>
    <w:rsid w:val="007A082E"/>
    <w:rsid w:val="007A097C"/>
    <w:rsid w:val="007A0A10"/>
    <w:rsid w:val="007A0C76"/>
    <w:rsid w:val="007A0C8A"/>
    <w:rsid w:val="007A0D45"/>
    <w:rsid w:val="007A0EB5"/>
    <w:rsid w:val="007A0ED8"/>
    <w:rsid w:val="007A1233"/>
    <w:rsid w:val="007A171F"/>
    <w:rsid w:val="007A1739"/>
    <w:rsid w:val="007A1772"/>
    <w:rsid w:val="007A1B30"/>
    <w:rsid w:val="007A1D8D"/>
    <w:rsid w:val="007A1E10"/>
    <w:rsid w:val="007A1F00"/>
    <w:rsid w:val="007A1F0E"/>
    <w:rsid w:val="007A1FA5"/>
    <w:rsid w:val="007A1FFE"/>
    <w:rsid w:val="007A2057"/>
    <w:rsid w:val="007A20B1"/>
    <w:rsid w:val="007A217F"/>
    <w:rsid w:val="007A2199"/>
    <w:rsid w:val="007A229D"/>
    <w:rsid w:val="007A22FA"/>
    <w:rsid w:val="007A2333"/>
    <w:rsid w:val="007A23C0"/>
    <w:rsid w:val="007A24FA"/>
    <w:rsid w:val="007A255D"/>
    <w:rsid w:val="007A2570"/>
    <w:rsid w:val="007A26E2"/>
    <w:rsid w:val="007A2709"/>
    <w:rsid w:val="007A2834"/>
    <w:rsid w:val="007A28FF"/>
    <w:rsid w:val="007A290D"/>
    <w:rsid w:val="007A2986"/>
    <w:rsid w:val="007A29E7"/>
    <w:rsid w:val="007A2B17"/>
    <w:rsid w:val="007A2BDF"/>
    <w:rsid w:val="007A2D53"/>
    <w:rsid w:val="007A2D6B"/>
    <w:rsid w:val="007A31A8"/>
    <w:rsid w:val="007A3332"/>
    <w:rsid w:val="007A3362"/>
    <w:rsid w:val="007A3477"/>
    <w:rsid w:val="007A3504"/>
    <w:rsid w:val="007A35D7"/>
    <w:rsid w:val="007A3645"/>
    <w:rsid w:val="007A373E"/>
    <w:rsid w:val="007A37EC"/>
    <w:rsid w:val="007A3808"/>
    <w:rsid w:val="007A3A5D"/>
    <w:rsid w:val="007A3AF0"/>
    <w:rsid w:val="007A3B07"/>
    <w:rsid w:val="007A3C8D"/>
    <w:rsid w:val="007A3CB0"/>
    <w:rsid w:val="007A3EBC"/>
    <w:rsid w:val="007A3F15"/>
    <w:rsid w:val="007A4001"/>
    <w:rsid w:val="007A4116"/>
    <w:rsid w:val="007A42CD"/>
    <w:rsid w:val="007A445E"/>
    <w:rsid w:val="007A44B3"/>
    <w:rsid w:val="007A47AC"/>
    <w:rsid w:val="007A484F"/>
    <w:rsid w:val="007A4942"/>
    <w:rsid w:val="007A4A3B"/>
    <w:rsid w:val="007A4C1C"/>
    <w:rsid w:val="007A4CBF"/>
    <w:rsid w:val="007A4D26"/>
    <w:rsid w:val="007A4F31"/>
    <w:rsid w:val="007A505F"/>
    <w:rsid w:val="007A50A5"/>
    <w:rsid w:val="007A5187"/>
    <w:rsid w:val="007A5235"/>
    <w:rsid w:val="007A545D"/>
    <w:rsid w:val="007A54F9"/>
    <w:rsid w:val="007A5600"/>
    <w:rsid w:val="007A569A"/>
    <w:rsid w:val="007A57E6"/>
    <w:rsid w:val="007A5842"/>
    <w:rsid w:val="007A5C7F"/>
    <w:rsid w:val="007A5C80"/>
    <w:rsid w:val="007A5CD5"/>
    <w:rsid w:val="007A5D26"/>
    <w:rsid w:val="007A5D7F"/>
    <w:rsid w:val="007A5D92"/>
    <w:rsid w:val="007A5D9B"/>
    <w:rsid w:val="007A5F68"/>
    <w:rsid w:val="007A6158"/>
    <w:rsid w:val="007A622B"/>
    <w:rsid w:val="007A631C"/>
    <w:rsid w:val="007A638B"/>
    <w:rsid w:val="007A63F0"/>
    <w:rsid w:val="007A64B6"/>
    <w:rsid w:val="007A66C5"/>
    <w:rsid w:val="007A687F"/>
    <w:rsid w:val="007A69FE"/>
    <w:rsid w:val="007A6BF5"/>
    <w:rsid w:val="007A6C41"/>
    <w:rsid w:val="007A6C8A"/>
    <w:rsid w:val="007A6EAC"/>
    <w:rsid w:val="007A7152"/>
    <w:rsid w:val="007A7162"/>
    <w:rsid w:val="007A71EA"/>
    <w:rsid w:val="007A726F"/>
    <w:rsid w:val="007A739A"/>
    <w:rsid w:val="007A754A"/>
    <w:rsid w:val="007A7647"/>
    <w:rsid w:val="007A76B5"/>
    <w:rsid w:val="007A7751"/>
    <w:rsid w:val="007A7972"/>
    <w:rsid w:val="007A7AD8"/>
    <w:rsid w:val="007A7B46"/>
    <w:rsid w:val="007A7BAA"/>
    <w:rsid w:val="007A7DB1"/>
    <w:rsid w:val="007B002B"/>
    <w:rsid w:val="007B00ED"/>
    <w:rsid w:val="007B0186"/>
    <w:rsid w:val="007B01A1"/>
    <w:rsid w:val="007B03D9"/>
    <w:rsid w:val="007B03EA"/>
    <w:rsid w:val="007B05ED"/>
    <w:rsid w:val="007B0676"/>
    <w:rsid w:val="007B075A"/>
    <w:rsid w:val="007B0BD7"/>
    <w:rsid w:val="007B0D26"/>
    <w:rsid w:val="007B0E2D"/>
    <w:rsid w:val="007B1095"/>
    <w:rsid w:val="007B1230"/>
    <w:rsid w:val="007B141F"/>
    <w:rsid w:val="007B1583"/>
    <w:rsid w:val="007B15F6"/>
    <w:rsid w:val="007B15FD"/>
    <w:rsid w:val="007B161D"/>
    <w:rsid w:val="007B161E"/>
    <w:rsid w:val="007B16FD"/>
    <w:rsid w:val="007B1778"/>
    <w:rsid w:val="007B18BD"/>
    <w:rsid w:val="007B1ABA"/>
    <w:rsid w:val="007B1AE5"/>
    <w:rsid w:val="007B1C18"/>
    <w:rsid w:val="007B1CAB"/>
    <w:rsid w:val="007B1D0C"/>
    <w:rsid w:val="007B1D22"/>
    <w:rsid w:val="007B1EF0"/>
    <w:rsid w:val="007B1FD1"/>
    <w:rsid w:val="007B20A1"/>
    <w:rsid w:val="007B20CD"/>
    <w:rsid w:val="007B229C"/>
    <w:rsid w:val="007B229D"/>
    <w:rsid w:val="007B234B"/>
    <w:rsid w:val="007B25DF"/>
    <w:rsid w:val="007B2669"/>
    <w:rsid w:val="007B2670"/>
    <w:rsid w:val="007B278B"/>
    <w:rsid w:val="007B2796"/>
    <w:rsid w:val="007B2912"/>
    <w:rsid w:val="007B2AA4"/>
    <w:rsid w:val="007B2B8A"/>
    <w:rsid w:val="007B2B95"/>
    <w:rsid w:val="007B2CC8"/>
    <w:rsid w:val="007B2E40"/>
    <w:rsid w:val="007B2F96"/>
    <w:rsid w:val="007B3086"/>
    <w:rsid w:val="007B3132"/>
    <w:rsid w:val="007B3333"/>
    <w:rsid w:val="007B3336"/>
    <w:rsid w:val="007B376B"/>
    <w:rsid w:val="007B3849"/>
    <w:rsid w:val="007B38B3"/>
    <w:rsid w:val="007B38DE"/>
    <w:rsid w:val="007B38EF"/>
    <w:rsid w:val="007B39C9"/>
    <w:rsid w:val="007B3C9A"/>
    <w:rsid w:val="007B3FFE"/>
    <w:rsid w:val="007B417E"/>
    <w:rsid w:val="007B4286"/>
    <w:rsid w:val="007B42A8"/>
    <w:rsid w:val="007B44E3"/>
    <w:rsid w:val="007B455E"/>
    <w:rsid w:val="007B4669"/>
    <w:rsid w:val="007B46DE"/>
    <w:rsid w:val="007B470A"/>
    <w:rsid w:val="007B472E"/>
    <w:rsid w:val="007B4B15"/>
    <w:rsid w:val="007B4BC3"/>
    <w:rsid w:val="007B4C18"/>
    <w:rsid w:val="007B4CB0"/>
    <w:rsid w:val="007B4D48"/>
    <w:rsid w:val="007B4E51"/>
    <w:rsid w:val="007B4ED3"/>
    <w:rsid w:val="007B529B"/>
    <w:rsid w:val="007B52C7"/>
    <w:rsid w:val="007B55E7"/>
    <w:rsid w:val="007B5933"/>
    <w:rsid w:val="007B5B37"/>
    <w:rsid w:val="007B5CA1"/>
    <w:rsid w:val="007B60F3"/>
    <w:rsid w:val="007B6163"/>
    <w:rsid w:val="007B6268"/>
    <w:rsid w:val="007B6591"/>
    <w:rsid w:val="007B65B8"/>
    <w:rsid w:val="007B6829"/>
    <w:rsid w:val="007B686F"/>
    <w:rsid w:val="007B691F"/>
    <w:rsid w:val="007B6A6E"/>
    <w:rsid w:val="007B6BF7"/>
    <w:rsid w:val="007B6E7E"/>
    <w:rsid w:val="007B701D"/>
    <w:rsid w:val="007B7190"/>
    <w:rsid w:val="007B7330"/>
    <w:rsid w:val="007B73AF"/>
    <w:rsid w:val="007B74AF"/>
    <w:rsid w:val="007B74E6"/>
    <w:rsid w:val="007B7730"/>
    <w:rsid w:val="007B774E"/>
    <w:rsid w:val="007B7C5E"/>
    <w:rsid w:val="007B7DBC"/>
    <w:rsid w:val="007B7DD8"/>
    <w:rsid w:val="007B7E2E"/>
    <w:rsid w:val="007B7E8C"/>
    <w:rsid w:val="007C0052"/>
    <w:rsid w:val="007C0093"/>
    <w:rsid w:val="007C012B"/>
    <w:rsid w:val="007C0228"/>
    <w:rsid w:val="007C0282"/>
    <w:rsid w:val="007C0459"/>
    <w:rsid w:val="007C0513"/>
    <w:rsid w:val="007C0561"/>
    <w:rsid w:val="007C06D6"/>
    <w:rsid w:val="007C071A"/>
    <w:rsid w:val="007C07F5"/>
    <w:rsid w:val="007C0B36"/>
    <w:rsid w:val="007C0BF0"/>
    <w:rsid w:val="007C0F90"/>
    <w:rsid w:val="007C0FAF"/>
    <w:rsid w:val="007C118D"/>
    <w:rsid w:val="007C11E2"/>
    <w:rsid w:val="007C11F9"/>
    <w:rsid w:val="007C1332"/>
    <w:rsid w:val="007C1522"/>
    <w:rsid w:val="007C152F"/>
    <w:rsid w:val="007C15B5"/>
    <w:rsid w:val="007C17CF"/>
    <w:rsid w:val="007C1877"/>
    <w:rsid w:val="007C1890"/>
    <w:rsid w:val="007C1B62"/>
    <w:rsid w:val="007C1F83"/>
    <w:rsid w:val="007C1FB4"/>
    <w:rsid w:val="007C20BC"/>
    <w:rsid w:val="007C2108"/>
    <w:rsid w:val="007C2213"/>
    <w:rsid w:val="007C22DD"/>
    <w:rsid w:val="007C238B"/>
    <w:rsid w:val="007C2400"/>
    <w:rsid w:val="007C2450"/>
    <w:rsid w:val="007C28D3"/>
    <w:rsid w:val="007C28E8"/>
    <w:rsid w:val="007C2951"/>
    <w:rsid w:val="007C2CD7"/>
    <w:rsid w:val="007C2E00"/>
    <w:rsid w:val="007C2EF6"/>
    <w:rsid w:val="007C2FDD"/>
    <w:rsid w:val="007C3092"/>
    <w:rsid w:val="007C3136"/>
    <w:rsid w:val="007C31EA"/>
    <w:rsid w:val="007C3272"/>
    <w:rsid w:val="007C33F8"/>
    <w:rsid w:val="007C3828"/>
    <w:rsid w:val="007C387E"/>
    <w:rsid w:val="007C3ABC"/>
    <w:rsid w:val="007C3B58"/>
    <w:rsid w:val="007C3D7C"/>
    <w:rsid w:val="007C3F58"/>
    <w:rsid w:val="007C404C"/>
    <w:rsid w:val="007C4249"/>
    <w:rsid w:val="007C4293"/>
    <w:rsid w:val="007C42FD"/>
    <w:rsid w:val="007C4319"/>
    <w:rsid w:val="007C43EE"/>
    <w:rsid w:val="007C454E"/>
    <w:rsid w:val="007C458E"/>
    <w:rsid w:val="007C46E0"/>
    <w:rsid w:val="007C4754"/>
    <w:rsid w:val="007C49C2"/>
    <w:rsid w:val="007C4DAC"/>
    <w:rsid w:val="007C533A"/>
    <w:rsid w:val="007C53B1"/>
    <w:rsid w:val="007C53C3"/>
    <w:rsid w:val="007C54A7"/>
    <w:rsid w:val="007C562A"/>
    <w:rsid w:val="007C5699"/>
    <w:rsid w:val="007C5766"/>
    <w:rsid w:val="007C5988"/>
    <w:rsid w:val="007C5AD7"/>
    <w:rsid w:val="007C5E2E"/>
    <w:rsid w:val="007C5E37"/>
    <w:rsid w:val="007C5E6C"/>
    <w:rsid w:val="007C5F34"/>
    <w:rsid w:val="007C6085"/>
    <w:rsid w:val="007C60B3"/>
    <w:rsid w:val="007C6169"/>
    <w:rsid w:val="007C61B0"/>
    <w:rsid w:val="007C62ED"/>
    <w:rsid w:val="007C63C0"/>
    <w:rsid w:val="007C63FA"/>
    <w:rsid w:val="007C660D"/>
    <w:rsid w:val="007C67B1"/>
    <w:rsid w:val="007C67E1"/>
    <w:rsid w:val="007C680D"/>
    <w:rsid w:val="007C6881"/>
    <w:rsid w:val="007C68CB"/>
    <w:rsid w:val="007C6998"/>
    <w:rsid w:val="007C6ADE"/>
    <w:rsid w:val="007C6B7E"/>
    <w:rsid w:val="007C6CBC"/>
    <w:rsid w:val="007C6CE0"/>
    <w:rsid w:val="007C6DA8"/>
    <w:rsid w:val="007C71DF"/>
    <w:rsid w:val="007C7201"/>
    <w:rsid w:val="007C72C7"/>
    <w:rsid w:val="007C7428"/>
    <w:rsid w:val="007C7481"/>
    <w:rsid w:val="007C748A"/>
    <w:rsid w:val="007C74FF"/>
    <w:rsid w:val="007C754C"/>
    <w:rsid w:val="007C7553"/>
    <w:rsid w:val="007C7598"/>
    <w:rsid w:val="007C7630"/>
    <w:rsid w:val="007C7634"/>
    <w:rsid w:val="007C76A4"/>
    <w:rsid w:val="007C77A8"/>
    <w:rsid w:val="007C77B3"/>
    <w:rsid w:val="007C79D6"/>
    <w:rsid w:val="007C7A0E"/>
    <w:rsid w:val="007C7A67"/>
    <w:rsid w:val="007C7B47"/>
    <w:rsid w:val="007C7E8E"/>
    <w:rsid w:val="007D02CB"/>
    <w:rsid w:val="007D0330"/>
    <w:rsid w:val="007D038A"/>
    <w:rsid w:val="007D03D3"/>
    <w:rsid w:val="007D058E"/>
    <w:rsid w:val="007D0682"/>
    <w:rsid w:val="007D07CF"/>
    <w:rsid w:val="007D0CB7"/>
    <w:rsid w:val="007D0D11"/>
    <w:rsid w:val="007D0D8E"/>
    <w:rsid w:val="007D0D98"/>
    <w:rsid w:val="007D0DCA"/>
    <w:rsid w:val="007D105B"/>
    <w:rsid w:val="007D10CB"/>
    <w:rsid w:val="007D111E"/>
    <w:rsid w:val="007D129D"/>
    <w:rsid w:val="007D12AC"/>
    <w:rsid w:val="007D136A"/>
    <w:rsid w:val="007D13AE"/>
    <w:rsid w:val="007D13E7"/>
    <w:rsid w:val="007D1598"/>
    <w:rsid w:val="007D189D"/>
    <w:rsid w:val="007D190F"/>
    <w:rsid w:val="007D196A"/>
    <w:rsid w:val="007D1B14"/>
    <w:rsid w:val="007D1BC2"/>
    <w:rsid w:val="007D1D5D"/>
    <w:rsid w:val="007D1E70"/>
    <w:rsid w:val="007D201E"/>
    <w:rsid w:val="007D223D"/>
    <w:rsid w:val="007D255F"/>
    <w:rsid w:val="007D277D"/>
    <w:rsid w:val="007D2817"/>
    <w:rsid w:val="007D29D2"/>
    <w:rsid w:val="007D2A0F"/>
    <w:rsid w:val="007D2D5C"/>
    <w:rsid w:val="007D2DEC"/>
    <w:rsid w:val="007D2E07"/>
    <w:rsid w:val="007D2EA8"/>
    <w:rsid w:val="007D2F80"/>
    <w:rsid w:val="007D2FA1"/>
    <w:rsid w:val="007D2FB7"/>
    <w:rsid w:val="007D303E"/>
    <w:rsid w:val="007D3090"/>
    <w:rsid w:val="007D30AC"/>
    <w:rsid w:val="007D33C9"/>
    <w:rsid w:val="007D33F0"/>
    <w:rsid w:val="007D37F9"/>
    <w:rsid w:val="007D3938"/>
    <w:rsid w:val="007D3B3F"/>
    <w:rsid w:val="007D3C90"/>
    <w:rsid w:val="007D3DF0"/>
    <w:rsid w:val="007D3E88"/>
    <w:rsid w:val="007D3FD8"/>
    <w:rsid w:val="007D409A"/>
    <w:rsid w:val="007D438E"/>
    <w:rsid w:val="007D43AA"/>
    <w:rsid w:val="007D4568"/>
    <w:rsid w:val="007D4579"/>
    <w:rsid w:val="007D45AB"/>
    <w:rsid w:val="007D473B"/>
    <w:rsid w:val="007D4A34"/>
    <w:rsid w:val="007D4AA1"/>
    <w:rsid w:val="007D4B20"/>
    <w:rsid w:val="007D4BA8"/>
    <w:rsid w:val="007D4C17"/>
    <w:rsid w:val="007D4DED"/>
    <w:rsid w:val="007D4E02"/>
    <w:rsid w:val="007D4E71"/>
    <w:rsid w:val="007D4F00"/>
    <w:rsid w:val="007D5181"/>
    <w:rsid w:val="007D52AA"/>
    <w:rsid w:val="007D52D5"/>
    <w:rsid w:val="007D536E"/>
    <w:rsid w:val="007D53C6"/>
    <w:rsid w:val="007D5559"/>
    <w:rsid w:val="007D555A"/>
    <w:rsid w:val="007D564C"/>
    <w:rsid w:val="007D56B4"/>
    <w:rsid w:val="007D56CB"/>
    <w:rsid w:val="007D5731"/>
    <w:rsid w:val="007D58F8"/>
    <w:rsid w:val="007D5904"/>
    <w:rsid w:val="007D5FEC"/>
    <w:rsid w:val="007D610A"/>
    <w:rsid w:val="007D65DA"/>
    <w:rsid w:val="007D6616"/>
    <w:rsid w:val="007D661D"/>
    <w:rsid w:val="007D6627"/>
    <w:rsid w:val="007D6641"/>
    <w:rsid w:val="007D68A7"/>
    <w:rsid w:val="007D68E3"/>
    <w:rsid w:val="007D68EE"/>
    <w:rsid w:val="007D6900"/>
    <w:rsid w:val="007D696B"/>
    <w:rsid w:val="007D69EC"/>
    <w:rsid w:val="007D6B51"/>
    <w:rsid w:val="007D6CB1"/>
    <w:rsid w:val="007D6CB5"/>
    <w:rsid w:val="007D6F21"/>
    <w:rsid w:val="007D7340"/>
    <w:rsid w:val="007D73F4"/>
    <w:rsid w:val="007D7675"/>
    <w:rsid w:val="007D76E7"/>
    <w:rsid w:val="007D7791"/>
    <w:rsid w:val="007D77F4"/>
    <w:rsid w:val="007D780D"/>
    <w:rsid w:val="007D784B"/>
    <w:rsid w:val="007D7F90"/>
    <w:rsid w:val="007D7FAE"/>
    <w:rsid w:val="007D7FBC"/>
    <w:rsid w:val="007E005A"/>
    <w:rsid w:val="007E00D9"/>
    <w:rsid w:val="007E014E"/>
    <w:rsid w:val="007E0735"/>
    <w:rsid w:val="007E0A8B"/>
    <w:rsid w:val="007E0AB1"/>
    <w:rsid w:val="007E0BE4"/>
    <w:rsid w:val="007E0EB8"/>
    <w:rsid w:val="007E1000"/>
    <w:rsid w:val="007E107D"/>
    <w:rsid w:val="007E115F"/>
    <w:rsid w:val="007E123C"/>
    <w:rsid w:val="007E12FB"/>
    <w:rsid w:val="007E14C7"/>
    <w:rsid w:val="007E15E2"/>
    <w:rsid w:val="007E1851"/>
    <w:rsid w:val="007E19EE"/>
    <w:rsid w:val="007E1AEA"/>
    <w:rsid w:val="007E1BE3"/>
    <w:rsid w:val="007E1CE1"/>
    <w:rsid w:val="007E1D17"/>
    <w:rsid w:val="007E1E59"/>
    <w:rsid w:val="007E1E71"/>
    <w:rsid w:val="007E218F"/>
    <w:rsid w:val="007E2194"/>
    <w:rsid w:val="007E219B"/>
    <w:rsid w:val="007E225F"/>
    <w:rsid w:val="007E2285"/>
    <w:rsid w:val="007E2569"/>
    <w:rsid w:val="007E290D"/>
    <w:rsid w:val="007E2956"/>
    <w:rsid w:val="007E2AA9"/>
    <w:rsid w:val="007E2B3D"/>
    <w:rsid w:val="007E2C25"/>
    <w:rsid w:val="007E2E3B"/>
    <w:rsid w:val="007E3317"/>
    <w:rsid w:val="007E3559"/>
    <w:rsid w:val="007E35D9"/>
    <w:rsid w:val="007E36AC"/>
    <w:rsid w:val="007E371C"/>
    <w:rsid w:val="007E3774"/>
    <w:rsid w:val="007E3809"/>
    <w:rsid w:val="007E3A6D"/>
    <w:rsid w:val="007E3B6A"/>
    <w:rsid w:val="007E3BF9"/>
    <w:rsid w:val="007E3E69"/>
    <w:rsid w:val="007E4119"/>
    <w:rsid w:val="007E41AB"/>
    <w:rsid w:val="007E423A"/>
    <w:rsid w:val="007E4408"/>
    <w:rsid w:val="007E441E"/>
    <w:rsid w:val="007E458C"/>
    <w:rsid w:val="007E470A"/>
    <w:rsid w:val="007E487D"/>
    <w:rsid w:val="007E48F0"/>
    <w:rsid w:val="007E4A93"/>
    <w:rsid w:val="007E4C44"/>
    <w:rsid w:val="007E4DF2"/>
    <w:rsid w:val="007E4F8E"/>
    <w:rsid w:val="007E4FAB"/>
    <w:rsid w:val="007E527E"/>
    <w:rsid w:val="007E52CD"/>
    <w:rsid w:val="007E52D0"/>
    <w:rsid w:val="007E5319"/>
    <w:rsid w:val="007E5327"/>
    <w:rsid w:val="007E5342"/>
    <w:rsid w:val="007E5350"/>
    <w:rsid w:val="007E5533"/>
    <w:rsid w:val="007E55F2"/>
    <w:rsid w:val="007E589D"/>
    <w:rsid w:val="007E5989"/>
    <w:rsid w:val="007E5ADA"/>
    <w:rsid w:val="007E5D6D"/>
    <w:rsid w:val="007E5DBF"/>
    <w:rsid w:val="007E602E"/>
    <w:rsid w:val="007E6175"/>
    <w:rsid w:val="007E61E8"/>
    <w:rsid w:val="007E6202"/>
    <w:rsid w:val="007E620B"/>
    <w:rsid w:val="007E62B2"/>
    <w:rsid w:val="007E640D"/>
    <w:rsid w:val="007E6439"/>
    <w:rsid w:val="007E6523"/>
    <w:rsid w:val="007E6540"/>
    <w:rsid w:val="007E6633"/>
    <w:rsid w:val="007E66A4"/>
    <w:rsid w:val="007E6934"/>
    <w:rsid w:val="007E6AE0"/>
    <w:rsid w:val="007E6B29"/>
    <w:rsid w:val="007E6D2A"/>
    <w:rsid w:val="007E6D40"/>
    <w:rsid w:val="007E7065"/>
    <w:rsid w:val="007E70BB"/>
    <w:rsid w:val="007E712D"/>
    <w:rsid w:val="007E71F2"/>
    <w:rsid w:val="007E7211"/>
    <w:rsid w:val="007E721A"/>
    <w:rsid w:val="007E7245"/>
    <w:rsid w:val="007E724F"/>
    <w:rsid w:val="007E725A"/>
    <w:rsid w:val="007E738B"/>
    <w:rsid w:val="007E7404"/>
    <w:rsid w:val="007E75E7"/>
    <w:rsid w:val="007E75EA"/>
    <w:rsid w:val="007E77D4"/>
    <w:rsid w:val="007E787F"/>
    <w:rsid w:val="007E7A76"/>
    <w:rsid w:val="007E7B34"/>
    <w:rsid w:val="007E7CD4"/>
    <w:rsid w:val="007E7EC1"/>
    <w:rsid w:val="007E7F1A"/>
    <w:rsid w:val="007E7F96"/>
    <w:rsid w:val="007E7FC6"/>
    <w:rsid w:val="007F00DC"/>
    <w:rsid w:val="007F0151"/>
    <w:rsid w:val="007F0285"/>
    <w:rsid w:val="007F0340"/>
    <w:rsid w:val="007F04A4"/>
    <w:rsid w:val="007F06C4"/>
    <w:rsid w:val="007F0797"/>
    <w:rsid w:val="007F0B5B"/>
    <w:rsid w:val="007F0C44"/>
    <w:rsid w:val="007F0C76"/>
    <w:rsid w:val="007F0CF2"/>
    <w:rsid w:val="007F0E6C"/>
    <w:rsid w:val="007F0E9F"/>
    <w:rsid w:val="007F0FE4"/>
    <w:rsid w:val="007F1349"/>
    <w:rsid w:val="007F13D4"/>
    <w:rsid w:val="007F155F"/>
    <w:rsid w:val="007F15CA"/>
    <w:rsid w:val="007F162B"/>
    <w:rsid w:val="007F1718"/>
    <w:rsid w:val="007F17DA"/>
    <w:rsid w:val="007F18D5"/>
    <w:rsid w:val="007F18E3"/>
    <w:rsid w:val="007F1D24"/>
    <w:rsid w:val="007F1DF1"/>
    <w:rsid w:val="007F1F11"/>
    <w:rsid w:val="007F1FD4"/>
    <w:rsid w:val="007F214B"/>
    <w:rsid w:val="007F2185"/>
    <w:rsid w:val="007F21D2"/>
    <w:rsid w:val="007F24A3"/>
    <w:rsid w:val="007F24D5"/>
    <w:rsid w:val="007F2586"/>
    <w:rsid w:val="007F26B4"/>
    <w:rsid w:val="007F2910"/>
    <w:rsid w:val="007F2D34"/>
    <w:rsid w:val="007F2D89"/>
    <w:rsid w:val="007F2FA1"/>
    <w:rsid w:val="007F3070"/>
    <w:rsid w:val="007F3107"/>
    <w:rsid w:val="007F3189"/>
    <w:rsid w:val="007F3248"/>
    <w:rsid w:val="007F328D"/>
    <w:rsid w:val="007F3296"/>
    <w:rsid w:val="007F32A7"/>
    <w:rsid w:val="007F332C"/>
    <w:rsid w:val="007F3374"/>
    <w:rsid w:val="007F3382"/>
    <w:rsid w:val="007F3399"/>
    <w:rsid w:val="007F33F5"/>
    <w:rsid w:val="007F34C3"/>
    <w:rsid w:val="007F35F2"/>
    <w:rsid w:val="007F3764"/>
    <w:rsid w:val="007F398C"/>
    <w:rsid w:val="007F39E6"/>
    <w:rsid w:val="007F39EA"/>
    <w:rsid w:val="007F3A1E"/>
    <w:rsid w:val="007F3B61"/>
    <w:rsid w:val="007F3C80"/>
    <w:rsid w:val="007F400C"/>
    <w:rsid w:val="007F4023"/>
    <w:rsid w:val="007F4122"/>
    <w:rsid w:val="007F43D0"/>
    <w:rsid w:val="007F4766"/>
    <w:rsid w:val="007F4998"/>
    <w:rsid w:val="007F4A7F"/>
    <w:rsid w:val="007F4AAE"/>
    <w:rsid w:val="007F4AE5"/>
    <w:rsid w:val="007F4B30"/>
    <w:rsid w:val="007F4D8B"/>
    <w:rsid w:val="007F4D91"/>
    <w:rsid w:val="007F4F72"/>
    <w:rsid w:val="007F500D"/>
    <w:rsid w:val="007F507E"/>
    <w:rsid w:val="007F5180"/>
    <w:rsid w:val="007F5380"/>
    <w:rsid w:val="007F547F"/>
    <w:rsid w:val="007F54BF"/>
    <w:rsid w:val="007F5543"/>
    <w:rsid w:val="007F568F"/>
    <w:rsid w:val="007F5713"/>
    <w:rsid w:val="007F57DF"/>
    <w:rsid w:val="007F57F2"/>
    <w:rsid w:val="007F5884"/>
    <w:rsid w:val="007F5936"/>
    <w:rsid w:val="007F5A1C"/>
    <w:rsid w:val="007F5EAB"/>
    <w:rsid w:val="007F5F12"/>
    <w:rsid w:val="007F6075"/>
    <w:rsid w:val="007F61E9"/>
    <w:rsid w:val="007F6252"/>
    <w:rsid w:val="007F6369"/>
    <w:rsid w:val="007F63A4"/>
    <w:rsid w:val="007F65CD"/>
    <w:rsid w:val="007F673F"/>
    <w:rsid w:val="007F6A82"/>
    <w:rsid w:val="007F6C98"/>
    <w:rsid w:val="007F6CB8"/>
    <w:rsid w:val="007F6D05"/>
    <w:rsid w:val="007F6D2E"/>
    <w:rsid w:val="007F6DC3"/>
    <w:rsid w:val="007F6E78"/>
    <w:rsid w:val="007F727C"/>
    <w:rsid w:val="007F72A6"/>
    <w:rsid w:val="007F738C"/>
    <w:rsid w:val="007F739E"/>
    <w:rsid w:val="007F7728"/>
    <w:rsid w:val="007F7804"/>
    <w:rsid w:val="007F7825"/>
    <w:rsid w:val="007F79DE"/>
    <w:rsid w:val="007F7AF0"/>
    <w:rsid w:val="007F7B30"/>
    <w:rsid w:val="007F7C4F"/>
    <w:rsid w:val="007F7C7B"/>
    <w:rsid w:val="007F7ECA"/>
    <w:rsid w:val="007F7EF9"/>
    <w:rsid w:val="007F7EFF"/>
    <w:rsid w:val="00800293"/>
    <w:rsid w:val="00800534"/>
    <w:rsid w:val="00800544"/>
    <w:rsid w:val="008006CE"/>
    <w:rsid w:val="00800700"/>
    <w:rsid w:val="0080075A"/>
    <w:rsid w:val="008007B6"/>
    <w:rsid w:val="00800830"/>
    <w:rsid w:val="00800970"/>
    <w:rsid w:val="00800A00"/>
    <w:rsid w:val="00800BDD"/>
    <w:rsid w:val="00800C04"/>
    <w:rsid w:val="00800C42"/>
    <w:rsid w:val="00800C44"/>
    <w:rsid w:val="00800C91"/>
    <w:rsid w:val="00800CD8"/>
    <w:rsid w:val="00800D30"/>
    <w:rsid w:val="00800E96"/>
    <w:rsid w:val="00800EEC"/>
    <w:rsid w:val="00800FA2"/>
    <w:rsid w:val="00801120"/>
    <w:rsid w:val="008011AD"/>
    <w:rsid w:val="008012C1"/>
    <w:rsid w:val="00801322"/>
    <w:rsid w:val="008016B4"/>
    <w:rsid w:val="008017B5"/>
    <w:rsid w:val="0080182A"/>
    <w:rsid w:val="00801A43"/>
    <w:rsid w:val="00801AB8"/>
    <w:rsid w:val="00801ACC"/>
    <w:rsid w:val="00801C6C"/>
    <w:rsid w:val="00801D71"/>
    <w:rsid w:val="00801E4B"/>
    <w:rsid w:val="00801EA1"/>
    <w:rsid w:val="00801EB3"/>
    <w:rsid w:val="00801FCB"/>
    <w:rsid w:val="00802477"/>
    <w:rsid w:val="008024FD"/>
    <w:rsid w:val="00802614"/>
    <w:rsid w:val="008027FB"/>
    <w:rsid w:val="00802826"/>
    <w:rsid w:val="00802952"/>
    <w:rsid w:val="008029B1"/>
    <w:rsid w:val="00802B50"/>
    <w:rsid w:val="00802BEF"/>
    <w:rsid w:val="00802FF9"/>
    <w:rsid w:val="0080309B"/>
    <w:rsid w:val="00803242"/>
    <w:rsid w:val="00803331"/>
    <w:rsid w:val="0080333E"/>
    <w:rsid w:val="008033DF"/>
    <w:rsid w:val="00803486"/>
    <w:rsid w:val="00803973"/>
    <w:rsid w:val="0080397A"/>
    <w:rsid w:val="00803A6D"/>
    <w:rsid w:val="00803B57"/>
    <w:rsid w:val="00803C17"/>
    <w:rsid w:val="00803D35"/>
    <w:rsid w:val="00804084"/>
    <w:rsid w:val="0080416F"/>
    <w:rsid w:val="0080419C"/>
    <w:rsid w:val="0080419D"/>
    <w:rsid w:val="00804406"/>
    <w:rsid w:val="008045C8"/>
    <w:rsid w:val="008045DC"/>
    <w:rsid w:val="008046B5"/>
    <w:rsid w:val="008049F9"/>
    <w:rsid w:val="00804B5C"/>
    <w:rsid w:val="00804F6D"/>
    <w:rsid w:val="00804FAB"/>
    <w:rsid w:val="00804FAD"/>
    <w:rsid w:val="00805159"/>
    <w:rsid w:val="0080525D"/>
    <w:rsid w:val="00805492"/>
    <w:rsid w:val="0080549C"/>
    <w:rsid w:val="008054DE"/>
    <w:rsid w:val="008055C5"/>
    <w:rsid w:val="0080581B"/>
    <w:rsid w:val="0080582C"/>
    <w:rsid w:val="0080593A"/>
    <w:rsid w:val="00805B30"/>
    <w:rsid w:val="00805CAF"/>
    <w:rsid w:val="00805DE0"/>
    <w:rsid w:val="00805E7B"/>
    <w:rsid w:val="00805EBC"/>
    <w:rsid w:val="008060AF"/>
    <w:rsid w:val="008061AD"/>
    <w:rsid w:val="008061EA"/>
    <w:rsid w:val="00806246"/>
    <w:rsid w:val="008065C0"/>
    <w:rsid w:val="0080672E"/>
    <w:rsid w:val="0080675E"/>
    <w:rsid w:val="008068A7"/>
    <w:rsid w:val="008068D4"/>
    <w:rsid w:val="008068EE"/>
    <w:rsid w:val="0080696D"/>
    <w:rsid w:val="008069A8"/>
    <w:rsid w:val="008069AF"/>
    <w:rsid w:val="00806BC6"/>
    <w:rsid w:val="00806DFA"/>
    <w:rsid w:val="00806F11"/>
    <w:rsid w:val="00807067"/>
    <w:rsid w:val="008070BC"/>
    <w:rsid w:val="008070D0"/>
    <w:rsid w:val="008076BF"/>
    <w:rsid w:val="008076E7"/>
    <w:rsid w:val="00807A81"/>
    <w:rsid w:val="00807AF6"/>
    <w:rsid w:val="00807C93"/>
    <w:rsid w:val="00807CAE"/>
    <w:rsid w:val="00807CEC"/>
    <w:rsid w:val="00807DF9"/>
    <w:rsid w:val="00807E27"/>
    <w:rsid w:val="00807E5D"/>
    <w:rsid w:val="00807F13"/>
    <w:rsid w:val="00807F7B"/>
    <w:rsid w:val="00810129"/>
    <w:rsid w:val="0081043A"/>
    <w:rsid w:val="008104AF"/>
    <w:rsid w:val="00810D14"/>
    <w:rsid w:val="00810D4E"/>
    <w:rsid w:val="00810D71"/>
    <w:rsid w:val="00810F4F"/>
    <w:rsid w:val="00810F95"/>
    <w:rsid w:val="00810FF6"/>
    <w:rsid w:val="00811094"/>
    <w:rsid w:val="0081130A"/>
    <w:rsid w:val="008115C7"/>
    <w:rsid w:val="00811620"/>
    <w:rsid w:val="0081181D"/>
    <w:rsid w:val="0081199B"/>
    <w:rsid w:val="00811A0B"/>
    <w:rsid w:val="00811A8C"/>
    <w:rsid w:val="00811B8A"/>
    <w:rsid w:val="00811C6A"/>
    <w:rsid w:val="00812015"/>
    <w:rsid w:val="0081209C"/>
    <w:rsid w:val="0081227F"/>
    <w:rsid w:val="008123A2"/>
    <w:rsid w:val="00812590"/>
    <w:rsid w:val="008126A5"/>
    <w:rsid w:val="008126F2"/>
    <w:rsid w:val="00812827"/>
    <w:rsid w:val="00812853"/>
    <w:rsid w:val="00812896"/>
    <w:rsid w:val="00812970"/>
    <w:rsid w:val="00812C83"/>
    <w:rsid w:val="00812DB8"/>
    <w:rsid w:val="00812E1E"/>
    <w:rsid w:val="00812E57"/>
    <w:rsid w:val="0081307E"/>
    <w:rsid w:val="0081308C"/>
    <w:rsid w:val="008130D3"/>
    <w:rsid w:val="008130E7"/>
    <w:rsid w:val="0081311E"/>
    <w:rsid w:val="00813318"/>
    <w:rsid w:val="008135BF"/>
    <w:rsid w:val="008138EA"/>
    <w:rsid w:val="00813910"/>
    <w:rsid w:val="008139DD"/>
    <w:rsid w:val="00813A91"/>
    <w:rsid w:val="00813DD4"/>
    <w:rsid w:val="00813E70"/>
    <w:rsid w:val="00813F0A"/>
    <w:rsid w:val="0081414B"/>
    <w:rsid w:val="00814444"/>
    <w:rsid w:val="00814452"/>
    <w:rsid w:val="00814599"/>
    <w:rsid w:val="0081459D"/>
    <w:rsid w:val="00814609"/>
    <w:rsid w:val="008146B9"/>
    <w:rsid w:val="008147BC"/>
    <w:rsid w:val="0081496F"/>
    <w:rsid w:val="00814ABE"/>
    <w:rsid w:val="00814B6E"/>
    <w:rsid w:val="00814DA0"/>
    <w:rsid w:val="00814DF9"/>
    <w:rsid w:val="00815036"/>
    <w:rsid w:val="00815180"/>
    <w:rsid w:val="0081546C"/>
    <w:rsid w:val="008154A8"/>
    <w:rsid w:val="0081582B"/>
    <w:rsid w:val="008159F0"/>
    <w:rsid w:val="00815B02"/>
    <w:rsid w:val="00815B7A"/>
    <w:rsid w:val="00815C79"/>
    <w:rsid w:val="00815DD1"/>
    <w:rsid w:val="00815DE6"/>
    <w:rsid w:val="00815E34"/>
    <w:rsid w:val="00815E68"/>
    <w:rsid w:val="00815EA1"/>
    <w:rsid w:val="00816074"/>
    <w:rsid w:val="0081614D"/>
    <w:rsid w:val="00816161"/>
    <w:rsid w:val="0081621A"/>
    <w:rsid w:val="0081621C"/>
    <w:rsid w:val="0081639E"/>
    <w:rsid w:val="008165E3"/>
    <w:rsid w:val="008166E3"/>
    <w:rsid w:val="00816867"/>
    <w:rsid w:val="00816936"/>
    <w:rsid w:val="008169BF"/>
    <w:rsid w:val="008169D7"/>
    <w:rsid w:val="00816B5B"/>
    <w:rsid w:val="00816C42"/>
    <w:rsid w:val="00816C6A"/>
    <w:rsid w:val="00816DB4"/>
    <w:rsid w:val="00816E5E"/>
    <w:rsid w:val="00816EC7"/>
    <w:rsid w:val="008170C4"/>
    <w:rsid w:val="00817324"/>
    <w:rsid w:val="00817549"/>
    <w:rsid w:val="008175A1"/>
    <w:rsid w:val="008175A5"/>
    <w:rsid w:val="008179B2"/>
    <w:rsid w:val="008179C4"/>
    <w:rsid w:val="00817AA9"/>
    <w:rsid w:val="00817BA0"/>
    <w:rsid w:val="00817C4A"/>
    <w:rsid w:val="00817C5B"/>
    <w:rsid w:val="00817D20"/>
    <w:rsid w:val="00818584"/>
    <w:rsid w:val="008200F6"/>
    <w:rsid w:val="0082021C"/>
    <w:rsid w:val="00820276"/>
    <w:rsid w:val="008202B2"/>
    <w:rsid w:val="0082049D"/>
    <w:rsid w:val="008205B6"/>
    <w:rsid w:val="008207D0"/>
    <w:rsid w:val="0082089B"/>
    <w:rsid w:val="00820A12"/>
    <w:rsid w:val="00820B31"/>
    <w:rsid w:val="00820D48"/>
    <w:rsid w:val="00820E2E"/>
    <w:rsid w:val="00820E9B"/>
    <w:rsid w:val="00820F4F"/>
    <w:rsid w:val="00820F7F"/>
    <w:rsid w:val="00821010"/>
    <w:rsid w:val="008210D8"/>
    <w:rsid w:val="008210E4"/>
    <w:rsid w:val="00821306"/>
    <w:rsid w:val="008214B6"/>
    <w:rsid w:val="00821503"/>
    <w:rsid w:val="00821673"/>
    <w:rsid w:val="008219B4"/>
    <w:rsid w:val="008219D3"/>
    <w:rsid w:val="00821A0E"/>
    <w:rsid w:val="00821ABB"/>
    <w:rsid w:val="00821B34"/>
    <w:rsid w:val="00821C3D"/>
    <w:rsid w:val="00821CB3"/>
    <w:rsid w:val="00821DCB"/>
    <w:rsid w:val="00821E26"/>
    <w:rsid w:val="00821FFD"/>
    <w:rsid w:val="008221D5"/>
    <w:rsid w:val="008223FC"/>
    <w:rsid w:val="0082247C"/>
    <w:rsid w:val="008225C0"/>
    <w:rsid w:val="00822739"/>
    <w:rsid w:val="00822782"/>
    <w:rsid w:val="00822877"/>
    <w:rsid w:val="00822901"/>
    <w:rsid w:val="008229B6"/>
    <w:rsid w:val="00822A01"/>
    <w:rsid w:val="00822A07"/>
    <w:rsid w:val="00822B09"/>
    <w:rsid w:val="00822C4F"/>
    <w:rsid w:val="00822C8A"/>
    <w:rsid w:val="00822EB7"/>
    <w:rsid w:val="00822EBF"/>
    <w:rsid w:val="008230EE"/>
    <w:rsid w:val="00823167"/>
    <w:rsid w:val="008231F9"/>
    <w:rsid w:val="008232D7"/>
    <w:rsid w:val="0082362E"/>
    <w:rsid w:val="008239F4"/>
    <w:rsid w:val="00823A1F"/>
    <w:rsid w:val="00823A4F"/>
    <w:rsid w:val="00823A57"/>
    <w:rsid w:val="00823BE2"/>
    <w:rsid w:val="00823CD8"/>
    <w:rsid w:val="00823DF9"/>
    <w:rsid w:val="008240B6"/>
    <w:rsid w:val="00824162"/>
    <w:rsid w:val="0082416A"/>
    <w:rsid w:val="00824194"/>
    <w:rsid w:val="008241E2"/>
    <w:rsid w:val="008244BD"/>
    <w:rsid w:val="0082465B"/>
    <w:rsid w:val="00824673"/>
    <w:rsid w:val="008246FF"/>
    <w:rsid w:val="008247B1"/>
    <w:rsid w:val="008247E1"/>
    <w:rsid w:val="008247FD"/>
    <w:rsid w:val="008248C7"/>
    <w:rsid w:val="00824965"/>
    <w:rsid w:val="0082496D"/>
    <w:rsid w:val="00824AA6"/>
    <w:rsid w:val="00824B20"/>
    <w:rsid w:val="00824B9A"/>
    <w:rsid w:val="00824C79"/>
    <w:rsid w:val="00824D12"/>
    <w:rsid w:val="00824D3C"/>
    <w:rsid w:val="00824E09"/>
    <w:rsid w:val="00824E4B"/>
    <w:rsid w:val="00824ED4"/>
    <w:rsid w:val="00824F2F"/>
    <w:rsid w:val="00824F61"/>
    <w:rsid w:val="00825124"/>
    <w:rsid w:val="00825184"/>
    <w:rsid w:val="0082519A"/>
    <w:rsid w:val="00825355"/>
    <w:rsid w:val="00825365"/>
    <w:rsid w:val="00825387"/>
    <w:rsid w:val="0082554D"/>
    <w:rsid w:val="008256D9"/>
    <w:rsid w:val="008256F7"/>
    <w:rsid w:val="008258AF"/>
    <w:rsid w:val="00825915"/>
    <w:rsid w:val="008259C0"/>
    <w:rsid w:val="00825A80"/>
    <w:rsid w:val="00825AD7"/>
    <w:rsid w:val="00825AF8"/>
    <w:rsid w:val="00825B16"/>
    <w:rsid w:val="00825C07"/>
    <w:rsid w:val="00825C64"/>
    <w:rsid w:val="00825CC8"/>
    <w:rsid w:val="00825DD5"/>
    <w:rsid w:val="00825EBF"/>
    <w:rsid w:val="00825F51"/>
    <w:rsid w:val="00825F53"/>
    <w:rsid w:val="0082623B"/>
    <w:rsid w:val="0082644A"/>
    <w:rsid w:val="00826712"/>
    <w:rsid w:val="00826726"/>
    <w:rsid w:val="0082678D"/>
    <w:rsid w:val="0082683E"/>
    <w:rsid w:val="008268AB"/>
    <w:rsid w:val="0082698C"/>
    <w:rsid w:val="00826A6A"/>
    <w:rsid w:val="00826B50"/>
    <w:rsid w:val="00826B84"/>
    <w:rsid w:val="00826C45"/>
    <w:rsid w:val="00826D96"/>
    <w:rsid w:val="00826DA6"/>
    <w:rsid w:val="00827036"/>
    <w:rsid w:val="0082711C"/>
    <w:rsid w:val="00827139"/>
    <w:rsid w:val="00827212"/>
    <w:rsid w:val="00827353"/>
    <w:rsid w:val="00827601"/>
    <w:rsid w:val="00827843"/>
    <w:rsid w:val="00827876"/>
    <w:rsid w:val="008279E4"/>
    <w:rsid w:val="00827A11"/>
    <w:rsid w:val="00827AF5"/>
    <w:rsid w:val="00827D64"/>
    <w:rsid w:val="00827D7D"/>
    <w:rsid w:val="00827E3E"/>
    <w:rsid w:val="00827E56"/>
    <w:rsid w:val="00827F8E"/>
    <w:rsid w:val="008300CB"/>
    <w:rsid w:val="00830129"/>
    <w:rsid w:val="00830149"/>
    <w:rsid w:val="0083022E"/>
    <w:rsid w:val="00830324"/>
    <w:rsid w:val="00830453"/>
    <w:rsid w:val="008304F3"/>
    <w:rsid w:val="00830586"/>
    <w:rsid w:val="00830691"/>
    <w:rsid w:val="00830748"/>
    <w:rsid w:val="008307E5"/>
    <w:rsid w:val="00830936"/>
    <w:rsid w:val="0083095B"/>
    <w:rsid w:val="008309AC"/>
    <w:rsid w:val="00830AE6"/>
    <w:rsid w:val="00830BA1"/>
    <w:rsid w:val="00830D4E"/>
    <w:rsid w:val="008310E6"/>
    <w:rsid w:val="008311A4"/>
    <w:rsid w:val="00831309"/>
    <w:rsid w:val="008313AE"/>
    <w:rsid w:val="008313C8"/>
    <w:rsid w:val="00831513"/>
    <w:rsid w:val="008315CC"/>
    <w:rsid w:val="008315EA"/>
    <w:rsid w:val="00831714"/>
    <w:rsid w:val="00831790"/>
    <w:rsid w:val="00831A26"/>
    <w:rsid w:val="00831A31"/>
    <w:rsid w:val="00831A40"/>
    <w:rsid w:val="00831AEC"/>
    <w:rsid w:val="00831C6E"/>
    <w:rsid w:val="00831C81"/>
    <w:rsid w:val="00831DB9"/>
    <w:rsid w:val="00832166"/>
    <w:rsid w:val="0083219C"/>
    <w:rsid w:val="0083225E"/>
    <w:rsid w:val="0083226A"/>
    <w:rsid w:val="0083229D"/>
    <w:rsid w:val="00832464"/>
    <w:rsid w:val="008325AC"/>
    <w:rsid w:val="008326D8"/>
    <w:rsid w:val="00832733"/>
    <w:rsid w:val="008327E6"/>
    <w:rsid w:val="00832873"/>
    <w:rsid w:val="00832A37"/>
    <w:rsid w:val="00832B15"/>
    <w:rsid w:val="00832B2E"/>
    <w:rsid w:val="00832BAD"/>
    <w:rsid w:val="00832C73"/>
    <w:rsid w:val="00832E43"/>
    <w:rsid w:val="00832F16"/>
    <w:rsid w:val="00832F7F"/>
    <w:rsid w:val="0083318F"/>
    <w:rsid w:val="008331D0"/>
    <w:rsid w:val="0083336F"/>
    <w:rsid w:val="008333A3"/>
    <w:rsid w:val="008333EC"/>
    <w:rsid w:val="00833457"/>
    <w:rsid w:val="00833489"/>
    <w:rsid w:val="008335A7"/>
    <w:rsid w:val="00833603"/>
    <w:rsid w:val="00833609"/>
    <w:rsid w:val="00833800"/>
    <w:rsid w:val="00833929"/>
    <w:rsid w:val="00833AA3"/>
    <w:rsid w:val="00833D5A"/>
    <w:rsid w:val="00833EB1"/>
    <w:rsid w:val="00833F22"/>
    <w:rsid w:val="00833F59"/>
    <w:rsid w:val="00833FBE"/>
    <w:rsid w:val="00833FBF"/>
    <w:rsid w:val="00834047"/>
    <w:rsid w:val="00834052"/>
    <w:rsid w:val="00834101"/>
    <w:rsid w:val="00834256"/>
    <w:rsid w:val="008343AE"/>
    <w:rsid w:val="0083448E"/>
    <w:rsid w:val="008345AE"/>
    <w:rsid w:val="00834640"/>
    <w:rsid w:val="0083464B"/>
    <w:rsid w:val="00834656"/>
    <w:rsid w:val="008347D8"/>
    <w:rsid w:val="0083480D"/>
    <w:rsid w:val="00834A0F"/>
    <w:rsid w:val="00834BF3"/>
    <w:rsid w:val="00834D6D"/>
    <w:rsid w:val="00834E1C"/>
    <w:rsid w:val="00834EBD"/>
    <w:rsid w:val="00834FCE"/>
    <w:rsid w:val="00835085"/>
    <w:rsid w:val="0083513B"/>
    <w:rsid w:val="008351C4"/>
    <w:rsid w:val="00835282"/>
    <w:rsid w:val="00835369"/>
    <w:rsid w:val="00835395"/>
    <w:rsid w:val="00835414"/>
    <w:rsid w:val="0083545E"/>
    <w:rsid w:val="008355CB"/>
    <w:rsid w:val="008359A3"/>
    <w:rsid w:val="00835A11"/>
    <w:rsid w:val="00835AE6"/>
    <w:rsid w:val="00835C7B"/>
    <w:rsid w:val="00835C92"/>
    <w:rsid w:val="00835D51"/>
    <w:rsid w:val="00835FCD"/>
    <w:rsid w:val="008362AB"/>
    <w:rsid w:val="008362EE"/>
    <w:rsid w:val="0083649E"/>
    <w:rsid w:val="00836609"/>
    <w:rsid w:val="0083667E"/>
    <w:rsid w:val="0083672D"/>
    <w:rsid w:val="008367BE"/>
    <w:rsid w:val="008368D1"/>
    <w:rsid w:val="008369F9"/>
    <w:rsid w:val="00836BDD"/>
    <w:rsid w:val="00836D61"/>
    <w:rsid w:val="00836DCD"/>
    <w:rsid w:val="008372FE"/>
    <w:rsid w:val="00837585"/>
    <w:rsid w:val="00837771"/>
    <w:rsid w:val="008377F4"/>
    <w:rsid w:val="00837957"/>
    <w:rsid w:val="0083797B"/>
    <w:rsid w:val="00837991"/>
    <w:rsid w:val="00837A99"/>
    <w:rsid w:val="00837F78"/>
    <w:rsid w:val="0084000A"/>
    <w:rsid w:val="0084015A"/>
    <w:rsid w:val="0084026D"/>
    <w:rsid w:val="0084029A"/>
    <w:rsid w:val="00840531"/>
    <w:rsid w:val="00840720"/>
    <w:rsid w:val="00840C87"/>
    <w:rsid w:val="00840D39"/>
    <w:rsid w:val="00840E75"/>
    <w:rsid w:val="008411F2"/>
    <w:rsid w:val="008412C5"/>
    <w:rsid w:val="008412E6"/>
    <w:rsid w:val="00841399"/>
    <w:rsid w:val="0084146C"/>
    <w:rsid w:val="00841515"/>
    <w:rsid w:val="0084159A"/>
    <w:rsid w:val="008415D0"/>
    <w:rsid w:val="0084166A"/>
    <w:rsid w:val="008417BC"/>
    <w:rsid w:val="008418BC"/>
    <w:rsid w:val="0084194F"/>
    <w:rsid w:val="00841992"/>
    <w:rsid w:val="008419C5"/>
    <w:rsid w:val="00841A91"/>
    <w:rsid w:val="00841AF2"/>
    <w:rsid w:val="00841B09"/>
    <w:rsid w:val="00841D86"/>
    <w:rsid w:val="0084227F"/>
    <w:rsid w:val="0084244B"/>
    <w:rsid w:val="0084248A"/>
    <w:rsid w:val="008424D2"/>
    <w:rsid w:val="00842551"/>
    <w:rsid w:val="0084287D"/>
    <w:rsid w:val="0084299C"/>
    <w:rsid w:val="008429A6"/>
    <w:rsid w:val="00842A95"/>
    <w:rsid w:val="00842BF0"/>
    <w:rsid w:val="00842C7A"/>
    <w:rsid w:val="00842F68"/>
    <w:rsid w:val="00842F9C"/>
    <w:rsid w:val="0084304A"/>
    <w:rsid w:val="008431D8"/>
    <w:rsid w:val="008432D3"/>
    <w:rsid w:val="008433EB"/>
    <w:rsid w:val="00843602"/>
    <w:rsid w:val="008436EA"/>
    <w:rsid w:val="008437B4"/>
    <w:rsid w:val="00843A40"/>
    <w:rsid w:val="00843B16"/>
    <w:rsid w:val="00843C07"/>
    <w:rsid w:val="00843C90"/>
    <w:rsid w:val="00843E09"/>
    <w:rsid w:val="00843E24"/>
    <w:rsid w:val="0084411A"/>
    <w:rsid w:val="0084417F"/>
    <w:rsid w:val="00844272"/>
    <w:rsid w:val="0084427A"/>
    <w:rsid w:val="00844314"/>
    <w:rsid w:val="00844462"/>
    <w:rsid w:val="008444D0"/>
    <w:rsid w:val="00844532"/>
    <w:rsid w:val="008445A3"/>
    <w:rsid w:val="00844890"/>
    <w:rsid w:val="00844ABE"/>
    <w:rsid w:val="00844B84"/>
    <w:rsid w:val="00844C34"/>
    <w:rsid w:val="00844D09"/>
    <w:rsid w:val="00844E3A"/>
    <w:rsid w:val="00844FD4"/>
    <w:rsid w:val="00844FE8"/>
    <w:rsid w:val="008450DB"/>
    <w:rsid w:val="00845208"/>
    <w:rsid w:val="00845223"/>
    <w:rsid w:val="008453A4"/>
    <w:rsid w:val="008453EA"/>
    <w:rsid w:val="008454A2"/>
    <w:rsid w:val="008456A2"/>
    <w:rsid w:val="0084570A"/>
    <w:rsid w:val="00845732"/>
    <w:rsid w:val="00845775"/>
    <w:rsid w:val="008458C1"/>
    <w:rsid w:val="0084590F"/>
    <w:rsid w:val="0084593F"/>
    <w:rsid w:val="00845AD4"/>
    <w:rsid w:val="00845AED"/>
    <w:rsid w:val="00845B15"/>
    <w:rsid w:val="00845B75"/>
    <w:rsid w:val="00845B79"/>
    <w:rsid w:val="00845D83"/>
    <w:rsid w:val="00845E58"/>
    <w:rsid w:val="00845EF5"/>
    <w:rsid w:val="00845F85"/>
    <w:rsid w:val="0084633C"/>
    <w:rsid w:val="00846716"/>
    <w:rsid w:val="008469B3"/>
    <w:rsid w:val="00846D6A"/>
    <w:rsid w:val="00846D7F"/>
    <w:rsid w:val="00846EF2"/>
    <w:rsid w:val="008471E1"/>
    <w:rsid w:val="008473D6"/>
    <w:rsid w:val="00847433"/>
    <w:rsid w:val="00847480"/>
    <w:rsid w:val="00847670"/>
    <w:rsid w:val="008477D8"/>
    <w:rsid w:val="00847AFF"/>
    <w:rsid w:val="00847C7A"/>
    <w:rsid w:val="00847CAB"/>
    <w:rsid w:val="00847CF4"/>
    <w:rsid w:val="00847D2D"/>
    <w:rsid w:val="00847D4E"/>
    <w:rsid w:val="00847DAB"/>
    <w:rsid w:val="00847DB3"/>
    <w:rsid w:val="00847E43"/>
    <w:rsid w:val="00847FF6"/>
    <w:rsid w:val="00850029"/>
    <w:rsid w:val="008501CE"/>
    <w:rsid w:val="00850238"/>
    <w:rsid w:val="008502E9"/>
    <w:rsid w:val="00850332"/>
    <w:rsid w:val="0085034A"/>
    <w:rsid w:val="0085036B"/>
    <w:rsid w:val="0085041A"/>
    <w:rsid w:val="008504C5"/>
    <w:rsid w:val="008505F2"/>
    <w:rsid w:val="00850765"/>
    <w:rsid w:val="0085076B"/>
    <w:rsid w:val="00850806"/>
    <w:rsid w:val="00850946"/>
    <w:rsid w:val="008509AD"/>
    <w:rsid w:val="00850AA2"/>
    <w:rsid w:val="00850E1D"/>
    <w:rsid w:val="00850FFA"/>
    <w:rsid w:val="00851092"/>
    <w:rsid w:val="00851168"/>
    <w:rsid w:val="0085121B"/>
    <w:rsid w:val="00851226"/>
    <w:rsid w:val="008512EA"/>
    <w:rsid w:val="008513D3"/>
    <w:rsid w:val="00851449"/>
    <w:rsid w:val="008514E9"/>
    <w:rsid w:val="0085156B"/>
    <w:rsid w:val="008515E3"/>
    <w:rsid w:val="00851631"/>
    <w:rsid w:val="00851696"/>
    <w:rsid w:val="00851783"/>
    <w:rsid w:val="008517CB"/>
    <w:rsid w:val="008517D2"/>
    <w:rsid w:val="0085196C"/>
    <w:rsid w:val="008519E8"/>
    <w:rsid w:val="00851B04"/>
    <w:rsid w:val="00851B1F"/>
    <w:rsid w:val="00851CAA"/>
    <w:rsid w:val="00851E3E"/>
    <w:rsid w:val="00852044"/>
    <w:rsid w:val="008521CC"/>
    <w:rsid w:val="00852260"/>
    <w:rsid w:val="008522C4"/>
    <w:rsid w:val="0085233E"/>
    <w:rsid w:val="00852443"/>
    <w:rsid w:val="008527A1"/>
    <w:rsid w:val="008529C0"/>
    <w:rsid w:val="00852A30"/>
    <w:rsid w:val="00852A3A"/>
    <w:rsid w:val="00852A3D"/>
    <w:rsid w:val="00852B5C"/>
    <w:rsid w:val="00852D8D"/>
    <w:rsid w:val="00852E30"/>
    <w:rsid w:val="00852ED8"/>
    <w:rsid w:val="00853006"/>
    <w:rsid w:val="0085303A"/>
    <w:rsid w:val="008531D1"/>
    <w:rsid w:val="0085338A"/>
    <w:rsid w:val="008533C6"/>
    <w:rsid w:val="0085344D"/>
    <w:rsid w:val="0085360C"/>
    <w:rsid w:val="0085381F"/>
    <w:rsid w:val="0085382E"/>
    <w:rsid w:val="0085386F"/>
    <w:rsid w:val="0085390C"/>
    <w:rsid w:val="008539A3"/>
    <w:rsid w:val="00853D3D"/>
    <w:rsid w:val="00853DDC"/>
    <w:rsid w:val="008540D7"/>
    <w:rsid w:val="008542A1"/>
    <w:rsid w:val="008544C8"/>
    <w:rsid w:val="008545D5"/>
    <w:rsid w:val="0085462A"/>
    <w:rsid w:val="00854632"/>
    <w:rsid w:val="00854659"/>
    <w:rsid w:val="00854677"/>
    <w:rsid w:val="00854786"/>
    <w:rsid w:val="008549EA"/>
    <w:rsid w:val="00854C85"/>
    <w:rsid w:val="00854E9E"/>
    <w:rsid w:val="00855028"/>
    <w:rsid w:val="0085502F"/>
    <w:rsid w:val="00855037"/>
    <w:rsid w:val="008550B7"/>
    <w:rsid w:val="008550D1"/>
    <w:rsid w:val="00855217"/>
    <w:rsid w:val="00855296"/>
    <w:rsid w:val="00855365"/>
    <w:rsid w:val="0085543F"/>
    <w:rsid w:val="00855637"/>
    <w:rsid w:val="00855666"/>
    <w:rsid w:val="008556AE"/>
    <w:rsid w:val="0085571B"/>
    <w:rsid w:val="00855926"/>
    <w:rsid w:val="00855BEC"/>
    <w:rsid w:val="00855CE4"/>
    <w:rsid w:val="00855DCA"/>
    <w:rsid w:val="00855E3C"/>
    <w:rsid w:val="00855E94"/>
    <w:rsid w:val="00855F66"/>
    <w:rsid w:val="00855F9A"/>
    <w:rsid w:val="00856108"/>
    <w:rsid w:val="00856276"/>
    <w:rsid w:val="0085627D"/>
    <w:rsid w:val="00856317"/>
    <w:rsid w:val="0085637B"/>
    <w:rsid w:val="008565A1"/>
    <w:rsid w:val="00856659"/>
    <w:rsid w:val="008566CF"/>
    <w:rsid w:val="008566E8"/>
    <w:rsid w:val="008566F5"/>
    <w:rsid w:val="008568C3"/>
    <w:rsid w:val="00856D5A"/>
    <w:rsid w:val="00856DA2"/>
    <w:rsid w:val="00856DDF"/>
    <w:rsid w:val="00856FDE"/>
    <w:rsid w:val="008570FA"/>
    <w:rsid w:val="00857272"/>
    <w:rsid w:val="00857423"/>
    <w:rsid w:val="0085742B"/>
    <w:rsid w:val="008574F4"/>
    <w:rsid w:val="00857524"/>
    <w:rsid w:val="0085766F"/>
    <w:rsid w:val="0085767A"/>
    <w:rsid w:val="0085770C"/>
    <w:rsid w:val="008577B4"/>
    <w:rsid w:val="008577C3"/>
    <w:rsid w:val="008579AF"/>
    <w:rsid w:val="00857A67"/>
    <w:rsid w:val="00857FE3"/>
    <w:rsid w:val="00860287"/>
    <w:rsid w:val="008604D0"/>
    <w:rsid w:val="00860532"/>
    <w:rsid w:val="00860575"/>
    <w:rsid w:val="0086058F"/>
    <w:rsid w:val="00860614"/>
    <w:rsid w:val="00860718"/>
    <w:rsid w:val="00860765"/>
    <w:rsid w:val="00860816"/>
    <w:rsid w:val="008609D5"/>
    <w:rsid w:val="00860AC0"/>
    <w:rsid w:val="00860BA0"/>
    <w:rsid w:val="00860D37"/>
    <w:rsid w:val="00860D45"/>
    <w:rsid w:val="00860D7F"/>
    <w:rsid w:val="00860DEF"/>
    <w:rsid w:val="00860FE6"/>
    <w:rsid w:val="00861047"/>
    <w:rsid w:val="008610A8"/>
    <w:rsid w:val="008610C2"/>
    <w:rsid w:val="008611D0"/>
    <w:rsid w:val="008612B5"/>
    <w:rsid w:val="0086137A"/>
    <w:rsid w:val="0086143E"/>
    <w:rsid w:val="00861589"/>
    <w:rsid w:val="00861602"/>
    <w:rsid w:val="0086189F"/>
    <w:rsid w:val="00861917"/>
    <w:rsid w:val="00861B24"/>
    <w:rsid w:val="00861BA4"/>
    <w:rsid w:val="00861BB3"/>
    <w:rsid w:val="00861ED5"/>
    <w:rsid w:val="00861EE3"/>
    <w:rsid w:val="00861EE6"/>
    <w:rsid w:val="00862123"/>
    <w:rsid w:val="0086256A"/>
    <w:rsid w:val="0086257C"/>
    <w:rsid w:val="0086298F"/>
    <w:rsid w:val="00862996"/>
    <w:rsid w:val="00862AC7"/>
    <w:rsid w:val="00862B44"/>
    <w:rsid w:val="00862B4E"/>
    <w:rsid w:val="00862B6B"/>
    <w:rsid w:val="00862B6C"/>
    <w:rsid w:val="00862C93"/>
    <w:rsid w:val="00862E81"/>
    <w:rsid w:val="00862ED5"/>
    <w:rsid w:val="00863239"/>
    <w:rsid w:val="00863468"/>
    <w:rsid w:val="0086348F"/>
    <w:rsid w:val="0086350B"/>
    <w:rsid w:val="008636E1"/>
    <w:rsid w:val="00863860"/>
    <w:rsid w:val="00863951"/>
    <w:rsid w:val="0086398B"/>
    <w:rsid w:val="00863A8F"/>
    <w:rsid w:val="00863BD2"/>
    <w:rsid w:val="00863C73"/>
    <w:rsid w:val="00863D44"/>
    <w:rsid w:val="00863F26"/>
    <w:rsid w:val="00863FE2"/>
    <w:rsid w:val="00864055"/>
    <w:rsid w:val="0086406B"/>
    <w:rsid w:val="00864100"/>
    <w:rsid w:val="00864303"/>
    <w:rsid w:val="0086432D"/>
    <w:rsid w:val="008643D4"/>
    <w:rsid w:val="0086447C"/>
    <w:rsid w:val="008644A6"/>
    <w:rsid w:val="0086456C"/>
    <w:rsid w:val="00864787"/>
    <w:rsid w:val="00864807"/>
    <w:rsid w:val="008649FE"/>
    <w:rsid w:val="00864A18"/>
    <w:rsid w:val="00864AA3"/>
    <w:rsid w:val="00864CA0"/>
    <w:rsid w:val="00864CE2"/>
    <w:rsid w:val="00864D4C"/>
    <w:rsid w:val="00864E4A"/>
    <w:rsid w:val="008651B9"/>
    <w:rsid w:val="0086541D"/>
    <w:rsid w:val="0086555A"/>
    <w:rsid w:val="0086555B"/>
    <w:rsid w:val="008655AE"/>
    <w:rsid w:val="0086564D"/>
    <w:rsid w:val="008658FE"/>
    <w:rsid w:val="0086596D"/>
    <w:rsid w:val="00865A0F"/>
    <w:rsid w:val="00865ED0"/>
    <w:rsid w:val="00865F6D"/>
    <w:rsid w:val="00866066"/>
    <w:rsid w:val="00866276"/>
    <w:rsid w:val="008662A0"/>
    <w:rsid w:val="0086635B"/>
    <w:rsid w:val="008663BE"/>
    <w:rsid w:val="0086640B"/>
    <w:rsid w:val="00866598"/>
    <w:rsid w:val="0086659D"/>
    <w:rsid w:val="008666B0"/>
    <w:rsid w:val="0086693A"/>
    <w:rsid w:val="00866987"/>
    <w:rsid w:val="00866A26"/>
    <w:rsid w:val="00866C04"/>
    <w:rsid w:val="00866DC9"/>
    <w:rsid w:val="00866DF1"/>
    <w:rsid w:val="0086701E"/>
    <w:rsid w:val="008670BA"/>
    <w:rsid w:val="00867133"/>
    <w:rsid w:val="0086719C"/>
    <w:rsid w:val="00867253"/>
    <w:rsid w:val="0086754F"/>
    <w:rsid w:val="0086757F"/>
    <w:rsid w:val="008676DD"/>
    <w:rsid w:val="00867723"/>
    <w:rsid w:val="00867752"/>
    <w:rsid w:val="008677D0"/>
    <w:rsid w:val="0086785E"/>
    <w:rsid w:val="0086789A"/>
    <w:rsid w:val="00867B56"/>
    <w:rsid w:val="00867E99"/>
    <w:rsid w:val="00867F0C"/>
    <w:rsid w:val="0086DBC8"/>
    <w:rsid w:val="0087001D"/>
    <w:rsid w:val="008700C5"/>
    <w:rsid w:val="008704EA"/>
    <w:rsid w:val="00870574"/>
    <w:rsid w:val="008706A5"/>
    <w:rsid w:val="008706BB"/>
    <w:rsid w:val="00870741"/>
    <w:rsid w:val="00870829"/>
    <w:rsid w:val="00870865"/>
    <w:rsid w:val="00870C50"/>
    <w:rsid w:val="00870C89"/>
    <w:rsid w:val="00871013"/>
    <w:rsid w:val="008710C8"/>
    <w:rsid w:val="0087111A"/>
    <w:rsid w:val="008712AF"/>
    <w:rsid w:val="00871386"/>
    <w:rsid w:val="00871431"/>
    <w:rsid w:val="008714FC"/>
    <w:rsid w:val="00871664"/>
    <w:rsid w:val="00871770"/>
    <w:rsid w:val="008717DD"/>
    <w:rsid w:val="008718AA"/>
    <w:rsid w:val="0087190D"/>
    <w:rsid w:val="00871B3C"/>
    <w:rsid w:val="00871B74"/>
    <w:rsid w:val="00871BBA"/>
    <w:rsid w:val="00871C76"/>
    <w:rsid w:val="0087200F"/>
    <w:rsid w:val="0087202C"/>
    <w:rsid w:val="0087210B"/>
    <w:rsid w:val="008721AA"/>
    <w:rsid w:val="00872386"/>
    <w:rsid w:val="00872515"/>
    <w:rsid w:val="008725AF"/>
    <w:rsid w:val="008725F2"/>
    <w:rsid w:val="00872649"/>
    <w:rsid w:val="00872701"/>
    <w:rsid w:val="00872737"/>
    <w:rsid w:val="0087273E"/>
    <w:rsid w:val="00872AA4"/>
    <w:rsid w:val="00872AA5"/>
    <w:rsid w:val="00872AB3"/>
    <w:rsid w:val="00872D0A"/>
    <w:rsid w:val="00872E57"/>
    <w:rsid w:val="00872E78"/>
    <w:rsid w:val="00872F08"/>
    <w:rsid w:val="0087335A"/>
    <w:rsid w:val="0087343E"/>
    <w:rsid w:val="008734BE"/>
    <w:rsid w:val="00873742"/>
    <w:rsid w:val="008739E9"/>
    <w:rsid w:val="00873C2F"/>
    <w:rsid w:val="00873CD3"/>
    <w:rsid w:val="00873EB4"/>
    <w:rsid w:val="00874195"/>
    <w:rsid w:val="0087423C"/>
    <w:rsid w:val="00874485"/>
    <w:rsid w:val="0087454C"/>
    <w:rsid w:val="00874590"/>
    <w:rsid w:val="00874695"/>
    <w:rsid w:val="008747C1"/>
    <w:rsid w:val="0087494E"/>
    <w:rsid w:val="00874A33"/>
    <w:rsid w:val="00874A3A"/>
    <w:rsid w:val="00874A67"/>
    <w:rsid w:val="00874AC0"/>
    <w:rsid w:val="00874B2C"/>
    <w:rsid w:val="00874B77"/>
    <w:rsid w:val="00874EDE"/>
    <w:rsid w:val="00875013"/>
    <w:rsid w:val="00875045"/>
    <w:rsid w:val="0087505F"/>
    <w:rsid w:val="0087514E"/>
    <w:rsid w:val="00875327"/>
    <w:rsid w:val="00875360"/>
    <w:rsid w:val="008753F8"/>
    <w:rsid w:val="00875487"/>
    <w:rsid w:val="008754D5"/>
    <w:rsid w:val="008754F0"/>
    <w:rsid w:val="008755B5"/>
    <w:rsid w:val="008756CC"/>
    <w:rsid w:val="0087594C"/>
    <w:rsid w:val="00875A1E"/>
    <w:rsid w:val="00875A40"/>
    <w:rsid w:val="00875B29"/>
    <w:rsid w:val="00875B69"/>
    <w:rsid w:val="00875BA3"/>
    <w:rsid w:val="00875CA6"/>
    <w:rsid w:val="00875D0D"/>
    <w:rsid w:val="00875F42"/>
    <w:rsid w:val="00875F5A"/>
    <w:rsid w:val="00875FC7"/>
    <w:rsid w:val="00876017"/>
    <w:rsid w:val="0087625E"/>
    <w:rsid w:val="008763C3"/>
    <w:rsid w:val="008764F1"/>
    <w:rsid w:val="00876650"/>
    <w:rsid w:val="0087667C"/>
    <w:rsid w:val="008766F4"/>
    <w:rsid w:val="00876808"/>
    <w:rsid w:val="00876A9A"/>
    <w:rsid w:val="00876C4E"/>
    <w:rsid w:val="00876D0F"/>
    <w:rsid w:val="00876E92"/>
    <w:rsid w:val="00876EDC"/>
    <w:rsid w:val="008770F1"/>
    <w:rsid w:val="0087713B"/>
    <w:rsid w:val="008771AE"/>
    <w:rsid w:val="0087737A"/>
    <w:rsid w:val="008773EF"/>
    <w:rsid w:val="00877639"/>
    <w:rsid w:val="008777AD"/>
    <w:rsid w:val="008777F6"/>
    <w:rsid w:val="00877E7E"/>
    <w:rsid w:val="00880025"/>
    <w:rsid w:val="00880043"/>
    <w:rsid w:val="00880057"/>
    <w:rsid w:val="008801FC"/>
    <w:rsid w:val="0088025F"/>
    <w:rsid w:val="00880269"/>
    <w:rsid w:val="00880315"/>
    <w:rsid w:val="00880520"/>
    <w:rsid w:val="008805DA"/>
    <w:rsid w:val="00880786"/>
    <w:rsid w:val="0088099B"/>
    <w:rsid w:val="00880B60"/>
    <w:rsid w:val="00880E2E"/>
    <w:rsid w:val="00880F60"/>
    <w:rsid w:val="00880F6D"/>
    <w:rsid w:val="00881271"/>
    <w:rsid w:val="00881489"/>
    <w:rsid w:val="00881515"/>
    <w:rsid w:val="008818A8"/>
    <w:rsid w:val="008819A8"/>
    <w:rsid w:val="00881B6D"/>
    <w:rsid w:val="00881B9E"/>
    <w:rsid w:val="00881C20"/>
    <w:rsid w:val="00881E1B"/>
    <w:rsid w:val="00882008"/>
    <w:rsid w:val="0088220B"/>
    <w:rsid w:val="008822AE"/>
    <w:rsid w:val="0088233A"/>
    <w:rsid w:val="00882436"/>
    <w:rsid w:val="00882756"/>
    <w:rsid w:val="0088277A"/>
    <w:rsid w:val="008827F7"/>
    <w:rsid w:val="008828B7"/>
    <w:rsid w:val="008829B9"/>
    <w:rsid w:val="008829C0"/>
    <w:rsid w:val="00882A30"/>
    <w:rsid w:val="00882AA3"/>
    <w:rsid w:val="00882BAB"/>
    <w:rsid w:val="00882C9C"/>
    <w:rsid w:val="00882CA8"/>
    <w:rsid w:val="00882D14"/>
    <w:rsid w:val="00882D7F"/>
    <w:rsid w:val="00882F98"/>
    <w:rsid w:val="00883151"/>
    <w:rsid w:val="00883198"/>
    <w:rsid w:val="00883276"/>
    <w:rsid w:val="0088357B"/>
    <w:rsid w:val="008836CB"/>
    <w:rsid w:val="0088386F"/>
    <w:rsid w:val="00883921"/>
    <w:rsid w:val="00883973"/>
    <w:rsid w:val="008839DB"/>
    <w:rsid w:val="00883A06"/>
    <w:rsid w:val="00883A77"/>
    <w:rsid w:val="00883AA0"/>
    <w:rsid w:val="00883AC6"/>
    <w:rsid w:val="00883AD6"/>
    <w:rsid w:val="00883B57"/>
    <w:rsid w:val="00883C33"/>
    <w:rsid w:val="00883FB9"/>
    <w:rsid w:val="00884099"/>
    <w:rsid w:val="0088429D"/>
    <w:rsid w:val="00884515"/>
    <w:rsid w:val="008846BD"/>
    <w:rsid w:val="00884750"/>
    <w:rsid w:val="00884834"/>
    <w:rsid w:val="00884883"/>
    <w:rsid w:val="00884996"/>
    <w:rsid w:val="008849FD"/>
    <w:rsid w:val="00884BCB"/>
    <w:rsid w:val="00884CEB"/>
    <w:rsid w:val="00884FCC"/>
    <w:rsid w:val="00884FEF"/>
    <w:rsid w:val="008850A2"/>
    <w:rsid w:val="008850B7"/>
    <w:rsid w:val="008851F8"/>
    <w:rsid w:val="008852E1"/>
    <w:rsid w:val="00885443"/>
    <w:rsid w:val="008854FC"/>
    <w:rsid w:val="0088550A"/>
    <w:rsid w:val="008859E6"/>
    <w:rsid w:val="00885ABB"/>
    <w:rsid w:val="00885B4F"/>
    <w:rsid w:val="00885BA9"/>
    <w:rsid w:val="00885CFE"/>
    <w:rsid w:val="0088642C"/>
    <w:rsid w:val="008865C2"/>
    <w:rsid w:val="00886791"/>
    <w:rsid w:val="00886A11"/>
    <w:rsid w:val="00886A5D"/>
    <w:rsid w:val="00886CF4"/>
    <w:rsid w:val="00886EFB"/>
    <w:rsid w:val="0088719D"/>
    <w:rsid w:val="00887292"/>
    <w:rsid w:val="008872E2"/>
    <w:rsid w:val="0088732E"/>
    <w:rsid w:val="00887585"/>
    <w:rsid w:val="00887602"/>
    <w:rsid w:val="0088774D"/>
    <w:rsid w:val="008879A1"/>
    <w:rsid w:val="00887A89"/>
    <w:rsid w:val="00887B65"/>
    <w:rsid w:val="00887B98"/>
    <w:rsid w:val="00887BA8"/>
    <w:rsid w:val="00887C0D"/>
    <w:rsid w:val="00887D9F"/>
    <w:rsid w:val="00887F87"/>
    <w:rsid w:val="00890242"/>
    <w:rsid w:val="008903F2"/>
    <w:rsid w:val="0089045E"/>
    <w:rsid w:val="00890511"/>
    <w:rsid w:val="00890596"/>
    <w:rsid w:val="0089086A"/>
    <w:rsid w:val="00890952"/>
    <w:rsid w:val="00890A8A"/>
    <w:rsid w:val="00890ADE"/>
    <w:rsid w:val="00890BB8"/>
    <w:rsid w:val="00890C0E"/>
    <w:rsid w:val="00890D04"/>
    <w:rsid w:val="00890EEF"/>
    <w:rsid w:val="00890F22"/>
    <w:rsid w:val="008910F1"/>
    <w:rsid w:val="0089123F"/>
    <w:rsid w:val="008912A2"/>
    <w:rsid w:val="0089130F"/>
    <w:rsid w:val="00891340"/>
    <w:rsid w:val="008916AE"/>
    <w:rsid w:val="00891891"/>
    <w:rsid w:val="008918BC"/>
    <w:rsid w:val="00891A64"/>
    <w:rsid w:val="00891B21"/>
    <w:rsid w:val="00891B8C"/>
    <w:rsid w:val="00891DB4"/>
    <w:rsid w:val="00891DC4"/>
    <w:rsid w:val="00891DEE"/>
    <w:rsid w:val="008923A1"/>
    <w:rsid w:val="008923A9"/>
    <w:rsid w:val="00892500"/>
    <w:rsid w:val="00892502"/>
    <w:rsid w:val="0089277D"/>
    <w:rsid w:val="008927F8"/>
    <w:rsid w:val="00892B4F"/>
    <w:rsid w:val="00892D9C"/>
    <w:rsid w:val="00892EEE"/>
    <w:rsid w:val="00892F00"/>
    <w:rsid w:val="00893055"/>
    <w:rsid w:val="008930CB"/>
    <w:rsid w:val="008930D6"/>
    <w:rsid w:val="00893218"/>
    <w:rsid w:val="008932EB"/>
    <w:rsid w:val="0089333A"/>
    <w:rsid w:val="0089334D"/>
    <w:rsid w:val="00893512"/>
    <w:rsid w:val="00893574"/>
    <w:rsid w:val="00893593"/>
    <w:rsid w:val="0089369B"/>
    <w:rsid w:val="008937CC"/>
    <w:rsid w:val="008937D8"/>
    <w:rsid w:val="00893818"/>
    <w:rsid w:val="008938E6"/>
    <w:rsid w:val="00893B0F"/>
    <w:rsid w:val="00893B35"/>
    <w:rsid w:val="00893BF1"/>
    <w:rsid w:val="00893C79"/>
    <w:rsid w:val="00893D81"/>
    <w:rsid w:val="00893E90"/>
    <w:rsid w:val="00893F25"/>
    <w:rsid w:val="00893F8D"/>
    <w:rsid w:val="00894158"/>
    <w:rsid w:val="008941EA"/>
    <w:rsid w:val="008946AA"/>
    <w:rsid w:val="0089473B"/>
    <w:rsid w:val="00894BD0"/>
    <w:rsid w:val="00894C3E"/>
    <w:rsid w:val="00894F9C"/>
    <w:rsid w:val="00895156"/>
    <w:rsid w:val="00895187"/>
    <w:rsid w:val="00895213"/>
    <w:rsid w:val="008952D8"/>
    <w:rsid w:val="0089536C"/>
    <w:rsid w:val="00895400"/>
    <w:rsid w:val="00895623"/>
    <w:rsid w:val="008956DC"/>
    <w:rsid w:val="0089581E"/>
    <w:rsid w:val="008958FE"/>
    <w:rsid w:val="008959F1"/>
    <w:rsid w:val="00895B86"/>
    <w:rsid w:val="00895B98"/>
    <w:rsid w:val="00895C0A"/>
    <w:rsid w:val="00895EA2"/>
    <w:rsid w:val="00895EAA"/>
    <w:rsid w:val="00895F4B"/>
    <w:rsid w:val="008961B4"/>
    <w:rsid w:val="00896204"/>
    <w:rsid w:val="008962CC"/>
    <w:rsid w:val="00896366"/>
    <w:rsid w:val="0089638C"/>
    <w:rsid w:val="008963CF"/>
    <w:rsid w:val="00896453"/>
    <w:rsid w:val="00896575"/>
    <w:rsid w:val="0089666D"/>
    <w:rsid w:val="00896820"/>
    <w:rsid w:val="00896898"/>
    <w:rsid w:val="008969DC"/>
    <w:rsid w:val="00896A46"/>
    <w:rsid w:val="00896A50"/>
    <w:rsid w:val="00896A71"/>
    <w:rsid w:val="00896AD2"/>
    <w:rsid w:val="00896D10"/>
    <w:rsid w:val="00896DEE"/>
    <w:rsid w:val="00896E8E"/>
    <w:rsid w:val="00896E96"/>
    <w:rsid w:val="00897185"/>
    <w:rsid w:val="008971F2"/>
    <w:rsid w:val="008973F2"/>
    <w:rsid w:val="0089756A"/>
    <w:rsid w:val="008975D7"/>
    <w:rsid w:val="00897657"/>
    <w:rsid w:val="0089776D"/>
    <w:rsid w:val="00897811"/>
    <w:rsid w:val="00897BBF"/>
    <w:rsid w:val="00897CD7"/>
    <w:rsid w:val="00897D51"/>
    <w:rsid w:val="00897F8A"/>
    <w:rsid w:val="008A01A5"/>
    <w:rsid w:val="008A01EF"/>
    <w:rsid w:val="008A027C"/>
    <w:rsid w:val="008A02A8"/>
    <w:rsid w:val="008A0692"/>
    <w:rsid w:val="008A07D1"/>
    <w:rsid w:val="008A0C3C"/>
    <w:rsid w:val="008A0D48"/>
    <w:rsid w:val="008A0D70"/>
    <w:rsid w:val="008A0FC7"/>
    <w:rsid w:val="008A11AB"/>
    <w:rsid w:val="008A126D"/>
    <w:rsid w:val="008A1336"/>
    <w:rsid w:val="008A1422"/>
    <w:rsid w:val="008A1548"/>
    <w:rsid w:val="008A1672"/>
    <w:rsid w:val="008A17C4"/>
    <w:rsid w:val="008A1836"/>
    <w:rsid w:val="008A18E0"/>
    <w:rsid w:val="008A190D"/>
    <w:rsid w:val="008A191A"/>
    <w:rsid w:val="008A1B84"/>
    <w:rsid w:val="008A1C3D"/>
    <w:rsid w:val="008A1D8D"/>
    <w:rsid w:val="008A1D99"/>
    <w:rsid w:val="008A1DEC"/>
    <w:rsid w:val="008A1E73"/>
    <w:rsid w:val="008A1EB9"/>
    <w:rsid w:val="008A2099"/>
    <w:rsid w:val="008A210C"/>
    <w:rsid w:val="008A21C6"/>
    <w:rsid w:val="008A2302"/>
    <w:rsid w:val="008A231A"/>
    <w:rsid w:val="008A2449"/>
    <w:rsid w:val="008A2518"/>
    <w:rsid w:val="008A2724"/>
    <w:rsid w:val="008A2788"/>
    <w:rsid w:val="008A2AB0"/>
    <w:rsid w:val="008A2CBA"/>
    <w:rsid w:val="008A2D1E"/>
    <w:rsid w:val="008A2D9C"/>
    <w:rsid w:val="008A2DBE"/>
    <w:rsid w:val="008A2E3E"/>
    <w:rsid w:val="008A2F13"/>
    <w:rsid w:val="008A2F36"/>
    <w:rsid w:val="008A3100"/>
    <w:rsid w:val="008A323A"/>
    <w:rsid w:val="008A3443"/>
    <w:rsid w:val="008A384E"/>
    <w:rsid w:val="008A3AB1"/>
    <w:rsid w:val="008A3C6E"/>
    <w:rsid w:val="008A407F"/>
    <w:rsid w:val="008A40D6"/>
    <w:rsid w:val="008A4225"/>
    <w:rsid w:val="008A433C"/>
    <w:rsid w:val="008A44B7"/>
    <w:rsid w:val="008A46C6"/>
    <w:rsid w:val="008A47D0"/>
    <w:rsid w:val="008A4894"/>
    <w:rsid w:val="008A496F"/>
    <w:rsid w:val="008A4AD8"/>
    <w:rsid w:val="008A4C23"/>
    <w:rsid w:val="008A4CA1"/>
    <w:rsid w:val="008A4CFE"/>
    <w:rsid w:val="008A4D67"/>
    <w:rsid w:val="008A4FA6"/>
    <w:rsid w:val="008A5133"/>
    <w:rsid w:val="008A53E3"/>
    <w:rsid w:val="008A5515"/>
    <w:rsid w:val="008A55EB"/>
    <w:rsid w:val="008A5635"/>
    <w:rsid w:val="008A577E"/>
    <w:rsid w:val="008A5815"/>
    <w:rsid w:val="008A586C"/>
    <w:rsid w:val="008A5890"/>
    <w:rsid w:val="008A5A94"/>
    <w:rsid w:val="008A5AB3"/>
    <w:rsid w:val="008A5BC1"/>
    <w:rsid w:val="008A5BCC"/>
    <w:rsid w:val="008A5BD3"/>
    <w:rsid w:val="008A5C13"/>
    <w:rsid w:val="008A5C91"/>
    <w:rsid w:val="008A5DDB"/>
    <w:rsid w:val="008A5F45"/>
    <w:rsid w:val="008A601C"/>
    <w:rsid w:val="008A6357"/>
    <w:rsid w:val="008A6368"/>
    <w:rsid w:val="008A6547"/>
    <w:rsid w:val="008A66E2"/>
    <w:rsid w:val="008A679D"/>
    <w:rsid w:val="008A68D6"/>
    <w:rsid w:val="008A6A9C"/>
    <w:rsid w:val="008A6BCC"/>
    <w:rsid w:val="008A6BF1"/>
    <w:rsid w:val="008A6C6B"/>
    <w:rsid w:val="008A6C8D"/>
    <w:rsid w:val="008A6CB0"/>
    <w:rsid w:val="008A6ED6"/>
    <w:rsid w:val="008A7014"/>
    <w:rsid w:val="008A7126"/>
    <w:rsid w:val="008A71E5"/>
    <w:rsid w:val="008A72E9"/>
    <w:rsid w:val="008A7480"/>
    <w:rsid w:val="008A77C3"/>
    <w:rsid w:val="008A77CB"/>
    <w:rsid w:val="008A791F"/>
    <w:rsid w:val="008A7945"/>
    <w:rsid w:val="008A7981"/>
    <w:rsid w:val="008A7B54"/>
    <w:rsid w:val="008A7DFA"/>
    <w:rsid w:val="008A7EE9"/>
    <w:rsid w:val="008A7F88"/>
    <w:rsid w:val="008A7FB8"/>
    <w:rsid w:val="008A7FC1"/>
    <w:rsid w:val="008B002D"/>
    <w:rsid w:val="008B00AC"/>
    <w:rsid w:val="008B00E7"/>
    <w:rsid w:val="008B0137"/>
    <w:rsid w:val="008B02C2"/>
    <w:rsid w:val="008B02E6"/>
    <w:rsid w:val="008B0524"/>
    <w:rsid w:val="008B05F3"/>
    <w:rsid w:val="008B06B6"/>
    <w:rsid w:val="008B07BF"/>
    <w:rsid w:val="008B07D8"/>
    <w:rsid w:val="008B09C3"/>
    <w:rsid w:val="008B0D0A"/>
    <w:rsid w:val="008B0D91"/>
    <w:rsid w:val="008B0ED3"/>
    <w:rsid w:val="008B0F27"/>
    <w:rsid w:val="008B108B"/>
    <w:rsid w:val="008B11A7"/>
    <w:rsid w:val="008B11F7"/>
    <w:rsid w:val="008B12E8"/>
    <w:rsid w:val="008B141D"/>
    <w:rsid w:val="008B1455"/>
    <w:rsid w:val="008B150B"/>
    <w:rsid w:val="008B1579"/>
    <w:rsid w:val="008B1583"/>
    <w:rsid w:val="008B1806"/>
    <w:rsid w:val="008B18A9"/>
    <w:rsid w:val="008B1922"/>
    <w:rsid w:val="008B1981"/>
    <w:rsid w:val="008B1ABC"/>
    <w:rsid w:val="008B1ADB"/>
    <w:rsid w:val="008B1AE6"/>
    <w:rsid w:val="008B1DFD"/>
    <w:rsid w:val="008B2030"/>
    <w:rsid w:val="008B20BE"/>
    <w:rsid w:val="008B2287"/>
    <w:rsid w:val="008B23A6"/>
    <w:rsid w:val="008B25B1"/>
    <w:rsid w:val="008B267D"/>
    <w:rsid w:val="008B28AF"/>
    <w:rsid w:val="008B2CA5"/>
    <w:rsid w:val="008B2D38"/>
    <w:rsid w:val="008B2D64"/>
    <w:rsid w:val="008B2DB0"/>
    <w:rsid w:val="008B2EA2"/>
    <w:rsid w:val="008B2F85"/>
    <w:rsid w:val="008B3014"/>
    <w:rsid w:val="008B3059"/>
    <w:rsid w:val="008B30D7"/>
    <w:rsid w:val="008B3110"/>
    <w:rsid w:val="008B3320"/>
    <w:rsid w:val="008B3417"/>
    <w:rsid w:val="008B34DE"/>
    <w:rsid w:val="008B3598"/>
    <w:rsid w:val="008B35AB"/>
    <w:rsid w:val="008B384D"/>
    <w:rsid w:val="008B3850"/>
    <w:rsid w:val="008B3A4B"/>
    <w:rsid w:val="008B3DCE"/>
    <w:rsid w:val="008B3E17"/>
    <w:rsid w:val="008B418C"/>
    <w:rsid w:val="008B41B5"/>
    <w:rsid w:val="008B4384"/>
    <w:rsid w:val="008B4577"/>
    <w:rsid w:val="008B4844"/>
    <w:rsid w:val="008B49A0"/>
    <w:rsid w:val="008B4A80"/>
    <w:rsid w:val="008B4AA3"/>
    <w:rsid w:val="008B4B5F"/>
    <w:rsid w:val="008B4B64"/>
    <w:rsid w:val="008B4C20"/>
    <w:rsid w:val="008B4DBF"/>
    <w:rsid w:val="008B4E17"/>
    <w:rsid w:val="008B4FF8"/>
    <w:rsid w:val="008B5016"/>
    <w:rsid w:val="008B5237"/>
    <w:rsid w:val="008B52EF"/>
    <w:rsid w:val="008B551F"/>
    <w:rsid w:val="008B5931"/>
    <w:rsid w:val="008B59B9"/>
    <w:rsid w:val="008B5A5B"/>
    <w:rsid w:val="008B5A5D"/>
    <w:rsid w:val="008B5C38"/>
    <w:rsid w:val="008B5D69"/>
    <w:rsid w:val="008B5D9B"/>
    <w:rsid w:val="008B5ED5"/>
    <w:rsid w:val="008B6099"/>
    <w:rsid w:val="008B6202"/>
    <w:rsid w:val="008B629C"/>
    <w:rsid w:val="008B64F2"/>
    <w:rsid w:val="008B65F5"/>
    <w:rsid w:val="008B661E"/>
    <w:rsid w:val="008B672A"/>
    <w:rsid w:val="008B681A"/>
    <w:rsid w:val="008B6B24"/>
    <w:rsid w:val="008B6C81"/>
    <w:rsid w:val="008B6D48"/>
    <w:rsid w:val="008B6D78"/>
    <w:rsid w:val="008B6E0A"/>
    <w:rsid w:val="008B7169"/>
    <w:rsid w:val="008B718F"/>
    <w:rsid w:val="008B71CA"/>
    <w:rsid w:val="008B71DB"/>
    <w:rsid w:val="008B72C9"/>
    <w:rsid w:val="008B7557"/>
    <w:rsid w:val="008B75B9"/>
    <w:rsid w:val="008B7640"/>
    <w:rsid w:val="008B77C8"/>
    <w:rsid w:val="008B78C9"/>
    <w:rsid w:val="008B794B"/>
    <w:rsid w:val="008B7988"/>
    <w:rsid w:val="008B799C"/>
    <w:rsid w:val="008B79C5"/>
    <w:rsid w:val="008B7A6C"/>
    <w:rsid w:val="008B7A7B"/>
    <w:rsid w:val="008B7A89"/>
    <w:rsid w:val="008B7BB8"/>
    <w:rsid w:val="008B7C82"/>
    <w:rsid w:val="008B7D0D"/>
    <w:rsid w:val="008B7E41"/>
    <w:rsid w:val="008B7FD8"/>
    <w:rsid w:val="008C03A9"/>
    <w:rsid w:val="008C03DF"/>
    <w:rsid w:val="008C050C"/>
    <w:rsid w:val="008C0698"/>
    <w:rsid w:val="008C0758"/>
    <w:rsid w:val="008C09B4"/>
    <w:rsid w:val="008C0C21"/>
    <w:rsid w:val="008C0CE9"/>
    <w:rsid w:val="008C0D68"/>
    <w:rsid w:val="008C0DE0"/>
    <w:rsid w:val="008C0E70"/>
    <w:rsid w:val="008C0E90"/>
    <w:rsid w:val="008C0E94"/>
    <w:rsid w:val="008C0FBA"/>
    <w:rsid w:val="008C1181"/>
    <w:rsid w:val="008C129F"/>
    <w:rsid w:val="008C15C2"/>
    <w:rsid w:val="008C16DB"/>
    <w:rsid w:val="008C17AD"/>
    <w:rsid w:val="008C1882"/>
    <w:rsid w:val="008C18F9"/>
    <w:rsid w:val="008C193D"/>
    <w:rsid w:val="008C1A7F"/>
    <w:rsid w:val="008C1BF9"/>
    <w:rsid w:val="008C1EA8"/>
    <w:rsid w:val="008C1ED1"/>
    <w:rsid w:val="008C1EFD"/>
    <w:rsid w:val="008C2033"/>
    <w:rsid w:val="008C253C"/>
    <w:rsid w:val="008C2597"/>
    <w:rsid w:val="008C2603"/>
    <w:rsid w:val="008C26B6"/>
    <w:rsid w:val="008C2737"/>
    <w:rsid w:val="008C2758"/>
    <w:rsid w:val="008C2889"/>
    <w:rsid w:val="008C2A12"/>
    <w:rsid w:val="008C2A59"/>
    <w:rsid w:val="008C2AD7"/>
    <w:rsid w:val="008C2B91"/>
    <w:rsid w:val="008C2C29"/>
    <w:rsid w:val="008C2D3E"/>
    <w:rsid w:val="008C3027"/>
    <w:rsid w:val="008C30B4"/>
    <w:rsid w:val="008C32E4"/>
    <w:rsid w:val="008C34AF"/>
    <w:rsid w:val="008C35C1"/>
    <w:rsid w:val="008C367F"/>
    <w:rsid w:val="008C36B3"/>
    <w:rsid w:val="008C36DC"/>
    <w:rsid w:val="008C387D"/>
    <w:rsid w:val="008C3A08"/>
    <w:rsid w:val="008C3CD5"/>
    <w:rsid w:val="008C3F37"/>
    <w:rsid w:val="008C4003"/>
    <w:rsid w:val="008C4191"/>
    <w:rsid w:val="008C42A5"/>
    <w:rsid w:val="008C4396"/>
    <w:rsid w:val="008C440F"/>
    <w:rsid w:val="008C4746"/>
    <w:rsid w:val="008C48CC"/>
    <w:rsid w:val="008C48D2"/>
    <w:rsid w:val="008C4A95"/>
    <w:rsid w:val="008C4AB6"/>
    <w:rsid w:val="008C4D55"/>
    <w:rsid w:val="008C4E41"/>
    <w:rsid w:val="008C4EFC"/>
    <w:rsid w:val="008C5042"/>
    <w:rsid w:val="008C5049"/>
    <w:rsid w:val="008C532E"/>
    <w:rsid w:val="008C53C6"/>
    <w:rsid w:val="008C54BE"/>
    <w:rsid w:val="008C581B"/>
    <w:rsid w:val="008C58AB"/>
    <w:rsid w:val="008C5B66"/>
    <w:rsid w:val="008C5BF7"/>
    <w:rsid w:val="008C5D27"/>
    <w:rsid w:val="008C5DD9"/>
    <w:rsid w:val="008C61F6"/>
    <w:rsid w:val="008C6243"/>
    <w:rsid w:val="008C62D5"/>
    <w:rsid w:val="008C6423"/>
    <w:rsid w:val="008C6470"/>
    <w:rsid w:val="008C65D7"/>
    <w:rsid w:val="008C66EC"/>
    <w:rsid w:val="008C6866"/>
    <w:rsid w:val="008C68FF"/>
    <w:rsid w:val="008C6948"/>
    <w:rsid w:val="008C69C7"/>
    <w:rsid w:val="008C6A68"/>
    <w:rsid w:val="008C6AD0"/>
    <w:rsid w:val="008C6BC8"/>
    <w:rsid w:val="008C6C2E"/>
    <w:rsid w:val="008C6D46"/>
    <w:rsid w:val="008C6FA6"/>
    <w:rsid w:val="008C72A1"/>
    <w:rsid w:val="008C72E8"/>
    <w:rsid w:val="008C7369"/>
    <w:rsid w:val="008C7392"/>
    <w:rsid w:val="008C75CC"/>
    <w:rsid w:val="008C7603"/>
    <w:rsid w:val="008C764F"/>
    <w:rsid w:val="008C7964"/>
    <w:rsid w:val="008C7A18"/>
    <w:rsid w:val="008C7C8D"/>
    <w:rsid w:val="008C7D0E"/>
    <w:rsid w:val="008C7E8C"/>
    <w:rsid w:val="008D011D"/>
    <w:rsid w:val="008D016D"/>
    <w:rsid w:val="008D03A3"/>
    <w:rsid w:val="008D0486"/>
    <w:rsid w:val="008D0597"/>
    <w:rsid w:val="008D05E5"/>
    <w:rsid w:val="008D070C"/>
    <w:rsid w:val="008D09E8"/>
    <w:rsid w:val="008D0D5B"/>
    <w:rsid w:val="008D0D90"/>
    <w:rsid w:val="008D0E32"/>
    <w:rsid w:val="008D11C2"/>
    <w:rsid w:val="008D139F"/>
    <w:rsid w:val="008D17EA"/>
    <w:rsid w:val="008D17F7"/>
    <w:rsid w:val="008D1970"/>
    <w:rsid w:val="008D1B22"/>
    <w:rsid w:val="008D1EA7"/>
    <w:rsid w:val="008D1FD9"/>
    <w:rsid w:val="008D23B4"/>
    <w:rsid w:val="008D260C"/>
    <w:rsid w:val="008D264F"/>
    <w:rsid w:val="008D272D"/>
    <w:rsid w:val="008D27AB"/>
    <w:rsid w:val="008D2829"/>
    <w:rsid w:val="008D28D6"/>
    <w:rsid w:val="008D2A15"/>
    <w:rsid w:val="008D2B87"/>
    <w:rsid w:val="008D2CA5"/>
    <w:rsid w:val="008D2E17"/>
    <w:rsid w:val="008D2F5E"/>
    <w:rsid w:val="008D2FB4"/>
    <w:rsid w:val="008D3092"/>
    <w:rsid w:val="008D3128"/>
    <w:rsid w:val="008D3418"/>
    <w:rsid w:val="008D344C"/>
    <w:rsid w:val="008D3511"/>
    <w:rsid w:val="008D3518"/>
    <w:rsid w:val="008D36E6"/>
    <w:rsid w:val="008D38A5"/>
    <w:rsid w:val="008D3C82"/>
    <w:rsid w:val="008D3D19"/>
    <w:rsid w:val="008D412A"/>
    <w:rsid w:val="008D41FA"/>
    <w:rsid w:val="008D4242"/>
    <w:rsid w:val="008D4336"/>
    <w:rsid w:val="008D43E0"/>
    <w:rsid w:val="008D4415"/>
    <w:rsid w:val="008D4442"/>
    <w:rsid w:val="008D46F7"/>
    <w:rsid w:val="008D47A5"/>
    <w:rsid w:val="008D488A"/>
    <w:rsid w:val="008D49B0"/>
    <w:rsid w:val="008D4BDC"/>
    <w:rsid w:val="008D4C2C"/>
    <w:rsid w:val="008D4C35"/>
    <w:rsid w:val="008D4D36"/>
    <w:rsid w:val="008D4DEE"/>
    <w:rsid w:val="008D4E75"/>
    <w:rsid w:val="008D526A"/>
    <w:rsid w:val="008D5310"/>
    <w:rsid w:val="008D549D"/>
    <w:rsid w:val="008D5512"/>
    <w:rsid w:val="008D55F1"/>
    <w:rsid w:val="008D56B7"/>
    <w:rsid w:val="008D583E"/>
    <w:rsid w:val="008D5875"/>
    <w:rsid w:val="008D5893"/>
    <w:rsid w:val="008D5917"/>
    <w:rsid w:val="008D598C"/>
    <w:rsid w:val="008D5A0D"/>
    <w:rsid w:val="008D5A29"/>
    <w:rsid w:val="008D5A66"/>
    <w:rsid w:val="008D5C79"/>
    <w:rsid w:val="008D5CC9"/>
    <w:rsid w:val="008D5EB1"/>
    <w:rsid w:val="008D60B6"/>
    <w:rsid w:val="008D6149"/>
    <w:rsid w:val="008D616F"/>
    <w:rsid w:val="008D6219"/>
    <w:rsid w:val="008D621E"/>
    <w:rsid w:val="008D6328"/>
    <w:rsid w:val="008D67A4"/>
    <w:rsid w:val="008D6A19"/>
    <w:rsid w:val="008D6AD9"/>
    <w:rsid w:val="008D6BE9"/>
    <w:rsid w:val="008D6C25"/>
    <w:rsid w:val="008D6DFA"/>
    <w:rsid w:val="008D6F54"/>
    <w:rsid w:val="008D6F80"/>
    <w:rsid w:val="008D6FF3"/>
    <w:rsid w:val="008D70AB"/>
    <w:rsid w:val="008D70B7"/>
    <w:rsid w:val="008D74B9"/>
    <w:rsid w:val="008D7545"/>
    <w:rsid w:val="008D77C1"/>
    <w:rsid w:val="008D79A0"/>
    <w:rsid w:val="008D79E4"/>
    <w:rsid w:val="008D7B34"/>
    <w:rsid w:val="008D7B41"/>
    <w:rsid w:val="008D7B98"/>
    <w:rsid w:val="008D7DF8"/>
    <w:rsid w:val="008E00EE"/>
    <w:rsid w:val="008E0122"/>
    <w:rsid w:val="008E0131"/>
    <w:rsid w:val="008E019B"/>
    <w:rsid w:val="008E01A1"/>
    <w:rsid w:val="008E0240"/>
    <w:rsid w:val="008E0245"/>
    <w:rsid w:val="008E0326"/>
    <w:rsid w:val="008E04C4"/>
    <w:rsid w:val="008E0662"/>
    <w:rsid w:val="008E06B7"/>
    <w:rsid w:val="008E070C"/>
    <w:rsid w:val="008E0760"/>
    <w:rsid w:val="008E076D"/>
    <w:rsid w:val="008E07BF"/>
    <w:rsid w:val="008E0803"/>
    <w:rsid w:val="008E0EE7"/>
    <w:rsid w:val="008E104F"/>
    <w:rsid w:val="008E10A6"/>
    <w:rsid w:val="008E1350"/>
    <w:rsid w:val="008E1613"/>
    <w:rsid w:val="008E17DF"/>
    <w:rsid w:val="008E182A"/>
    <w:rsid w:val="008E19D5"/>
    <w:rsid w:val="008E1A6F"/>
    <w:rsid w:val="008E1B06"/>
    <w:rsid w:val="008E1CAF"/>
    <w:rsid w:val="008E1CD9"/>
    <w:rsid w:val="008E1F0F"/>
    <w:rsid w:val="008E1F16"/>
    <w:rsid w:val="008E1F8A"/>
    <w:rsid w:val="008E2002"/>
    <w:rsid w:val="008E20CC"/>
    <w:rsid w:val="008E2427"/>
    <w:rsid w:val="008E2467"/>
    <w:rsid w:val="008E2476"/>
    <w:rsid w:val="008E25D4"/>
    <w:rsid w:val="008E267C"/>
    <w:rsid w:val="008E26F5"/>
    <w:rsid w:val="008E2745"/>
    <w:rsid w:val="008E275A"/>
    <w:rsid w:val="008E2874"/>
    <w:rsid w:val="008E2976"/>
    <w:rsid w:val="008E2B32"/>
    <w:rsid w:val="008E2BD9"/>
    <w:rsid w:val="008E2C32"/>
    <w:rsid w:val="008E2DE5"/>
    <w:rsid w:val="008E3181"/>
    <w:rsid w:val="008E3475"/>
    <w:rsid w:val="008E3509"/>
    <w:rsid w:val="008E3567"/>
    <w:rsid w:val="008E38C6"/>
    <w:rsid w:val="008E3B24"/>
    <w:rsid w:val="008E3BF4"/>
    <w:rsid w:val="008E3CD9"/>
    <w:rsid w:val="008E3D5E"/>
    <w:rsid w:val="008E4086"/>
    <w:rsid w:val="008E409B"/>
    <w:rsid w:val="008E4137"/>
    <w:rsid w:val="008E413F"/>
    <w:rsid w:val="008E41BB"/>
    <w:rsid w:val="008E4310"/>
    <w:rsid w:val="008E442D"/>
    <w:rsid w:val="008E456B"/>
    <w:rsid w:val="008E459A"/>
    <w:rsid w:val="008E45D8"/>
    <w:rsid w:val="008E45E9"/>
    <w:rsid w:val="008E48E7"/>
    <w:rsid w:val="008E491C"/>
    <w:rsid w:val="008E4A29"/>
    <w:rsid w:val="008E4E0C"/>
    <w:rsid w:val="008E4E6F"/>
    <w:rsid w:val="008E4EBC"/>
    <w:rsid w:val="008E4F24"/>
    <w:rsid w:val="008E5067"/>
    <w:rsid w:val="008E5285"/>
    <w:rsid w:val="008E52C0"/>
    <w:rsid w:val="008E530C"/>
    <w:rsid w:val="008E5368"/>
    <w:rsid w:val="008E5491"/>
    <w:rsid w:val="008E56B8"/>
    <w:rsid w:val="008E5706"/>
    <w:rsid w:val="008E58E3"/>
    <w:rsid w:val="008E5904"/>
    <w:rsid w:val="008E5D6A"/>
    <w:rsid w:val="008E5E94"/>
    <w:rsid w:val="008E5F49"/>
    <w:rsid w:val="008E6015"/>
    <w:rsid w:val="008E605D"/>
    <w:rsid w:val="008E606E"/>
    <w:rsid w:val="008E6153"/>
    <w:rsid w:val="008E633F"/>
    <w:rsid w:val="008E64CB"/>
    <w:rsid w:val="008E6603"/>
    <w:rsid w:val="008E673F"/>
    <w:rsid w:val="008E6749"/>
    <w:rsid w:val="008E6939"/>
    <w:rsid w:val="008E6BBB"/>
    <w:rsid w:val="008E6C0F"/>
    <w:rsid w:val="008E6C4F"/>
    <w:rsid w:val="008E6FBE"/>
    <w:rsid w:val="008E6FF1"/>
    <w:rsid w:val="008E7020"/>
    <w:rsid w:val="008E702A"/>
    <w:rsid w:val="008E70DC"/>
    <w:rsid w:val="008E7121"/>
    <w:rsid w:val="008E7176"/>
    <w:rsid w:val="008E73F6"/>
    <w:rsid w:val="008E761C"/>
    <w:rsid w:val="008E768B"/>
    <w:rsid w:val="008E786C"/>
    <w:rsid w:val="008E78CA"/>
    <w:rsid w:val="008E7930"/>
    <w:rsid w:val="008E79BC"/>
    <w:rsid w:val="008E7B87"/>
    <w:rsid w:val="008E7D4E"/>
    <w:rsid w:val="008E7FAA"/>
    <w:rsid w:val="008F041E"/>
    <w:rsid w:val="008F0473"/>
    <w:rsid w:val="008F048E"/>
    <w:rsid w:val="008F0579"/>
    <w:rsid w:val="008F05EC"/>
    <w:rsid w:val="008F05FD"/>
    <w:rsid w:val="008F065F"/>
    <w:rsid w:val="008F0781"/>
    <w:rsid w:val="008F07AC"/>
    <w:rsid w:val="008F08BF"/>
    <w:rsid w:val="008F08C1"/>
    <w:rsid w:val="008F08CE"/>
    <w:rsid w:val="008F095F"/>
    <w:rsid w:val="008F0970"/>
    <w:rsid w:val="008F0A16"/>
    <w:rsid w:val="008F0A5A"/>
    <w:rsid w:val="008F0BC5"/>
    <w:rsid w:val="008F0BD0"/>
    <w:rsid w:val="008F0BD2"/>
    <w:rsid w:val="008F0C9A"/>
    <w:rsid w:val="008F0DA8"/>
    <w:rsid w:val="008F0DF1"/>
    <w:rsid w:val="008F0E56"/>
    <w:rsid w:val="008F0FA2"/>
    <w:rsid w:val="008F1113"/>
    <w:rsid w:val="008F1147"/>
    <w:rsid w:val="008F130B"/>
    <w:rsid w:val="008F13C8"/>
    <w:rsid w:val="008F144F"/>
    <w:rsid w:val="008F1488"/>
    <w:rsid w:val="008F1900"/>
    <w:rsid w:val="008F1AD2"/>
    <w:rsid w:val="008F1F5D"/>
    <w:rsid w:val="008F211A"/>
    <w:rsid w:val="008F211F"/>
    <w:rsid w:val="008F2176"/>
    <w:rsid w:val="008F21AB"/>
    <w:rsid w:val="008F22B3"/>
    <w:rsid w:val="008F236A"/>
    <w:rsid w:val="008F241C"/>
    <w:rsid w:val="008F2755"/>
    <w:rsid w:val="008F2B62"/>
    <w:rsid w:val="008F2C68"/>
    <w:rsid w:val="008F3167"/>
    <w:rsid w:val="008F31B6"/>
    <w:rsid w:val="008F31C1"/>
    <w:rsid w:val="008F31EF"/>
    <w:rsid w:val="008F3201"/>
    <w:rsid w:val="008F345D"/>
    <w:rsid w:val="008F349F"/>
    <w:rsid w:val="008F3529"/>
    <w:rsid w:val="008F3585"/>
    <w:rsid w:val="008F375F"/>
    <w:rsid w:val="008F3890"/>
    <w:rsid w:val="008F39D4"/>
    <w:rsid w:val="008F3B7F"/>
    <w:rsid w:val="008F3F31"/>
    <w:rsid w:val="008F3F5A"/>
    <w:rsid w:val="008F4033"/>
    <w:rsid w:val="008F4075"/>
    <w:rsid w:val="008F4310"/>
    <w:rsid w:val="008F4629"/>
    <w:rsid w:val="008F46E4"/>
    <w:rsid w:val="008F473F"/>
    <w:rsid w:val="008F474D"/>
    <w:rsid w:val="008F490A"/>
    <w:rsid w:val="008F4BB2"/>
    <w:rsid w:val="008F4BE6"/>
    <w:rsid w:val="008F4BEF"/>
    <w:rsid w:val="008F4E6A"/>
    <w:rsid w:val="008F4EC1"/>
    <w:rsid w:val="008F5181"/>
    <w:rsid w:val="008F533F"/>
    <w:rsid w:val="008F5342"/>
    <w:rsid w:val="008F53E7"/>
    <w:rsid w:val="008F54D4"/>
    <w:rsid w:val="008F55FB"/>
    <w:rsid w:val="008F56D7"/>
    <w:rsid w:val="008F57A9"/>
    <w:rsid w:val="008F5834"/>
    <w:rsid w:val="008F5853"/>
    <w:rsid w:val="008F5BCB"/>
    <w:rsid w:val="008F5C75"/>
    <w:rsid w:val="008F5D4E"/>
    <w:rsid w:val="008F5D8C"/>
    <w:rsid w:val="008F5E16"/>
    <w:rsid w:val="008F5ED9"/>
    <w:rsid w:val="008F5F04"/>
    <w:rsid w:val="008F6076"/>
    <w:rsid w:val="008F6099"/>
    <w:rsid w:val="008F639F"/>
    <w:rsid w:val="008F64EE"/>
    <w:rsid w:val="008F66EC"/>
    <w:rsid w:val="008F6993"/>
    <w:rsid w:val="008F6A63"/>
    <w:rsid w:val="008F6A69"/>
    <w:rsid w:val="008F6D08"/>
    <w:rsid w:val="008F6D9D"/>
    <w:rsid w:val="008F6F35"/>
    <w:rsid w:val="008F6F93"/>
    <w:rsid w:val="008F71C6"/>
    <w:rsid w:val="008F7526"/>
    <w:rsid w:val="008F7634"/>
    <w:rsid w:val="008F7708"/>
    <w:rsid w:val="008F77B3"/>
    <w:rsid w:val="008F7888"/>
    <w:rsid w:val="008F7946"/>
    <w:rsid w:val="008F7AB4"/>
    <w:rsid w:val="008F7AC1"/>
    <w:rsid w:val="008F7C3D"/>
    <w:rsid w:val="008F7D8B"/>
    <w:rsid w:val="008F7E9D"/>
    <w:rsid w:val="009000A3"/>
    <w:rsid w:val="0090015A"/>
    <w:rsid w:val="0090042C"/>
    <w:rsid w:val="00900548"/>
    <w:rsid w:val="009005E6"/>
    <w:rsid w:val="0090075C"/>
    <w:rsid w:val="009007E5"/>
    <w:rsid w:val="00900979"/>
    <w:rsid w:val="00900BCA"/>
    <w:rsid w:val="00900CDD"/>
    <w:rsid w:val="00900DBD"/>
    <w:rsid w:val="00900FE6"/>
    <w:rsid w:val="0090103D"/>
    <w:rsid w:val="00901050"/>
    <w:rsid w:val="00901223"/>
    <w:rsid w:val="0090147A"/>
    <w:rsid w:val="009014FE"/>
    <w:rsid w:val="009016E8"/>
    <w:rsid w:val="009017C0"/>
    <w:rsid w:val="009018CB"/>
    <w:rsid w:val="00901BDF"/>
    <w:rsid w:val="0090204E"/>
    <w:rsid w:val="00902163"/>
    <w:rsid w:val="009022C5"/>
    <w:rsid w:val="00902395"/>
    <w:rsid w:val="00902433"/>
    <w:rsid w:val="00902459"/>
    <w:rsid w:val="009025A0"/>
    <w:rsid w:val="00902616"/>
    <w:rsid w:val="00902619"/>
    <w:rsid w:val="00902755"/>
    <w:rsid w:val="009028AF"/>
    <w:rsid w:val="00902952"/>
    <w:rsid w:val="0090295F"/>
    <w:rsid w:val="00902B95"/>
    <w:rsid w:val="00902C08"/>
    <w:rsid w:val="00902D14"/>
    <w:rsid w:val="00902E07"/>
    <w:rsid w:val="00903000"/>
    <w:rsid w:val="0090311F"/>
    <w:rsid w:val="009032B6"/>
    <w:rsid w:val="009032D9"/>
    <w:rsid w:val="009033A2"/>
    <w:rsid w:val="009034FB"/>
    <w:rsid w:val="00903579"/>
    <w:rsid w:val="0090396C"/>
    <w:rsid w:val="00903987"/>
    <w:rsid w:val="009039EF"/>
    <w:rsid w:val="00903A20"/>
    <w:rsid w:val="00903A30"/>
    <w:rsid w:val="00903BCE"/>
    <w:rsid w:val="00903D51"/>
    <w:rsid w:val="00903D95"/>
    <w:rsid w:val="00903FED"/>
    <w:rsid w:val="009040CD"/>
    <w:rsid w:val="0090419A"/>
    <w:rsid w:val="00904218"/>
    <w:rsid w:val="00904280"/>
    <w:rsid w:val="00904385"/>
    <w:rsid w:val="00904483"/>
    <w:rsid w:val="009044DE"/>
    <w:rsid w:val="00904645"/>
    <w:rsid w:val="00904A73"/>
    <w:rsid w:val="00904AE3"/>
    <w:rsid w:val="00904BB4"/>
    <w:rsid w:val="00904BF5"/>
    <w:rsid w:val="00904C5E"/>
    <w:rsid w:val="00904CE0"/>
    <w:rsid w:val="00904D1F"/>
    <w:rsid w:val="00904EE7"/>
    <w:rsid w:val="00904F93"/>
    <w:rsid w:val="00905010"/>
    <w:rsid w:val="00905044"/>
    <w:rsid w:val="00905327"/>
    <w:rsid w:val="00905353"/>
    <w:rsid w:val="009055C9"/>
    <w:rsid w:val="00905690"/>
    <w:rsid w:val="009056B6"/>
    <w:rsid w:val="00905C2E"/>
    <w:rsid w:val="00905E53"/>
    <w:rsid w:val="00906012"/>
    <w:rsid w:val="009063A5"/>
    <w:rsid w:val="00906418"/>
    <w:rsid w:val="00906460"/>
    <w:rsid w:val="0090656D"/>
    <w:rsid w:val="00906854"/>
    <w:rsid w:val="00906894"/>
    <w:rsid w:val="009068EB"/>
    <w:rsid w:val="00906A4E"/>
    <w:rsid w:val="00906AE1"/>
    <w:rsid w:val="00906B03"/>
    <w:rsid w:val="00906B4A"/>
    <w:rsid w:val="00906BB5"/>
    <w:rsid w:val="00906C6F"/>
    <w:rsid w:val="00906C70"/>
    <w:rsid w:val="00906C8A"/>
    <w:rsid w:val="00906F27"/>
    <w:rsid w:val="00906F9A"/>
    <w:rsid w:val="009070A2"/>
    <w:rsid w:val="009071C2"/>
    <w:rsid w:val="009074DA"/>
    <w:rsid w:val="0090775A"/>
    <w:rsid w:val="00907846"/>
    <w:rsid w:val="00907A6F"/>
    <w:rsid w:val="00907A84"/>
    <w:rsid w:val="00907B22"/>
    <w:rsid w:val="00907C36"/>
    <w:rsid w:val="00907C96"/>
    <w:rsid w:val="00907D63"/>
    <w:rsid w:val="00907D8D"/>
    <w:rsid w:val="00907F24"/>
    <w:rsid w:val="0091003D"/>
    <w:rsid w:val="009100C2"/>
    <w:rsid w:val="00910149"/>
    <w:rsid w:val="0091048F"/>
    <w:rsid w:val="009104D7"/>
    <w:rsid w:val="00910633"/>
    <w:rsid w:val="00910696"/>
    <w:rsid w:val="009107B6"/>
    <w:rsid w:val="00910918"/>
    <w:rsid w:val="00910A4F"/>
    <w:rsid w:val="00910A7D"/>
    <w:rsid w:val="00910A89"/>
    <w:rsid w:val="00910A91"/>
    <w:rsid w:val="00910E4E"/>
    <w:rsid w:val="00910EA4"/>
    <w:rsid w:val="00910FB1"/>
    <w:rsid w:val="009113D5"/>
    <w:rsid w:val="0091142F"/>
    <w:rsid w:val="009114B0"/>
    <w:rsid w:val="0091150F"/>
    <w:rsid w:val="00911593"/>
    <w:rsid w:val="009115E3"/>
    <w:rsid w:val="009116BD"/>
    <w:rsid w:val="009116D4"/>
    <w:rsid w:val="00911813"/>
    <w:rsid w:val="009118CE"/>
    <w:rsid w:val="00911918"/>
    <w:rsid w:val="00911A6F"/>
    <w:rsid w:val="00911B66"/>
    <w:rsid w:val="00911EE7"/>
    <w:rsid w:val="00911F1B"/>
    <w:rsid w:val="00912155"/>
    <w:rsid w:val="00912175"/>
    <w:rsid w:val="0091225E"/>
    <w:rsid w:val="009122A0"/>
    <w:rsid w:val="009122F4"/>
    <w:rsid w:val="00912324"/>
    <w:rsid w:val="00912393"/>
    <w:rsid w:val="009124F2"/>
    <w:rsid w:val="0091266A"/>
    <w:rsid w:val="009126EE"/>
    <w:rsid w:val="00912A78"/>
    <w:rsid w:val="00912B2F"/>
    <w:rsid w:val="00912C5A"/>
    <w:rsid w:val="00912D1A"/>
    <w:rsid w:val="00912D87"/>
    <w:rsid w:val="00912E4E"/>
    <w:rsid w:val="00912EA5"/>
    <w:rsid w:val="00912EC4"/>
    <w:rsid w:val="00912F52"/>
    <w:rsid w:val="009131DD"/>
    <w:rsid w:val="009131F3"/>
    <w:rsid w:val="0091327B"/>
    <w:rsid w:val="0091333E"/>
    <w:rsid w:val="00913495"/>
    <w:rsid w:val="0091367A"/>
    <w:rsid w:val="009136CC"/>
    <w:rsid w:val="00913826"/>
    <w:rsid w:val="00913AF3"/>
    <w:rsid w:val="00913BF7"/>
    <w:rsid w:val="00913C40"/>
    <w:rsid w:val="00913FB8"/>
    <w:rsid w:val="00914052"/>
    <w:rsid w:val="0091425A"/>
    <w:rsid w:val="00914358"/>
    <w:rsid w:val="009143D1"/>
    <w:rsid w:val="009144B9"/>
    <w:rsid w:val="009144DC"/>
    <w:rsid w:val="00914524"/>
    <w:rsid w:val="00914571"/>
    <w:rsid w:val="00914888"/>
    <w:rsid w:val="009148CC"/>
    <w:rsid w:val="009149E5"/>
    <w:rsid w:val="00914A62"/>
    <w:rsid w:val="00915000"/>
    <w:rsid w:val="0091505B"/>
    <w:rsid w:val="00915180"/>
    <w:rsid w:val="00915212"/>
    <w:rsid w:val="00915310"/>
    <w:rsid w:val="009154B5"/>
    <w:rsid w:val="009155CE"/>
    <w:rsid w:val="009156BD"/>
    <w:rsid w:val="00915760"/>
    <w:rsid w:val="00915809"/>
    <w:rsid w:val="00915907"/>
    <w:rsid w:val="00915943"/>
    <w:rsid w:val="009159CC"/>
    <w:rsid w:val="00915AF7"/>
    <w:rsid w:val="00915B3F"/>
    <w:rsid w:val="00915B7C"/>
    <w:rsid w:val="00915CA0"/>
    <w:rsid w:val="00915D99"/>
    <w:rsid w:val="00915EF2"/>
    <w:rsid w:val="00916033"/>
    <w:rsid w:val="009161CD"/>
    <w:rsid w:val="0091626D"/>
    <w:rsid w:val="00916361"/>
    <w:rsid w:val="00916473"/>
    <w:rsid w:val="009164AF"/>
    <w:rsid w:val="009165B3"/>
    <w:rsid w:val="009165F6"/>
    <w:rsid w:val="00916865"/>
    <w:rsid w:val="00916ADC"/>
    <w:rsid w:val="00916BCF"/>
    <w:rsid w:val="00916C95"/>
    <w:rsid w:val="00916E55"/>
    <w:rsid w:val="00917020"/>
    <w:rsid w:val="0091707F"/>
    <w:rsid w:val="00917100"/>
    <w:rsid w:val="009171F0"/>
    <w:rsid w:val="00917292"/>
    <w:rsid w:val="00917340"/>
    <w:rsid w:val="009173C4"/>
    <w:rsid w:val="009173DC"/>
    <w:rsid w:val="009175B1"/>
    <w:rsid w:val="009175D3"/>
    <w:rsid w:val="00917602"/>
    <w:rsid w:val="00917621"/>
    <w:rsid w:val="00917632"/>
    <w:rsid w:val="009176A4"/>
    <w:rsid w:val="009177A2"/>
    <w:rsid w:val="00917908"/>
    <w:rsid w:val="0091795F"/>
    <w:rsid w:val="00917995"/>
    <w:rsid w:val="00917A39"/>
    <w:rsid w:val="00917C0A"/>
    <w:rsid w:val="00917D60"/>
    <w:rsid w:val="00917EFD"/>
    <w:rsid w:val="00920040"/>
    <w:rsid w:val="00920189"/>
    <w:rsid w:val="009201C9"/>
    <w:rsid w:val="00920357"/>
    <w:rsid w:val="00920420"/>
    <w:rsid w:val="009204E4"/>
    <w:rsid w:val="009205D9"/>
    <w:rsid w:val="0092087A"/>
    <w:rsid w:val="00920A57"/>
    <w:rsid w:val="00920CC1"/>
    <w:rsid w:val="00920CD5"/>
    <w:rsid w:val="0092110E"/>
    <w:rsid w:val="009211B6"/>
    <w:rsid w:val="00921360"/>
    <w:rsid w:val="0092136E"/>
    <w:rsid w:val="0092141D"/>
    <w:rsid w:val="009214E9"/>
    <w:rsid w:val="00921537"/>
    <w:rsid w:val="00921549"/>
    <w:rsid w:val="009216B3"/>
    <w:rsid w:val="009216EE"/>
    <w:rsid w:val="00921876"/>
    <w:rsid w:val="009218B9"/>
    <w:rsid w:val="00921968"/>
    <w:rsid w:val="009219E8"/>
    <w:rsid w:val="00921A87"/>
    <w:rsid w:val="00921A91"/>
    <w:rsid w:val="00921AAB"/>
    <w:rsid w:val="00921BDA"/>
    <w:rsid w:val="00921C2B"/>
    <w:rsid w:val="00921CE6"/>
    <w:rsid w:val="00921E7F"/>
    <w:rsid w:val="00921F01"/>
    <w:rsid w:val="00922126"/>
    <w:rsid w:val="00922283"/>
    <w:rsid w:val="009223A0"/>
    <w:rsid w:val="009223D5"/>
    <w:rsid w:val="00922409"/>
    <w:rsid w:val="00922502"/>
    <w:rsid w:val="00922582"/>
    <w:rsid w:val="00922595"/>
    <w:rsid w:val="00922676"/>
    <w:rsid w:val="009226CE"/>
    <w:rsid w:val="009227E7"/>
    <w:rsid w:val="00922809"/>
    <w:rsid w:val="009228DB"/>
    <w:rsid w:val="00922960"/>
    <w:rsid w:val="00922A17"/>
    <w:rsid w:val="00922AFD"/>
    <w:rsid w:val="00922C57"/>
    <w:rsid w:val="00922CE4"/>
    <w:rsid w:val="00922D2A"/>
    <w:rsid w:val="00922F17"/>
    <w:rsid w:val="00922F59"/>
    <w:rsid w:val="00923022"/>
    <w:rsid w:val="0092309D"/>
    <w:rsid w:val="009232E1"/>
    <w:rsid w:val="009239C5"/>
    <w:rsid w:val="00923C2F"/>
    <w:rsid w:val="00923CB3"/>
    <w:rsid w:val="00923CB9"/>
    <w:rsid w:val="00923F5D"/>
    <w:rsid w:val="0092421E"/>
    <w:rsid w:val="009242E9"/>
    <w:rsid w:val="009243D4"/>
    <w:rsid w:val="0092445F"/>
    <w:rsid w:val="00924639"/>
    <w:rsid w:val="00924709"/>
    <w:rsid w:val="0092472B"/>
    <w:rsid w:val="00924926"/>
    <w:rsid w:val="00924959"/>
    <w:rsid w:val="00924A72"/>
    <w:rsid w:val="00924A8B"/>
    <w:rsid w:val="00924BB7"/>
    <w:rsid w:val="00924C90"/>
    <w:rsid w:val="00924E48"/>
    <w:rsid w:val="00924E94"/>
    <w:rsid w:val="00924F77"/>
    <w:rsid w:val="00924FCA"/>
    <w:rsid w:val="009251D3"/>
    <w:rsid w:val="00925296"/>
    <w:rsid w:val="00925385"/>
    <w:rsid w:val="00925419"/>
    <w:rsid w:val="0092542B"/>
    <w:rsid w:val="00925595"/>
    <w:rsid w:val="009255FB"/>
    <w:rsid w:val="009258B6"/>
    <w:rsid w:val="009258FB"/>
    <w:rsid w:val="009259AD"/>
    <w:rsid w:val="00925C2B"/>
    <w:rsid w:val="00925E2C"/>
    <w:rsid w:val="00925FF3"/>
    <w:rsid w:val="009260FD"/>
    <w:rsid w:val="00926655"/>
    <w:rsid w:val="00926691"/>
    <w:rsid w:val="009268E0"/>
    <w:rsid w:val="0092690F"/>
    <w:rsid w:val="00926974"/>
    <w:rsid w:val="009269C8"/>
    <w:rsid w:val="00926AB8"/>
    <w:rsid w:val="00926C85"/>
    <w:rsid w:val="00926CB7"/>
    <w:rsid w:val="00926F87"/>
    <w:rsid w:val="00927115"/>
    <w:rsid w:val="0092714C"/>
    <w:rsid w:val="00927392"/>
    <w:rsid w:val="0092746B"/>
    <w:rsid w:val="0092747E"/>
    <w:rsid w:val="009274CA"/>
    <w:rsid w:val="009274F3"/>
    <w:rsid w:val="009275CF"/>
    <w:rsid w:val="00927664"/>
    <w:rsid w:val="009278C8"/>
    <w:rsid w:val="00927931"/>
    <w:rsid w:val="00927A61"/>
    <w:rsid w:val="00927A80"/>
    <w:rsid w:val="00927A94"/>
    <w:rsid w:val="00927B28"/>
    <w:rsid w:val="00927B54"/>
    <w:rsid w:val="00927DD2"/>
    <w:rsid w:val="0093021A"/>
    <w:rsid w:val="0093029C"/>
    <w:rsid w:val="009302F6"/>
    <w:rsid w:val="00930348"/>
    <w:rsid w:val="00930389"/>
    <w:rsid w:val="009303EE"/>
    <w:rsid w:val="0093051E"/>
    <w:rsid w:val="00930747"/>
    <w:rsid w:val="009307AB"/>
    <w:rsid w:val="00930816"/>
    <w:rsid w:val="009308B3"/>
    <w:rsid w:val="00930B39"/>
    <w:rsid w:val="00930C62"/>
    <w:rsid w:val="00930C99"/>
    <w:rsid w:val="00930F96"/>
    <w:rsid w:val="009310EB"/>
    <w:rsid w:val="0093119A"/>
    <w:rsid w:val="009312FB"/>
    <w:rsid w:val="0093131D"/>
    <w:rsid w:val="0093132B"/>
    <w:rsid w:val="00931452"/>
    <w:rsid w:val="00931663"/>
    <w:rsid w:val="00931851"/>
    <w:rsid w:val="00931867"/>
    <w:rsid w:val="00931884"/>
    <w:rsid w:val="0093193D"/>
    <w:rsid w:val="00931A88"/>
    <w:rsid w:val="00931B55"/>
    <w:rsid w:val="00931B65"/>
    <w:rsid w:val="00931BA0"/>
    <w:rsid w:val="00931DAC"/>
    <w:rsid w:val="00931EEA"/>
    <w:rsid w:val="00931F4E"/>
    <w:rsid w:val="00932104"/>
    <w:rsid w:val="00932214"/>
    <w:rsid w:val="00932276"/>
    <w:rsid w:val="009322C6"/>
    <w:rsid w:val="00932438"/>
    <w:rsid w:val="009324CB"/>
    <w:rsid w:val="009324F7"/>
    <w:rsid w:val="00932643"/>
    <w:rsid w:val="009327FD"/>
    <w:rsid w:val="00932881"/>
    <w:rsid w:val="009329AD"/>
    <w:rsid w:val="00932A58"/>
    <w:rsid w:val="00932A63"/>
    <w:rsid w:val="00932B1B"/>
    <w:rsid w:val="00932BD9"/>
    <w:rsid w:val="00932D01"/>
    <w:rsid w:val="00932E56"/>
    <w:rsid w:val="00933190"/>
    <w:rsid w:val="0093348E"/>
    <w:rsid w:val="0093353D"/>
    <w:rsid w:val="009335BF"/>
    <w:rsid w:val="0093363D"/>
    <w:rsid w:val="00933673"/>
    <w:rsid w:val="00933745"/>
    <w:rsid w:val="009337EC"/>
    <w:rsid w:val="00933916"/>
    <w:rsid w:val="00933A05"/>
    <w:rsid w:val="00933A6E"/>
    <w:rsid w:val="00933E50"/>
    <w:rsid w:val="00933E8A"/>
    <w:rsid w:val="00934110"/>
    <w:rsid w:val="00934415"/>
    <w:rsid w:val="00934500"/>
    <w:rsid w:val="0093452A"/>
    <w:rsid w:val="009345AB"/>
    <w:rsid w:val="0093480F"/>
    <w:rsid w:val="009348B9"/>
    <w:rsid w:val="009348E7"/>
    <w:rsid w:val="00934906"/>
    <w:rsid w:val="009349F0"/>
    <w:rsid w:val="00934A63"/>
    <w:rsid w:val="00934C7D"/>
    <w:rsid w:val="00934E30"/>
    <w:rsid w:val="00934E8B"/>
    <w:rsid w:val="00934F37"/>
    <w:rsid w:val="0093508B"/>
    <w:rsid w:val="009350F3"/>
    <w:rsid w:val="00935241"/>
    <w:rsid w:val="0093528D"/>
    <w:rsid w:val="009352D4"/>
    <w:rsid w:val="00935340"/>
    <w:rsid w:val="00935382"/>
    <w:rsid w:val="00935397"/>
    <w:rsid w:val="009354C1"/>
    <w:rsid w:val="00935575"/>
    <w:rsid w:val="00935596"/>
    <w:rsid w:val="00935639"/>
    <w:rsid w:val="00935690"/>
    <w:rsid w:val="009357BF"/>
    <w:rsid w:val="0093590E"/>
    <w:rsid w:val="00935A93"/>
    <w:rsid w:val="00935ABE"/>
    <w:rsid w:val="00935ACA"/>
    <w:rsid w:val="00935B45"/>
    <w:rsid w:val="00935BF9"/>
    <w:rsid w:val="00935EAA"/>
    <w:rsid w:val="0093603F"/>
    <w:rsid w:val="00936225"/>
    <w:rsid w:val="0093637D"/>
    <w:rsid w:val="00936524"/>
    <w:rsid w:val="00936525"/>
    <w:rsid w:val="009365A9"/>
    <w:rsid w:val="0093669F"/>
    <w:rsid w:val="009366B1"/>
    <w:rsid w:val="009366E3"/>
    <w:rsid w:val="00936775"/>
    <w:rsid w:val="0093679E"/>
    <w:rsid w:val="009367FD"/>
    <w:rsid w:val="00936813"/>
    <w:rsid w:val="00936A28"/>
    <w:rsid w:val="00936A5A"/>
    <w:rsid w:val="00936B2E"/>
    <w:rsid w:val="00936C54"/>
    <w:rsid w:val="00936E46"/>
    <w:rsid w:val="00936E59"/>
    <w:rsid w:val="00936F91"/>
    <w:rsid w:val="00937026"/>
    <w:rsid w:val="00937066"/>
    <w:rsid w:val="009370D3"/>
    <w:rsid w:val="009372C4"/>
    <w:rsid w:val="00937310"/>
    <w:rsid w:val="00937373"/>
    <w:rsid w:val="00937640"/>
    <w:rsid w:val="00937896"/>
    <w:rsid w:val="009378EF"/>
    <w:rsid w:val="0093795A"/>
    <w:rsid w:val="00937979"/>
    <w:rsid w:val="00937BB0"/>
    <w:rsid w:val="00937BE2"/>
    <w:rsid w:val="00937C09"/>
    <w:rsid w:val="00937F07"/>
    <w:rsid w:val="00937F17"/>
    <w:rsid w:val="00937F44"/>
    <w:rsid w:val="009401C0"/>
    <w:rsid w:val="009401CB"/>
    <w:rsid w:val="0094053C"/>
    <w:rsid w:val="00940672"/>
    <w:rsid w:val="00940746"/>
    <w:rsid w:val="0094088E"/>
    <w:rsid w:val="009408A7"/>
    <w:rsid w:val="0094090F"/>
    <w:rsid w:val="00940AC8"/>
    <w:rsid w:val="00940B67"/>
    <w:rsid w:val="00940BEF"/>
    <w:rsid w:val="00940E8D"/>
    <w:rsid w:val="00940FCC"/>
    <w:rsid w:val="0094104A"/>
    <w:rsid w:val="009412E3"/>
    <w:rsid w:val="009413DC"/>
    <w:rsid w:val="0094173C"/>
    <w:rsid w:val="0094194D"/>
    <w:rsid w:val="00941A46"/>
    <w:rsid w:val="00941B6F"/>
    <w:rsid w:val="00942176"/>
    <w:rsid w:val="009422BE"/>
    <w:rsid w:val="00942340"/>
    <w:rsid w:val="0094235B"/>
    <w:rsid w:val="00942598"/>
    <w:rsid w:val="009425F8"/>
    <w:rsid w:val="00942818"/>
    <w:rsid w:val="00942A4B"/>
    <w:rsid w:val="00942B8C"/>
    <w:rsid w:val="00942E7A"/>
    <w:rsid w:val="00942EB3"/>
    <w:rsid w:val="00942F28"/>
    <w:rsid w:val="00943097"/>
    <w:rsid w:val="009431A5"/>
    <w:rsid w:val="0094325B"/>
    <w:rsid w:val="009433C9"/>
    <w:rsid w:val="00943513"/>
    <w:rsid w:val="0094353D"/>
    <w:rsid w:val="00943735"/>
    <w:rsid w:val="00943882"/>
    <w:rsid w:val="00943AE5"/>
    <w:rsid w:val="00943BEE"/>
    <w:rsid w:val="00943C0B"/>
    <w:rsid w:val="00943C9B"/>
    <w:rsid w:val="00944074"/>
    <w:rsid w:val="00944084"/>
    <w:rsid w:val="00944483"/>
    <w:rsid w:val="0094466D"/>
    <w:rsid w:val="009447CB"/>
    <w:rsid w:val="0094495A"/>
    <w:rsid w:val="00944BE6"/>
    <w:rsid w:val="00944C97"/>
    <w:rsid w:val="00944F65"/>
    <w:rsid w:val="00944FB4"/>
    <w:rsid w:val="009451FC"/>
    <w:rsid w:val="0094539D"/>
    <w:rsid w:val="0094545B"/>
    <w:rsid w:val="009454AA"/>
    <w:rsid w:val="009454FB"/>
    <w:rsid w:val="00945631"/>
    <w:rsid w:val="0094564B"/>
    <w:rsid w:val="00945762"/>
    <w:rsid w:val="00945A66"/>
    <w:rsid w:val="00945AC6"/>
    <w:rsid w:val="00945BCD"/>
    <w:rsid w:val="00945D1A"/>
    <w:rsid w:val="00945EB3"/>
    <w:rsid w:val="00945EC2"/>
    <w:rsid w:val="00945F33"/>
    <w:rsid w:val="00945FDD"/>
    <w:rsid w:val="009460ED"/>
    <w:rsid w:val="00946115"/>
    <w:rsid w:val="00946171"/>
    <w:rsid w:val="009461BD"/>
    <w:rsid w:val="009461E3"/>
    <w:rsid w:val="00946229"/>
    <w:rsid w:val="00946353"/>
    <w:rsid w:val="009463A0"/>
    <w:rsid w:val="009463AF"/>
    <w:rsid w:val="00946450"/>
    <w:rsid w:val="00946734"/>
    <w:rsid w:val="009467D2"/>
    <w:rsid w:val="0094683D"/>
    <w:rsid w:val="00946A63"/>
    <w:rsid w:val="00946B90"/>
    <w:rsid w:val="00946C3E"/>
    <w:rsid w:val="00946D6F"/>
    <w:rsid w:val="00946F2A"/>
    <w:rsid w:val="00946F49"/>
    <w:rsid w:val="00946F6C"/>
    <w:rsid w:val="00947011"/>
    <w:rsid w:val="00947313"/>
    <w:rsid w:val="00947439"/>
    <w:rsid w:val="00947472"/>
    <w:rsid w:val="009474B8"/>
    <w:rsid w:val="009475F6"/>
    <w:rsid w:val="0094763D"/>
    <w:rsid w:val="00947669"/>
    <w:rsid w:val="009476C3"/>
    <w:rsid w:val="00947766"/>
    <w:rsid w:val="0094780E"/>
    <w:rsid w:val="00947852"/>
    <w:rsid w:val="009478D6"/>
    <w:rsid w:val="009479E9"/>
    <w:rsid w:val="00947AC9"/>
    <w:rsid w:val="00947B3A"/>
    <w:rsid w:val="00947B40"/>
    <w:rsid w:val="00947B64"/>
    <w:rsid w:val="00947BCB"/>
    <w:rsid w:val="00947D81"/>
    <w:rsid w:val="00947EAD"/>
    <w:rsid w:val="009501F9"/>
    <w:rsid w:val="00950200"/>
    <w:rsid w:val="00950309"/>
    <w:rsid w:val="009504BD"/>
    <w:rsid w:val="00950539"/>
    <w:rsid w:val="0095080A"/>
    <w:rsid w:val="00950817"/>
    <w:rsid w:val="00950855"/>
    <w:rsid w:val="00950BC5"/>
    <w:rsid w:val="00950BCD"/>
    <w:rsid w:val="00950DE7"/>
    <w:rsid w:val="00950EE0"/>
    <w:rsid w:val="00951144"/>
    <w:rsid w:val="00951188"/>
    <w:rsid w:val="00951300"/>
    <w:rsid w:val="009513A3"/>
    <w:rsid w:val="00951474"/>
    <w:rsid w:val="00951551"/>
    <w:rsid w:val="00951722"/>
    <w:rsid w:val="0095175F"/>
    <w:rsid w:val="0095194C"/>
    <w:rsid w:val="00951A84"/>
    <w:rsid w:val="00951AA5"/>
    <w:rsid w:val="00951C30"/>
    <w:rsid w:val="00951EA9"/>
    <w:rsid w:val="00952204"/>
    <w:rsid w:val="0095231A"/>
    <w:rsid w:val="00952446"/>
    <w:rsid w:val="0095244E"/>
    <w:rsid w:val="00952502"/>
    <w:rsid w:val="00952509"/>
    <w:rsid w:val="0095258C"/>
    <w:rsid w:val="00952769"/>
    <w:rsid w:val="00952934"/>
    <w:rsid w:val="00952A67"/>
    <w:rsid w:val="00952BE7"/>
    <w:rsid w:val="00952C3F"/>
    <w:rsid w:val="00952C5B"/>
    <w:rsid w:val="00952C91"/>
    <w:rsid w:val="00952CC9"/>
    <w:rsid w:val="00952D2B"/>
    <w:rsid w:val="00952E3A"/>
    <w:rsid w:val="00952F9B"/>
    <w:rsid w:val="009530C4"/>
    <w:rsid w:val="009530D5"/>
    <w:rsid w:val="00953408"/>
    <w:rsid w:val="009534A7"/>
    <w:rsid w:val="00953659"/>
    <w:rsid w:val="009537B2"/>
    <w:rsid w:val="0095381A"/>
    <w:rsid w:val="00953823"/>
    <w:rsid w:val="00953928"/>
    <w:rsid w:val="00953A04"/>
    <w:rsid w:val="00953A5E"/>
    <w:rsid w:val="00953BA0"/>
    <w:rsid w:val="00953CFE"/>
    <w:rsid w:val="00953D28"/>
    <w:rsid w:val="00953F4B"/>
    <w:rsid w:val="00953F4C"/>
    <w:rsid w:val="00953F6A"/>
    <w:rsid w:val="009540B4"/>
    <w:rsid w:val="009541D3"/>
    <w:rsid w:val="00954400"/>
    <w:rsid w:val="00954495"/>
    <w:rsid w:val="009547C4"/>
    <w:rsid w:val="00954C66"/>
    <w:rsid w:val="00954E24"/>
    <w:rsid w:val="00954E49"/>
    <w:rsid w:val="009551F4"/>
    <w:rsid w:val="009554E1"/>
    <w:rsid w:val="00955594"/>
    <w:rsid w:val="009556EE"/>
    <w:rsid w:val="00955784"/>
    <w:rsid w:val="0095599A"/>
    <w:rsid w:val="009559B0"/>
    <w:rsid w:val="00955B70"/>
    <w:rsid w:val="00955E1A"/>
    <w:rsid w:val="009560F4"/>
    <w:rsid w:val="00956163"/>
    <w:rsid w:val="00956192"/>
    <w:rsid w:val="0095638D"/>
    <w:rsid w:val="00956423"/>
    <w:rsid w:val="00956507"/>
    <w:rsid w:val="00956717"/>
    <w:rsid w:val="00956992"/>
    <w:rsid w:val="00956CB3"/>
    <w:rsid w:val="00956D38"/>
    <w:rsid w:val="00956DD1"/>
    <w:rsid w:val="00956E90"/>
    <w:rsid w:val="00956EB2"/>
    <w:rsid w:val="00956ECE"/>
    <w:rsid w:val="00956EDA"/>
    <w:rsid w:val="00956F41"/>
    <w:rsid w:val="00956F8C"/>
    <w:rsid w:val="00957181"/>
    <w:rsid w:val="009571B8"/>
    <w:rsid w:val="0095724A"/>
    <w:rsid w:val="009573A7"/>
    <w:rsid w:val="00957404"/>
    <w:rsid w:val="009574AC"/>
    <w:rsid w:val="009575A1"/>
    <w:rsid w:val="009575E2"/>
    <w:rsid w:val="0095764F"/>
    <w:rsid w:val="009576ED"/>
    <w:rsid w:val="009577BE"/>
    <w:rsid w:val="0095787C"/>
    <w:rsid w:val="009578B4"/>
    <w:rsid w:val="009579B6"/>
    <w:rsid w:val="009579FD"/>
    <w:rsid w:val="00957A57"/>
    <w:rsid w:val="00957B6C"/>
    <w:rsid w:val="00957C52"/>
    <w:rsid w:val="00957D3D"/>
    <w:rsid w:val="00957DA8"/>
    <w:rsid w:val="00957E62"/>
    <w:rsid w:val="00960060"/>
    <w:rsid w:val="00960289"/>
    <w:rsid w:val="009602BF"/>
    <w:rsid w:val="009603F1"/>
    <w:rsid w:val="00960412"/>
    <w:rsid w:val="0096047F"/>
    <w:rsid w:val="009604BF"/>
    <w:rsid w:val="009606E1"/>
    <w:rsid w:val="0096072E"/>
    <w:rsid w:val="00960746"/>
    <w:rsid w:val="009607CB"/>
    <w:rsid w:val="009607F3"/>
    <w:rsid w:val="00960848"/>
    <w:rsid w:val="00960A3E"/>
    <w:rsid w:val="00960B5F"/>
    <w:rsid w:val="00960D76"/>
    <w:rsid w:val="00960EB5"/>
    <w:rsid w:val="00960F07"/>
    <w:rsid w:val="00960F3C"/>
    <w:rsid w:val="00960FDA"/>
    <w:rsid w:val="00961066"/>
    <w:rsid w:val="00961112"/>
    <w:rsid w:val="0096113C"/>
    <w:rsid w:val="00961220"/>
    <w:rsid w:val="00961361"/>
    <w:rsid w:val="0096138F"/>
    <w:rsid w:val="0096142B"/>
    <w:rsid w:val="009614EE"/>
    <w:rsid w:val="009615A1"/>
    <w:rsid w:val="009618C8"/>
    <w:rsid w:val="00961984"/>
    <w:rsid w:val="00961ACE"/>
    <w:rsid w:val="00961C75"/>
    <w:rsid w:val="00961CEB"/>
    <w:rsid w:val="00962015"/>
    <w:rsid w:val="0096205B"/>
    <w:rsid w:val="009621C3"/>
    <w:rsid w:val="00962442"/>
    <w:rsid w:val="0096260B"/>
    <w:rsid w:val="00962642"/>
    <w:rsid w:val="009627B1"/>
    <w:rsid w:val="0096295F"/>
    <w:rsid w:val="00962B4B"/>
    <w:rsid w:val="00962D89"/>
    <w:rsid w:val="00962E60"/>
    <w:rsid w:val="00962E74"/>
    <w:rsid w:val="00962FF3"/>
    <w:rsid w:val="00963305"/>
    <w:rsid w:val="00963345"/>
    <w:rsid w:val="009633DD"/>
    <w:rsid w:val="009634F9"/>
    <w:rsid w:val="00963711"/>
    <w:rsid w:val="009637C6"/>
    <w:rsid w:val="009637E5"/>
    <w:rsid w:val="00963BAC"/>
    <w:rsid w:val="00963CDE"/>
    <w:rsid w:val="00963D71"/>
    <w:rsid w:val="00963F61"/>
    <w:rsid w:val="009640E1"/>
    <w:rsid w:val="00964101"/>
    <w:rsid w:val="009641FE"/>
    <w:rsid w:val="00964228"/>
    <w:rsid w:val="0096427F"/>
    <w:rsid w:val="00964329"/>
    <w:rsid w:val="0096432E"/>
    <w:rsid w:val="00964354"/>
    <w:rsid w:val="00964372"/>
    <w:rsid w:val="0096437F"/>
    <w:rsid w:val="0096453C"/>
    <w:rsid w:val="00964825"/>
    <w:rsid w:val="0096487A"/>
    <w:rsid w:val="00964A53"/>
    <w:rsid w:val="00964B03"/>
    <w:rsid w:val="00964B60"/>
    <w:rsid w:val="00964B95"/>
    <w:rsid w:val="00964F41"/>
    <w:rsid w:val="009650BF"/>
    <w:rsid w:val="0096527D"/>
    <w:rsid w:val="0096540D"/>
    <w:rsid w:val="009654A2"/>
    <w:rsid w:val="00965598"/>
    <w:rsid w:val="00965731"/>
    <w:rsid w:val="009657F8"/>
    <w:rsid w:val="00965972"/>
    <w:rsid w:val="00965BB0"/>
    <w:rsid w:val="00965C5B"/>
    <w:rsid w:val="00965CA4"/>
    <w:rsid w:val="00965E63"/>
    <w:rsid w:val="00965F6A"/>
    <w:rsid w:val="00966081"/>
    <w:rsid w:val="009660C4"/>
    <w:rsid w:val="009660C9"/>
    <w:rsid w:val="0096625A"/>
    <w:rsid w:val="00966282"/>
    <w:rsid w:val="0096645D"/>
    <w:rsid w:val="009664DF"/>
    <w:rsid w:val="0096656B"/>
    <w:rsid w:val="009665CC"/>
    <w:rsid w:val="009667D6"/>
    <w:rsid w:val="009668A8"/>
    <w:rsid w:val="00966974"/>
    <w:rsid w:val="00966A07"/>
    <w:rsid w:val="00966D53"/>
    <w:rsid w:val="00966DB8"/>
    <w:rsid w:val="00966E1E"/>
    <w:rsid w:val="00967015"/>
    <w:rsid w:val="0096706C"/>
    <w:rsid w:val="00967229"/>
    <w:rsid w:val="009672A7"/>
    <w:rsid w:val="00967520"/>
    <w:rsid w:val="00967668"/>
    <w:rsid w:val="009678EA"/>
    <w:rsid w:val="00967B54"/>
    <w:rsid w:val="00967BDF"/>
    <w:rsid w:val="00967C51"/>
    <w:rsid w:val="00967CE8"/>
    <w:rsid w:val="00967E28"/>
    <w:rsid w:val="00967F87"/>
    <w:rsid w:val="00967F88"/>
    <w:rsid w:val="00967FB2"/>
    <w:rsid w:val="00970034"/>
    <w:rsid w:val="00970123"/>
    <w:rsid w:val="0097014A"/>
    <w:rsid w:val="0097023B"/>
    <w:rsid w:val="0097046B"/>
    <w:rsid w:val="00970665"/>
    <w:rsid w:val="009706EF"/>
    <w:rsid w:val="00970755"/>
    <w:rsid w:val="00970797"/>
    <w:rsid w:val="009707AA"/>
    <w:rsid w:val="009707B5"/>
    <w:rsid w:val="00970937"/>
    <w:rsid w:val="009709C1"/>
    <w:rsid w:val="009709D4"/>
    <w:rsid w:val="00970B00"/>
    <w:rsid w:val="00970BCE"/>
    <w:rsid w:val="00970E44"/>
    <w:rsid w:val="00970EF9"/>
    <w:rsid w:val="00970F0A"/>
    <w:rsid w:val="00971119"/>
    <w:rsid w:val="0097119D"/>
    <w:rsid w:val="0097129D"/>
    <w:rsid w:val="009712AE"/>
    <w:rsid w:val="00971324"/>
    <w:rsid w:val="00971333"/>
    <w:rsid w:val="009713A1"/>
    <w:rsid w:val="009715B6"/>
    <w:rsid w:val="00971644"/>
    <w:rsid w:val="009717BB"/>
    <w:rsid w:val="009717FC"/>
    <w:rsid w:val="00971880"/>
    <w:rsid w:val="00971A31"/>
    <w:rsid w:val="00971A99"/>
    <w:rsid w:val="00971B3A"/>
    <w:rsid w:val="00971C65"/>
    <w:rsid w:val="00971C75"/>
    <w:rsid w:val="00971D55"/>
    <w:rsid w:val="00971D87"/>
    <w:rsid w:val="00971FE6"/>
    <w:rsid w:val="009720DA"/>
    <w:rsid w:val="0097229F"/>
    <w:rsid w:val="00972351"/>
    <w:rsid w:val="00972411"/>
    <w:rsid w:val="00972443"/>
    <w:rsid w:val="0097246B"/>
    <w:rsid w:val="009724FE"/>
    <w:rsid w:val="00972600"/>
    <w:rsid w:val="0097260E"/>
    <w:rsid w:val="0097295B"/>
    <w:rsid w:val="00972A0A"/>
    <w:rsid w:val="00972A54"/>
    <w:rsid w:val="00972B65"/>
    <w:rsid w:val="00972E4F"/>
    <w:rsid w:val="00972FD0"/>
    <w:rsid w:val="00972FE0"/>
    <w:rsid w:val="009731DF"/>
    <w:rsid w:val="009734ED"/>
    <w:rsid w:val="00973591"/>
    <w:rsid w:val="009735E8"/>
    <w:rsid w:val="00973733"/>
    <w:rsid w:val="00973990"/>
    <w:rsid w:val="009739BA"/>
    <w:rsid w:val="00973A81"/>
    <w:rsid w:val="00973A8B"/>
    <w:rsid w:val="00973C44"/>
    <w:rsid w:val="00973CCC"/>
    <w:rsid w:val="00974224"/>
    <w:rsid w:val="0097448B"/>
    <w:rsid w:val="009745D7"/>
    <w:rsid w:val="009745E9"/>
    <w:rsid w:val="0097469F"/>
    <w:rsid w:val="00974A19"/>
    <w:rsid w:val="00974B78"/>
    <w:rsid w:val="00974BE2"/>
    <w:rsid w:val="00974C4B"/>
    <w:rsid w:val="00974C97"/>
    <w:rsid w:val="00974D2A"/>
    <w:rsid w:val="00974DD7"/>
    <w:rsid w:val="00974E1C"/>
    <w:rsid w:val="00974E63"/>
    <w:rsid w:val="009750EE"/>
    <w:rsid w:val="009751D0"/>
    <w:rsid w:val="00975259"/>
    <w:rsid w:val="0097529C"/>
    <w:rsid w:val="00975344"/>
    <w:rsid w:val="009753ED"/>
    <w:rsid w:val="0097545F"/>
    <w:rsid w:val="009755D2"/>
    <w:rsid w:val="0097564A"/>
    <w:rsid w:val="009756B2"/>
    <w:rsid w:val="0097589D"/>
    <w:rsid w:val="00975A08"/>
    <w:rsid w:val="00975B8C"/>
    <w:rsid w:val="00975CE6"/>
    <w:rsid w:val="00975D61"/>
    <w:rsid w:val="00975D8A"/>
    <w:rsid w:val="00975DD9"/>
    <w:rsid w:val="00976162"/>
    <w:rsid w:val="0097619A"/>
    <w:rsid w:val="00976253"/>
    <w:rsid w:val="0097636E"/>
    <w:rsid w:val="00976450"/>
    <w:rsid w:val="009764F8"/>
    <w:rsid w:val="00976854"/>
    <w:rsid w:val="00976A50"/>
    <w:rsid w:val="00976AE3"/>
    <w:rsid w:val="00976B39"/>
    <w:rsid w:val="00976CFF"/>
    <w:rsid w:val="00976DC4"/>
    <w:rsid w:val="00976E17"/>
    <w:rsid w:val="00976F45"/>
    <w:rsid w:val="009770AC"/>
    <w:rsid w:val="009772EE"/>
    <w:rsid w:val="009773F6"/>
    <w:rsid w:val="00977589"/>
    <w:rsid w:val="0097761F"/>
    <w:rsid w:val="0097768F"/>
    <w:rsid w:val="0097785E"/>
    <w:rsid w:val="009778C5"/>
    <w:rsid w:val="00977A0F"/>
    <w:rsid w:val="00977BBA"/>
    <w:rsid w:val="00977FBB"/>
    <w:rsid w:val="00980096"/>
    <w:rsid w:val="0098040D"/>
    <w:rsid w:val="00980520"/>
    <w:rsid w:val="0098053E"/>
    <w:rsid w:val="00980729"/>
    <w:rsid w:val="00980875"/>
    <w:rsid w:val="00980980"/>
    <w:rsid w:val="00980BBE"/>
    <w:rsid w:val="00980CE7"/>
    <w:rsid w:val="00980DAA"/>
    <w:rsid w:val="00980E0B"/>
    <w:rsid w:val="009810C8"/>
    <w:rsid w:val="0098123D"/>
    <w:rsid w:val="009812DB"/>
    <w:rsid w:val="00981394"/>
    <w:rsid w:val="00981452"/>
    <w:rsid w:val="009814D9"/>
    <w:rsid w:val="0098179B"/>
    <w:rsid w:val="009817C3"/>
    <w:rsid w:val="009817DC"/>
    <w:rsid w:val="009818C2"/>
    <w:rsid w:val="00981984"/>
    <w:rsid w:val="00981A3D"/>
    <w:rsid w:val="00981A5A"/>
    <w:rsid w:val="00981BC5"/>
    <w:rsid w:val="00981D51"/>
    <w:rsid w:val="00981F54"/>
    <w:rsid w:val="00982043"/>
    <w:rsid w:val="00982176"/>
    <w:rsid w:val="0098232F"/>
    <w:rsid w:val="0098271B"/>
    <w:rsid w:val="00982774"/>
    <w:rsid w:val="00982893"/>
    <w:rsid w:val="009828A8"/>
    <w:rsid w:val="00982A5C"/>
    <w:rsid w:val="00982BC6"/>
    <w:rsid w:val="00982D10"/>
    <w:rsid w:val="009830F7"/>
    <w:rsid w:val="0098314F"/>
    <w:rsid w:val="009831A8"/>
    <w:rsid w:val="009831CC"/>
    <w:rsid w:val="00983468"/>
    <w:rsid w:val="009834BD"/>
    <w:rsid w:val="00983768"/>
    <w:rsid w:val="0098389D"/>
    <w:rsid w:val="00983C0D"/>
    <w:rsid w:val="00983E33"/>
    <w:rsid w:val="00983E64"/>
    <w:rsid w:val="00983EE8"/>
    <w:rsid w:val="00984A24"/>
    <w:rsid w:val="00984A53"/>
    <w:rsid w:val="00984AF5"/>
    <w:rsid w:val="00984B0C"/>
    <w:rsid w:val="00984B2A"/>
    <w:rsid w:val="00984B7D"/>
    <w:rsid w:val="00984CDD"/>
    <w:rsid w:val="00984F6F"/>
    <w:rsid w:val="00984FA5"/>
    <w:rsid w:val="00985670"/>
    <w:rsid w:val="009856A7"/>
    <w:rsid w:val="00985787"/>
    <w:rsid w:val="009858FE"/>
    <w:rsid w:val="00985962"/>
    <w:rsid w:val="00985B32"/>
    <w:rsid w:val="00985C54"/>
    <w:rsid w:val="00985D32"/>
    <w:rsid w:val="00985D44"/>
    <w:rsid w:val="00985E80"/>
    <w:rsid w:val="00985F50"/>
    <w:rsid w:val="0098611D"/>
    <w:rsid w:val="0098619F"/>
    <w:rsid w:val="0098627C"/>
    <w:rsid w:val="009862A2"/>
    <w:rsid w:val="00986324"/>
    <w:rsid w:val="009863B1"/>
    <w:rsid w:val="00986403"/>
    <w:rsid w:val="00986537"/>
    <w:rsid w:val="00986726"/>
    <w:rsid w:val="009867C8"/>
    <w:rsid w:val="00986819"/>
    <w:rsid w:val="0098686A"/>
    <w:rsid w:val="00986896"/>
    <w:rsid w:val="00986914"/>
    <w:rsid w:val="00986966"/>
    <w:rsid w:val="00986A56"/>
    <w:rsid w:val="00986AB6"/>
    <w:rsid w:val="00986B99"/>
    <w:rsid w:val="00986CE6"/>
    <w:rsid w:val="00986D5A"/>
    <w:rsid w:val="00986F53"/>
    <w:rsid w:val="0098704F"/>
    <w:rsid w:val="0098713A"/>
    <w:rsid w:val="00987224"/>
    <w:rsid w:val="009872B8"/>
    <w:rsid w:val="009872DD"/>
    <w:rsid w:val="009877DA"/>
    <w:rsid w:val="0098784C"/>
    <w:rsid w:val="00987866"/>
    <w:rsid w:val="00987B2E"/>
    <w:rsid w:val="00987B58"/>
    <w:rsid w:val="00987BEE"/>
    <w:rsid w:val="00987E7A"/>
    <w:rsid w:val="009901E7"/>
    <w:rsid w:val="00990374"/>
    <w:rsid w:val="009903DE"/>
    <w:rsid w:val="00990B30"/>
    <w:rsid w:val="00990BC6"/>
    <w:rsid w:val="00990C88"/>
    <w:rsid w:val="00990D74"/>
    <w:rsid w:val="00990F78"/>
    <w:rsid w:val="00990FC7"/>
    <w:rsid w:val="0099100A"/>
    <w:rsid w:val="0099103B"/>
    <w:rsid w:val="0099128E"/>
    <w:rsid w:val="00991297"/>
    <w:rsid w:val="009912AD"/>
    <w:rsid w:val="009912D3"/>
    <w:rsid w:val="009915E6"/>
    <w:rsid w:val="00991699"/>
    <w:rsid w:val="00991903"/>
    <w:rsid w:val="00991936"/>
    <w:rsid w:val="0099196A"/>
    <w:rsid w:val="00991A27"/>
    <w:rsid w:val="00991B53"/>
    <w:rsid w:val="00991E50"/>
    <w:rsid w:val="00991EE0"/>
    <w:rsid w:val="00991F24"/>
    <w:rsid w:val="00991F7B"/>
    <w:rsid w:val="00991FB4"/>
    <w:rsid w:val="009920D9"/>
    <w:rsid w:val="00992145"/>
    <w:rsid w:val="009922C4"/>
    <w:rsid w:val="009923F2"/>
    <w:rsid w:val="00992827"/>
    <w:rsid w:val="009928A9"/>
    <w:rsid w:val="009929A3"/>
    <w:rsid w:val="00992AF5"/>
    <w:rsid w:val="00992D36"/>
    <w:rsid w:val="00992F21"/>
    <w:rsid w:val="00993149"/>
    <w:rsid w:val="0099317E"/>
    <w:rsid w:val="00993361"/>
    <w:rsid w:val="00993376"/>
    <w:rsid w:val="0099337A"/>
    <w:rsid w:val="00993465"/>
    <w:rsid w:val="009934B2"/>
    <w:rsid w:val="009935C4"/>
    <w:rsid w:val="009935E8"/>
    <w:rsid w:val="00993795"/>
    <w:rsid w:val="0099379A"/>
    <w:rsid w:val="0099379F"/>
    <w:rsid w:val="009938C1"/>
    <w:rsid w:val="009938D7"/>
    <w:rsid w:val="009939B8"/>
    <w:rsid w:val="009939FC"/>
    <w:rsid w:val="00993B03"/>
    <w:rsid w:val="00993B6B"/>
    <w:rsid w:val="00993CBB"/>
    <w:rsid w:val="00993D81"/>
    <w:rsid w:val="00993E3A"/>
    <w:rsid w:val="00993E9A"/>
    <w:rsid w:val="0099406F"/>
    <w:rsid w:val="00994513"/>
    <w:rsid w:val="00994551"/>
    <w:rsid w:val="0099475A"/>
    <w:rsid w:val="009949AE"/>
    <w:rsid w:val="00994A2B"/>
    <w:rsid w:val="00994A52"/>
    <w:rsid w:val="00994C15"/>
    <w:rsid w:val="00994D06"/>
    <w:rsid w:val="00994D15"/>
    <w:rsid w:val="00994DC3"/>
    <w:rsid w:val="00994EBD"/>
    <w:rsid w:val="009950FF"/>
    <w:rsid w:val="009951F8"/>
    <w:rsid w:val="00995248"/>
    <w:rsid w:val="0099562D"/>
    <w:rsid w:val="00995821"/>
    <w:rsid w:val="009959A4"/>
    <w:rsid w:val="009959A7"/>
    <w:rsid w:val="00995DCE"/>
    <w:rsid w:val="00995DDA"/>
    <w:rsid w:val="00995E45"/>
    <w:rsid w:val="00995EDB"/>
    <w:rsid w:val="00995F4E"/>
    <w:rsid w:val="00995FC9"/>
    <w:rsid w:val="00996116"/>
    <w:rsid w:val="00996487"/>
    <w:rsid w:val="0099655B"/>
    <w:rsid w:val="00996632"/>
    <w:rsid w:val="009967FF"/>
    <w:rsid w:val="0099682C"/>
    <w:rsid w:val="00996927"/>
    <w:rsid w:val="00996AEC"/>
    <w:rsid w:val="00996D0B"/>
    <w:rsid w:val="00996E84"/>
    <w:rsid w:val="00996FCF"/>
    <w:rsid w:val="00997023"/>
    <w:rsid w:val="009973F1"/>
    <w:rsid w:val="00997401"/>
    <w:rsid w:val="00997456"/>
    <w:rsid w:val="009975DC"/>
    <w:rsid w:val="00997766"/>
    <w:rsid w:val="00997827"/>
    <w:rsid w:val="00997866"/>
    <w:rsid w:val="009978B0"/>
    <w:rsid w:val="00997954"/>
    <w:rsid w:val="00997955"/>
    <w:rsid w:val="0099796F"/>
    <w:rsid w:val="00997AEE"/>
    <w:rsid w:val="00997B68"/>
    <w:rsid w:val="00997D83"/>
    <w:rsid w:val="00997EC9"/>
    <w:rsid w:val="009A0030"/>
    <w:rsid w:val="009A01E5"/>
    <w:rsid w:val="009A0349"/>
    <w:rsid w:val="009A0362"/>
    <w:rsid w:val="009A048A"/>
    <w:rsid w:val="009A04B9"/>
    <w:rsid w:val="009A04F8"/>
    <w:rsid w:val="009A0620"/>
    <w:rsid w:val="009A06FB"/>
    <w:rsid w:val="009A073A"/>
    <w:rsid w:val="009A0772"/>
    <w:rsid w:val="009A097E"/>
    <w:rsid w:val="009A0BDF"/>
    <w:rsid w:val="009A0C2E"/>
    <w:rsid w:val="009A0C3C"/>
    <w:rsid w:val="009A0D6B"/>
    <w:rsid w:val="009A0DAC"/>
    <w:rsid w:val="009A1076"/>
    <w:rsid w:val="009A1260"/>
    <w:rsid w:val="009A1451"/>
    <w:rsid w:val="009A1484"/>
    <w:rsid w:val="009A1487"/>
    <w:rsid w:val="009A1588"/>
    <w:rsid w:val="009A173A"/>
    <w:rsid w:val="009A1787"/>
    <w:rsid w:val="009A17A3"/>
    <w:rsid w:val="009A17C6"/>
    <w:rsid w:val="009A1A37"/>
    <w:rsid w:val="009A1AA5"/>
    <w:rsid w:val="009A1AC7"/>
    <w:rsid w:val="009A1C19"/>
    <w:rsid w:val="009A1C56"/>
    <w:rsid w:val="009A1CA2"/>
    <w:rsid w:val="009A1CF5"/>
    <w:rsid w:val="009A2078"/>
    <w:rsid w:val="009A21DD"/>
    <w:rsid w:val="009A22A3"/>
    <w:rsid w:val="009A235D"/>
    <w:rsid w:val="009A26A3"/>
    <w:rsid w:val="009A26E5"/>
    <w:rsid w:val="009A26FE"/>
    <w:rsid w:val="009A285B"/>
    <w:rsid w:val="009A29B7"/>
    <w:rsid w:val="009A2B23"/>
    <w:rsid w:val="009A2B3E"/>
    <w:rsid w:val="009A2BC4"/>
    <w:rsid w:val="009A2D2E"/>
    <w:rsid w:val="009A2DDB"/>
    <w:rsid w:val="009A2DED"/>
    <w:rsid w:val="009A2FCB"/>
    <w:rsid w:val="009A2FDE"/>
    <w:rsid w:val="009A3051"/>
    <w:rsid w:val="009A3067"/>
    <w:rsid w:val="009A33A7"/>
    <w:rsid w:val="009A3451"/>
    <w:rsid w:val="009A345C"/>
    <w:rsid w:val="009A37F4"/>
    <w:rsid w:val="009A39E0"/>
    <w:rsid w:val="009A3BFE"/>
    <w:rsid w:val="009A3DBB"/>
    <w:rsid w:val="009A3DFF"/>
    <w:rsid w:val="009A3E4D"/>
    <w:rsid w:val="009A4171"/>
    <w:rsid w:val="009A41DD"/>
    <w:rsid w:val="009A4283"/>
    <w:rsid w:val="009A45F5"/>
    <w:rsid w:val="009A460D"/>
    <w:rsid w:val="009A46A8"/>
    <w:rsid w:val="009A480A"/>
    <w:rsid w:val="009A4A68"/>
    <w:rsid w:val="009A4A7C"/>
    <w:rsid w:val="009A4A92"/>
    <w:rsid w:val="009A4CA9"/>
    <w:rsid w:val="009A4CBB"/>
    <w:rsid w:val="009A4D1D"/>
    <w:rsid w:val="009A4D2A"/>
    <w:rsid w:val="009A502C"/>
    <w:rsid w:val="009A5197"/>
    <w:rsid w:val="009A5419"/>
    <w:rsid w:val="009A5495"/>
    <w:rsid w:val="009A55A9"/>
    <w:rsid w:val="009A55D0"/>
    <w:rsid w:val="009A5655"/>
    <w:rsid w:val="009A5795"/>
    <w:rsid w:val="009A58D0"/>
    <w:rsid w:val="009A58E5"/>
    <w:rsid w:val="009A5928"/>
    <w:rsid w:val="009A59A8"/>
    <w:rsid w:val="009A5B3F"/>
    <w:rsid w:val="009A5CE7"/>
    <w:rsid w:val="009A5E58"/>
    <w:rsid w:val="009A60BF"/>
    <w:rsid w:val="009A60C6"/>
    <w:rsid w:val="009A63AC"/>
    <w:rsid w:val="009A6489"/>
    <w:rsid w:val="009A64EC"/>
    <w:rsid w:val="009A650D"/>
    <w:rsid w:val="009A6619"/>
    <w:rsid w:val="009A6663"/>
    <w:rsid w:val="009A687E"/>
    <w:rsid w:val="009A6944"/>
    <w:rsid w:val="009A694A"/>
    <w:rsid w:val="009A6ABC"/>
    <w:rsid w:val="009A6C09"/>
    <w:rsid w:val="009A6C8E"/>
    <w:rsid w:val="009A6D07"/>
    <w:rsid w:val="009A6D5F"/>
    <w:rsid w:val="009A6E0C"/>
    <w:rsid w:val="009A6EE2"/>
    <w:rsid w:val="009A6F13"/>
    <w:rsid w:val="009A7034"/>
    <w:rsid w:val="009A7064"/>
    <w:rsid w:val="009A71B1"/>
    <w:rsid w:val="009A75E8"/>
    <w:rsid w:val="009A7672"/>
    <w:rsid w:val="009A77A1"/>
    <w:rsid w:val="009A7A04"/>
    <w:rsid w:val="009A7A1D"/>
    <w:rsid w:val="009A7B27"/>
    <w:rsid w:val="009A7C2B"/>
    <w:rsid w:val="009A7DB6"/>
    <w:rsid w:val="009A7DD6"/>
    <w:rsid w:val="009A7EE9"/>
    <w:rsid w:val="009A7F1B"/>
    <w:rsid w:val="009B001B"/>
    <w:rsid w:val="009B00C2"/>
    <w:rsid w:val="009B0104"/>
    <w:rsid w:val="009B0308"/>
    <w:rsid w:val="009B055D"/>
    <w:rsid w:val="009B0595"/>
    <w:rsid w:val="009B06C2"/>
    <w:rsid w:val="009B07B9"/>
    <w:rsid w:val="009B0899"/>
    <w:rsid w:val="009B0A87"/>
    <w:rsid w:val="009B0C53"/>
    <w:rsid w:val="009B0C5B"/>
    <w:rsid w:val="009B0C8F"/>
    <w:rsid w:val="009B0D1C"/>
    <w:rsid w:val="009B0E1C"/>
    <w:rsid w:val="009B1080"/>
    <w:rsid w:val="009B110F"/>
    <w:rsid w:val="009B1153"/>
    <w:rsid w:val="009B1159"/>
    <w:rsid w:val="009B1428"/>
    <w:rsid w:val="009B15A4"/>
    <w:rsid w:val="009B15FF"/>
    <w:rsid w:val="009B16C2"/>
    <w:rsid w:val="009B17A2"/>
    <w:rsid w:val="009B19A8"/>
    <w:rsid w:val="009B19E3"/>
    <w:rsid w:val="009B1AED"/>
    <w:rsid w:val="009B1B1E"/>
    <w:rsid w:val="009B1B80"/>
    <w:rsid w:val="009B1C6C"/>
    <w:rsid w:val="009B1D19"/>
    <w:rsid w:val="009B1D29"/>
    <w:rsid w:val="009B1E03"/>
    <w:rsid w:val="009B1E5B"/>
    <w:rsid w:val="009B1EAE"/>
    <w:rsid w:val="009B1F0D"/>
    <w:rsid w:val="009B22E2"/>
    <w:rsid w:val="009B23DB"/>
    <w:rsid w:val="009B240C"/>
    <w:rsid w:val="009B2482"/>
    <w:rsid w:val="009B25AF"/>
    <w:rsid w:val="009B265D"/>
    <w:rsid w:val="009B275B"/>
    <w:rsid w:val="009B292D"/>
    <w:rsid w:val="009B2C2E"/>
    <w:rsid w:val="009B2D7C"/>
    <w:rsid w:val="009B2F7D"/>
    <w:rsid w:val="009B2FEE"/>
    <w:rsid w:val="009B30FA"/>
    <w:rsid w:val="009B30FF"/>
    <w:rsid w:val="009B3289"/>
    <w:rsid w:val="009B32E5"/>
    <w:rsid w:val="009B3323"/>
    <w:rsid w:val="009B332A"/>
    <w:rsid w:val="009B36D3"/>
    <w:rsid w:val="009B3716"/>
    <w:rsid w:val="009B3737"/>
    <w:rsid w:val="009B37C8"/>
    <w:rsid w:val="009B39B9"/>
    <w:rsid w:val="009B3A80"/>
    <w:rsid w:val="009B3DFD"/>
    <w:rsid w:val="009B3E80"/>
    <w:rsid w:val="009B3F78"/>
    <w:rsid w:val="009B3FC5"/>
    <w:rsid w:val="009B40F7"/>
    <w:rsid w:val="009B4311"/>
    <w:rsid w:val="009B443E"/>
    <w:rsid w:val="009B478D"/>
    <w:rsid w:val="009B4830"/>
    <w:rsid w:val="009B48C7"/>
    <w:rsid w:val="009B492D"/>
    <w:rsid w:val="009B4A25"/>
    <w:rsid w:val="009B4B2C"/>
    <w:rsid w:val="009B4E1D"/>
    <w:rsid w:val="009B4FD2"/>
    <w:rsid w:val="009B501B"/>
    <w:rsid w:val="009B51A8"/>
    <w:rsid w:val="009B51FE"/>
    <w:rsid w:val="009B52D0"/>
    <w:rsid w:val="009B5319"/>
    <w:rsid w:val="009B54F7"/>
    <w:rsid w:val="009B554F"/>
    <w:rsid w:val="009B5551"/>
    <w:rsid w:val="009B556C"/>
    <w:rsid w:val="009B5620"/>
    <w:rsid w:val="009B5697"/>
    <w:rsid w:val="009B5756"/>
    <w:rsid w:val="009B5789"/>
    <w:rsid w:val="009B59A4"/>
    <w:rsid w:val="009B5A9A"/>
    <w:rsid w:val="009B5B1E"/>
    <w:rsid w:val="009B5BA8"/>
    <w:rsid w:val="009B5C7A"/>
    <w:rsid w:val="009B5CFB"/>
    <w:rsid w:val="009B5E3B"/>
    <w:rsid w:val="009B61D9"/>
    <w:rsid w:val="009B62C6"/>
    <w:rsid w:val="009B64F6"/>
    <w:rsid w:val="009B66BF"/>
    <w:rsid w:val="009B6B14"/>
    <w:rsid w:val="009B6B2A"/>
    <w:rsid w:val="009B6D75"/>
    <w:rsid w:val="009B6D7A"/>
    <w:rsid w:val="009B6D85"/>
    <w:rsid w:val="009B6DB8"/>
    <w:rsid w:val="009B6E21"/>
    <w:rsid w:val="009B6E47"/>
    <w:rsid w:val="009B6F3B"/>
    <w:rsid w:val="009B6F7F"/>
    <w:rsid w:val="009B7088"/>
    <w:rsid w:val="009B71A7"/>
    <w:rsid w:val="009B745F"/>
    <w:rsid w:val="009B74BD"/>
    <w:rsid w:val="009B76EC"/>
    <w:rsid w:val="009B7710"/>
    <w:rsid w:val="009B7890"/>
    <w:rsid w:val="009B7B3A"/>
    <w:rsid w:val="009B7B3C"/>
    <w:rsid w:val="009C007F"/>
    <w:rsid w:val="009C0219"/>
    <w:rsid w:val="009C0398"/>
    <w:rsid w:val="009C046F"/>
    <w:rsid w:val="009C0665"/>
    <w:rsid w:val="009C06B3"/>
    <w:rsid w:val="009C0705"/>
    <w:rsid w:val="009C07BA"/>
    <w:rsid w:val="009C0837"/>
    <w:rsid w:val="009C0988"/>
    <w:rsid w:val="009C09A2"/>
    <w:rsid w:val="009C09D4"/>
    <w:rsid w:val="009C0B93"/>
    <w:rsid w:val="009C0CD2"/>
    <w:rsid w:val="009C0DC8"/>
    <w:rsid w:val="009C0E20"/>
    <w:rsid w:val="009C0E52"/>
    <w:rsid w:val="009C0E9B"/>
    <w:rsid w:val="009C10C3"/>
    <w:rsid w:val="009C10D4"/>
    <w:rsid w:val="009C1156"/>
    <w:rsid w:val="009C116D"/>
    <w:rsid w:val="009C11ED"/>
    <w:rsid w:val="009C131A"/>
    <w:rsid w:val="009C1646"/>
    <w:rsid w:val="009C16DE"/>
    <w:rsid w:val="009C184E"/>
    <w:rsid w:val="009C188E"/>
    <w:rsid w:val="009C1AEB"/>
    <w:rsid w:val="009C1BDB"/>
    <w:rsid w:val="009C1E3C"/>
    <w:rsid w:val="009C212E"/>
    <w:rsid w:val="009C2252"/>
    <w:rsid w:val="009C2355"/>
    <w:rsid w:val="009C23CA"/>
    <w:rsid w:val="009C23F5"/>
    <w:rsid w:val="009C2418"/>
    <w:rsid w:val="009C247E"/>
    <w:rsid w:val="009C26A1"/>
    <w:rsid w:val="009C27AF"/>
    <w:rsid w:val="009C289F"/>
    <w:rsid w:val="009C2A2F"/>
    <w:rsid w:val="009C2B2A"/>
    <w:rsid w:val="009C2CE8"/>
    <w:rsid w:val="009C2E10"/>
    <w:rsid w:val="009C2E3E"/>
    <w:rsid w:val="009C2F6D"/>
    <w:rsid w:val="009C3091"/>
    <w:rsid w:val="009C331A"/>
    <w:rsid w:val="009C3485"/>
    <w:rsid w:val="009C349C"/>
    <w:rsid w:val="009C3504"/>
    <w:rsid w:val="009C353F"/>
    <w:rsid w:val="009C3718"/>
    <w:rsid w:val="009C38ED"/>
    <w:rsid w:val="009C3B32"/>
    <w:rsid w:val="009C3BA5"/>
    <w:rsid w:val="009C3BCD"/>
    <w:rsid w:val="009C3C77"/>
    <w:rsid w:val="009C3CBB"/>
    <w:rsid w:val="009C3DFD"/>
    <w:rsid w:val="009C3E81"/>
    <w:rsid w:val="009C3E99"/>
    <w:rsid w:val="009C3EA9"/>
    <w:rsid w:val="009C4032"/>
    <w:rsid w:val="009C439E"/>
    <w:rsid w:val="009C447F"/>
    <w:rsid w:val="009C44BC"/>
    <w:rsid w:val="009C4547"/>
    <w:rsid w:val="009C45B0"/>
    <w:rsid w:val="009C467F"/>
    <w:rsid w:val="009C4856"/>
    <w:rsid w:val="009C4A45"/>
    <w:rsid w:val="009C4BBB"/>
    <w:rsid w:val="009C4C61"/>
    <w:rsid w:val="009C4E27"/>
    <w:rsid w:val="009C4F00"/>
    <w:rsid w:val="009C4F50"/>
    <w:rsid w:val="009C5251"/>
    <w:rsid w:val="009C5288"/>
    <w:rsid w:val="009C559F"/>
    <w:rsid w:val="009C562B"/>
    <w:rsid w:val="009C5641"/>
    <w:rsid w:val="009C567B"/>
    <w:rsid w:val="009C5865"/>
    <w:rsid w:val="009C58B5"/>
    <w:rsid w:val="009C58F9"/>
    <w:rsid w:val="009C5CB0"/>
    <w:rsid w:val="009C5D1B"/>
    <w:rsid w:val="009C5D3B"/>
    <w:rsid w:val="009C5DD1"/>
    <w:rsid w:val="009C5E0A"/>
    <w:rsid w:val="009C601D"/>
    <w:rsid w:val="009C6095"/>
    <w:rsid w:val="009C6301"/>
    <w:rsid w:val="009C630E"/>
    <w:rsid w:val="009C674C"/>
    <w:rsid w:val="009C6788"/>
    <w:rsid w:val="009C67FA"/>
    <w:rsid w:val="009C6821"/>
    <w:rsid w:val="009C6921"/>
    <w:rsid w:val="009C6BA5"/>
    <w:rsid w:val="009C712C"/>
    <w:rsid w:val="009C7265"/>
    <w:rsid w:val="009C72B9"/>
    <w:rsid w:val="009C72D6"/>
    <w:rsid w:val="009C7454"/>
    <w:rsid w:val="009C7476"/>
    <w:rsid w:val="009C762B"/>
    <w:rsid w:val="009C7674"/>
    <w:rsid w:val="009C781D"/>
    <w:rsid w:val="009C7921"/>
    <w:rsid w:val="009C796D"/>
    <w:rsid w:val="009C79E3"/>
    <w:rsid w:val="009C7AF8"/>
    <w:rsid w:val="009C7DC4"/>
    <w:rsid w:val="009C7DCD"/>
    <w:rsid w:val="009C7E44"/>
    <w:rsid w:val="009C7EFA"/>
    <w:rsid w:val="009CEB2C"/>
    <w:rsid w:val="009D007F"/>
    <w:rsid w:val="009D00AA"/>
    <w:rsid w:val="009D0115"/>
    <w:rsid w:val="009D0606"/>
    <w:rsid w:val="009D06EB"/>
    <w:rsid w:val="009D0946"/>
    <w:rsid w:val="009D0B04"/>
    <w:rsid w:val="009D0B60"/>
    <w:rsid w:val="009D0BAF"/>
    <w:rsid w:val="009D0CBE"/>
    <w:rsid w:val="009D0CED"/>
    <w:rsid w:val="009D0E36"/>
    <w:rsid w:val="009D0E39"/>
    <w:rsid w:val="009D0FE5"/>
    <w:rsid w:val="009D106A"/>
    <w:rsid w:val="009D10B4"/>
    <w:rsid w:val="009D114A"/>
    <w:rsid w:val="009D119D"/>
    <w:rsid w:val="009D120C"/>
    <w:rsid w:val="009D1369"/>
    <w:rsid w:val="009D140C"/>
    <w:rsid w:val="009D1435"/>
    <w:rsid w:val="009D1487"/>
    <w:rsid w:val="009D1504"/>
    <w:rsid w:val="009D1553"/>
    <w:rsid w:val="009D1603"/>
    <w:rsid w:val="009D1687"/>
    <w:rsid w:val="009D16A8"/>
    <w:rsid w:val="009D16E3"/>
    <w:rsid w:val="009D1736"/>
    <w:rsid w:val="009D1806"/>
    <w:rsid w:val="009D1991"/>
    <w:rsid w:val="009D19A0"/>
    <w:rsid w:val="009D1A5D"/>
    <w:rsid w:val="009D1B49"/>
    <w:rsid w:val="009D1B9E"/>
    <w:rsid w:val="009D1C21"/>
    <w:rsid w:val="009D1E46"/>
    <w:rsid w:val="009D1E79"/>
    <w:rsid w:val="009D1EDA"/>
    <w:rsid w:val="009D1FE3"/>
    <w:rsid w:val="009D2063"/>
    <w:rsid w:val="009D21F3"/>
    <w:rsid w:val="009D245B"/>
    <w:rsid w:val="009D25DE"/>
    <w:rsid w:val="009D2613"/>
    <w:rsid w:val="009D2669"/>
    <w:rsid w:val="009D274B"/>
    <w:rsid w:val="009D27E3"/>
    <w:rsid w:val="009D280D"/>
    <w:rsid w:val="009D2925"/>
    <w:rsid w:val="009D2AC8"/>
    <w:rsid w:val="009D2BD3"/>
    <w:rsid w:val="009D2C66"/>
    <w:rsid w:val="009D2C6F"/>
    <w:rsid w:val="009D2D08"/>
    <w:rsid w:val="009D2E5C"/>
    <w:rsid w:val="009D3034"/>
    <w:rsid w:val="009D3232"/>
    <w:rsid w:val="009D3416"/>
    <w:rsid w:val="009D349B"/>
    <w:rsid w:val="009D359A"/>
    <w:rsid w:val="009D363D"/>
    <w:rsid w:val="009D3BAC"/>
    <w:rsid w:val="009D3DEA"/>
    <w:rsid w:val="009D3E56"/>
    <w:rsid w:val="009D3E6C"/>
    <w:rsid w:val="009D3F59"/>
    <w:rsid w:val="009D42C3"/>
    <w:rsid w:val="009D438C"/>
    <w:rsid w:val="009D43CD"/>
    <w:rsid w:val="009D4628"/>
    <w:rsid w:val="009D4675"/>
    <w:rsid w:val="009D485B"/>
    <w:rsid w:val="009D4923"/>
    <w:rsid w:val="009D4FBD"/>
    <w:rsid w:val="009D511F"/>
    <w:rsid w:val="009D542A"/>
    <w:rsid w:val="009D55E1"/>
    <w:rsid w:val="009D55FC"/>
    <w:rsid w:val="009D56C2"/>
    <w:rsid w:val="009D5730"/>
    <w:rsid w:val="009D57FF"/>
    <w:rsid w:val="009D594D"/>
    <w:rsid w:val="009D5977"/>
    <w:rsid w:val="009D5ACF"/>
    <w:rsid w:val="009D5C8D"/>
    <w:rsid w:val="009D5DB9"/>
    <w:rsid w:val="009D5F2D"/>
    <w:rsid w:val="009D5FFA"/>
    <w:rsid w:val="009D602B"/>
    <w:rsid w:val="009D61F2"/>
    <w:rsid w:val="009D6294"/>
    <w:rsid w:val="009D6353"/>
    <w:rsid w:val="009D653B"/>
    <w:rsid w:val="009D6540"/>
    <w:rsid w:val="009D66B9"/>
    <w:rsid w:val="009D66D6"/>
    <w:rsid w:val="009D681E"/>
    <w:rsid w:val="009D686A"/>
    <w:rsid w:val="009D68BA"/>
    <w:rsid w:val="009D6A59"/>
    <w:rsid w:val="009D6D11"/>
    <w:rsid w:val="009D6E2F"/>
    <w:rsid w:val="009D6F8D"/>
    <w:rsid w:val="009D70A7"/>
    <w:rsid w:val="009D70BF"/>
    <w:rsid w:val="009D71D4"/>
    <w:rsid w:val="009D721C"/>
    <w:rsid w:val="009D744F"/>
    <w:rsid w:val="009D7451"/>
    <w:rsid w:val="009D75AD"/>
    <w:rsid w:val="009D765B"/>
    <w:rsid w:val="009D768E"/>
    <w:rsid w:val="009D76ED"/>
    <w:rsid w:val="009D77E7"/>
    <w:rsid w:val="009D7828"/>
    <w:rsid w:val="009D7836"/>
    <w:rsid w:val="009D784E"/>
    <w:rsid w:val="009D78B7"/>
    <w:rsid w:val="009D78D1"/>
    <w:rsid w:val="009D7982"/>
    <w:rsid w:val="009D7B52"/>
    <w:rsid w:val="009D7F12"/>
    <w:rsid w:val="009D7F63"/>
    <w:rsid w:val="009E0085"/>
    <w:rsid w:val="009E0178"/>
    <w:rsid w:val="009E01E8"/>
    <w:rsid w:val="009E02D9"/>
    <w:rsid w:val="009E044B"/>
    <w:rsid w:val="009E0698"/>
    <w:rsid w:val="009E07E5"/>
    <w:rsid w:val="009E07E6"/>
    <w:rsid w:val="009E0810"/>
    <w:rsid w:val="009E081C"/>
    <w:rsid w:val="009E091A"/>
    <w:rsid w:val="009E0A02"/>
    <w:rsid w:val="009E0AE6"/>
    <w:rsid w:val="009E0B8B"/>
    <w:rsid w:val="009E0C8F"/>
    <w:rsid w:val="009E0D2F"/>
    <w:rsid w:val="009E0D57"/>
    <w:rsid w:val="009E0E5C"/>
    <w:rsid w:val="009E0F06"/>
    <w:rsid w:val="009E10E5"/>
    <w:rsid w:val="009E11F2"/>
    <w:rsid w:val="009E13D8"/>
    <w:rsid w:val="009E1583"/>
    <w:rsid w:val="009E1685"/>
    <w:rsid w:val="009E1A01"/>
    <w:rsid w:val="009E1A6D"/>
    <w:rsid w:val="009E1D0F"/>
    <w:rsid w:val="009E1DBD"/>
    <w:rsid w:val="009E1E1F"/>
    <w:rsid w:val="009E1F6F"/>
    <w:rsid w:val="009E1FED"/>
    <w:rsid w:val="009E209E"/>
    <w:rsid w:val="009E20B2"/>
    <w:rsid w:val="009E27F7"/>
    <w:rsid w:val="009E2852"/>
    <w:rsid w:val="009E28B0"/>
    <w:rsid w:val="009E28E9"/>
    <w:rsid w:val="009E2AC7"/>
    <w:rsid w:val="009E2D91"/>
    <w:rsid w:val="009E2EFC"/>
    <w:rsid w:val="009E303C"/>
    <w:rsid w:val="009E30A3"/>
    <w:rsid w:val="009E3171"/>
    <w:rsid w:val="009E3188"/>
    <w:rsid w:val="009E322F"/>
    <w:rsid w:val="009E3350"/>
    <w:rsid w:val="009E33E9"/>
    <w:rsid w:val="009E3458"/>
    <w:rsid w:val="009E3617"/>
    <w:rsid w:val="009E389F"/>
    <w:rsid w:val="009E3BC8"/>
    <w:rsid w:val="009E3C59"/>
    <w:rsid w:val="009E3E2C"/>
    <w:rsid w:val="009E3E3F"/>
    <w:rsid w:val="009E3FDE"/>
    <w:rsid w:val="009E41B5"/>
    <w:rsid w:val="009E41FB"/>
    <w:rsid w:val="009E430A"/>
    <w:rsid w:val="009E43B6"/>
    <w:rsid w:val="009E43C6"/>
    <w:rsid w:val="009E458B"/>
    <w:rsid w:val="009E45B8"/>
    <w:rsid w:val="009E45EB"/>
    <w:rsid w:val="009E46D4"/>
    <w:rsid w:val="009E4887"/>
    <w:rsid w:val="009E49DE"/>
    <w:rsid w:val="009E4A05"/>
    <w:rsid w:val="009E4A8A"/>
    <w:rsid w:val="009E4AB5"/>
    <w:rsid w:val="009E4CEC"/>
    <w:rsid w:val="009E4D67"/>
    <w:rsid w:val="009E4EC6"/>
    <w:rsid w:val="009E4F93"/>
    <w:rsid w:val="009E4FFB"/>
    <w:rsid w:val="009E5015"/>
    <w:rsid w:val="009E501E"/>
    <w:rsid w:val="009E54E4"/>
    <w:rsid w:val="009E5529"/>
    <w:rsid w:val="009E559E"/>
    <w:rsid w:val="009E5640"/>
    <w:rsid w:val="009E56C1"/>
    <w:rsid w:val="009E56F9"/>
    <w:rsid w:val="009E5A62"/>
    <w:rsid w:val="009E5B95"/>
    <w:rsid w:val="009E5BA2"/>
    <w:rsid w:val="009E5C1F"/>
    <w:rsid w:val="009E5D19"/>
    <w:rsid w:val="009E5DA1"/>
    <w:rsid w:val="009E5DA5"/>
    <w:rsid w:val="009E5F11"/>
    <w:rsid w:val="009E5FF4"/>
    <w:rsid w:val="009E60E2"/>
    <w:rsid w:val="009E613C"/>
    <w:rsid w:val="009E6244"/>
    <w:rsid w:val="009E62C9"/>
    <w:rsid w:val="009E650F"/>
    <w:rsid w:val="009E661D"/>
    <w:rsid w:val="009E6625"/>
    <w:rsid w:val="009E6963"/>
    <w:rsid w:val="009E6A83"/>
    <w:rsid w:val="009E6BC5"/>
    <w:rsid w:val="009E6BC7"/>
    <w:rsid w:val="009E6BFA"/>
    <w:rsid w:val="009E6C41"/>
    <w:rsid w:val="009E6CF2"/>
    <w:rsid w:val="009E6E59"/>
    <w:rsid w:val="009E6E60"/>
    <w:rsid w:val="009E6F10"/>
    <w:rsid w:val="009E6F66"/>
    <w:rsid w:val="009E7033"/>
    <w:rsid w:val="009E730C"/>
    <w:rsid w:val="009E732E"/>
    <w:rsid w:val="009E7367"/>
    <w:rsid w:val="009E743E"/>
    <w:rsid w:val="009E7454"/>
    <w:rsid w:val="009E77BE"/>
    <w:rsid w:val="009E79DF"/>
    <w:rsid w:val="009E7CD3"/>
    <w:rsid w:val="009E7DF9"/>
    <w:rsid w:val="009E7F8E"/>
    <w:rsid w:val="009F0062"/>
    <w:rsid w:val="009F01CB"/>
    <w:rsid w:val="009F0201"/>
    <w:rsid w:val="009F02FD"/>
    <w:rsid w:val="009F042C"/>
    <w:rsid w:val="009F056E"/>
    <w:rsid w:val="009F06E5"/>
    <w:rsid w:val="009F0840"/>
    <w:rsid w:val="009F087B"/>
    <w:rsid w:val="009F08A8"/>
    <w:rsid w:val="009F096B"/>
    <w:rsid w:val="009F0999"/>
    <w:rsid w:val="009F0BD6"/>
    <w:rsid w:val="009F0BFC"/>
    <w:rsid w:val="009F0D73"/>
    <w:rsid w:val="009F0D83"/>
    <w:rsid w:val="009F0F58"/>
    <w:rsid w:val="009F0FED"/>
    <w:rsid w:val="009F11E9"/>
    <w:rsid w:val="009F121F"/>
    <w:rsid w:val="009F139F"/>
    <w:rsid w:val="009F13DE"/>
    <w:rsid w:val="009F1608"/>
    <w:rsid w:val="009F161B"/>
    <w:rsid w:val="009F1632"/>
    <w:rsid w:val="009F16E2"/>
    <w:rsid w:val="009F1932"/>
    <w:rsid w:val="009F1DF9"/>
    <w:rsid w:val="009F1F20"/>
    <w:rsid w:val="009F21F8"/>
    <w:rsid w:val="009F2275"/>
    <w:rsid w:val="009F2399"/>
    <w:rsid w:val="009F254C"/>
    <w:rsid w:val="009F2828"/>
    <w:rsid w:val="009F28B3"/>
    <w:rsid w:val="009F2988"/>
    <w:rsid w:val="009F2A9B"/>
    <w:rsid w:val="009F2B13"/>
    <w:rsid w:val="009F2BA5"/>
    <w:rsid w:val="009F2BDE"/>
    <w:rsid w:val="009F2C0C"/>
    <w:rsid w:val="009F2C19"/>
    <w:rsid w:val="009F2CAA"/>
    <w:rsid w:val="009F2E73"/>
    <w:rsid w:val="009F2EB6"/>
    <w:rsid w:val="009F3064"/>
    <w:rsid w:val="009F307C"/>
    <w:rsid w:val="009F3128"/>
    <w:rsid w:val="009F315E"/>
    <w:rsid w:val="009F329F"/>
    <w:rsid w:val="009F35BA"/>
    <w:rsid w:val="009F37B9"/>
    <w:rsid w:val="009F37DE"/>
    <w:rsid w:val="009F37F6"/>
    <w:rsid w:val="009F388E"/>
    <w:rsid w:val="009F3A9C"/>
    <w:rsid w:val="009F3BF3"/>
    <w:rsid w:val="009F3CA1"/>
    <w:rsid w:val="009F3D77"/>
    <w:rsid w:val="009F3FB2"/>
    <w:rsid w:val="009F41AC"/>
    <w:rsid w:val="009F4305"/>
    <w:rsid w:val="009F437C"/>
    <w:rsid w:val="009F4446"/>
    <w:rsid w:val="009F450B"/>
    <w:rsid w:val="009F4595"/>
    <w:rsid w:val="009F45B5"/>
    <w:rsid w:val="009F470B"/>
    <w:rsid w:val="009F483B"/>
    <w:rsid w:val="009F4913"/>
    <w:rsid w:val="009F4944"/>
    <w:rsid w:val="009F4A58"/>
    <w:rsid w:val="009F4B36"/>
    <w:rsid w:val="009F4BCF"/>
    <w:rsid w:val="009F4D3C"/>
    <w:rsid w:val="009F4DA4"/>
    <w:rsid w:val="009F4E6B"/>
    <w:rsid w:val="009F4F87"/>
    <w:rsid w:val="009F4FF6"/>
    <w:rsid w:val="009F5037"/>
    <w:rsid w:val="009F50A2"/>
    <w:rsid w:val="009F50F2"/>
    <w:rsid w:val="009F51AA"/>
    <w:rsid w:val="009F526E"/>
    <w:rsid w:val="009F5271"/>
    <w:rsid w:val="009F52EF"/>
    <w:rsid w:val="009F544F"/>
    <w:rsid w:val="009F5534"/>
    <w:rsid w:val="009F5561"/>
    <w:rsid w:val="009F55EF"/>
    <w:rsid w:val="009F56B2"/>
    <w:rsid w:val="009F56F1"/>
    <w:rsid w:val="009F577A"/>
    <w:rsid w:val="009F58D0"/>
    <w:rsid w:val="009F5932"/>
    <w:rsid w:val="009F5A2E"/>
    <w:rsid w:val="009F5A50"/>
    <w:rsid w:val="009F5B10"/>
    <w:rsid w:val="009F5BA0"/>
    <w:rsid w:val="009F5D05"/>
    <w:rsid w:val="009F5F98"/>
    <w:rsid w:val="009F6116"/>
    <w:rsid w:val="009F613E"/>
    <w:rsid w:val="009F618D"/>
    <w:rsid w:val="009F646C"/>
    <w:rsid w:val="009F6673"/>
    <w:rsid w:val="009F6695"/>
    <w:rsid w:val="009F6868"/>
    <w:rsid w:val="009F69B5"/>
    <w:rsid w:val="009F6A6D"/>
    <w:rsid w:val="009F6B31"/>
    <w:rsid w:val="009F6BDD"/>
    <w:rsid w:val="009F6CE5"/>
    <w:rsid w:val="009F6E1E"/>
    <w:rsid w:val="009F6EA6"/>
    <w:rsid w:val="009F7124"/>
    <w:rsid w:val="009F74D7"/>
    <w:rsid w:val="009F7591"/>
    <w:rsid w:val="009F770B"/>
    <w:rsid w:val="009F786F"/>
    <w:rsid w:val="009F79F1"/>
    <w:rsid w:val="009F7A4B"/>
    <w:rsid w:val="009F7A8D"/>
    <w:rsid w:val="009F7C73"/>
    <w:rsid w:val="009F7CC6"/>
    <w:rsid w:val="009F7F62"/>
    <w:rsid w:val="009F7FFA"/>
    <w:rsid w:val="00A00059"/>
    <w:rsid w:val="00A000C8"/>
    <w:rsid w:val="00A000EC"/>
    <w:rsid w:val="00A001CF"/>
    <w:rsid w:val="00A0029E"/>
    <w:rsid w:val="00A0041C"/>
    <w:rsid w:val="00A007E6"/>
    <w:rsid w:val="00A00A2D"/>
    <w:rsid w:val="00A00D56"/>
    <w:rsid w:val="00A00EE2"/>
    <w:rsid w:val="00A00EFA"/>
    <w:rsid w:val="00A00F24"/>
    <w:rsid w:val="00A00F92"/>
    <w:rsid w:val="00A0119C"/>
    <w:rsid w:val="00A013CD"/>
    <w:rsid w:val="00A013FF"/>
    <w:rsid w:val="00A01403"/>
    <w:rsid w:val="00A01585"/>
    <w:rsid w:val="00A015BD"/>
    <w:rsid w:val="00A0161C"/>
    <w:rsid w:val="00A01750"/>
    <w:rsid w:val="00A017BF"/>
    <w:rsid w:val="00A0183B"/>
    <w:rsid w:val="00A01C20"/>
    <w:rsid w:val="00A01CCC"/>
    <w:rsid w:val="00A01CF3"/>
    <w:rsid w:val="00A01D13"/>
    <w:rsid w:val="00A01E19"/>
    <w:rsid w:val="00A01FFD"/>
    <w:rsid w:val="00A02142"/>
    <w:rsid w:val="00A0218F"/>
    <w:rsid w:val="00A021A2"/>
    <w:rsid w:val="00A0228D"/>
    <w:rsid w:val="00A02355"/>
    <w:rsid w:val="00A02449"/>
    <w:rsid w:val="00A024CB"/>
    <w:rsid w:val="00A0256D"/>
    <w:rsid w:val="00A02618"/>
    <w:rsid w:val="00A026C9"/>
    <w:rsid w:val="00A02864"/>
    <w:rsid w:val="00A02AAB"/>
    <w:rsid w:val="00A02B04"/>
    <w:rsid w:val="00A02B50"/>
    <w:rsid w:val="00A02C21"/>
    <w:rsid w:val="00A02C52"/>
    <w:rsid w:val="00A02D9F"/>
    <w:rsid w:val="00A02DEA"/>
    <w:rsid w:val="00A02F20"/>
    <w:rsid w:val="00A02F33"/>
    <w:rsid w:val="00A02F3C"/>
    <w:rsid w:val="00A02F66"/>
    <w:rsid w:val="00A0321A"/>
    <w:rsid w:val="00A036B2"/>
    <w:rsid w:val="00A0375E"/>
    <w:rsid w:val="00A0391C"/>
    <w:rsid w:val="00A0394B"/>
    <w:rsid w:val="00A0399A"/>
    <w:rsid w:val="00A03B49"/>
    <w:rsid w:val="00A03C02"/>
    <w:rsid w:val="00A03C38"/>
    <w:rsid w:val="00A03E40"/>
    <w:rsid w:val="00A03FE9"/>
    <w:rsid w:val="00A0400F"/>
    <w:rsid w:val="00A04028"/>
    <w:rsid w:val="00A040F3"/>
    <w:rsid w:val="00A04299"/>
    <w:rsid w:val="00A043B7"/>
    <w:rsid w:val="00A044F1"/>
    <w:rsid w:val="00A04533"/>
    <w:rsid w:val="00A0458A"/>
    <w:rsid w:val="00A04624"/>
    <w:rsid w:val="00A0464B"/>
    <w:rsid w:val="00A04743"/>
    <w:rsid w:val="00A04846"/>
    <w:rsid w:val="00A0492D"/>
    <w:rsid w:val="00A049AB"/>
    <w:rsid w:val="00A04AD3"/>
    <w:rsid w:val="00A04CA7"/>
    <w:rsid w:val="00A04D39"/>
    <w:rsid w:val="00A04E7E"/>
    <w:rsid w:val="00A04F11"/>
    <w:rsid w:val="00A04F41"/>
    <w:rsid w:val="00A05136"/>
    <w:rsid w:val="00A05362"/>
    <w:rsid w:val="00A0553F"/>
    <w:rsid w:val="00A056D8"/>
    <w:rsid w:val="00A057CD"/>
    <w:rsid w:val="00A058C5"/>
    <w:rsid w:val="00A05955"/>
    <w:rsid w:val="00A05964"/>
    <w:rsid w:val="00A05988"/>
    <w:rsid w:val="00A059C6"/>
    <w:rsid w:val="00A05AAF"/>
    <w:rsid w:val="00A05BFA"/>
    <w:rsid w:val="00A05DB5"/>
    <w:rsid w:val="00A05E85"/>
    <w:rsid w:val="00A05EC0"/>
    <w:rsid w:val="00A05EFF"/>
    <w:rsid w:val="00A05F65"/>
    <w:rsid w:val="00A06276"/>
    <w:rsid w:val="00A062DA"/>
    <w:rsid w:val="00A067A0"/>
    <w:rsid w:val="00A06899"/>
    <w:rsid w:val="00A06989"/>
    <w:rsid w:val="00A06B9C"/>
    <w:rsid w:val="00A06C24"/>
    <w:rsid w:val="00A06D1C"/>
    <w:rsid w:val="00A06E14"/>
    <w:rsid w:val="00A06F5C"/>
    <w:rsid w:val="00A0704E"/>
    <w:rsid w:val="00A070D1"/>
    <w:rsid w:val="00A07191"/>
    <w:rsid w:val="00A07271"/>
    <w:rsid w:val="00A0727C"/>
    <w:rsid w:val="00A07321"/>
    <w:rsid w:val="00A073C5"/>
    <w:rsid w:val="00A07481"/>
    <w:rsid w:val="00A074DF"/>
    <w:rsid w:val="00A075E4"/>
    <w:rsid w:val="00A07689"/>
    <w:rsid w:val="00A07813"/>
    <w:rsid w:val="00A07867"/>
    <w:rsid w:val="00A0799C"/>
    <w:rsid w:val="00A079D8"/>
    <w:rsid w:val="00A07B11"/>
    <w:rsid w:val="00A07C42"/>
    <w:rsid w:val="00A07E69"/>
    <w:rsid w:val="00A07E7D"/>
    <w:rsid w:val="00A100B9"/>
    <w:rsid w:val="00A100E4"/>
    <w:rsid w:val="00A1013D"/>
    <w:rsid w:val="00A1018B"/>
    <w:rsid w:val="00A103BB"/>
    <w:rsid w:val="00A10424"/>
    <w:rsid w:val="00A10526"/>
    <w:rsid w:val="00A105A5"/>
    <w:rsid w:val="00A105D8"/>
    <w:rsid w:val="00A1072E"/>
    <w:rsid w:val="00A10A34"/>
    <w:rsid w:val="00A10B34"/>
    <w:rsid w:val="00A10CDD"/>
    <w:rsid w:val="00A10DB8"/>
    <w:rsid w:val="00A111E8"/>
    <w:rsid w:val="00A112F3"/>
    <w:rsid w:val="00A1133B"/>
    <w:rsid w:val="00A113A7"/>
    <w:rsid w:val="00A113C6"/>
    <w:rsid w:val="00A113CB"/>
    <w:rsid w:val="00A11405"/>
    <w:rsid w:val="00A1151C"/>
    <w:rsid w:val="00A116F8"/>
    <w:rsid w:val="00A117D4"/>
    <w:rsid w:val="00A1181F"/>
    <w:rsid w:val="00A11833"/>
    <w:rsid w:val="00A1192E"/>
    <w:rsid w:val="00A1196B"/>
    <w:rsid w:val="00A11B8E"/>
    <w:rsid w:val="00A11C36"/>
    <w:rsid w:val="00A11DEA"/>
    <w:rsid w:val="00A11E50"/>
    <w:rsid w:val="00A11FD5"/>
    <w:rsid w:val="00A12044"/>
    <w:rsid w:val="00A121CE"/>
    <w:rsid w:val="00A12208"/>
    <w:rsid w:val="00A1236E"/>
    <w:rsid w:val="00A1242E"/>
    <w:rsid w:val="00A12573"/>
    <w:rsid w:val="00A12817"/>
    <w:rsid w:val="00A128F4"/>
    <w:rsid w:val="00A12A13"/>
    <w:rsid w:val="00A12B37"/>
    <w:rsid w:val="00A12B59"/>
    <w:rsid w:val="00A12B84"/>
    <w:rsid w:val="00A12D33"/>
    <w:rsid w:val="00A12E7B"/>
    <w:rsid w:val="00A12F3D"/>
    <w:rsid w:val="00A131AD"/>
    <w:rsid w:val="00A1336A"/>
    <w:rsid w:val="00A1348B"/>
    <w:rsid w:val="00A13520"/>
    <w:rsid w:val="00A13525"/>
    <w:rsid w:val="00A1354F"/>
    <w:rsid w:val="00A13601"/>
    <w:rsid w:val="00A13724"/>
    <w:rsid w:val="00A139B0"/>
    <w:rsid w:val="00A13C5F"/>
    <w:rsid w:val="00A13D61"/>
    <w:rsid w:val="00A14051"/>
    <w:rsid w:val="00A14351"/>
    <w:rsid w:val="00A14373"/>
    <w:rsid w:val="00A148BD"/>
    <w:rsid w:val="00A1497C"/>
    <w:rsid w:val="00A149A1"/>
    <w:rsid w:val="00A14ABE"/>
    <w:rsid w:val="00A14B16"/>
    <w:rsid w:val="00A14B37"/>
    <w:rsid w:val="00A14E48"/>
    <w:rsid w:val="00A1500D"/>
    <w:rsid w:val="00A15188"/>
    <w:rsid w:val="00A15247"/>
    <w:rsid w:val="00A153EC"/>
    <w:rsid w:val="00A1565E"/>
    <w:rsid w:val="00A156F0"/>
    <w:rsid w:val="00A157D9"/>
    <w:rsid w:val="00A15818"/>
    <w:rsid w:val="00A159D3"/>
    <w:rsid w:val="00A15C3E"/>
    <w:rsid w:val="00A15CB7"/>
    <w:rsid w:val="00A15DDC"/>
    <w:rsid w:val="00A15F4C"/>
    <w:rsid w:val="00A16082"/>
    <w:rsid w:val="00A1608E"/>
    <w:rsid w:val="00A16160"/>
    <w:rsid w:val="00A162FD"/>
    <w:rsid w:val="00A1630D"/>
    <w:rsid w:val="00A16311"/>
    <w:rsid w:val="00A164BA"/>
    <w:rsid w:val="00A164F5"/>
    <w:rsid w:val="00A16583"/>
    <w:rsid w:val="00A16879"/>
    <w:rsid w:val="00A16911"/>
    <w:rsid w:val="00A1692C"/>
    <w:rsid w:val="00A16CAE"/>
    <w:rsid w:val="00A16D6B"/>
    <w:rsid w:val="00A16E46"/>
    <w:rsid w:val="00A16FF0"/>
    <w:rsid w:val="00A1708D"/>
    <w:rsid w:val="00A171A9"/>
    <w:rsid w:val="00A17294"/>
    <w:rsid w:val="00A173AA"/>
    <w:rsid w:val="00A17603"/>
    <w:rsid w:val="00A1776A"/>
    <w:rsid w:val="00A179B2"/>
    <w:rsid w:val="00A17A2C"/>
    <w:rsid w:val="00A17A32"/>
    <w:rsid w:val="00A17ADE"/>
    <w:rsid w:val="00A17D74"/>
    <w:rsid w:val="00A17E18"/>
    <w:rsid w:val="00A17EC0"/>
    <w:rsid w:val="00A17F49"/>
    <w:rsid w:val="00A20140"/>
    <w:rsid w:val="00A201F0"/>
    <w:rsid w:val="00A202C0"/>
    <w:rsid w:val="00A203FC"/>
    <w:rsid w:val="00A20516"/>
    <w:rsid w:val="00A2066E"/>
    <w:rsid w:val="00A207EC"/>
    <w:rsid w:val="00A20977"/>
    <w:rsid w:val="00A209F3"/>
    <w:rsid w:val="00A20A47"/>
    <w:rsid w:val="00A20B1F"/>
    <w:rsid w:val="00A20B34"/>
    <w:rsid w:val="00A20D2F"/>
    <w:rsid w:val="00A20F38"/>
    <w:rsid w:val="00A20F84"/>
    <w:rsid w:val="00A20F93"/>
    <w:rsid w:val="00A21044"/>
    <w:rsid w:val="00A210D4"/>
    <w:rsid w:val="00A210F7"/>
    <w:rsid w:val="00A21811"/>
    <w:rsid w:val="00A2193E"/>
    <w:rsid w:val="00A2195C"/>
    <w:rsid w:val="00A21A17"/>
    <w:rsid w:val="00A21A9B"/>
    <w:rsid w:val="00A21ABC"/>
    <w:rsid w:val="00A21CA3"/>
    <w:rsid w:val="00A21D93"/>
    <w:rsid w:val="00A21F4F"/>
    <w:rsid w:val="00A2208B"/>
    <w:rsid w:val="00A22262"/>
    <w:rsid w:val="00A2242F"/>
    <w:rsid w:val="00A2259C"/>
    <w:rsid w:val="00A22651"/>
    <w:rsid w:val="00A226CD"/>
    <w:rsid w:val="00A22939"/>
    <w:rsid w:val="00A2293E"/>
    <w:rsid w:val="00A22C4C"/>
    <w:rsid w:val="00A22D4C"/>
    <w:rsid w:val="00A22F99"/>
    <w:rsid w:val="00A22FF6"/>
    <w:rsid w:val="00A23058"/>
    <w:rsid w:val="00A231F2"/>
    <w:rsid w:val="00A2328D"/>
    <w:rsid w:val="00A232B4"/>
    <w:rsid w:val="00A2349B"/>
    <w:rsid w:val="00A23559"/>
    <w:rsid w:val="00A236FD"/>
    <w:rsid w:val="00A2376A"/>
    <w:rsid w:val="00A2389F"/>
    <w:rsid w:val="00A23B50"/>
    <w:rsid w:val="00A23B64"/>
    <w:rsid w:val="00A23C59"/>
    <w:rsid w:val="00A23C5E"/>
    <w:rsid w:val="00A23E2B"/>
    <w:rsid w:val="00A2415E"/>
    <w:rsid w:val="00A241E6"/>
    <w:rsid w:val="00A24253"/>
    <w:rsid w:val="00A24378"/>
    <w:rsid w:val="00A24468"/>
    <w:rsid w:val="00A244E0"/>
    <w:rsid w:val="00A2490B"/>
    <w:rsid w:val="00A2499D"/>
    <w:rsid w:val="00A24A95"/>
    <w:rsid w:val="00A24AF9"/>
    <w:rsid w:val="00A24C66"/>
    <w:rsid w:val="00A24DB3"/>
    <w:rsid w:val="00A24E18"/>
    <w:rsid w:val="00A250B3"/>
    <w:rsid w:val="00A25140"/>
    <w:rsid w:val="00A25207"/>
    <w:rsid w:val="00A25559"/>
    <w:rsid w:val="00A2555A"/>
    <w:rsid w:val="00A25630"/>
    <w:rsid w:val="00A256B0"/>
    <w:rsid w:val="00A2576A"/>
    <w:rsid w:val="00A25814"/>
    <w:rsid w:val="00A25A3E"/>
    <w:rsid w:val="00A25B02"/>
    <w:rsid w:val="00A25BCB"/>
    <w:rsid w:val="00A25D58"/>
    <w:rsid w:val="00A25E8A"/>
    <w:rsid w:val="00A2626D"/>
    <w:rsid w:val="00A26398"/>
    <w:rsid w:val="00A26551"/>
    <w:rsid w:val="00A265A7"/>
    <w:rsid w:val="00A265C0"/>
    <w:rsid w:val="00A26628"/>
    <w:rsid w:val="00A267A7"/>
    <w:rsid w:val="00A267C5"/>
    <w:rsid w:val="00A26921"/>
    <w:rsid w:val="00A26C28"/>
    <w:rsid w:val="00A26D40"/>
    <w:rsid w:val="00A26D6D"/>
    <w:rsid w:val="00A26D7E"/>
    <w:rsid w:val="00A26E45"/>
    <w:rsid w:val="00A27103"/>
    <w:rsid w:val="00A27258"/>
    <w:rsid w:val="00A272CD"/>
    <w:rsid w:val="00A27389"/>
    <w:rsid w:val="00A27736"/>
    <w:rsid w:val="00A2775F"/>
    <w:rsid w:val="00A277A7"/>
    <w:rsid w:val="00A27DCE"/>
    <w:rsid w:val="00A27DF7"/>
    <w:rsid w:val="00A27F31"/>
    <w:rsid w:val="00A27F7F"/>
    <w:rsid w:val="00A3054C"/>
    <w:rsid w:val="00A30554"/>
    <w:rsid w:val="00A305F7"/>
    <w:rsid w:val="00A306AF"/>
    <w:rsid w:val="00A306D8"/>
    <w:rsid w:val="00A306FD"/>
    <w:rsid w:val="00A30749"/>
    <w:rsid w:val="00A30752"/>
    <w:rsid w:val="00A30766"/>
    <w:rsid w:val="00A30ECB"/>
    <w:rsid w:val="00A30F61"/>
    <w:rsid w:val="00A30FB9"/>
    <w:rsid w:val="00A30FC3"/>
    <w:rsid w:val="00A31038"/>
    <w:rsid w:val="00A31111"/>
    <w:rsid w:val="00A31179"/>
    <w:rsid w:val="00A31283"/>
    <w:rsid w:val="00A31371"/>
    <w:rsid w:val="00A313E3"/>
    <w:rsid w:val="00A313F2"/>
    <w:rsid w:val="00A314D9"/>
    <w:rsid w:val="00A315DB"/>
    <w:rsid w:val="00A315F8"/>
    <w:rsid w:val="00A31731"/>
    <w:rsid w:val="00A3173F"/>
    <w:rsid w:val="00A31842"/>
    <w:rsid w:val="00A318E9"/>
    <w:rsid w:val="00A31A1B"/>
    <w:rsid w:val="00A31A4B"/>
    <w:rsid w:val="00A31CC9"/>
    <w:rsid w:val="00A3209D"/>
    <w:rsid w:val="00A32120"/>
    <w:rsid w:val="00A3214B"/>
    <w:rsid w:val="00A3223F"/>
    <w:rsid w:val="00A322F4"/>
    <w:rsid w:val="00A32314"/>
    <w:rsid w:val="00A323C9"/>
    <w:rsid w:val="00A32494"/>
    <w:rsid w:val="00A32631"/>
    <w:rsid w:val="00A3268A"/>
    <w:rsid w:val="00A327C1"/>
    <w:rsid w:val="00A32839"/>
    <w:rsid w:val="00A32923"/>
    <w:rsid w:val="00A32961"/>
    <w:rsid w:val="00A329A2"/>
    <w:rsid w:val="00A329AB"/>
    <w:rsid w:val="00A32D9B"/>
    <w:rsid w:val="00A32E0A"/>
    <w:rsid w:val="00A32FB9"/>
    <w:rsid w:val="00A330FE"/>
    <w:rsid w:val="00A331A7"/>
    <w:rsid w:val="00A3329C"/>
    <w:rsid w:val="00A333E6"/>
    <w:rsid w:val="00A3341B"/>
    <w:rsid w:val="00A33690"/>
    <w:rsid w:val="00A336F6"/>
    <w:rsid w:val="00A33807"/>
    <w:rsid w:val="00A3385E"/>
    <w:rsid w:val="00A3386A"/>
    <w:rsid w:val="00A338EA"/>
    <w:rsid w:val="00A33926"/>
    <w:rsid w:val="00A33A93"/>
    <w:rsid w:val="00A33B03"/>
    <w:rsid w:val="00A33B15"/>
    <w:rsid w:val="00A33B42"/>
    <w:rsid w:val="00A33BBF"/>
    <w:rsid w:val="00A33C6F"/>
    <w:rsid w:val="00A33CEF"/>
    <w:rsid w:val="00A33D51"/>
    <w:rsid w:val="00A33DCC"/>
    <w:rsid w:val="00A33E7D"/>
    <w:rsid w:val="00A33E97"/>
    <w:rsid w:val="00A33EC5"/>
    <w:rsid w:val="00A33F34"/>
    <w:rsid w:val="00A34340"/>
    <w:rsid w:val="00A343BF"/>
    <w:rsid w:val="00A34655"/>
    <w:rsid w:val="00A34ADC"/>
    <w:rsid w:val="00A34B27"/>
    <w:rsid w:val="00A34B7B"/>
    <w:rsid w:val="00A34EC7"/>
    <w:rsid w:val="00A3506D"/>
    <w:rsid w:val="00A351EE"/>
    <w:rsid w:val="00A35215"/>
    <w:rsid w:val="00A352A9"/>
    <w:rsid w:val="00A353AB"/>
    <w:rsid w:val="00A3554D"/>
    <w:rsid w:val="00A3560E"/>
    <w:rsid w:val="00A356E6"/>
    <w:rsid w:val="00A35719"/>
    <w:rsid w:val="00A35811"/>
    <w:rsid w:val="00A35829"/>
    <w:rsid w:val="00A35854"/>
    <w:rsid w:val="00A35884"/>
    <w:rsid w:val="00A359B0"/>
    <w:rsid w:val="00A359BD"/>
    <w:rsid w:val="00A35A92"/>
    <w:rsid w:val="00A35AB1"/>
    <w:rsid w:val="00A35B66"/>
    <w:rsid w:val="00A35BE1"/>
    <w:rsid w:val="00A35BF9"/>
    <w:rsid w:val="00A35D00"/>
    <w:rsid w:val="00A35D39"/>
    <w:rsid w:val="00A35E63"/>
    <w:rsid w:val="00A35EDE"/>
    <w:rsid w:val="00A35F2B"/>
    <w:rsid w:val="00A35F92"/>
    <w:rsid w:val="00A3608E"/>
    <w:rsid w:val="00A3645F"/>
    <w:rsid w:val="00A3651E"/>
    <w:rsid w:val="00A3655C"/>
    <w:rsid w:val="00A365EB"/>
    <w:rsid w:val="00A368D7"/>
    <w:rsid w:val="00A36A17"/>
    <w:rsid w:val="00A36C3A"/>
    <w:rsid w:val="00A36C9E"/>
    <w:rsid w:val="00A36D5D"/>
    <w:rsid w:val="00A36EFE"/>
    <w:rsid w:val="00A36F13"/>
    <w:rsid w:val="00A370B1"/>
    <w:rsid w:val="00A3713B"/>
    <w:rsid w:val="00A37230"/>
    <w:rsid w:val="00A372B5"/>
    <w:rsid w:val="00A373BF"/>
    <w:rsid w:val="00A3744A"/>
    <w:rsid w:val="00A37799"/>
    <w:rsid w:val="00A37A93"/>
    <w:rsid w:val="00A37D5F"/>
    <w:rsid w:val="00A37E16"/>
    <w:rsid w:val="00A37F77"/>
    <w:rsid w:val="00A37FBF"/>
    <w:rsid w:val="00A4001A"/>
    <w:rsid w:val="00A40288"/>
    <w:rsid w:val="00A40425"/>
    <w:rsid w:val="00A40460"/>
    <w:rsid w:val="00A4046C"/>
    <w:rsid w:val="00A404CF"/>
    <w:rsid w:val="00A406B1"/>
    <w:rsid w:val="00A4071C"/>
    <w:rsid w:val="00A40720"/>
    <w:rsid w:val="00A40763"/>
    <w:rsid w:val="00A4087A"/>
    <w:rsid w:val="00A4094E"/>
    <w:rsid w:val="00A40ABB"/>
    <w:rsid w:val="00A40C9D"/>
    <w:rsid w:val="00A40CAB"/>
    <w:rsid w:val="00A40CD8"/>
    <w:rsid w:val="00A40E00"/>
    <w:rsid w:val="00A40F5A"/>
    <w:rsid w:val="00A40FFA"/>
    <w:rsid w:val="00A41031"/>
    <w:rsid w:val="00A41162"/>
    <w:rsid w:val="00A4116C"/>
    <w:rsid w:val="00A41215"/>
    <w:rsid w:val="00A41268"/>
    <w:rsid w:val="00A41272"/>
    <w:rsid w:val="00A412B9"/>
    <w:rsid w:val="00A41777"/>
    <w:rsid w:val="00A417E7"/>
    <w:rsid w:val="00A418C3"/>
    <w:rsid w:val="00A41A20"/>
    <w:rsid w:val="00A41AD4"/>
    <w:rsid w:val="00A41BF3"/>
    <w:rsid w:val="00A41C9F"/>
    <w:rsid w:val="00A41CB7"/>
    <w:rsid w:val="00A42177"/>
    <w:rsid w:val="00A4219C"/>
    <w:rsid w:val="00A421F0"/>
    <w:rsid w:val="00A42257"/>
    <w:rsid w:val="00A42361"/>
    <w:rsid w:val="00A426E8"/>
    <w:rsid w:val="00A42768"/>
    <w:rsid w:val="00A4283A"/>
    <w:rsid w:val="00A42AB7"/>
    <w:rsid w:val="00A42AF9"/>
    <w:rsid w:val="00A42B45"/>
    <w:rsid w:val="00A42B4B"/>
    <w:rsid w:val="00A42BF1"/>
    <w:rsid w:val="00A42BF9"/>
    <w:rsid w:val="00A42C5D"/>
    <w:rsid w:val="00A42FBD"/>
    <w:rsid w:val="00A42FD0"/>
    <w:rsid w:val="00A42FF1"/>
    <w:rsid w:val="00A43414"/>
    <w:rsid w:val="00A434F9"/>
    <w:rsid w:val="00A435B3"/>
    <w:rsid w:val="00A4364B"/>
    <w:rsid w:val="00A43677"/>
    <w:rsid w:val="00A43A25"/>
    <w:rsid w:val="00A43D93"/>
    <w:rsid w:val="00A44541"/>
    <w:rsid w:val="00A44617"/>
    <w:rsid w:val="00A447B9"/>
    <w:rsid w:val="00A44864"/>
    <w:rsid w:val="00A448AF"/>
    <w:rsid w:val="00A44928"/>
    <w:rsid w:val="00A44944"/>
    <w:rsid w:val="00A449DD"/>
    <w:rsid w:val="00A44A3C"/>
    <w:rsid w:val="00A44ADE"/>
    <w:rsid w:val="00A44B21"/>
    <w:rsid w:val="00A44C15"/>
    <w:rsid w:val="00A44C6B"/>
    <w:rsid w:val="00A44C9F"/>
    <w:rsid w:val="00A44CCD"/>
    <w:rsid w:val="00A44D3D"/>
    <w:rsid w:val="00A44D90"/>
    <w:rsid w:val="00A44DE2"/>
    <w:rsid w:val="00A44E1F"/>
    <w:rsid w:val="00A44E21"/>
    <w:rsid w:val="00A44E24"/>
    <w:rsid w:val="00A44FBC"/>
    <w:rsid w:val="00A45070"/>
    <w:rsid w:val="00A452F0"/>
    <w:rsid w:val="00A4537A"/>
    <w:rsid w:val="00A454FD"/>
    <w:rsid w:val="00A45643"/>
    <w:rsid w:val="00A456E6"/>
    <w:rsid w:val="00A457EE"/>
    <w:rsid w:val="00A457FC"/>
    <w:rsid w:val="00A4588D"/>
    <w:rsid w:val="00A458DD"/>
    <w:rsid w:val="00A45928"/>
    <w:rsid w:val="00A459FF"/>
    <w:rsid w:val="00A45AB8"/>
    <w:rsid w:val="00A45CBD"/>
    <w:rsid w:val="00A45CD3"/>
    <w:rsid w:val="00A45E1E"/>
    <w:rsid w:val="00A45E9A"/>
    <w:rsid w:val="00A45F60"/>
    <w:rsid w:val="00A46304"/>
    <w:rsid w:val="00A4635D"/>
    <w:rsid w:val="00A465D8"/>
    <w:rsid w:val="00A4688E"/>
    <w:rsid w:val="00A469F4"/>
    <w:rsid w:val="00A46A1F"/>
    <w:rsid w:val="00A46B50"/>
    <w:rsid w:val="00A46D82"/>
    <w:rsid w:val="00A46DF4"/>
    <w:rsid w:val="00A46FA5"/>
    <w:rsid w:val="00A471B6"/>
    <w:rsid w:val="00A4720C"/>
    <w:rsid w:val="00A4729F"/>
    <w:rsid w:val="00A472C9"/>
    <w:rsid w:val="00A47355"/>
    <w:rsid w:val="00A474E1"/>
    <w:rsid w:val="00A47630"/>
    <w:rsid w:val="00A47791"/>
    <w:rsid w:val="00A47818"/>
    <w:rsid w:val="00A47853"/>
    <w:rsid w:val="00A47909"/>
    <w:rsid w:val="00A4791D"/>
    <w:rsid w:val="00A47927"/>
    <w:rsid w:val="00A47CDA"/>
    <w:rsid w:val="00A47D27"/>
    <w:rsid w:val="00A47D56"/>
    <w:rsid w:val="00A47DD7"/>
    <w:rsid w:val="00A47E78"/>
    <w:rsid w:val="00A47F84"/>
    <w:rsid w:val="00A5048A"/>
    <w:rsid w:val="00A5064F"/>
    <w:rsid w:val="00A50905"/>
    <w:rsid w:val="00A50948"/>
    <w:rsid w:val="00A50A70"/>
    <w:rsid w:val="00A50ABD"/>
    <w:rsid w:val="00A50B50"/>
    <w:rsid w:val="00A50B68"/>
    <w:rsid w:val="00A50C7C"/>
    <w:rsid w:val="00A50CD8"/>
    <w:rsid w:val="00A50CDA"/>
    <w:rsid w:val="00A512E3"/>
    <w:rsid w:val="00A51344"/>
    <w:rsid w:val="00A514E2"/>
    <w:rsid w:val="00A515CE"/>
    <w:rsid w:val="00A51622"/>
    <w:rsid w:val="00A51779"/>
    <w:rsid w:val="00A51A28"/>
    <w:rsid w:val="00A51AFE"/>
    <w:rsid w:val="00A51DD6"/>
    <w:rsid w:val="00A51E35"/>
    <w:rsid w:val="00A521D8"/>
    <w:rsid w:val="00A5226B"/>
    <w:rsid w:val="00A522B9"/>
    <w:rsid w:val="00A522C5"/>
    <w:rsid w:val="00A522F9"/>
    <w:rsid w:val="00A525FC"/>
    <w:rsid w:val="00A528D6"/>
    <w:rsid w:val="00A52AE1"/>
    <w:rsid w:val="00A52B81"/>
    <w:rsid w:val="00A52BA4"/>
    <w:rsid w:val="00A52BD2"/>
    <w:rsid w:val="00A52C70"/>
    <w:rsid w:val="00A52C88"/>
    <w:rsid w:val="00A52D85"/>
    <w:rsid w:val="00A52F40"/>
    <w:rsid w:val="00A52FBA"/>
    <w:rsid w:val="00A52FCA"/>
    <w:rsid w:val="00A530B9"/>
    <w:rsid w:val="00A53135"/>
    <w:rsid w:val="00A53379"/>
    <w:rsid w:val="00A53524"/>
    <w:rsid w:val="00A535F7"/>
    <w:rsid w:val="00A537B4"/>
    <w:rsid w:val="00A538AF"/>
    <w:rsid w:val="00A538CD"/>
    <w:rsid w:val="00A53909"/>
    <w:rsid w:val="00A53987"/>
    <w:rsid w:val="00A53AF7"/>
    <w:rsid w:val="00A53C58"/>
    <w:rsid w:val="00A53D39"/>
    <w:rsid w:val="00A53DB8"/>
    <w:rsid w:val="00A53E14"/>
    <w:rsid w:val="00A53ECC"/>
    <w:rsid w:val="00A5405B"/>
    <w:rsid w:val="00A5408C"/>
    <w:rsid w:val="00A540DA"/>
    <w:rsid w:val="00A54181"/>
    <w:rsid w:val="00A5426B"/>
    <w:rsid w:val="00A5432D"/>
    <w:rsid w:val="00A54407"/>
    <w:rsid w:val="00A5452B"/>
    <w:rsid w:val="00A5455A"/>
    <w:rsid w:val="00A54654"/>
    <w:rsid w:val="00A5466D"/>
    <w:rsid w:val="00A546CE"/>
    <w:rsid w:val="00A54772"/>
    <w:rsid w:val="00A54950"/>
    <w:rsid w:val="00A54B3D"/>
    <w:rsid w:val="00A54BF1"/>
    <w:rsid w:val="00A54C1B"/>
    <w:rsid w:val="00A54C5E"/>
    <w:rsid w:val="00A54CD2"/>
    <w:rsid w:val="00A54E2B"/>
    <w:rsid w:val="00A55268"/>
    <w:rsid w:val="00A5528D"/>
    <w:rsid w:val="00A55323"/>
    <w:rsid w:val="00A55380"/>
    <w:rsid w:val="00A5558A"/>
    <w:rsid w:val="00A55863"/>
    <w:rsid w:val="00A559E1"/>
    <w:rsid w:val="00A55AA8"/>
    <w:rsid w:val="00A55D56"/>
    <w:rsid w:val="00A55E30"/>
    <w:rsid w:val="00A55EA4"/>
    <w:rsid w:val="00A55EE9"/>
    <w:rsid w:val="00A55FAE"/>
    <w:rsid w:val="00A56362"/>
    <w:rsid w:val="00A56760"/>
    <w:rsid w:val="00A569C7"/>
    <w:rsid w:val="00A56A50"/>
    <w:rsid w:val="00A56B08"/>
    <w:rsid w:val="00A56B16"/>
    <w:rsid w:val="00A56CE8"/>
    <w:rsid w:val="00A56DB5"/>
    <w:rsid w:val="00A56EC9"/>
    <w:rsid w:val="00A56EF3"/>
    <w:rsid w:val="00A5704E"/>
    <w:rsid w:val="00A57162"/>
    <w:rsid w:val="00A57180"/>
    <w:rsid w:val="00A571E9"/>
    <w:rsid w:val="00A5755F"/>
    <w:rsid w:val="00A575B1"/>
    <w:rsid w:val="00A57958"/>
    <w:rsid w:val="00A57A6B"/>
    <w:rsid w:val="00A57C09"/>
    <w:rsid w:val="00A57C18"/>
    <w:rsid w:val="00A57FB9"/>
    <w:rsid w:val="00A60041"/>
    <w:rsid w:val="00A600AD"/>
    <w:rsid w:val="00A601B7"/>
    <w:rsid w:val="00A602F2"/>
    <w:rsid w:val="00A60829"/>
    <w:rsid w:val="00A60A51"/>
    <w:rsid w:val="00A60BD0"/>
    <w:rsid w:val="00A60CBC"/>
    <w:rsid w:val="00A60F84"/>
    <w:rsid w:val="00A60F85"/>
    <w:rsid w:val="00A60F95"/>
    <w:rsid w:val="00A6109F"/>
    <w:rsid w:val="00A61258"/>
    <w:rsid w:val="00A612B3"/>
    <w:rsid w:val="00A612BD"/>
    <w:rsid w:val="00A6143E"/>
    <w:rsid w:val="00A615C1"/>
    <w:rsid w:val="00A61681"/>
    <w:rsid w:val="00A61699"/>
    <w:rsid w:val="00A6177D"/>
    <w:rsid w:val="00A617DB"/>
    <w:rsid w:val="00A61815"/>
    <w:rsid w:val="00A61830"/>
    <w:rsid w:val="00A618F4"/>
    <w:rsid w:val="00A618F9"/>
    <w:rsid w:val="00A61BDD"/>
    <w:rsid w:val="00A61C33"/>
    <w:rsid w:val="00A61CE7"/>
    <w:rsid w:val="00A61D96"/>
    <w:rsid w:val="00A61E22"/>
    <w:rsid w:val="00A61F88"/>
    <w:rsid w:val="00A6212F"/>
    <w:rsid w:val="00A6214A"/>
    <w:rsid w:val="00A621B6"/>
    <w:rsid w:val="00A6224A"/>
    <w:rsid w:val="00A6227D"/>
    <w:rsid w:val="00A6246E"/>
    <w:rsid w:val="00A62533"/>
    <w:rsid w:val="00A628D9"/>
    <w:rsid w:val="00A62A05"/>
    <w:rsid w:val="00A62B08"/>
    <w:rsid w:val="00A62CA9"/>
    <w:rsid w:val="00A62DF2"/>
    <w:rsid w:val="00A62E6D"/>
    <w:rsid w:val="00A630E4"/>
    <w:rsid w:val="00A6315D"/>
    <w:rsid w:val="00A634A5"/>
    <w:rsid w:val="00A634BE"/>
    <w:rsid w:val="00A6354C"/>
    <w:rsid w:val="00A6374B"/>
    <w:rsid w:val="00A6379B"/>
    <w:rsid w:val="00A63804"/>
    <w:rsid w:val="00A6398D"/>
    <w:rsid w:val="00A639FF"/>
    <w:rsid w:val="00A63AF2"/>
    <w:rsid w:val="00A63BD1"/>
    <w:rsid w:val="00A63BE9"/>
    <w:rsid w:val="00A63C95"/>
    <w:rsid w:val="00A63D4B"/>
    <w:rsid w:val="00A63D73"/>
    <w:rsid w:val="00A63DBA"/>
    <w:rsid w:val="00A64253"/>
    <w:rsid w:val="00A64304"/>
    <w:rsid w:val="00A6433D"/>
    <w:rsid w:val="00A644CE"/>
    <w:rsid w:val="00A6450F"/>
    <w:rsid w:val="00A64723"/>
    <w:rsid w:val="00A648B9"/>
    <w:rsid w:val="00A64B40"/>
    <w:rsid w:val="00A64BF9"/>
    <w:rsid w:val="00A64E87"/>
    <w:rsid w:val="00A64E93"/>
    <w:rsid w:val="00A64FC1"/>
    <w:rsid w:val="00A6506D"/>
    <w:rsid w:val="00A65233"/>
    <w:rsid w:val="00A65239"/>
    <w:rsid w:val="00A6527A"/>
    <w:rsid w:val="00A6531B"/>
    <w:rsid w:val="00A65384"/>
    <w:rsid w:val="00A65493"/>
    <w:rsid w:val="00A65773"/>
    <w:rsid w:val="00A65774"/>
    <w:rsid w:val="00A6589D"/>
    <w:rsid w:val="00A65A64"/>
    <w:rsid w:val="00A65AA0"/>
    <w:rsid w:val="00A65AA1"/>
    <w:rsid w:val="00A65DC1"/>
    <w:rsid w:val="00A65E5C"/>
    <w:rsid w:val="00A65E97"/>
    <w:rsid w:val="00A65F3D"/>
    <w:rsid w:val="00A660DB"/>
    <w:rsid w:val="00A66233"/>
    <w:rsid w:val="00A66284"/>
    <w:rsid w:val="00A6628D"/>
    <w:rsid w:val="00A662F4"/>
    <w:rsid w:val="00A66429"/>
    <w:rsid w:val="00A666F8"/>
    <w:rsid w:val="00A66B46"/>
    <w:rsid w:val="00A66C56"/>
    <w:rsid w:val="00A66D34"/>
    <w:rsid w:val="00A66D92"/>
    <w:rsid w:val="00A66E10"/>
    <w:rsid w:val="00A66FA2"/>
    <w:rsid w:val="00A66FAA"/>
    <w:rsid w:val="00A66FB5"/>
    <w:rsid w:val="00A6710C"/>
    <w:rsid w:val="00A67423"/>
    <w:rsid w:val="00A674E5"/>
    <w:rsid w:val="00A675C6"/>
    <w:rsid w:val="00A675DB"/>
    <w:rsid w:val="00A6778C"/>
    <w:rsid w:val="00A67816"/>
    <w:rsid w:val="00A67828"/>
    <w:rsid w:val="00A67A6F"/>
    <w:rsid w:val="00A67B80"/>
    <w:rsid w:val="00A67F79"/>
    <w:rsid w:val="00A70007"/>
    <w:rsid w:val="00A70252"/>
    <w:rsid w:val="00A7028B"/>
    <w:rsid w:val="00A7032B"/>
    <w:rsid w:val="00A70351"/>
    <w:rsid w:val="00A7035F"/>
    <w:rsid w:val="00A703B4"/>
    <w:rsid w:val="00A703EC"/>
    <w:rsid w:val="00A703FB"/>
    <w:rsid w:val="00A7051C"/>
    <w:rsid w:val="00A7069A"/>
    <w:rsid w:val="00A7078C"/>
    <w:rsid w:val="00A707A2"/>
    <w:rsid w:val="00A708D9"/>
    <w:rsid w:val="00A70925"/>
    <w:rsid w:val="00A7095D"/>
    <w:rsid w:val="00A70B3F"/>
    <w:rsid w:val="00A70CB6"/>
    <w:rsid w:val="00A70D00"/>
    <w:rsid w:val="00A70E15"/>
    <w:rsid w:val="00A70EFE"/>
    <w:rsid w:val="00A70FC6"/>
    <w:rsid w:val="00A71006"/>
    <w:rsid w:val="00A71021"/>
    <w:rsid w:val="00A710FE"/>
    <w:rsid w:val="00A711EE"/>
    <w:rsid w:val="00A711FB"/>
    <w:rsid w:val="00A71313"/>
    <w:rsid w:val="00A71543"/>
    <w:rsid w:val="00A7195C"/>
    <w:rsid w:val="00A71B32"/>
    <w:rsid w:val="00A71CCB"/>
    <w:rsid w:val="00A71CD4"/>
    <w:rsid w:val="00A71CDD"/>
    <w:rsid w:val="00A722A5"/>
    <w:rsid w:val="00A7236A"/>
    <w:rsid w:val="00A72462"/>
    <w:rsid w:val="00A72494"/>
    <w:rsid w:val="00A7253B"/>
    <w:rsid w:val="00A728D5"/>
    <w:rsid w:val="00A729BC"/>
    <w:rsid w:val="00A72AA6"/>
    <w:rsid w:val="00A72AD3"/>
    <w:rsid w:val="00A72AE0"/>
    <w:rsid w:val="00A72B11"/>
    <w:rsid w:val="00A72BE1"/>
    <w:rsid w:val="00A72C42"/>
    <w:rsid w:val="00A72CA6"/>
    <w:rsid w:val="00A72D10"/>
    <w:rsid w:val="00A72F03"/>
    <w:rsid w:val="00A7306B"/>
    <w:rsid w:val="00A731A3"/>
    <w:rsid w:val="00A7320E"/>
    <w:rsid w:val="00A732A3"/>
    <w:rsid w:val="00A73500"/>
    <w:rsid w:val="00A7392F"/>
    <w:rsid w:val="00A73A5D"/>
    <w:rsid w:val="00A73B6B"/>
    <w:rsid w:val="00A73DA1"/>
    <w:rsid w:val="00A73F5E"/>
    <w:rsid w:val="00A7417D"/>
    <w:rsid w:val="00A7420D"/>
    <w:rsid w:val="00A74288"/>
    <w:rsid w:val="00A74359"/>
    <w:rsid w:val="00A743B7"/>
    <w:rsid w:val="00A74498"/>
    <w:rsid w:val="00A74712"/>
    <w:rsid w:val="00A74715"/>
    <w:rsid w:val="00A74757"/>
    <w:rsid w:val="00A74963"/>
    <w:rsid w:val="00A7498E"/>
    <w:rsid w:val="00A74BD4"/>
    <w:rsid w:val="00A74D8D"/>
    <w:rsid w:val="00A74E38"/>
    <w:rsid w:val="00A74E63"/>
    <w:rsid w:val="00A75079"/>
    <w:rsid w:val="00A75105"/>
    <w:rsid w:val="00A75148"/>
    <w:rsid w:val="00A751E9"/>
    <w:rsid w:val="00A752D4"/>
    <w:rsid w:val="00A754EB"/>
    <w:rsid w:val="00A75577"/>
    <w:rsid w:val="00A755B8"/>
    <w:rsid w:val="00A7572A"/>
    <w:rsid w:val="00A7576B"/>
    <w:rsid w:val="00A75818"/>
    <w:rsid w:val="00A7581B"/>
    <w:rsid w:val="00A75A69"/>
    <w:rsid w:val="00A75B54"/>
    <w:rsid w:val="00A75D68"/>
    <w:rsid w:val="00A75E48"/>
    <w:rsid w:val="00A75E4D"/>
    <w:rsid w:val="00A75EEB"/>
    <w:rsid w:val="00A75F45"/>
    <w:rsid w:val="00A75FB7"/>
    <w:rsid w:val="00A760DA"/>
    <w:rsid w:val="00A7618B"/>
    <w:rsid w:val="00A7625F"/>
    <w:rsid w:val="00A76516"/>
    <w:rsid w:val="00A765BD"/>
    <w:rsid w:val="00A76641"/>
    <w:rsid w:val="00A7687D"/>
    <w:rsid w:val="00A768BC"/>
    <w:rsid w:val="00A7692A"/>
    <w:rsid w:val="00A76C81"/>
    <w:rsid w:val="00A76E17"/>
    <w:rsid w:val="00A76E8B"/>
    <w:rsid w:val="00A76EE9"/>
    <w:rsid w:val="00A76F02"/>
    <w:rsid w:val="00A76F51"/>
    <w:rsid w:val="00A77013"/>
    <w:rsid w:val="00A77049"/>
    <w:rsid w:val="00A772FA"/>
    <w:rsid w:val="00A77347"/>
    <w:rsid w:val="00A77393"/>
    <w:rsid w:val="00A773D0"/>
    <w:rsid w:val="00A7781E"/>
    <w:rsid w:val="00A7786B"/>
    <w:rsid w:val="00A7788B"/>
    <w:rsid w:val="00A778B0"/>
    <w:rsid w:val="00A77A30"/>
    <w:rsid w:val="00A77B31"/>
    <w:rsid w:val="00A77C31"/>
    <w:rsid w:val="00A77D4F"/>
    <w:rsid w:val="00A77D7C"/>
    <w:rsid w:val="00A77E92"/>
    <w:rsid w:val="00A77FF6"/>
    <w:rsid w:val="00A80136"/>
    <w:rsid w:val="00A802F4"/>
    <w:rsid w:val="00A803AF"/>
    <w:rsid w:val="00A803BB"/>
    <w:rsid w:val="00A803DA"/>
    <w:rsid w:val="00A805D9"/>
    <w:rsid w:val="00A80743"/>
    <w:rsid w:val="00A8078C"/>
    <w:rsid w:val="00A80ADF"/>
    <w:rsid w:val="00A80C09"/>
    <w:rsid w:val="00A81053"/>
    <w:rsid w:val="00A81145"/>
    <w:rsid w:val="00A81206"/>
    <w:rsid w:val="00A8130E"/>
    <w:rsid w:val="00A8140E"/>
    <w:rsid w:val="00A81420"/>
    <w:rsid w:val="00A814D3"/>
    <w:rsid w:val="00A8154D"/>
    <w:rsid w:val="00A81676"/>
    <w:rsid w:val="00A8168A"/>
    <w:rsid w:val="00A81735"/>
    <w:rsid w:val="00A817EA"/>
    <w:rsid w:val="00A817F1"/>
    <w:rsid w:val="00A818C6"/>
    <w:rsid w:val="00A81B6A"/>
    <w:rsid w:val="00A81D9C"/>
    <w:rsid w:val="00A82135"/>
    <w:rsid w:val="00A821CF"/>
    <w:rsid w:val="00A8229E"/>
    <w:rsid w:val="00A822C4"/>
    <w:rsid w:val="00A82375"/>
    <w:rsid w:val="00A82404"/>
    <w:rsid w:val="00A82536"/>
    <w:rsid w:val="00A825C3"/>
    <w:rsid w:val="00A826B0"/>
    <w:rsid w:val="00A82919"/>
    <w:rsid w:val="00A8298E"/>
    <w:rsid w:val="00A829D1"/>
    <w:rsid w:val="00A82A57"/>
    <w:rsid w:val="00A82B03"/>
    <w:rsid w:val="00A82B06"/>
    <w:rsid w:val="00A82B8A"/>
    <w:rsid w:val="00A82C09"/>
    <w:rsid w:val="00A82D3C"/>
    <w:rsid w:val="00A83065"/>
    <w:rsid w:val="00A832A3"/>
    <w:rsid w:val="00A832E9"/>
    <w:rsid w:val="00A833DD"/>
    <w:rsid w:val="00A833E8"/>
    <w:rsid w:val="00A834E4"/>
    <w:rsid w:val="00A83550"/>
    <w:rsid w:val="00A83588"/>
    <w:rsid w:val="00A835D0"/>
    <w:rsid w:val="00A83693"/>
    <w:rsid w:val="00A836ED"/>
    <w:rsid w:val="00A83870"/>
    <w:rsid w:val="00A838B7"/>
    <w:rsid w:val="00A838FD"/>
    <w:rsid w:val="00A83B31"/>
    <w:rsid w:val="00A83C7B"/>
    <w:rsid w:val="00A83CD1"/>
    <w:rsid w:val="00A83F45"/>
    <w:rsid w:val="00A83FA3"/>
    <w:rsid w:val="00A84097"/>
    <w:rsid w:val="00A840C9"/>
    <w:rsid w:val="00A842A2"/>
    <w:rsid w:val="00A8431C"/>
    <w:rsid w:val="00A84323"/>
    <w:rsid w:val="00A844B0"/>
    <w:rsid w:val="00A844D7"/>
    <w:rsid w:val="00A84551"/>
    <w:rsid w:val="00A84619"/>
    <w:rsid w:val="00A84653"/>
    <w:rsid w:val="00A848A6"/>
    <w:rsid w:val="00A848E1"/>
    <w:rsid w:val="00A8494F"/>
    <w:rsid w:val="00A84C3F"/>
    <w:rsid w:val="00A84CA5"/>
    <w:rsid w:val="00A84DE7"/>
    <w:rsid w:val="00A85073"/>
    <w:rsid w:val="00A85172"/>
    <w:rsid w:val="00A8526B"/>
    <w:rsid w:val="00A852E9"/>
    <w:rsid w:val="00A85411"/>
    <w:rsid w:val="00A85768"/>
    <w:rsid w:val="00A857C8"/>
    <w:rsid w:val="00A85857"/>
    <w:rsid w:val="00A85999"/>
    <w:rsid w:val="00A85DE9"/>
    <w:rsid w:val="00A85EDE"/>
    <w:rsid w:val="00A85F09"/>
    <w:rsid w:val="00A85FD5"/>
    <w:rsid w:val="00A865DC"/>
    <w:rsid w:val="00A867A7"/>
    <w:rsid w:val="00A867E0"/>
    <w:rsid w:val="00A86D2B"/>
    <w:rsid w:val="00A86D64"/>
    <w:rsid w:val="00A86E1F"/>
    <w:rsid w:val="00A86FC5"/>
    <w:rsid w:val="00A87296"/>
    <w:rsid w:val="00A87302"/>
    <w:rsid w:val="00A87474"/>
    <w:rsid w:val="00A874FE"/>
    <w:rsid w:val="00A87608"/>
    <w:rsid w:val="00A8771B"/>
    <w:rsid w:val="00A878D7"/>
    <w:rsid w:val="00A87B7E"/>
    <w:rsid w:val="00A87D04"/>
    <w:rsid w:val="00A87D7F"/>
    <w:rsid w:val="00A87E57"/>
    <w:rsid w:val="00A87EB1"/>
    <w:rsid w:val="00A87F13"/>
    <w:rsid w:val="00A87F25"/>
    <w:rsid w:val="00A90044"/>
    <w:rsid w:val="00A902D7"/>
    <w:rsid w:val="00A90344"/>
    <w:rsid w:val="00A90571"/>
    <w:rsid w:val="00A905B8"/>
    <w:rsid w:val="00A90664"/>
    <w:rsid w:val="00A90681"/>
    <w:rsid w:val="00A90729"/>
    <w:rsid w:val="00A908AF"/>
    <w:rsid w:val="00A908EC"/>
    <w:rsid w:val="00A90A21"/>
    <w:rsid w:val="00A90CC7"/>
    <w:rsid w:val="00A90CF4"/>
    <w:rsid w:val="00A90F22"/>
    <w:rsid w:val="00A9120B"/>
    <w:rsid w:val="00A912F2"/>
    <w:rsid w:val="00A9164E"/>
    <w:rsid w:val="00A91656"/>
    <w:rsid w:val="00A9172F"/>
    <w:rsid w:val="00A919AA"/>
    <w:rsid w:val="00A91CC0"/>
    <w:rsid w:val="00A91D22"/>
    <w:rsid w:val="00A91E70"/>
    <w:rsid w:val="00A91FA3"/>
    <w:rsid w:val="00A921C1"/>
    <w:rsid w:val="00A9271C"/>
    <w:rsid w:val="00A92743"/>
    <w:rsid w:val="00A927C0"/>
    <w:rsid w:val="00A9284A"/>
    <w:rsid w:val="00A928F5"/>
    <w:rsid w:val="00A92ABC"/>
    <w:rsid w:val="00A92C45"/>
    <w:rsid w:val="00A92CC2"/>
    <w:rsid w:val="00A92E63"/>
    <w:rsid w:val="00A92F08"/>
    <w:rsid w:val="00A930A3"/>
    <w:rsid w:val="00A930A9"/>
    <w:rsid w:val="00A930AC"/>
    <w:rsid w:val="00A9320B"/>
    <w:rsid w:val="00A9333E"/>
    <w:rsid w:val="00A93458"/>
    <w:rsid w:val="00A93551"/>
    <w:rsid w:val="00A93650"/>
    <w:rsid w:val="00A93794"/>
    <w:rsid w:val="00A937AD"/>
    <w:rsid w:val="00A9394D"/>
    <w:rsid w:val="00A93950"/>
    <w:rsid w:val="00A93B6D"/>
    <w:rsid w:val="00A93D93"/>
    <w:rsid w:val="00A93DB2"/>
    <w:rsid w:val="00A93DCB"/>
    <w:rsid w:val="00A93E97"/>
    <w:rsid w:val="00A93FE0"/>
    <w:rsid w:val="00A942D4"/>
    <w:rsid w:val="00A94367"/>
    <w:rsid w:val="00A94444"/>
    <w:rsid w:val="00A94473"/>
    <w:rsid w:val="00A944A5"/>
    <w:rsid w:val="00A9451A"/>
    <w:rsid w:val="00A945C1"/>
    <w:rsid w:val="00A9467B"/>
    <w:rsid w:val="00A9473E"/>
    <w:rsid w:val="00A947F9"/>
    <w:rsid w:val="00A94A1F"/>
    <w:rsid w:val="00A94AB6"/>
    <w:rsid w:val="00A94BB9"/>
    <w:rsid w:val="00A94E40"/>
    <w:rsid w:val="00A94FFE"/>
    <w:rsid w:val="00A953A4"/>
    <w:rsid w:val="00A9560A"/>
    <w:rsid w:val="00A9572F"/>
    <w:rsid w:val="00A95A95"/>
    <w:rsid w:val="00A95C13"/>
    <w:rsid w:val="00A95D78"/>
    <w:rsid w:val="00A95D91"/>
    <w:rsid w:val="00A95E16"/>
    <w:rsid w:val="00A95F63"/>
    <w:rsid w:val="00A9613E"/>
    <w:rsid w:val="00A96220"/>
    <w:rsid w:val="00A96261"/>
    <w:rsid w:val="00A9626C"/>
    <w:rsid w:val="00A9635E"/>
    <w:rsid w:val="00A9652C"/>
    <w:rsid w:val="00A965D7"/>
    <w:rsid w:val="00A966C2"/>
    <w:rsid w:val="00A96A4F"/>
    <w:rsid w:val="00A96B0F"/>
    <w:rsid w:val="00A96C9C"/>
    <w:rsid w:val="00A96CCA"/>
    <w:rsid w:val="00A96D8B"/>
    <w:rsid w:val="00A96DC0"/>
    <w:rsid w:val="00A97007"/>
    <w:rsid w:val="00A9709B"/>
    <w:rsid w:val="00A9724A"/>
    <w:rsid w:val="00A972C8"/>
    <w:rsid w:val="00A973F7"/>
    <w:rsid w:val="00A973FB"/>
    <w:rsid w:val="00A97456"/>
    <w:rsid w:val="00A974EC"/>
    <w:rsid w:val="00A97584"/>
    <w:rsid w:val="00A976AD"/>
    <w:rsid w:val="00A977ED"/>
    <w:rsid w:val="00A97866"/>
    <w:rsid w:val="00A97A23"/>
    <w:rsid w:val="00A97B46"/>
    <w:rsid w:val="00A97BA0"/>
    <w:rsid w:val="00A97CA7"/>
    <w:rsid w:val="00A97CCB"/>
    <w:rsid w:val="00A97CD1"/>
    <w:rsid w:val="00A97F43"/>
    <w:rsid w:val="00A97FF1"/>
    <w:rsid w:val="00AA0152"/>
    <w:rsid w:val="00AA023A"/>
    <w:rsid w:val="00AA02BC"/>
    <w:rsid w:val="00AA0347"/>
    <w:rsid w:val="00AA03AD"/>
    <w:rsid w:val="00AA0571"/>
    <w:rsid w:val="00AA0592"/>
    <w:rsid w:val="00AA06E5"/>
    <w:rsid w:val="00AA09D7"/>
    <w:rsid w:val="00AA0A70"/>
    <w:rsid w:val="00AA0AE7"/>
    <w:rsid w:val="00AA0C83"/>
    <w:rsid w:val="00AA0D24"/>
    <w:rsid w:val="00AA0E86"/>
    <w:rsid w:val="00AA0EBE"/>
    <w:rsid w:val="00AA109B"/>
    <w:rsid w:val="00AA117E"/>
    <w:rsid w:val="00AA118F"/>
    <w:rsid w:val="00AA11C0"/>
    <w:rsid w:val="00AA131D"/>
    <w:rsid w:val="00AA159F"/>
    <w:rsid w:val="00AA1777"/>
    <w:rsid w:val="00AA18B4"/>
    <w:rsid w:val="00AA1901"/>
    <w:rsid w:val="00AA1970"/>
    <w:rsid w:val="00AA1A34"/>
    <w:rsid w:val="00AA1B64"/>
    <w:rsid w:val="00AA1C5F"/>
    <w:rsid w:val="00AA1F56"/>
    <w:rsid w:val="00AA20BA"/>
    <w:rsid w:val="00AA22F0"/>
    <w:rsid w:val="00AA2453"/>
    <w:rsid w:val="00AA24D4"/>
    <w:rsid w:val="00AA260A"/>
    <w:rsid w:val="00AA2735"/>
    <w:rsid w:val="00AA2787"/>
    <w:rsid w:val="00AA2A36"/>
    <w:rsid w:val="00AA2B13"/>
    <w:rsid w:val="00AA2C02"/>
    <w:rsid w:val="00AA2E1A"/>
    <w:rsid w:val="00AA2E8D"/>
    <w:rsid w:val="00AA2F0A"/>
    <w:rsid w:val="00AA2F35"/>
    <w:rsid w:val="00AA30D3"/>
    <w:rsid w:val="00AA31B3"/>
    <w:rsid w:val="00AA3214"/>
    <w:rsid w:val="00AA3259"/>
    <w:rsid w:val="00AA35A3"/>
    <w:rsid w:val="00AA36A8"/>
    <w:rsid w:val="00AA3732"/>
    <w:rsid w:val="00AA373F"/>
    <w:rsid w:val="00AA38D0"/>
    <w:rsid w:val="00AA3904"/>
    <w:rsid w:val="00AA3A2C"/>
    <w:rsid w:val="00AA3A35"/>
    <w:rsid w:val="00AA3D0B"/>
    <w:rsid w:val="00AA3D84"/>
    <w:rsid w:val="00AA3E27"/>
    <w:rsid w:val="00AA3F5F"/>
    <w:rsid w:val="00AA3FD6"/>
    <w:rsid w:val="00AA424A"/>
    <w:rsid w:val="00AA426A"/>
    <w:rsid w:val="00AA42F8"/>
    <w:rsid w:val="00AA43A2"/>
    <w:rsid w:val="00AA4446"/>
    <w:rsid w:val="00AA45C1"/>
    <w:rsid w:val="00AA467D"/>
    <w:rsid w:val="00AA4696"/>
    <w:rsid w:val="00AA4729"/>
    <w:rsid w:val="00AA47A1"/>
    <w:rsid w:val="00AA4867"/>
    <w:rsid w:val="00AA4972"/>
    <w:rsid w:val="00AA4CDF"/>
    <w:rsid w:val="00AA4D45"/>
    <w:rsid w:val="00AA4D84"/>
    <w:rsid w:val="00AA4E02"/>
    <w:rsid w:val="00AA4E08"/>
    <w:rsid w:val="00AA4E7A"/>
    <w:rsid w:val="00AA5022"/>
    <w:rsid w:val="00AA511E"/>
    <w:rsid w:val="00AA516D"/>
    <w:rsid w:val="00AA52BF"/>
    <w:rsid w:val="00AA56A7"/>
    <w:rsid w:val="00AA56D3"/>
    <w:rsid w:val="00AA5980"/>
    <w:rsid w:val="00AA59C0"/>
    <w:rsid w:val="00AA59DE"/>
    <w:rsid w:val="00AA5ADC"/>
    <w:rsid w:val="00AA5AF8"/>
    <w:rsid w:val="00AA5B32"/>
    <w:rsid w:val="00AA5B3A"/>
    <w:rsid w:val="00AA5B67"/>
    <w:rsid w:val="00AA5C5C"/>
    <w:rsid w:val="00AA5D87"/>
    <w:rsid w:val="00AA5E33"/>
    <w:rsid w:val="00AA6021"/>
    <w:rsid w:val="00AA60F9"/>
    <w:rsid w:val="00AA6175"/>
    <w:rsid w:val="00AA6436"/>
    <w:rsid w:val="00AA64EB"/>
    <w:rsid w:val="00AA6591"/>
    <w:rsid w:val="00AA668D"/>
    <w:rsid w:val="00AA686C"/>
    <w:rsid w:val="00AA693C"/>
    <w:rsid w:val="00AA6A85"/>
    <w:rsid w:val="00AA6ACF"/>
    <w:rsid w:val="00AA6B11"/>
    <w:rsid w:val="00AA6B14"/>
    <w:rsid w:val="00AA6D09"/>
    <w:rsid w:val="00AA6F13"/>
    <w:rsid w:val="00AA6FAA"/>
    <w:rsid w:val="00AA6FBA"/>
    <w:rsid w:val="00AA71CD"/>
    <w:rsid w:val="00AA725E"/>
    <w:rsid w:val="00AA72EF"/>
    <w:rsid w:val="00AA7307"/>
    <w:rsid w:val="00AA73EA"/>
    <w:rsid w:val="00AA75D2"/>
    <w:rsid w:val="00AA7646"/>
    <w:rsid w:val="00AA76A8"/>
    <w:rsid w:val="00AA7855"/>
    <w:rsid w:val="00AA79C0"/>
    <w:rsid w:val="00AA7BD0"/>
    <w:rsid w:val="00AA7D27"/>
    <w:rsid w:val="00AA7D85"/>
    <w:rsid w:val="00AB0062"/>
    <w:rsid w:val="00AB006D"/>
    <w:rsid w:val="00AB0074"/>
    <w:rsid w:val="00AB0237"/>
    <w:rsid w:val="00AB02FE"/>
    <w:rsid w:val="00AB03F8"/>
    <w:rsid w:val="00AB0471"/>
    <w:rsid w:val="00AB04E1"/>
    <w:rsid w:val="00AB0538"/>
    <w:rsid w:val="00AB0612"/>
    <w:rsid w:val="00AB0804"/>
    <w:rsid w:val="00AB08A7"/>
    <w:rsid w:val="00AB0C2C"/>
    <w:rsid w:val="00AB0EFE"/>
    <w:rsid w:val="00AB0FB3"/>
    <w:rsid w:val="00AB112A"/>
    <w:rsid w:val="00AB1152"/>
    <w:rsid w:val="00AB1182"/>
    <w:rsid w:val="00AB119E"/>
    <w:rsid w:val="00AB11BE"/>
    <w:rsid w:val="00AB12FA"/>
    <w:rsid w:val="00AB157F"/>
    <w:rsid w:val="00AB15A8"/>
    <w:rsid w:val="00AB16D6"/>
    <w:rsid w:val="00AB1769"/>
    <w:rsid w:val="00AB1A0D"/>
    <w:rsid w:val="00AB1BB0"/>
    <w:rsid w:val="00AB1E94"/>
    <w:rsid w:val="00AB1FCE"/>
    <w:rsid w:val="00AB208B"/>
    <w:rsid w:val="00AB2191"/>
    <w:rsid w:val="00AB21BD"/>
    <w:rsid w:val="00AB21C6"/>
    <w:rsid w:val="00AB226D"/>
    <w:rsid w:val="00AB22B2"/>
    <w:rsid w:val="00AB23AA"/>
    <w:rsid w:val="00AB2408"/>
    <w:rsid w:val="00AB2421"/>
    <w:rsid w:val="00AB24D6"/>
    <w:rsid w:val="00AB26AB"/>
    <w:rsid w:val="00AB270F"/>
    <w:rsid w:val="00AB279B"/>
    <w:rsid w:val="00AB290C"/>
    <w:rsid w:val="00AB29D4"/>
    <w:rsid w:val="00AB29E9"/>
    <w:rsid w:val="00AB29F2"/>
    <w:rsid w:val="00AB2BA8"/>
    <w:rsid w:val="00AB2BDA"/>
    <w:rsid w:val="00AB2C43"/>
    <w:rsid w:val="00AB2C84"/>
    <w:rsid w:val="00AB2FCA"/>
    <w:rsid w:val="00AB307F"/>
    <w:rsid w:val="00AB320E"/>
    <w:rsid w:val="00AB342E"/>
    <w:rsid w:val="00AB3591"/>
    <w:rsid w:val="00AB36C9"/>
    <w:rsid w:val="00AB3A62"/>
    <w:rsid w:val="00AB3ADF"/>
    <w:rsid w:val="00AB3B9D"/>
    <w:rsid w:val="00AB3CEC"/>
    <w:rsid w:val="00AB3DE8"/>
    <w:rsid w:val="00AB3EE8"/>
    <w:rsid w:val="00AB3FA2"/>
    <w:rsid w:val="00AB3FCB"/>
    <w:rsid w:val="00AB400F"/>
    <w:rsid w:val="00AB41C8"/>
    <w:rsid w:val="00AB41E2"/>
    <w:rsid w:val="00AB42C7"/>
    <w:rsid w:val="00AB4392"/>
    <w:rsid w:val="00AB440E"/>
    <w:rsid w:val="00AB442B"/>
    <w:rsid w:val="00AB46CB"/>
    <w:rsid w:val="00AB4781"/>
    <w:rsid w:val="00AB47A7"/>
    <w:rsid w:val="00AB4814"/>
    <w:rsid w:val="00AB48E6"/>
    <w:rsid w:val="00AB4A29"/>
    <w:rsid w:val="00AB5106"/>
    <w:rsid w:val="00AB515C"/>
    <w:rsid w:val="00AB5564"/>
    <w:rsid w:val="00AB5607"/>
    <w:rsid w:val="00AB568C"/>
    <w:rsid w:val="00AB575D"/>
    <w:rsid w:val="00AB582B"/>
    <w:rsid w:val="00AB58B9"/>
    <w:rsid w:val="00AB599B"/>
    <w:rsid w:val="00AB5D39"/>
    <w:rsid w:val="00AB5E14"/>
    <w:rsid w:val="00AB5FFC"/>
    <w:rsid w:val="00AB6181"/>
    <w:rsid w:val="00AB61A9"/>
    <w:rsid w:val="00AB626B"/>
    <w:rsid w:val="00AB6538"/>
    <w:rsid w:val="00AB6557"/>
    <w:rsid w:val="00AB657E"/>
    <w:rsid w:val="00AB65CA"/>
    <w:rsid w:val="00AB65E1"/>
    <w:rsid w:val="00AB68E1"/>
    <w:rsid w:val="00AB68FF"/>
    <w:rsid w:val="00AB6A06"/>
    <w:rsid w:val="00AB6A2F"/>
    <w:rsid w:val="00AB6CBF"/>
    <w:rsid w:val="00AB6D55"/>
    <w:rsid w:val="00AB6D7A"/>
    <w:rsid w:val="00AB6F79"/>
    <w:rsid w:val="00AB6F94"/>
    <w:rsid w:val="00AB7215"/>
    <w:rsid w:val="00AB74B2"/>
    <w:rsid w:val="00AB74C0"/>
    <w:rsid w:val="00AB7609"/>
    <w:rsid w:val="00AB76B7"/>
    <w:rsid w:val="00AB776E"/>
    <w:rsid w:val="00AB7834"/>
    <w:rsid w:val="00AB7910"/>
    <w:rsid w:val="00AB7B69"/>
    <w:rsid w:val="00AB7C2B"/>
    <w:rsid w:val="00AB7DED"/>
    <w:rsid w:val="00AB7DFC"/>
    <w:rsid w:val="00AC010B"/>
    <w:rsid w:val="00AC0216"/>
    <w:rsid w:val="00AC021A"/>
    <w:rsid w:val="00AC02BB"/>
    <w:rsid w:val="00AC02E0"/>
    <w:rsid w:val="00AC04A5"/>
    <w:rsid w:val="00AC04CA"/>
    <w:rsid w:val="00AC04D7"/>
    <w:rsid w:val="00AC04F2"/>
    <w:rsid w:val="00AC0510"/>
    <w:rsid w:val="00AC0680"/>
    <w:rsid w:val="00AC07BF"/>
    <w:rsid w:val="00AC084C"/>
    <w:rsid w:val="00AC0EB0"/>
    <w:rsid w:val="00AC0EF9"/>
    <w:rsid w:val="00AC1020"/>
    <w:rsid w:val="00AC1121"/>
    <w:rsid w:val="00AC126D"/>
    <w:rsid w:val="00AC13A4"/>
    <w:rsid w:val="00AC14B3"/>
    <w:rsid w:val="00AC14F2"/>
    <w:rsid w:val="00AC1553"/>
    <w:rsid w:val="00AC167E"/>
    <w:rsid w:val="00AC16B2"/>
    <w:rsid w:val="00AC16EA"/>
    <w:rsid w:val="00AC1710"/>
    <w:rsid w:val="00AC17EF"/>
    <w:rsid w:val="00AC17F6"/>
    <w:rsid w:val="00AC1847"/>
    <w:rsid w:val="00AC1924"/>
    <w:rsid w:val="00AC1BA5"/>
    <w:rsid w:val="00AC1CFC"/>
    <w:rsid w:val="00AC1E45"/>
    <w:rsid w:val="00AC1FE1"/>
    <w:rsid w:val="00AC2472"/>
    <w:rsid w:val="00AC2668"/>
    <w:rsid w:val="00AC2687"/>
    <w:rsid w:val="00AC270F"/>
    <w:rsid w:val="00AC27B5"/>
    <w:rsid w:val="00AC2966"/>
    <w:rsid w:val="00AC299A"/>
    <w:rsid w:val="00AC2A3A"/>
    <w:rsid w:val="00AC2A3D"/>
    <w:rsid w:val="00AC2AD2"/>
    <w:rsid w:val="00AC2B12"/>
    <w:rsid w:val="00AC2BFB"/>
    <w:rsid w:val="00AC2C45"/>
    <w:rsid w:val="00AC2DBF"/>
    <w:rsid w:val="00AC2DDB"/>
    <w:rsid w:val="00AC2EA7"/>
    <w:rsid w:val="00AC30CB"/>
    <w:rsid w:val="00AC337E"/>
    <w:rsid w:val="00AC3771"/>
    <w:rsid w:val="00AC3851"/>
    <w:rsid w:val="00AC3CCC"/>
    <w:rsid w:val="00AC3DFC"/>
    <w:rsid w:val="00AC3EE2"/>
    <w:rsid w:val="00AC4105"/>
    <w:rsid w:val="00AC426A"/>
    <w:rsid w:val="00AC4362"/>
    <w:rsid w:val="00AC443C"/>
    <w:rsid w:val="00AC44F4"/>
    <w:rsid w:val="00AC4510"/>
    <w:rsid w:val="00AC4582"/>
    <w:rsid w:val="00AC4628"/>
    <w:rsid w:val="00AC4790"/>
    <w:rsid w:val="00AC4824"/>
    <w:rsid w:val="00AC49D7"/>
    <w:rsid w:val="00AC4ADE"/>
    <w:rsid w:val="00AC4D77"/>
    <w:rsid w:val="00AC4E14"/>
    <w:rsid w:val="00AC4E6B"/>
    <w:rsid w:val="00AC4E86"/>
    <w:rsid w:val="00AC4F15"/>
    <w:rsid w:val="00AC4F28"/>
    <w:rsid w:val="00AC4F59"/>
    <w:rsid w:val="00AC502C"/>
    <w:rsid w:val="00AC5092"/>
    <w:rsid w:val="00AC51A7"/>
    <w:rsid w:val="00AC537C"/>
    <w:rsid w:val="00AC5636"/>
    <w:rsid w:val="00AC5665"/>
    <w:rsid w:val="00AC566F"/>
    <w:rsid w:val="00AC5757"/>
    <w:rsid w:val="00AC5811"/>
    <w:rsid w:val="00AC58BF"/>
    <w:rsid w:val="00AC5904"/>
    <w:rsid w:val="00AC5B0D"/>
    <w:rsid w:val="00AC5BAE"/>
    <w:rsid w:val="00AC5C16"/>
    <w:rsid w:val="00AC5EEF"/>
    <w:rsid w:val="00AC5F6B"/>
    <w:rsid w:val="00AC5F6C"/>
    <w:rsid w:val="00AC5F9B"/>
    <w:rsid w:val="00AC61A4"/>
    <w:rsid w:val="00AC6272"/>
    <w:rsid w:val="00AC6411"/>
    <w:rsid w:val="00AC6620"/>
    <w:rsid w:val="00AC668D"/>
    <w:rsid w:val="00AC66CD"/>
    <w:rsid w:val="00AC66DD"/>
    <w:rsid w:val="00AC6716"/>
    <w:rsid w:val="00AC6883"/>
    <w:rsid w:val="00AC68E1"/>
    <w:rsid w:val="00AC6B5A"/>
    <w:rsid w:val="00AC6D12"/>
    <w:rsid w:val="00AC6D95"/>
    <w:rsid w:val="00AC6F32"/>
    <w:rsid w:val="00AC6F75"/>
    <w:rsid w:val="00AC712E"/>
    <w:rsid w:val="00AC72B7"/>
    <w:rsid w:val="00AC72DE"/>
    <w:rsid w:val="00AC73FE"/>
    <w:rsid w:val="00AC740F"/>
    <w:rsid w:val="00AC74CB"/>
    <w:rsid w:val="00AC751C"/>
    <w:rsid w:val="00AC75D9"/>
    <w:rsid w:val="00AC77AE"/>
    <w:rsid w:val="00AC7A46"/>
    <w:rsid w:val="00AC7B85"/>
    <w:rsid w:val="00AC7BA9"/>
    <w:rsid w:val="00AC7BF5"/>
    <w:rsid w:val="00AC7CFF"/>
    <w:rsid w:val="00AC7D8D"/>
    <w:rsid w:val="00AC7D9C"/>
    <w:rsid w:val="00AC7FA2"/>
    <w:rsid w:val="00AC7FF5"/>
    <w:rsid w:val="00AD0061"/>
    <w:rsid w:val="00AD0169"/>
    <w:rsid w:val="00AD0186"/>
    <w:rsid w:val="00AD0259"/>
    <w:rsid w:val="00AD04A7"/>
    <w:rsid w:val="00AD05FA"/>
    <w:rsid w:val="00AD0638"/>
    <w:rsid w:val="00AD07D5"/>
    <w:rsid w:val="00AD07F6"/>
    <w:rsid w:val="00AD09BD"/>
    <w:rsid w:val="00AD0D08"/>
    <w:rsid w:val="00AD0EE9"/>
    <w:rsid w:val="00AD0F3E"/>
    <w:rsid w:val="00AD0F5E"/>
    <w:rsid w:val="00AD0FE4"/>
    <w:rsid w:val="00AD1177"/>
    <w:rsid w:val="00AD1324"/>
    <w:rsid w:val="00AD1367"/>
    <w:rsid w:val="00AD13AB"/>
    <w:rsid w:val="00AD14B4"/>
    <w:rsid w:val="00AD164A"/>
    <w:rsid w:val="00AD166B"/>
    <w:rsid w:val="00AD1710"/>
    <w:rsid w:val="00AD193D"/>
    <w:rsid w:val="00AD1961"/>
    <w:rsid w:val="00AD1969"/>
    <w:rsid w:val="00AD19F6"/>
    <w:rsid w:val="00AD1AB8"/>
    <w:rsid w:val="00AD1AFD"/>
    <w:rsid w:val="00AD1D47"/>
    <w:rsid w:val="00AD1D50"/>
    <w:rsid w:val="00AD1D8B"/>
    <w:rsid w:val="00AD1D92"/>
    <w:rsid w:val="00AD1DD7"/>
    <w:rsid w:val="00AD1E0D"/>
    <w:rsid w:val="00AD1EAF"/>
    <w:rsid w:val="00AD1FCE"/>
    <w:rsid w:val="00AD2074"/>
    <w:rsid w:val="00AD22E1"/>
    <w:rsid w:val="00AD257D"/>
    <w:rsid w:val="00AD276D"/>
    <w:rsid w:val="00AD27A7"/>
    <w:rsid w:val="00AD281C"/>
    <w:rsid w:val="00AD299C"/>
    <w:rsid w:val="00AD29E8"/>
    <w:rsid w:val="00AD2BBE"/>
    <w:rsid w:val="00AD2BFA"/>
    <w:rsid w:val="00AD2CE9"/>
    <w:rsid w:val="00AD2EC1"/>
    <w:rsid w:val="00AD2FAF"/>
    <w:rsid w:val="00AD2FC0"/>
    <w:rsid w:val="00AD305E"/>
    <w:rsid w:val="00AD3295"/>
    <w:rsid w:val="00AD3316"/>
    <w:rsid w:val="00AD33C4"/>
    <w:rsid w:val="00AD346C"/>
    <w:rsid w:val="00AD35D3"/>
    <w:rsid w:val="00AD3683"/>
    <w:rsid w:val="00AD3943"/>
    <w:rsid w:val="00AD39C3"/>
    <w:rsid w:val="00AD3BA1"/>
    <w:rsid w:val="00AD3EE0"/>
    <w:rsid w:val="00AD440D"/>
    <w:rsid w:val="00AD44E2"/>
    <w:rsid w:val="00AD4535"/>
    <w:rsid w:val="00AD4591"/>
    <w:rsid w:val="00AD46EC"/>
    <w:rsid w:val="00AD47FE"/>
    <w:rsid w:val="00AD48B3"/>
    <w:rsid w:val="00AD49CD"/>
    <w:rsid w:val="00AD4A00"/>
    <w:rsid w:val="00AD4A16"/>
    <w:rsid w:val="00AD4A80"/>
    <w:rsid w:val="00AD4C17"/>
    <w:rsid w:val="00AD4C36"/>
    <w:rsid w:val="00AD4D12"/>
    <w:rsid w:val="00AD4E55"/>
    <w:rsid w:val="00AD4FA9"/>
    <w:rsid w:val="00AD5023"/>
    <w:rsid w:val="00AD506F"/>
    <w:rsid w:val="00AD5219"/>
    <w:rsid w:val="00AD5267"/>
    <w:rsid w:val="00AD5470"/>
    <w:rsid w:val="00AD54EB"/>
    <w:rsid w:val="00AD5851"/>
    <w:rsid w:val="00AD5B30"/>
    <w:rsid w:val="00AD5BE8"/>
    <w:rsid w:val="00AD5CAC"/>
    <w:rsid w:val="00AD5D1B"/>
    <w:rsid w:val="00AD5D36"/>
    <w:rsid w:val="00AD5D9A"/>
    <w:rsid w:val="00AD5E58"/>
    <w:rsid w:val="00AD5E5B"/>
    <w:rsid w:val="00AD603A"/>
    <w:rsid w:val="00AD60E0"/>
    <w:rsid w:val="00AD6141"/>
    <w:rsid w:val="00AD63DB"/>
    <w:rsid w:val="00AD6460"/>
    <w:rsid w:val="00AD6588"/>
    <w:rsid w:val="00AD6625"/>
    <w:rsid w:val="00AD66A4"/>
    <w:rsid w:val="00AD66F2"/>
    <w:rsid w:val="00AD6811"/>
    <w:rsid w:val="00AD688A"/>
    <w:rsid w:val="00AD69A0"/>
    <w:rsid w:val="00AD6ABD"/>
    <w:rsid w:val="00AD6BA5"/>
    <w:rsid w:val="00AD6BBE"/>
    <w:rsid w:val="00AD6C1C"/>
    <w:rsid w:val="00AD6D40"/>
    <w:rsid w:val="00AD6FE8"/>
    <w:rsid w:val="00AD7047"/>
    <w:rsid w:val="00AD7110"/>
    <w:rsid w:val="00AD7124"/>
    <w:rsid w:val="00AD72C5"/>
    <w:rsid w:val="00AD74E2"/>
    <w:rsid w:val="00AD78FD"/>
    <w:rsid w:val="00AD7955"/>
    <w:rsid w:val="00AD7CE9"/>
    <w:rsid w:val="00AD7D2A"/>
    <w:rsid w:val="00AD7DB0"/>
    <w:rsid w:val="00AD7DE2"/>
    <w:rsid w:val="00AD7F81"/>
    <w:rsid w:val="00AE0089"/>
    <w:rsid w:val="00AE00A6"/>
    <w:rsid w:val="00AE017A"/>
    <w:rsid w:val="00AE027E"/>
    <w:rsid w:val="00AE0361"/>
    <w:rsid w:val="00AE04AF"/>
    <w:rsid w:val="00AE0675"/>
    <w:rsid w:val="00AE0785"/>
    <w:rsid w:val="00AE0868"/>
    <w:rsid w:val="00AE088D"/>
    <w:rsid w:val="00AE08F8"/>
    <w:rsid w:val="00AE0B4A"/>
    <w:rsid w:val="00AE0BE4"/>
    <w:rsid w:val="00AE0D87"/>
    <w:rsid w:val="00AE0DD6"/>
    <w:rsid w:val="00AE0FB5"/>
    <w:rsid w:val="00AE145A"/>
    <w:rsid w:val="00AE15EF"/>
    <w:rsid w:val="00AE1BDB"/>
    <w:rsid w:val="00AE1CB1"/>
    <w:rsid w:val="00AE1D4D"/>
    <w:rsid w:val="00AE1DC0"/>
    <w:rsid w:val="00AE1E30"/>
    <w:rsid w:val="00AE1EAE"/>
    <w:rsid w:val="00AE1F98"/>
    <w:rsid w:val="00AE1FB3"/>
    <w:rsid w:val="00AE2011"/>
    <w:rsid w:val="00AE20FE"/>
    <w:rsid w:val="00AE21DD"/>
    <w:rsid w:val="00AE2212"/>
    <w:rsid w:val="00AE221F"/>
    <w:rsid w:val="00AE22B6"/>
    <w:rsid w:val="00AE23D5"/>
    <w:rsid w:val="00AE25F3"/>
    <w:rsid w:val="00AE2669"/>
    <w:rsid w:val="00AE2716"/>
    <w:rsid w:val="00AE279B"/>
    <w:rsid w:val="00AE285A"/>
    <w:rsid w:val="00AE28CC"/>
    <w:rsid w:val="00AE293D"/>
    <w:rsid w:val="00AE2C60"/>
    <w:rsid w:val="00AE2D0E"/>
    <w:rsid w:val="00AE2E0F"/>
    <w:rsid w:val="00AE3121"/>
    <w:rsid w:val="00AE3676"/>
    <w:rsid w:val="00AE36D9"/>
    <w:rsid w:val="00AE3969"/>
    <w:rsid w:val="00AE39E9"/>
    <w:rsid w:val="00AE3A27"/>
    <w:rsid w:val="00AE3C86"/>
    <w:rsid w:val="00AE3CFD"/>
    <w:rsid w:val="00AE3D0A"/>
    <w:rsid w:val="00AE3E65"/>
    <w:rsid w:val="00AE3E70"/>
    <w:rsid w:val="00AE3E9C"/>
    <w:rsid w:val="00AE404B"/>
    <w:rsid w:val="00AE40C5"/>
    <w:rsid w:val="00AE4196"/>
    <w:rsid w:val="00AE4277"/>
    <w:rsid w:val="00AE4289"/>
    <w:rsid w:val="00AE43DB"/>
    <w:rsid w:val="00AE460D"/>
    <w:rsid w:val="00AE46BD"/>
    <w:rsid w:val="00AE46BE"/>
    <w:rsid w:val="00AE471B"/>
    <w:rsid w:val="00AE4722"/>
    <w:rsid w:val="00AE4732"/>
    <w:rsid w:val="00AE477F"/>
    <w:rsid w:val="00AE4846"/>
    <w:rsid w:val="00AE4A0C"/>
    <w:rsid w:val="00AE4AE4"/>
    <w:rsid w:val="00AE4B16"/>
    <w:rsid w:val="00AE4CAC"/>
    <w:rsid w:val="00AE4DDA"/>
    <w:rsid w:val="00AE4DE4"/>
    <w:rsid w:val="00AE4E1A"/>
    <w:rsid w:val="00AE4E20"/>
    <w:rsid w:val="00AE5016"/>
    <w:rsid w:val="00AE5063"/>
    <w:rsid w:val="00AE5203"/>
    <w:rsid w:val="00AE5358"/>
    <w:rsid w:val="00AE54C8"/>
    <w:rsid w:val="00AE557D"/>
    <w:rsid w:val="00AE5639"/>
    <w:rsid w:val="00AE56F8"/>
    <w:rsid w:val="00AE59C4"/>
    <w:rsid w:val="00AE5B9F"/>
    <w:rsid w:val="00AE5D74"/>
    <w:rsid w:val="00AE5E8A"/>
    <w:rsid w:val="00AE5F87"/>
    <w:rsid w:val="00AE6019"/>
    <w:rsid w:val="00AE6062"/>
    <w:rsid w:val="00AE6179"/>
    <w:rsid w:val="00AE63EF"/>
    <w:rsid w:val="00AE6469"/>
    <w:rsid w:val="00AE652E"/>
    <w:rsid w:val="00AE654E"/>
    <w:rsid w:val="00AE660E"/>
    <w:rsid w:val="00AE6876"/>
    <w:rsid w:val="00AE6B28"/>
    <w:rsid w:val="00AE6B4B"/>
    <w:rsid w:val="00AE6B83"/>
    <w:rsid w:val="00AE6C62"/>
    <w:rsid w:val="00AE6C81"/>
    <w:rsid w:val="00AE6DF0"/>
    <w:rsid w:val="00AE7201"/>
    <w:rsid w:val="00AE72D9"/>
    <w:rsid w:val="00AE7336"/>
    <w:rsid w:val="00AE7415"/>
    <w:rsid w:val="00AE7450"/>
    <w:rsid w:val="00AE7544"/>
    <w:rsid w:val="00AE7947"/>
    <w:rsid w:val="00AE79E7"/>
    <w:rsid w:val="00AE7B40"/>
    <w:rsid w:val="00AE7BC9"/>
    <w:rsid w:val="00AE7C2D"/>
    <w:rsid w:val="00AE7C63"/>
    <w:rsid w:val="00AE7D76"/>
    <w:rsid w:val="00AE7E45"/>
    <w:rsid w:val="00AE7F25"/>
    <w:rsid w:val="00AE7F49"/>
    <w:rsid w:val="00AF0026"/>
    <w:rsid w:val="00AF006E"/>
    <w:rsid w:val="00AF0166"/>
    <w:rsid w:val="00AF01CF"/>
    <w:rsid w:val="00AF01E4"/>
    <w:rsid w:val="00AF0513"/>
    <w:rsid w:val="00AF059E"/>
    <w:rsid w:val="00AF07E3"/>
    <w:rsid w:val="00AF0936"/>
    <w:rsid w:val="00AF094D"/>
    <w:rsid w:val="00AF0AC8"/>
    <w:rsid w:val="00AF0C6C"/>
    <w:rsid w:val="00AF0CE4"/>
    <w:rsid w:val="00AF0E73"/>
    <w:rsid w:val="00AF0FD2"/>
    <w:rsid w:val="00AF1076"/>
    <w:rsid w:val="00AF1251"/>
    <w:rsid w:val="00AF13B2"/>
    <w:rsid w:val="00AF1614"/>
    <w:rsid w:val="00AF1793"/>
    <w:rsid w:val="00AF183B"/>
    <w:rsid w:val="00AF19C9"/>
    <w:rsid w:val="00AF1A06"/>
    <w:rsid w:val="00AF1AA4"/>
    <w:rsid w:val="00AF1BB7"/>
    <w:rsid w:val="00AF1C22"/>
    <w:rsid w:val="00AF1D13"/>
    <w:rsid w:val="00AF1D25"/>
    <w:rsid w:val="00AF1E8E"/>
    <w:rsid w:val="00AF2042"/>
    <w:rsid w:val="00AF2273"/>
    <w:rsid w:val="00AF229B"/>
    <w:rsid w:val="00AF22E2"/>
    <w:rsid w:val="00AF22EE"/>
    <w:rsid w:val="00AF231F"/>
    <w:rsid w:val="00AF239B"/>
    <w:rsid w:val="00AF23D3"/>
    <w:rsid w:val="00AF2491"/>
    <w:rsid w:val="00AF24A6"/>
    <w:rsid w:val="00AF2579"/>
    <w:rsid w:val="00AF2597"/>
    <w:rsid w:val="00AF264B"/>
    <w:rsid w:val="00AF2690"/>
    <w:rsid w:val="00AF273C"/>
    <w:rsid w:val="00AF2797"/>
    <w:rsid w:val="00AF2ABA"/>
    <w:rsid w:val="00AF2B47"/>
    <w:rsid w:val="00AF2B87"/>
    <w:rsid w:val="00AF2DB3"/>
    <w:rsid w:val="00AF2E88"/>
    <w:rsid w:val="00AF3143"/>
    <w:rsid w:val="00AF31A2"/>
    <w:rsid w:val="00AF3251"/>
    <w:rsid w:val="00AF3419"/>
    <w:rsid w:val="00AF3525"/>
    <w:rsid w:val="00AF35FF"/>
    <w:rsid w:val="00AF3604"/>
    <w:rsid w:val="00AF363C"/>
    <w:rsid w:val="00AF36B3"/>
    <w:rsid w:val="00AF36D7"/>
    <w:rsid w:val="00AF39BC"/>
    <w:rsid w:val="00AF3A71"/>
    <w:rsid w:val="00AF3ACC"/>
    <w:rsid w:val="00AF3B6B"/>
    <w:rsid w:val="00AF3BBA"/>
    <w:rsid w:val="00AF3C6D"/>
    <w:rsid w:val="00AF3CA6"/>
    <w:rsid w:val="00AF3E2A"/>
    <w:rsid w:val="00AF40E4"/>
    <w:rsid w:val="00AF40E9"/>
    <w:rsid w:val="00AF41EE"/>
    <w:rsid w:val="00AF43E1"/>
    <w:rsid w:val="00AF4431"/>
    <w:rsid w:val="00AF4480"/>
    <w:rsid w:val="00AF44A4"/>
    <w:rsid w:val="00AF46ED"/>
    <w:rsid w:val="00AF48E3"/>
    <w:rsid w:val="00AF4928"/>
    <w:rsid w:val="00AF4C00"/>
    <w:rsid w:val="00AF4E92"/>
    <w:rsid w:val="00AF4FB2"/>
    <w:rsid w:val="00AF4FFF"/>
    <w:rsid w:val="00AF5049"/>
    <w:rsid w:val="00AF521A"/>
    <w:rsid w:val="00AF529E"/>
    <w:rsid w:val="00AF5308"/>
    <w:rsid w:val="00AF538C"/>
    <w:rsid w:val="00AF563B"/>
    <w:rsid w:val="00AF594C"/>
    <w:rsid w:val="00AF5A5A"/>
    <w:rsid w:val="00AF5AA4"/>
    <w:rsid w:val="00AF5BA7"/>
    <w:rsid w:val="00AF5C05"/>
    <w:rsid w:val="00AF5E9B"/>
    <w:rsid w:val="00AF5ECD"/>
    <w:rsid w:val="00AF60DA"/>
    <w:rsid w:val="00AF6125"/>
    <w:rsid w:val="00AF6169"/>
    <w:rsid w:val="00AF623E"/>
    <w:rsid w:val="00AF6297"/>
    <w:rsid w:val="00AF6456"/>
    <w:rsid w:val="00AF66A6"/>
    <w:rsid w:val="00AF6A0A"/>
    <w:rsid w:val="00AF6BC2"/>
    <w:rsid w:val="00AF6BF3"/>
    <w:rsid w:val="00AF6C58"/>
    <w:rsid w:val="00AF6FE3"/>
    <w:rsid w:val="00AF7006"/>
    <w:rsid w:val="00AF7013"/>
    <w:rsid w:val="00AF7196"/>
    <w:rsid w:val="00AF71C6"/>
    <w:rsid w:val="00AF72F8"/>
    <w:rsid w:val="00AF732F"/>
    <w:rsid w:val="00AF73A7"/>
    <w:rsid w:val="00AF78B6"/>
    <w:rsid w:val="00AF793C"/>
    <w:rsid w:val="00AF79AF"/>
    <w:rsid w:val="00AF7A91"/>
    <w:rsid w:val="00B001CD"/>
    <w:rsid w:val="00B0028A"/>
    <w:rsid w:val="00B00381"/>
    <w:rsid w:val="00B00527"/>
    <w:rsid w:val="00B0058D"/>
    <w:rsid w:val="00B00617"/>
    <w:rsid w:val="00B00627"/>
    <w:rsid w:val="00B0078E"/>
    <w:rsid w:val="00B007DF"/>
    <w:rsid w:val="00B00865"/>
    <w:rsid w:val="00B0093D"/>
    <w:rsid w:val="00B009B2"/>
    <w:rsid w:val="00B00A3A"/>
    <w:rsid w:val="00B00C26"/>
    <w:rsid w:val="00B00D6A"/>
    <w:rsid w:val="00B00D8A"/>
    <w:rsid w:val="00B00EA4"/>
    <w:rsid w:val="00B0101B"/>
    <w:rsid w:val="00B0106D"/>
    <w:rsid w:val="00B01096"/>
    <w:rsid w:val="00B010BD"/>
    <w:rsid w:val="00B010D1"/>
    <w:rsid w:val="00B010F8"/>
    <w:rsid w:val="00B01155"/>
    <w:rsid w:val="00B011B8"/>
    <w:rsid w:val="00B01254"/>
    <w:rsid w:val="00B012B0"/>
    <w:rsid w:val="00B012C2"/>
    <w:rsid w:val="00B01621"/>
    <w:rsid w:val="00B01726"/>
    <w:rsid w:val="00B01790"/>
    <w:rsid w:val="00B0180C"/>
    <w:rsid w:val="00B0191C"/>
    <w:rsid w:val="00B01A3F"/>
    <w:rsid w:val="00B01AD3"/>
    <w:rsid w:val="00B01B7B"/>
    <w:rsid w:val="00B01B8C"/>
    <w:rsid w:val="00B01DC5"/>
    <w:rsid w:val="00B01E60"/>
    <w:rsid w:val="00B01FC3"/>
    <w:rsid w:val="00B028CB"/>
    <w:rsid w:val="00B02921"/>
    <w:rsid w:val="00B02B2D"/>
    <w:rsid w:val="00B02B76"/>
    <w:rsid w:val="00B02B94"/>
    <w:rsid w:val="00B02E47"/>
    <w:rsid w:val="00B02F27"/>
    <w:rsid w:val="00B02F6C"/>
    <w:rsid w:val="00B03077"/>
    <w:rsid w:val="00B03255"/>
    <w:rsid w:val="00B0342C"/>
    <w:rsid w:val="00B035E4"/>
    <w:rsid w:val="00B03B68"/>
    <w:rsid w:val="00B03DFE"/>
    <w:rsid w:val="00B040FE"/>
    <w:rsid w:val="00B0428A"/>
    <w:rsid w:val="00B042B2"/>
    <w:rsid w:val="00B04361"/>
    <w:rsid w:val="00B04379"/>
    <w:rsid w:val="00B04435"/>
    <w:rsid w:val="00B046EA"/>
    <w:rsid w:val="00B046FF"/>
    <w:rsid w:val="00B04730"/>
    <w:rsid w:val="00B04793"/>
    <w:rsid w:val="00B04858"/>
    <w:rsid w:val="00B04996"/>
    <w:rsid w:val="00B049F0"/>
    <w:rsid w:val="00B04B7E"/>
    <w:rsid w:val="00B04C4B"/>
    <w:rsid w:val="00B04CE0"/>
    <w:rsid w:val="00B04D28"/>
    <w:rsid w:val="00B04DD2"/>
    <w:rsid w:val="00B04E4E"/>
    <w:rsid w:val="00B04E80"/>
    <w:rsid w:val="00B04E89"/>
    <w:rsid w:val="00B05288"/>
    <w:rsid w:val="00B0534A"/>
    <w:rsid w:val="00B054B9"/>
    <w:rsid w:val="00B05529"/>
    <w:rsid w:val="00B05554"/>
    <w:rsid w:val="00B055AC"/>
    <w:rsid w:val="00B05755"/>
    <w:rsid w:val="00B057FA"/>
    <w:rsid w:val="00B05841"/>
    <w:rsid w:val="00B05B13"/>
    <w:rsid w:val="00B05B67"/>
    <w:rsid w:val="00B05DBC"/>
    <w:rsid w:val="00B05E1B"/>
    <w:rsid w:val="00B05F8B"/>
    <w:rsid w:val="00B06026"/>
    <w:rsid w:val="00B06138"/>
    <w:rsid w:val="00B06190"/>
    <w:rsid w:val="00B06225"/>
    <w:rsid w:val="00B063AB"/>
    <w:rsid w:val="00B064C7"/>
    <w:rsid w:val="00B0656D"/>
    <w:rsid w:val="00B0665F"/>
    <w:rsid w:val="00B066B0"/>
    <w:rsid w:val="00B068F7"/>
    <w:rsid w:val="00B069F9"/>
    <w:rsid w:val="00B06BCD"/>
    <w:rsid w:val="00B06C7C"/>
    <w:rsid w:val="00B070F6"/>
    <w:rsid w:val="00B071F2"/>
    <w:rsid w:val="00B07424"/>
    <w:rsid w:val="00B07536"/>
    <w:rsid w:val="00B07543"/>
    <w:rsid w:val="00B076D8"/>
    <w:rsid w:val="00B0778D"/>
    <w:rsid w:val="00B077BB"/>
    <w:rsid w:val="00B078E5"/>
    <w:rsid w:val="00B07970"/>
    <w:rsid w:val="00B07AFD"/>
    <w:rsid w:val="00B07BD1"/>
    <w:rsid w:val="00B07C20"/>
    <w:rsid w:val="00B07C50"/>
    <w:rsid w:val="00B07E6A"/>
    <w:rsid w:val="00B07FE6"/>
    <w:rsid w:val="00B10024"/>
    <w:rsid w:val="00B100DF"/>
    <w:rsid w:val="00B1040A"/>
    <w:rsid w:val="00B10635"/>
    <w:rsid w:val="00B1072D"/>
    <w:rsid w:val="00B1097B"/>
    <w:rsid w:val="00B109B1"/>
    <w:rsid w:val="00B10AC8"/>
    <w:rsid w:val="00B10B32"/>
    <w:rsid w:val="00B10B35"/>
    <w:rsid w:val="00B10F94"/>
    <w:rsid w:val="00B11009"/>
    <w:rsid w:val="00B11183"/>
    <w:rsid w:val="00B11335"/>
    <w:rsid w:val="00B114EB"/>
    <w:rsid w:val="00B1174A"/>
    <w:rsid w:val="00B1179E"/>
    <w:rsid w:val="00B117B6"/>
    <w:rsid w:val="00B11842"/>
    <w:rsid w:val="00B118E8"/>
    <w:rsid w:val="00B11917"/>
    <w:rsid w:val="00B11BC2"/>
    <w:rsid w:val="00B11DD7"/>
    <w:rsid w:val="00B11E72"/>
    <w:rsid w:val="00B12117"/>
    <w:rsid w:val="00B121A8"/>
    <w:rsid w:val="00B12309"/>
    <w:rsid w:val="00B12361"/>
    <w:rsid w:val="00B1239A"/>
    <w:rsid w:val="00B12473"/>
    <w:rsid w:val="00B12521"/>
    <w:rsid w:val="00B12698"/>
    <w:rsid w:val="00B12784"/>
    <w:rsid w:val="00B127D7"/>
    <w:rsid w:val="00B12911"/>
    <w:rsid w:val="00B12945"/>
    <w:rsid w:val="00B12A85"/>
    <w:rsid w:val="00B12BCB"/>
    <w:rsid w:val="00B12C51"/>
    <w:rsid w:val="00B12DDB"/>
    <w:rsid w:val="00B12E21"/>
    <w:rsid w:val="00B12E74"/>
    <w:rsid w:val="00B12F83"/>
    <w:rsid w:val="00B13086"/>
    <w:rsid w:val="00B13282"/>
    <w:rsid w:val="00B132EB"/>
    <w:rsid w:val="00B1362F"/>
    <w:rsid w:val="00B136A9"/>
    <w:rsid w:val="00B136C7"/>
    <w:rsid w:val="00B13848"/>
    <w:rsid w:val="00B13A01"/>
    <w:rsid w:val="00B13C32"/>
    <w:rsid w:val="00B13D49"/>
    <w:rsid w:val="00B13D95"/>
    <w:rsid w:val="00B13DB5"/>
    <w:rsid w:val="00B13E8F"/>
    <w:rsid w:val="00B13ECB"/>
    <w:rsid w:val="00B13FA2"/>
    <w:rsid w:val="00B13FCE"/>
    <w:rsid w:val="00B14166"/>
    <w:rsid w:val="00B14183"/>
    <w:rsid w:val="00B141DD"/>
    <w:rsid w:val="00B1437C"/>
    <w:rsid w:val="00B14481"/>
    <w:rsid w:val="00B14535"/>
    <w:rsid w:val="00B1462A"/>
    <w:rsid w:val="00B14DAF"/>
    <w:rsid w:val="00B14DD5"/>
    <w:rsid w:val="00B1509F"/>
    <w:rsid w:val="00B15131"/>
    <w:rsid w:val="00B151A2"/>
    <w:rsid w:val="00B151E3"/>
    <w:rsid w:val="00B1547D"/>
    <w:rsid w:val="00B15493"/>
    <w:rsid w:val="00B155C4"/>
    <w:rsid w:val="00B155CA"/>
    <w:rsid w:val="00B155FB"/>
    <w:rsid w:val="00B156AE"/>
    <w:rsid w:val="00B15945"/>
    <w:rsid w:val="00B15995"/>
    <w:rsid w:val="00B15B8F"/>
    <w:rsid w:val="00B15D07"/>
    <w:rsid w:val="00B15D6B"/>
    <w:rsid w:val="00B15DF4"/>
    <w:rsid w:val="00B15E64"/>
    <w:rsid w:val="00B15FBB"/>
    <w:rsid w:val="00B1619D"/>
    <w:rsid w:val="00B1625E"/>
    <w:rsid w:val="00B16349"/>
    <w:rsid w:val="00B1636C"/>
    <w:rsid w:val="00B163DF"/>
    <w:rsid w:val="00B1648A"/>
    <w:rsid w:val="00B16588"/>
    <w:rsid w:val="00B165AE"/>
    <w:rsid w:val="00B167FC"/>
    <w:rsid w:val="00B16958"/>
    <w:rsid w:val="00B169F3"/>
    <w:rsid w:val="00B16A00"/>
    <w:rsid w:val="00B16A28"/>
    <w:rsid w:val="00B16C6F"/>
    <w:rsid w:val="00B16D2E"/>
    <w:rsid w:val="00B16D6B"/>
    <w:rsid w:val="00B16E5F"/>
    <w:rsid w:val="00B16E7C"/>
    <w:rsid w:val="00B16F09"/>
    <w:rsid w:val="00B17414"/>
    <w:rsid w:val="00B176CB"/>
    <w:rsid w:val="00B17759"/>
    <w:rsid w:val="00B1792A"/>
    <w:rsid w:val="00B17A14"/>
    <w:rsid w:val="00B17AA6"/>
    <w:rsid w:val="00B17C0D"/>
    <w:rsid w:val="00B17D2D"/>
    <w:rsid w:val="00B17FEA"/>
    <w:rsid w:val="00B20010"/>
    <w:rsid w:val="00B200F1"/>
    <w:rsid w:val="00B2010D"/>
    <w:rsid w:val="00B2052D"/>
    <w:rsid w:val="00B206FA"/>
    <w:rsid w:val="00B2076B"/>
    <w:rsid w:val="00B20987"/>
    <w:rsid w:val="00B209EA"/>
    <w:rsid w:val="00B20A28"/>
    <w:rsid w:val="00B20C1F"/>
    <w:rsid w:val="00B20D3F"/>
    <w:rsid w:val="00B20DAB"/>
    <w:rsid w:val="00B20E56"/>
    <w:rsid w:val="00B20F92"/>
    <w:rsid w:val="00B21067"/>
    <w:rsid w:val="00B21078"/>
    <w:rsid w:val="00B212E3"/>
    <w:rsid w:val="00B21409"/>
    <w:rsid w:val="00B21582"/>
    <w:rsid w:val="00B21715"/>
    <w:rsid w:val="00B2179D"/>
    <w:rsid w:val="00B2194E"/>
    <w:rsid w:val="00B21962"/>
    <w:rsid w:val="00B219DC"/>
    <w:rsid w:val="00B21B3B"/>
    <w:rsid w:val="00B21B95"/>
    <w:rsid w:val="00B21BED"/>
    <w:rsid w:val="00B21C12"/>
    <w:rsid w:val="00B21C5B"/>
    <w:rsid w:val="00B21C9C"/>
    <w:rsid w:val="00B21CBD"/>
    <w:rsid w:val="00B21E49"/>
    <w:rsid w:val="00B21E4C"/>
    <w:rsid w:val="00B21FD2"/>
    <w:rsid w:val="00B22002"/>
    <w:rsid w:val="00B2205A"/>
    <w:rsid w:val="00B2216B"/>
    <w:rsid w:val="00B22194"/>
    <w:rsid w:val="00B224A8"/>
    <w:rsid w:val="00B224CF"/>
    <w:rsid w:val="00B22815"/>
    <w:rsid w:val="00B228D3"/>
    <w:rsid w:val="00B22BDF"/>
    <w:rsid w:val="00B22C56"/>
    <w:rsid w:val="00B22C60"/>
    <w:rsid w:val="00B22C83"/>
    <w:rsid w:val="00B22D16"/>
    <w:rsid w:val="00B22E9B"/>
    <w:rsid w:val="00B22EC6"/>
    <w:rsid w:val="00B22F5A"/>
    <w:rsid w:val="00B230F9"/>
    <w:rsid w:val="00B23243"/>
    <w:rsid w:val="00B232B9"/>
    <w:rsid w:val="00B233DB"/>
    <w:rsid w:val="00B234BC"/>
    <w:rsid w:val="00B235D6"/>
    <w:rsid w:val="00B23722"/>
    <w:rsid w:val="00B23928"/>
    <w:rsid w:val="00B239ED"/>
    <w:rsid w:val="00B23AF3"/>
    <w:rsid w:val="00B23C5A"/>
    <w:rsid w:val="00B23CED"/>
    <w:rsid w:val="00B23E1C"/>
    <w:rsid w:val="00B23E79"/>
    <w:rsid w:val="00B23FA7"/>
    <w:rsid w:val="00B2428D"/>
    <w:rsid w:val="00B244A9"/>
    <w:rsid w:val="00B24576"/>
    <w:rsid w:val="00B245DE"/>
    <w:rsid w:val="00B246F0"/>
    <w:rsid w:val="00B247B8"/>
    <w:rsid w:val="00B247C8"/>
    <w:rsid w:val="00B24865"/>
    <w:rsid w:val="00B24A6D"/>
    <w:rsid w:val="00B24A77"/>
    <w:rsid w:val="00B24C9E"/>
    <w:rsid w:val="00B24D19"/>
    <w:rsid w:val="00B24DAE"/>
    <w:rsid w:val="00B2509D"/>
    <w:rsid w:val="00B251AC"/>
    <w:rsid w:val="00B251E9"/>
    <w:rsid w:val="00B2539F"/>
    <w:rsid w:val="00B255F6"/>
    <w:rsid w:val="00B25824"/>
    <w:rsid w:val="00B25829"/>
    <w:rsid w:val="00B2590B"/>
    <w:rsid w:val="00B259B4"/>
    <w:rsid w:val="00B25C57"/>
    <w:rsid w:val="00B25D13"/>
    <w:rsid w:val="00B25E77"/>
    <w:rsid w:val="00B25E9B"/>
    <w:rsid w:val="00B260A5"/>
    <w:rsid w:val="00B260BE"/>
    <w:rsid w:val="00B261F2"/>
    <w:rsid w:val="00B2635E"/>
    <w:rsid w:val="00B263BE"/>
    <w:rsid w:val="00B264C0"/>
    <w:rsid w:val="00B264D2"/>
    <w:rsid w:val="00B26518"/>
    <w:rsid w:val="00B2653C"/>
    <w:rsid w:val="00B2654F"/>
    <w:rsid w:val="00B26550"/>
    <w:rsid w:val="00B2659F"/>
    <w:rsid w:val="00B26656"/>
    <w:rsid w:val="00B266A2"/>
    <w:rsid w:val="00B2683D"/>
    <w:rsid w:val="00B2690F"/>
    <w:rsid w:val="00B26989"/>
    <w:rsid w:val="00B26AFA"/>
    <w:rsid w:val="00B26B27"/>
    <w:rsid w:val="00B26D6F"/>
    <w:rsid w:val="00B26D92"/>
    <w:rsid w:val="00B26E4F"/>
    <w:rsid w:val="00B26E52"/>
    <w:rsid w:val="00B270C9"/>
    <w:rsid w:val="00B270CA"/>
    <w:rsid w:val="00B27159"/>
    <w:rsid w:val="00B271C6"/>
    <w:rsid w:val="00B2752A"/>
    <w:rsid w:val="00B27772"/>
    <w:rsid w:val="00B277A4"/>
    <w:rsid w:val="00B27A9D"/>
    <w:rsid w:val="00B27B19"/>
    <w:rsid w:val="00B27C93"/>
    <w:rsid w:val="00B27DBD"/>
    <w:rsid w:val="00B27DEB"/>
    <w:rsid w:val="00B27DF2"/>
    <w:rsid w:val="00B27F24"/>
    <w:rsid w:val="00B27FB3"/>
    <w:rsid w:val="00B27FD2"/>
    <w:rsid w:val="00B30042"/>
    <w:rsid w:val="00B3027D"/>
    <w:rsid w:val="00B30292"/>
    <w:rsid w:val="00B30428"/>
    <w:rsid w:val="00B304C7"/>
    <w:rsid w:val="00B304CC"/>
    <w:rsid w:val="00B30663"/>
    <w:rsid w:val="00B306DD"/>
    <w:rsid w:val="00B30761"/>
    <w:rsid w:val="00B30837"/>
    <w:rsid w:val="00B30D80"/>
    <w:rsid w:val="00B30EE2"/>
    <w:rsid w:val="00B310EC"/>
    <w:rsid w:val="00B31129"/>
    <w:rsid w:val="00B3114E"/>
    <w:rsid w:val="00B31239"/>
    <w:rsid w:val="00B313FD"/>
    <w:rsid w:val="00B3143B"/>
    <w:rsid w:val="00B3145A"/>
    <w:rsid w:val="00B314A5"/>
    <w:rsid w:val="00B315CB"/>
    <w:rsid w:val="00B317BA"/>
    <w:rsid w:val="00B31835"/>
    <w:rsid w:val="00B31A47"/>
    <w:rsid w:val="00B31AB9"/>
    <w:rsid w:val="00B31ADF"/>
    <w:rsid w:val="00B31BD6"/>
    <w:rsid w:val="00B31C99"/>
    <w:rsid w:val="00B31DA3"/>
    <w:rsid w:val="00B31E29"/>
    <w:rsid w:val="00B31E4A"/>
    <w:rsid w:val="00B31E53"/>
    <w:rsid w:val="00B31EB5"/>
    <w:rsid w:val="00B31F44"/>
    <w:rsid w:val="00B31FF4"/>
    <w:rsid w:val="00B32149"/>
    <w:rsid w:val="00B324A8"/>
    <w:rsid w:val="00B32522"/>
    <w:rsid w:val="00B32593"/>
    <w:rsid w:val="00B3287E"/>
    <w:rsid w:val="00B3296A"/>
    <w:rsid w:val="00B32ADE"/>
    <w:rsid w:val="00B32C93"/>
    <w:rsid w:val="00B32D41"/>
    <w:rsid w:val="00B32D54"/>
    <w:rsid w:val="00B32D95"/>
    <w:rsid w:val="00B32DB6"/>
    <w:rsid w:val="00B32DCF"/>
    <w:rsid w:val="00B32E9F"/>
    <w:rsid w:val="00B32F07"/>
    <w:rsid w:val="00B32FB2"/>
    <w:rsid w:val="00B3308B"/>
    <w:rsid w:val="00B33109"/>
    <w:rsid w:val="00B33161"/>
    <w:rsid w:val="00B331F5"/>
    <w:rsid w:val="00B33236"/>
    <w:rsid w:val="00B334EA"/>
    <w:rsid w:val="00B33514"/>
    <w:rsid w:val="00B3357E"/>
    <w:rsid w:val="00B337BB"/>
    <w:rsid w:val="00B33840"/>
    <w:rsid w:val="00B33867"/>
    <w:rsid w:val="00B338A0"/>
    <w:rsid w:val="00B338AA"/>
    <w:rsid w:val="00B3393E"/>
    <w:rsid w:val="00B33A31"/>
    <w:rsid w:val="00B33A68"/>
    <w:rsid w:val="00B33B00"/>
    <w:rsid w:val="00B33CAD"/>
    <w:rsid w:val="00B33CD1"/>
    <w:rsid w:val="00B33D32"/>
    <w:rsid w:val="00B33D92"/>
    <w:rsid w:val="00B33EEA"/>
    <w:rsid w:val="00B340B4"/>
    <w:rsid w:val="00B340EC"/>
    <w:rsid w:val="00B34120"/>
    <w:rsid w:val="00B341A4"/>
    <w:rsid w:val="00B342BB"/>
    <w:rsid w:val="00B3436F"/>
    <w:rsid w:val="00B34503"/>
    <w:rsid w:val="00B345A9"/>
    <w:rsid w:val="00B346AE"/>
    <w:rsid w:val="00B34783"/>
    <w:rsid w:val="00B34929"/>
    <w:rsid w:val="00B34973"/>
    <w:rsid w:val="00B34A52"/>
    <w:rsid w:val="00B34BDF"/>
    <w:rsid w:val="00B34C02"/>
    <w:rsid w:val="00B34C0F"/>
    <w:rsid w:val="00B34D42"/>
    <w:rsid w:val="00B34E26"/>
    <w:rsid w:val="00B34EBB"/>
    <w:rsid w:val="00B34FAF"/>
    <w:rsid w:val="00B34FD9"/>
    <w:rsid w:val="00B350C1"/>
    <w:rsid w:val="00B35100"/>
    <w:rsid w:val="00B3543B"/>
    <w:rsid w:val="00B35538"/>
    <w:rsid w:val="00B35805"/>
    <w:rsid w:val="00B3592A"/>
    <w:rsid w:val="00B35A19"/>
    <w:rsid w:val="00B35BCD"/>
    <w:rsid w:val="00B35C75"/>
    <w:rsid w:val="00B360E1"/>
    <w:rsid w:val="00B3626B"/>
    <w:rsid w:val="00B36338"/>
    <w:rsid w:val="00B366EB"/>
    <w:rsid w:val="00B36762"/>
    <w:rsid w:val="00B36A15"/>
    <w:rsid w:val="00B36A36"/>
    <w:rsid w:val="00B36A71"/>
    <w:rsid w:val="00B36B7A"/>
    <w:rsid w:val="00B36C28"/>
    <w:rsid w:val="00B36CB8"/>
    <w:rsid w:val="00B36CCF"/>
    <w:rsid w:val="00B36F43"/>
    <w:rsid w:val="00B370AD"/>
    <w:rsid w:val="00B370E0"/>
    <w:rsid w:val="00B3719B"/>
    <w:rsid w:val="00B372EB"/>
    <w:rsid w:val="00B37478"/>
    <w:rsid w:val="00B3753B"/>
    <w:rsid w:val="00B37605"/>
    <w:rsid w:val="00B37637"/>
    <w:rsid w:val="00B3775B"/>
    <w:rsid w:val="00B377C2"/>
    <w:rsid w:val="00B37AA4"/>
    <w:rsid w:val="00B37C4B"/>
    <w:rsid w:val="00B37EE0"/>
    <w:rsid w:val="00B4022B"/>
    <w:rsid w:val="00B40594"/>
    <w:rsid w:val="00B409C5"/>
    <w:rsid w:val="00B40B63"/>
    <w:rsid w:val="00B40CD9"/>
    <w:rsid w:val="00B4104A"/>
    <w:rsid w:val="00B41054"/>
    <w:rsid w:val="00B4115B"/>
    <w:rsid w:val="00B41338"/>
    <w:rsid w:val="00B4138A"/>
    <w:rsid w:val="00B413F8"/>
    <w:rsid w:val="00B41421"/>
    <w:rsid w:val="00B41537"/>
    <w:rsid w:val="00B41606"/>
    <w:rsid w:val="00B4167D"/>
    <w:rsid w:val="00B416F5"/>
    <w:rsid w:val="00B41860"/>
    <w:rsid w:val="00B4189B"/>
    <w:rsid w:val="00B4189D"/>
    <w:rsid w:val="00B41962"/>
    <w:rsid w:val="00B419D8"/>
    <w:rsid w:val="00B41E33"/>
    <w:rsid w:val="00B421C1"/>
    <w:rsid w:val="00B4253B"/>
    <w:rsid w:val="00B4253E"/>
    <w:rsid w:val="00B425C4"/>
    <w:rsid w:val="00B4265F"/>
    <w:rsid w:val="00B4272E"/>
    <w:rsid w:val="00B427AC"/>
    <w:rsid w:val="00B429B0"/>
    <w:rsid w:val="00B42AF0"/>
    <w:rsid w:val="00B42C0F"/>
    <w:rsid w:val="00B42CAB"/>
    <w:rsid w:val="00B42DBB"/>
    <w:rsid w:val="00B4372F"/>
    <w:rsid w:val="00B4386D"/>
    <w:rsid w:val="00B43961"/>
    <w:rsid w:val="00B43B6F"/>
    <w:rsid w:val="00B43C0E"/>
    <w:rsid w:val="00B43D0D"/>
    <w:rsid w:val="00B43E82"/>
    <w:rsid w:val="00B44005"/>
    <w:rsid w:val="00B44012"/>
    <w:rsid w:val="00B4402F"/>
    <w:rsid w:val="00B443D3"/>
    <w:rsid w:val="00B443DF"/>
    <w:rsid w:val="00B44471"/>
    <w:rsid w:val="00B44516"/>
    <w:rsid w:val="00B446EC"/>
    <w:rsid w:val="00B448C7"/>
    <w:rsid w:val="00B4493C"/>
    <w:rsid w:val="00B44972"/>
    <w:rsid w:val="00B449E5"/>
    <w:rsid w:val="00B449E9"/>
    <w:rsid w:val="00B44C80"/>
    <w:rsid w:val="00B44C93"/>
    <w:rsid w:val="00B44D21"/>
    <w:rsid w:val="00B44D2D"/>
    <w:rsid w:val="00B44D5B"/>
    <w:rsid w:val="00B44D62"/>
    <w:rsid w:val="00B44E6E"/>
    <w:rsid w:val="00B44F20"/>
    <w:rsid w:val="00B450A9"/>
    <w:rsid w:val="00B45262"/>
    <w:rsid w:val="00B453E5"/>
    <w:rsid w:val="00B456C8"/>
    <w:rsid w:val="00B457FB"/>
    <w:rsid w:val="00B45B18"/>
    <w:rsid w:val="00B45CB6"/>
    <w:rsid w:val="00B45D64"/>
    <w:rsid w:val="00B460FE"/>
    <w:rsid w:val="00B46139"/>
    <w:rsid w:val="00B46326"/>
    <w:rsid w:val="00B46361"/>
    <w:rsid w:val="00B464B1"/>
    <w:rsid w:val="00B464B9"/>
    <w:rsid w:val="00B466A5"/>
    <w:rsid w:val="00B4672C"/>
    <w:rsid w:val="00B467BE"/>
    <w:rsid w:val="00B467D9"/>
    <w:rsid w:val="00B46818"/>
    <w:rsid w:val="00B4693B"/>
    <w:rsid w:val="00B469AF"/>
    <w:rsid w:val="00B469C1"/>
    <w:rsid w:val="00B469E8"/>
    <w:rsid w:val="00B46B21"/>
    <w:rsid w:val="00B46D6A"/>
    <w:rsid w:val="00B46D74"/>
    <w:rsid w:val="00B46E24"/>
    <w:rsid w:val="00B46F00"/>
    <w:rsid w:val="00B47087"/>
    <w:rsid w:val="00B470EF"/>
    <w:rsid w:val="00B471CA"/>
    <w:rsid w:val="00B471E7"/>
    <w:rsid w:val="00B472B1"/>
    <w:rsid w:val="00B472DA"/>
    <w:rsid w:val="00B47395"/>
    <w:rsid w:val="00B4739D"/>
    <w:rsid w:val="00B47459"/>
    <w:rsid w:val="00B4747C"/>
    <w:rsid w:val="00B4759D"/>
    <w:rsid w:val="00B475A6"/>
    <w:rsid w:val="00B475F2"/>
    <w:rsid w:val="00B4784D"/>
    <w:rsid w:val="00B47905"/>
    <w:rsid w:val="00B47998"/>
    <w:rsid w:val="00B47D67"/>
    <w:rsid w:val="00B47E0A"/>
    <w:rsid w:val="00B47E5C"/>
    <w:rsid w:val="00B47EC1"/>
    <w:rsid w:val="00B47F6C"/>
    <w:rsid w:val="00B47F92"/>
    <w:rsid w:val="00B47FB6"/>
    <w:rsid w:val="00B5015E"/>
    <w:rsid w:val="00B50204"/>
    <w:rsid w:val="00B5027B"/>
    <w:rsid w:val="00B50446"/>
    <w:rsid w:val="00B5054A"/>
    <w:rsid w:val="00B505CE"/>
    <w:rsid w:val="00B5061F"/>
    <w:rsid w:val="00B50717"/>
    <w:rsid w:val="00B5083F"/>
    <w:rsid w:val="00B50DAB"/>
    <w:rsid w:val="00B50F13"/>
    <w:rsid w:val="00B50F5A"/>
    <w:rsid w:val="00B50F6C"/>
    <w:rsid w:val="00B50FAB"/>
    <w:rsid w:val="00B51162"/>
    <w:rsid w:val="00B513EB"/>
    <w:rsid w:val="00B51487"/>
    <w:rsid w:val="00B51570"/>
    <w:rsid w:val="00B51650"/>
    <w:rsid w:val="00B518FE"/>
    <w:rsid w:val="00B51929"/>
    <w:rsid w:val="00B51AD6"/>
    <w:rsid w:val="00B51C5A"/>
    <w:rsid w:val="00B51CBE"/>
    <w:rsid w:val="00B51F51"/>
    <w:rsid w:val="00B52043"/>
    <w:rsid w:val="00B52212"/>
    <w:rsid w:val="00B52294"/>
    <w:rsid w:val="00B523EA"/>
    <w:rsid w:val="00B52430"/>
    <w:rsid w:val="00B524E7"/>
    <w:rsid w:val="00B52513"/>
    <w:rsid w:val="00B52632"/>
    <w:rsid w:val="00B526CF"/>
    <w:rsid w:val="00B526E3"/>
    <w:rsid w:val="00B526EA"/>
    <w:rsid w:val="00B5281B"/>
    <w:rsid w:val="00B52B12"/>
    <w:rsid w:val="00B52BEA"/>
    <w:rsid w:val="00B52C10"/>
    <w:rsid w:val="00B52D86"/>
    <w:rsid w:val="00B52ED0"/>
    <w:rsid w:val="00B52F71"/>
    <w:rsid w:val="00B52F77"/>
    <w:rsid w:val="00B5318F"/>
    <w:rsid w:val="00B534AD"/>
    <w:rsid w:val="00B53665"/>
    <w:rsid w:val="00B53667"/>
    <w:rsid w:val="00B536AD"/>
    <w:rsid w:val="00B5379D"/>
    <w:rsid w:val="00B538F3"/>
    <w:rsid w:val="00B53913"/>
    <w:rsid w:val="00B5391F"/>
    <w:rsid w:val="00B53A50"/>
    <w:rsid w:val="00B53C09"/>
    <w:rsid w:val="00B53C6D"/>
    <w:rsid w:val="00B53CF1"/>
    <w:rsid w:val="00B53D76"/>
    <w:rsid w:val="00B53DFC"/>
    <w:rsid w:val="00B53F17"/>
    <w:rsid w:val="00B53F19"/>
    <w:rsid w:val="00B53F44"/>
    <w:rsid w:val="00B53FFB"/>
    <w:rsid w:val="00B540A4"/>
    <w:rsid w:val="00B5412E"/>
    <w:rsid w:val="00B54210"/>
    <w:rsid w:val="00B542A2"/>
    <w:rsid w:val="00B54429"/>
    <w:rsid w:val="00B54437"/>
    <w:rsid w:val="00B54489"/>
    <w:rsid w:val="00B5453A"/>
    <w:rsid w:val="00B5460B"/>
    <w:rsid w:val="00B5481B"/>
    <w:rsid w:val="00B548CF"/>
    <w:rsid w:val="00B54B40"/>
    <w:rsid w:val="00B54BB9"/>
    <w:rsid w:val="00B54C7B"/>
    <w:rsid w:val="00B54CBA"/>
    <w:rsid w:val="00B54FA0"/>
    <w:rsid w:val="00B55087"/>
    <w:rsid w:val="00B5515B"/>
    <w:rsid w:val="00B55248"/>
    <w:rsid w:val="00B55360"/>
    <w:rsid w:val="00B5558A"/>
    <w:rsid w:val="00B5564E"/>
    <w:rsid w:val="00B556F5"/>
    <w:rsid w:val="00B55781"/>
    <w:rsid w:val="00B557BE"/>
    <w:rsid w:val="00B558BD"/>
    <w:rsid w:val="00B558E5"/>
    <w:rsid w:val="00B559C7"/>
    <w:rsid w:val="00B55C77"/>
    <w:rsid w:val="00B55CA3"/>
    <w:rsid w:val="00B55E17"/>
    <w:rsid w:val="00B55F05"/>
    <w:rsid w:val="00B560D4"/>
    <w:rsid w:val="00B5624D"/>
    <w:rsid w:val="00B5635F"/>
    <w:rsid w:val="00B564B0"/>
    <w:rsid w:val="00B56816"/>
    <w:rsid w:val="00B568E0"/>
    <w:rsid w:val="00B56A3A"/>
    <w:rsid w:val="00B56B72"/>
    <w:rsid w:val="00B56C49"/>
    <w:rsid w:val="00B56CD9"/>
    <w:rsid w:val="00B56CF9"/>
    <w:rsid w:val="00B56E27"/>
    <w:rsid w:val="00B57476"/>
    <w:rsid w:val="00B574C4"/>
    <w:rsid w:val="00B57609"/>
    <w:rsid w:val="00B5762C"/>
    <w:rsid w:val="00B5778D"/>
    <w:rsid w:val="00B57929"/>
    <w:rsid w:val="00B57AF0"/>
    <w:rsid w:val="00B57B48"/>
    <w:rsid w:val="00B57B51"/>
    <w:rsid w:val="00B57C6F"/>
    <w:rsid w:val="00B57C8A"/>
    <w:rsid w:val="00B57CBA"/>
    <w:rsid w:val="00B57EC8"/>
    <w:rsid w:val="00B57EE3"/>
    <w:rsid w:val="00B60031"/>
    <w:rsid w:val="00B60093"/>
    <w:rsid w:val="00B601B4"/>
    <w:rsid w:val="00B602F8"/>
    <w:rsid w:val="00B607F8"/>
    <w:rsid w:val="00B60812"/>
    <w:rsid w:val="00B60833"/>
    <w:rsid w:val="00B6089A"/>
    <w:rsid w:val="00B60938"/>
    <w:rsid w:val="00B60974"/>
    <w:rsid w:val="00B609A4"/>
    <w:rsid w:val="00B60B1D"/>
    <w:rsid w:val="00B60DC7"/>
    <w:rsid w:val="00B60F70"/>
    <w:rsid w:val="00B610E2"/>
    <w:rsid w:val="00B613D3"/>
    <w:rsid w:val="00B61658"/>
    <w:rsid w:val="00B61673"/>
    <w:rsid w:val="00B61AA1"/>
    <w:rsid w:val="00B61ACD"/>
    <w:rsid w:val="00B61AEB"/>
    <w:rsid w:val="00B61AEE"/>
    <w:rsid w:val="00B61B3A"/>
    <w:rsid w:val="00B61C29"/>
    <w:rsid w:val="00B61C41"/>
    <w:rsid w:val="00B6209D"/>
    <w:rsid w:val="00B6243F"/>
    <w:rsid w:val="00B62556"/>
    <w:rsid w:val="00B625D0"/>
    <w:rsid w:val="00B6285B"/>
    <w:rsid w:val="00B6289F"/>
    <w:rsid w:val="00B62A8A"/>
    <w:rsid w:val="00B62AE4"/>
    <w:rsid w:val="00B62B1F"/>
    <w:rsid w:val="00B62C3D"/>
    <w:rsid w:val="00B62C70"/>
    <w:rsid w:val="00B62D58"/>
    <w:rsid w:val="00B62FAE"/>
    <w:rsid w:val="00B62FFC"/>
    <w:rsid w:val="00B6324B"/>
    <w:rsid w:val="00B63750"/>
    <w:rsid w:val="00B638F4"/>
    <w:rsid w:val="00B63A16"/>
    <w:rsid w:val="00B63B01"/>
    <w:rsid w:val="00B63B34"/>
    <w:rsid w:val="00B63BD3"/>
    <w:rsid w:val="00B63E1F"/>
    <w:rsid w:val="00B63F47"/>
    <w:rsid w:val="00B64028"/>
    <w:rsid w:val="00B6418E"/>
    <w:rsid w:val="00B6429A"/>
    <w:rsid w:val="00B6430F"/>
    <w:rsid w:val="00B643B3"/>
    <w:rsid w:val="00B64408"/>
    <w:rsid w:val="00B6440A"/>
    <w:rsid w:val="00B644C8"/>
    <w:rsid w:val="00B6468B"/>
    <w:rsid w:val="00B64843"/>
    <w:rsid w:val="00B64896"/>
    <w:rsid w:val="00B64A43"/>
    <w:rsid w:val="00B64BE9"/>
    <w:rsid w:val="00B64C17"/>
    <w:rsid w:val="00B64C37"/>
    <w:rsid w:val="00B64C54"/>
    <w:rsid w:val="00B64E4B"/>
    <w:rsid w:val="00B64E7A"/>
    <w:rsid w:val="00B64FBC"/>
    <w:rsid w:val="00B6501C"/>
    <w:rsid w:val="00B650ED"/>
    <w:rsid w:val="00B651ED"/>
    <w:rsid w:val="00B6524B"/>
    <w:rsid w:val="00B6546B"/>
    <w:rsid w:val="00B65575"/>
    <w:rsid w:val="00B6574D"/>
    <w:rsid w:val="00B6577E"/>
    <w:rsid w:val="00B658F6"/>
    <w:rsid w:val="00B65977"/>
    <w:rsid w:val="00B659F9"/>
    <w:rsid w:val="00B65BBA"/>
    <w:rsid w:val="00B65C95"/>
    <w:rsid w:val="00B65D5D"/>
    <w:rsid w:val="00B6602E"/>
    <w:rsid w:val="00B6603A"/>
    <w:rsid w:val="00B663CA"/>
    <w:rsid w:val="00B665E9"/>
    <w:rsid w:val="00B6671F"/>
    <w:rsid w:val="00B668A0"/>
    <w:rsid w:val="00B6695E"/>
    <w:rsid w:val="00B66CF7"/>
    <w:rsid w:val="00B66E2D"/>
    <w:rsid w:val="00B67226"/>
    <w:rsid w:val="00B6726E"/>
    <w:rsid w:val="00B67279"/>
    <w:rsid w:val="00B67370"/>
    <w:rsid w:val="00B6750D"/>
    <w:rsid w:val="00B67658"/>
    <w:rsid w:val="00B67887"/>
    <w:rsid w:val="00B67895"/>
    <w:rsid w:val="00B67AD7"/>
    <w:rsid w:val="00B67AD8"/>
    <w:rsid w:val="00B67B92"/>
    <w:rsid w:val="00B67BD4"/>
    <w:rsid w:val="00B67F04"/>
    <w:rsid w:val="00B70126"/>
    <w:rsid w:val="00B7035B"/>
    <w:rsid w:val="00B70469"/>
    <w:rsid w:val="00B70486"/>
    <w:rsid w:val="00B70601"/>
    <w:rsid w:val="00B7061F"/>
    <w:rsid w:val="00B70633"/>
    <w:rsid w:val="00B70777"/>
    <w:rsid w:val="00B708BB"/>
    <w:rsid w:val="00B709B3"/>
    <w:rsid w:val="00B709E6"/>
    <w:rsid w:val="00B70ABF"/>
    <w:rsid w:val="00B70C35"/>
    <w:rsid w:val="00B70C54"/>
    <w:rsid w:val="00B70EFA"/>
    <w:rsid w:val="00B70F95"/>
    <w:rsid w:val="00B712B2"/>
    <w:rsid w:val="00B71377"/>
    <w:rsid w:val="00B71418"/>
    <w:rsid w:val="00B716E8"/>
    <w:rsid w:val="00B71903"/>
    <w:rsid w:val="00B71F38"/>
    <w:rsid w:val="00B7208D"/>
    <w:rsid w:val="00B72093"/>
    <w:rsid w:val="00B7211D"/>
    <w:rsid w:val="00B7236A"/>
    <w:rsid w:val="00B724E4"/>
    <w:rsid w:val="00B7254B"/>
    <w:rsid w:val="00B7260A"/>
    <w:rsid w:val="00B726B5"/>
    <w:rsid w:val="00B72721"/>
    <w:rsid w:val="00B727E0"/>
    <w:rsid w:val="00B727F5"/>
    <w:rsid w:val="00B72905"/>
    <w:rsid w:val="00B72DBB"/>
    <w:rsid w:val="00B72EB1"/>
    <w:rsid w:val="00B72EFE"/>
    <w:rsid w:val="00B72F45"/>
    <w:rsid w:val="00B734E4"/>
    <w:rsid w:val="00B736F6"/>
    <w:rsid w:val="00B736FE"/>
    <w:rsid w:val="00B73717"/>
    <w:rsid w:val="00B73740"/>
    <w:rsid w:val="00B739A4"/>
    <w:rsid w:val="00B739D1"/>
    <w:rsid w:val="00B73B28"/>
    <w:rsid w:val="00B73C9E"/>
    <w:rsid w:val="00B73F37"/>
    <w:rsid w:val="00B740D8"/>
    <w:rsid w:val="00B740FC"/>
    <w:rsid w:val="00B74205"/>
    <w:rsid w:val="00B743C6"/>
    <w:rsid w:val="00B7462B"/>
    <w:rsid w:val="00B746F9"/>
    <w:rsid w:val="00B74753"/>
    <w:rsid w:val="00B7480F"/>
    <w:rsid w:val="00B74997"/>
    <w:rsid w:val="00B74A97"/>
    <w:rsid w:val="00B74E99"/>
    <w:rsid w:val="00B74F65"/>
    <w:rsid w:val="00B750AB"/>
    <w:rsid w:val="00B750B7"/>
    <w:rsid w:val="00B751AF"/>
    <w:rsid w:val="00B7528E"/>
    <w:rsid w:val="00B75293"/>
    <w:rsid w:val="00B753CE"/>
    <w:rsid w:val="00B755B3"/>
    <w:rsid w:val="00B755E8"/>
    <w:rsid w:val="00B75610"/>
    <w:rsid w:val="00B756E3"/>
    <w:rsid w:val="00B757A4"/>
    <w:rsid w:val="00B7598C"/>
    <w:rsid w:val="00B75C90"/>
    <w:rsid w:val="00B75C99"/>
    <w:rsid w:val="00B75CF4"/>
    <w:rsid w:val="00B75D93"/>
    <w:rsid w:val="00B75E98"/>
    <w:rsid w:val="00B75F28"/>
    <w:rsid w:val="00B75FB2"/>
    <w:rsid w:val="00B76108"/>
    <w:rsid w:val="00B76116"/>
    <w:rsid w:val="00B761AD"/>
    <w:rsid w:val="00B762B3"/>
    <w:rsid w:val="00B7630F"/>
    <w:rsid w:val="00B7656B"/>
    <w:rsid w:val="00B7659A"/>
    <w:rsid w:val="00B765CE"/>
    <w:rsid w:val="00B7670B"/>
    <w:rsid w:val="00B76840"/>
    <w:rsid w:val="00B768C3"/>
    <w:rsid w:val="00B768EF"/>
    <w:rsid w:val="00B76B3A"/>
    <w:rsid w:val="00B76D5C"/>
    <w:rsid w:val="00B76E1B"/>
    <w:rsid w:val="00B76EBD"/>
    <w:rsid w:val="00B76FF4"/>
    <w:rsid w:val="00B77414"/>
    <w:rsid w:val="00B774A2"/>
    <w:rsid w:val="00B774FB"/>
    <w:rsid w:val="00B7759F"/>
    <w:rsid w:val="00B7769E"/>
    <w:rsid w:val="00B776B9"/>
    <w:rsid w:val="00B777B6"/>
    <w:rsid w:val="00B777D3"/>
    <w:rsid w:val="00B7780A"/>
    <w:rsid w:val="00B779C5"/>
    <w:rsid w:val="00B779FC"/>
    <w:rsid w:val="00B77A87"/>
    <w:rsid w:val="00B77AD0"/>
    <w:rsid w:val="00B77BDB"/>
    <w:rsid w:val="00B77DDA"/>
    <w:rsid w:val="00B77EDA"/>
    <w:rsid w:val="00B77F38"/>
    <w:rsid w:val="00B77F3E"/>
    <w:rsid w:val="00B77FC1"/>
    <w:rsid w:val="00B80043"/>
    <w:rsid w:val="00B80141"/>
    <w:rsid w:val="00B8016F"/>
    <w:rsid w:val="00B801EB"/>
    <w:rsid w:val="00B801EC"/>
    <w:rsid w:val="00B80272"/>
    <w:rsid w:val="00B802D0"/>
    <w:rsid w:val="00B803E8"/>
    <w:rsid w:val="00B8055B"/>
    <w:rsid w:val="00B80575"/>
    <w:rsid w:val="00B80620"/>
    <w:rsid w:val="00B80646"/>
    <w:rsid w:val="00B8065B"/>
    <w:rsid w:val="00B806E1"/>
    <w:rsid w:val="00B80792"/>
    <w:rsid w:val="00B80811"/>
    <w:rsid w:val="00B80B45"/>
    <w:rsid w:val="00B80D38"/>
    <w:rsid w:val="00B80D47"/>
    <w:rsid w:val="00B80D6E"/>
    <w:rsid w:val="00B80FA5"/>
    <w:rsid w:val="00B810E3"/>
    <w:rsid w:val="00B811AF"/>
    <w:rsid w:val="00B8131F"/>
    <w:rsid w:val="00B814DC"/>
    <w:rsid w:val="00B815B9"/>
    <w:rsid w:val="00B81605"/>
    <w:rsid w:val="00B81918"/>
    <w:rsid w:val="00B81934"/>
    <w:rsid w:val="00B81AED"/>
    <w:rsid w:val="00B81BBB"/>
    <w:rsid w:val="00B81C04"/>
    <w:rsid w:val="00B81C42"/>
    <w:rsid w:val="00B81CD8"/>
    <w:rsid w:val="00B81D3A"/>
    <w:rsid w:val="00B81DEF"/>
    <w:rsid w:val="00B81F8D"/>
    <w:rsid w:val="00B8208A"/>
    <w:rsid w:val="00B8209B"/>
    <w:rsid w:val="00B822B2"/>
    <w:rsid w:val="00B823E8"/>
    <w:rsid w:val="00B8248F"/>
    <w:rsid w:val="00B8259B"/>
    <w:rsid w:val="00B82825"/>
    <w:rsid w:val="00B82D53"/>
    <w:rsid w:val="00B82D7B"/>
    <w:rsid w:val="00B82D93"/>
    <w:rsid w:val="00B82DC1"/>
    <w:rsid w:val="00B82E37"/>
    <w:rsid w:val="00B82FC2"/>
    <w:rsid w:val="00B8309F"/>
    <w:rsid w:val="00B83114"/>
    <w:rsid w:val="00B8352B"/>
    <w:rsid w:val="00B8355A"/>
    <w:rsid w:val="00B8356B"/>
    <w:rsid w:val="00B8359D"/>
    <w:rsid w:val="00B83642"/>
    <w:rsid w:val="00B8383B"/>
    <w:rsid w:val="00B83B1A"/>
    <w:rsid w:val="00B83B28"/>
    <w:rsid w:val="00B83B75"/>
    <w:rsid w:val="00B83C61"/>
    <w:rsid w:val="00B83E06"/>
    <w:rsid w:val="00B84038"/>
    <w:rsid w:val="00B84055"/>
    <w:rsid w:val="00B840E1"/>
    <w:rsid w:val="00B841F1"/>
    <w:rsid w:val="00B84384"/>
    <w:rsid w:val="00B8446A"/>
    <w:rsid w:val="00B84583"/>
    <w:rsid w:val="00B84672"/>
    <w:rsid w:val="00B84676"/>
    <w:rsid w:val="00B8470B"/>
    <w:rsid w:val="00B847C2"/>
    <w:rsid w:val="00B8485A"/>
    <w:rsid w:val="00B8488D"/>
    <w:rsid w:val="00B849D9"/>
    <w:rsid w:val="00B84B90"/>
    <w:rsid w:val="00B84BBD"/>
    <w:rsid w:val="00B84D42"/>
    <w:rsid w:val="00B84D5A"/>
    <w:rsid w:val="00B84E4A"/>
    <w:rsid w:val="00B84FCC"/>
    <w:rsid w:val="00B85138"/>
    <w:rsid w:val="00B853B2"/>
    <w:rsid w:val="00B853DC"/>
    <w:rsid w:val="00B85690"/>
    <w:rsid w:val="00B85731"/>
    <w:rsid w:val="00B8587A"/>
    <w:rsid w:val="00B85B9A"/>
    <w:rsid w:val="00B85BCB"/>
    <w:rsid w:val="00B85C7E"/>
    <w:rsid w:val="00B85DB7"/>
    <w:rsid w:val="00B85F86"/>
    <w:rsid w:val="00B85FDB"/>
    <w:rsid w:val="00B86057"/>
    <w:rsid w:val="00B8607A"/>
    <w:rsid w:val="00B8611B"/>
    <w:rsid w:val="00B86373"/>
    <w:rsid w:val="00B863EF"/>
    <w:rsid w:val="00B86511"/>
    <w:rsid w:val="00B8653F"/>
    <w:rsid w:val="00B86607"/>
    <w:rsid w:val="00B86780"/>
    <w:rsid w:val="00B8680C"/>
    <w:rsid w:val="00B86B76"/>
    <w:rsid w:val="00B86BA2"/>
    <w:rsid w:val="00B86E9F"/>
    <w:rsid w:val="00B86F96"/>
    <w:rsid w:val="00B86FFA"/>
    <w:rsid w:val="00B87014"/>
    <w:rsid w:val="00B871A1"/>
    <w:rsid w:val="00B873EB"/>
    <w:rsid w:val="00B8743F"/>
    <w:rsid w:val="00B8778D"/>
    <w:rsid w:val="00B877A0"/>
    <w:rsid w:val="00B8799D"/>
    <w:rsid w:val="00B879F2"/>
    <w:rsid w:val="00B87C0E"/>
    <w:rsid w:val="00B87C4C"/>
    <w:rsid w:val="00B87D96"/>
    <w:rsid w:val="00B90017"/>
    <w:rsid w:val="00B9005D"/>
    <w:rsid w:val="00B900A8"/>
    <w:rsid w:val="00B90178"/>
    <w:rsid w:val="00B90189"/>
    <w:rsid w:val="00B903DB"/>
    <w:rsid w:val="00B90420"/>
    <w:rsid w:val="00B90435"/>
    <w:rsid w:val="00B90548"/>
    <w:rsid w:val="00B90610"/>
    <w:rsid w:val="00B9065C"/>
    <w:rsid w:val="00B907C3"/>
    <w:rsid w:val="00B9090C"/>
    <w:rsid w:val="00B9099A"/>
    <w:rsid w:val="00B90A22"/>
    <w:rsid w:val="00B90A6F"/>
    <w:rsid w:val="00B90A98"/>
    <w:rsid w:val="00B90AFA"/>
    <w:rsid w:val="00B90B75"/>
    <w:rsid w:val="00B90B91"/>
    <w:rsid w:val="00B90E1C"/>
    <w:rsid w:val="00B91085"/>
    <w:rsid w:val="00B9128A"/>
    <w:rsid w:val="00B912FE"/>
    <w:rsid w:val="00B91355"/>
    <w:rsid w:val="00B91444"/>
    <w:rsid w:val="00B9146C"/>
    <w:rsid w:val="00B9151E"/>
    <w:rsid w:val="00B91570"/>
    <w:rsid w:val="00B91571"/>
    <w:rsid w:val="00B91645"/>
    <w:rsid w:val="00B91695"/>
    <w:rsid w:val="00B91793"/>
    <w:rsid w:val="00B91841"/>
    <w:rsid w:val="00B9184C"/>
    <w:rsid w:val="00B919E4"/>
    <w:rsid w:val="00B91A4F"/>
    <w:rsid w:val="00B91A52"/>
    <w:rsid w:val="00B91AE0"/>
    <w:rsid w:val="00B91FB2"/>
    <w:rsid w:val="00B920FA"/>
    <w:rsid w:val="00B92109"/>
    <w:rsid w:val="00B921B3"/>
    <w:rsid w:val="00B922EB"/>
    <w:rsid w:val="00B92378"/>
    <w:rsid w:val="00B92442"/>
    <w:rsid w:val="00B9253C"/>
    <w:rsid w:val="00B9261B"/>
    <w:rsid w:val="00B92677"/>
    <w:rsid w:val="00B92864"/>
    <w:rsid w:val="00B92A79"/>
    <w:rsid w:val="00B92BCC"/>
    <w:rsid w:val="00B92DD4"/>
    <w:rsid w:val="00B92FA6"/>
    <w:rsid w:val="00B93076"/>
    <w:rsid w:val="00B932F5"/>
    <w:rsid w:val="00B93355"/>
    <w:rsid w:val="00B9358C"/>
    <w:rsid w:val="00B936B1"/>
    <w:rsid w:val="00B9371C"/>
    <w:rsid w:val="00B9399A"/>
    <w:rsid w:val="00B93BAE"/>
    <w:rsid w:val="00B93D09"/>
    <w:rsid w:val="00B93EB2"/>
    <w:rsid w:val="00B93EFB"/>
    <w:rsid w:val="00B93F47"/>
    <w:rsid w:val="00B93F51"/>
    <w:rsid w:val="00B940F9"/>
    <w:rsid w:val="00B94118"/>
    <w:rsid w:val="00B9417B"/>
    <w:rsid w:val="00B94314"/>
    <w:rsid w:val="00B943BF"/>
    <w:rsid w:val="00B944B2"/>
    <w:rsid w:val="00B94512"/>
    <w:rsid w:val="00B94541"/>
    <w:rsid w:val="00B94803"/>
    <w:rsid w:val="00B94937"/>
    <w:rsid w:val="00B9495A"/>
    <w:rsid w:val="00B949A1"/>
    <w:rsid w:val="00B94B80"/>
    <w:rsid w:val="00B94D7D"/>
    <w:rsid w:val="00B94FFD"/>
    <w:rsid w:val="00B95022"/>
    <w:rsid w:val="00B95082"/>
    <w:rsid w:val="00B950D0"/>
    <w:rsid w:val="00B95124"/>
    <w:rsid w:val="00B95159"/>
    <w:rsid w:val="00B951AC"/>
    <w:rsid w:val="00B95370"/>
    <w:rsid w:val="00B9549F"/>
    <w:rsid w:val="00B954CB"/>
    <w:rsid w:val="00B955B6"/>
    <w:rsid w:val="00B955FB"/>
    <w:rsid w:val="00B9568F"/>
    <w:rsid w:val="00B956B7"/>
    <w:rsid w:val="00B956C9"/>
    <w:rsid w:val="00B95709"/>
    <w:rsid w:val="00B95725"/>
    <w:rsid w:val="00B95868"/>
    <w:rsid w:val="00B95A46"/>
    <w:rsid w:val="00B95B36"/>
    <w:rsid w:val="00B95EE9"/>
    <w:rsid w:val="00B95FF6"/>
    <w:rsid w:val="00B96083"/>
    <w:rsid w:val="00B96283"/>
    <w:rsid w:val="00B963A7"/>
    <w:rsid w:val="00B965FE"/>
    <w:rsid w:val="00B966EC"/>
    <w:rsid w:val="00B966F1"/>
    <w:rsid w:val="00B96713"/>
    <w:rsid w:val="00B96775"/>
    <w:rsid w:val="00B967B7"/>
    <w:rsid w:val="00B9686C"/>
    <w:rsid w:val="00B968D6"/>
    <w:rsid w:val="00B96A86"/>
    <w:rsid w:val="00B96D4E"/>
    <w:rsid w:val="00B96DB6"/>
    <w:rsid w:val="00B9700A"/>
    <w:rsid w:val="00B9705D"/>
    <w:rsid w:val="00B9724D"/>
    <w:rsid w:val="00B972D8"/>
    <w:rsid w:val="00B97350"/>
    <w:rsid w:val="00B97671"/>
    <w:rsid w:val="00B9782B"/>
    <w:rsid w:val="00B97876"/>
    <w:rsid w:val="00B979B3"/>
    <w:rsid w:val="00B97A6C"/>
    <w:rsid w:val="00B97A7F"/>
    <w:rsid w:val="00B97AD9"/>
    <w:rsid w:val="00B97AFC"/>
    <w:rsid w:val="00B97CE1"/>
    <w:rsid w:val="00B97EBC"/>
    <w:rsid w:val="00B97F0E"/>
    <w:rsid w:val="00BA0105"/>
    <w:rsid w:val="00BA0114"/>
    <w:rsid w:val="00BA011B"/>
    <w:rsid w:val="00BA015F"/>
    <w:rsid w:val="00BA0361"/>
    <w:rsid w:val="00BA071A"/>
    <w:rsid w:val="00BA080C"/>
    <w:rsid w:val="00BA0AC5"/>
    <w:rsid w:val="00BA0B80"/>
    <w:rsid w:val="00BA0B83"/>
    <w:rsid w:val="00BA0C90"/>
    <w:rsid w:val="00BA0DE2"/>
    <w:rsid w:val="00BA0F63"/>
    <w:rsid w:val="00BA10AC"/>
    <w:rsid w:val="00BA1234"/>
    <w:rsid w:val="00BA123F"/>
    <w:rsid w:val="00BA13CD"/>
    <w:rsid w:val="00BA13FD"/>
    <w:rsid w:val="00BA142A"/>
    <w:rsid w:val="00BA15DC"/>
    <w:rsid w:val="00BA15DE"/>
    <w:rsid w:val="00BA16D2"/>
    <w:rsid w:val="00BA1751"/>
    <w:rsid w:val="00BA18DA"/>
    <w:rsid w:val="00BA192D"/>
    <w:rsid w:val="00BA1A5D"/>
    <w:rsid w:val="00BA1D23"/>
    <w:rsid w:val="00BA1E87"/>
    <w:rsid w:val="00BA1EF5"/>
    <w:rsid w:val="00BA2001"/>
    <w:rsid w:val="00BA2141"/>
    <w:rsid w:val="00BA2591"/>
    <w:rsid w:val="00BA285A"/>
    <w:rsid w:val="00BA296B"/>
    <w:rsid w:val="00BA2B2B"/>
    <w:rsid w:val="00BA2B79"/>
    <w:rsid w:val="00BA2F09"/>
    <w:rsid w:val="00BA2F75"/>
    <w:rsid w:val="00BA31CC"/>
    <w:rsid w:val="00BA3229"/>
    <w:rsid w:val="00BA332F"/>
    <w:rsid w:val="00BA357E"/>
    <w:rsid w:val="00BA3894"/>
    <w:rsid w:val="00BA38FC"/>
    <w:rsid w:val="00BA3B22"/>
    <w:rsid w:val="00BA3D9A"/>
    <w:rsid w:val="00BA400A"/>
    <w:rsid w:val="00BA4134"/>
    <w:rsid w:val="00BA4168"/>
    <w:rsid w:val="00BA419C"/>
    <w:rsid w:val="00BA44F8"/>
    <w:rsid w:val="00BA463D"/>
    <w:rsid w:val="00BA467F"/>
    <w:rsid w:val="00BA46EA"/>
    <w:rsid w:val="00BA49DE"/>
    <w:rsid w:val="00BA4A80"/>
    <w:rsid w:val="00BA4AEF"/>
    <w:rsid w:val="00BA4B64"/>
    <w:rsid w:val="00BA4EB5"/>
    <w:rsid w:val="00BA4F04"/>
    <w:rsid w:val="00BA5385"/>
    <w:rsid w:val="00BA53DA"/>
    <w:rsid w:val="00BA5463"/>
    <w:rsid w:val="00BA5470"/>
    <w:rsid w:val="00BA5479"/>
    <w:rsid w:val="00BA560C"/>
    <w:rsid w:val="00BA56D2"/>
    <w:rsid w:val="00BA5755"/>
    <w:rsid w:val="00BA57E7"/>
    <w:rsid w:val="00BA59D4"/>
    <w:rsid w:val="00BA5A80"/>
    <w:rsid w:val="00BA5B1A"/>
    <w:rsid w:val="00BA5B73"/>
    <w:rsid w:val="00BA5BDE"/>
    <w:rsid w:val="00BA5D01"/>
    <w:rsid w:val="00BA5DEE"/>
    <w:rsid w:val="00BA5EF1"/>
    <w:rsid w:val="00BA5FEC"/>
    <w:rsid w:val="00BA609F"/>
    <w:rsid w:val="00BA642A"/>
    <w:rsid w:val="00BA64C5"/>
    <w:rsid w:val="00BA64CD"/>
    <w:rsid w:val="00BA65FF"/>
    <w:rsid w:val="00BA6936"/>
    <w:rsid w:val="00BA6A02"/>
    <w:rsid w:val="00BA6BE7"/>
    <w:rsid w:val="00BA6C7A"/>
    <w:rsid w:val="00BA6D95"/>
    <w:rsid w:val="00BA6F8F"/>
    <w:rsid w:val="00BA7011"/>
    <w:rsid w:val="00BA72B8"/>
    <w:rsid w:val="00BA72FE"/>
    <w:rsid w:val="00BA73EA"/>
    <w:rsid w:val="00BA74E1"/>
    <w:rsid w:val="00BA7580"/>
    <w:rsid w:val="00BA760B"/>
    <w:rsid w:val="00BA769E"/>
    <w:rsid w:val="00BA770F"/>
    <w:rsid w:val="00BA78BB"/>
    <w:rsid w:val="00BA7966"/>
    <w:rsid w:val="00BA7992"/>
    <w:rsid w:val="00BA79E6"/>
    <w:rsid w:val="00BA7A21"/>
    <w:rsid w:val="00BA7BE9"/>
    <w:rsid w:val="00BA7C08"/>
    <w:rsid w:val="00BA7D03"/>
    <w:rsid w:val="00BA7E3C"/>
    <w:rsid w:val="00BB002A"/>
    <w:rsid w:val="00BB005E"/>
    <w:rsid w:val="00BB007E"/>
    <w:rsid w:val="00BB00A0"/>
    <w:rsid w:val="00BB00F2"/>
    <w:rsid w:val="00BB0226"/>
    <w:rsid w:val="00BB0377"/>
    <w:rsid w:val="00BB060F"/>
    <w:rsid w:val="00BB06CE"/>
    <w:rsid w:val="00BB06DE"/>
    <w:rsid w:val="00BB06FB"/>
    <w:rsid w:val="00BB0737"/>
    <w:rsid w:val="00BB087E"/>
    <w:rsid w:val="00BB0905"/>
    <w:rsid w:val="00BB092E"/>
    <w:rsid w:val="00BB0951"/>
    <w:rsid w:val="00BB0A41"/>
    <w:rsid w:val="00BB0B4F"/>
    <w:rsid w:val="00BB0BAC"/>
    <w:rsid w:val="00BB0BE2"/>
    <w:rsid w:val="00BB0BF2"/>
    <w:rsid w:val="00BB0C75"/>
    <w:rsid w:val="00BB0FDA"/>
    <w:rsid w:val="00BB1096"/>
    <w:rsid w:val="00BB1125"/>
    <w:rsid w:val="00BB1178"/>
    <w:rsid w:val="00BB1296"/>
    <w:rsid w:val="00BB12E6"/>
    <w:rsid w:val="00BB1351"/>
    <w:rsid w:val="00BB13EA"/>
    <w:rsid w:val="00BB141E"/>
    <w:rsid w:val="00BB145D"/>
    <w:rsid w:val="00BB14B5"/>
    <w:rsid w:val="00BB152F"/>
    <w:rsid w:val="00BB1626"/>
    <w:rsid w:val="00BB162D"/>
    <w:rsid w:val="00BB17C2"/>
    <w:rsid w:val="00BB17ED"/>
    <w:rsid w:val="00BB18D1"/>
    <w:rsid w:val="00BB18D6"/>
    <w:rsid w:val="00BB190E"/>
    <w:rsid w:val="00BB1A1D"/>
    <w:rsid w:val="00BB1AE3"/>
    <w:rsid w:val="00BB1C71"/>
    <w:rsid w:val="00BB1CA2"/>
    <w:rsid w:val="00BB1D09"/>
    <w:rsid w:val="00BB1E26"/>
    <w:rsid w:val="00BB1E53"/>
    <w:rsid w:val="00BB1FBC"/>
    <w:rsid w:val="00BB20AA"/>
    <w:rsid w:val="00BB229E"/>
    <w:rsid w:val="00BB24F7"/>
    <w:rsid w:val="00BB2764"/>
    <w:rsid w:val="00BB2864"/>
    <w:rsid w:val="00BB28CA"/>
    <w:rsid w:val="00BB294A"/>
    <w:rsid w:val="00BB2974"/>
    <w:rsid w:val="00BB2994"/>
    <w:rsid w:val="00BB29C6"/>
    <w:rsid w:val="00BB2D9F"/>
    <w:rsid w:val="00BB3074"/>
    <w:rsid w:val="00BB314F"/>
    <w:rsid w:val="00BB31AC"/>
    <w:rsid w:val="00BB31C8"/>
    <w:rsid w:val="00BB31DC"/>
    <w:rsid w:val="00BB32D6"/>
    <w:rsid w:val="00BB3486"/>
    <w:rsid w:val="00BB3673"/>
    <w:rsid w:val="00BB36DA"/>
    <w:rsid w:val="00BB3795"/>
    <w:rsid w:val="00BB37ED"/>
    <w:rsid w:val="00BB3915"/>
    <w:rsid w:val="00BB3B1C"/>
    <w:rsid w:val="00BB3B67"/>
    <w:rsid w:val="00BB3BFB"/>
    <w:rsid w:val="00BB3C5B"/>
    <w:rsid w:val="00BB3C87"/>
    <w:rsid w:val="00BB3D04"/>
    <w:rsid w:val="00BB3EA3"/>
    <w:rsid w:val="00BB3FB3"/>
    <w:rsid w:val="00BB4191"/>
    <w:rsid w:val="00BB44C7"/>
    <w:rsid w:val="00BB47FE"/>
    <w:rsid w:val="00BB4A01"/>
    <w:rsid w:val="00BB4AD1"/>
    <w:rsid w:val="00BB4CB9"/>
    <w:rsid w:val="00BB4D84"/>
    <w:rsid w:val="00BB4E01"/>
    <w:rsid w:val="00BB4E59"/>
    <w:rsid w:val="00BB4F8D"/>
    <w:rsid w:val="00BB4FA6"/>
    <w:rsid w:val="00BB52BF"/>
    <w:rsid w:val="00BB5351"/>
    <w:rsid w:val="00BB5434"/>
    <w:rsid w:val="00BB54A3"/>
    <w:rsid w:val="00BB54B7"/>
    <w:rsid w:val="00BB56AE"/>
    <w:rsid w:val="00BB590C"/>
    <w:rsid w:val="00BB593D"/>
    <w:rsid w:val="00BB5958"/>
    <w:rsid w:val="00BB59EC"/>
    <w:rsid w:val="00BB5A43"/>
    <w:rsid w:val="00BB5A4C"/>
    <w:rsid w:val="00BB5DD4"/>
    <w:rsid w:val="00BB5E86"/>
    <w:rsid w:val="00BB5F04"/>
    <w:rsid w:val="00BB5F25"/>
    <w:rsid w:val="00BB5F9B"/>
    <w:rsid w:val="00BB5FB5"/>
    <w:rsid w:val="00BB5FBE"/>
    <w:rsid w:val="00BB6086"/>
    <w:rsid w:val="00BB6156"/>
    <w:rsid w:val="00BB626D"/>
    <w:rsid w:val="00BB6569"/>
    <w:rsid w:val="00BB656E"/>
    <w:rsid w:val="00BB65B0"/>
    <w:rsid w:val="00BB6682"/>
    <w:rsid w:val="00BB6698"/>
    <w:rsid w:val="00BB6704"/>
    <w:rsid w:val="00BB678C"/>
    <w:rsid w:val="00BB687A"/>
    <w:rsid w:val="00BB6999"/>
    <w:rsid w:val="00BB6B38"/>
    <w:rsid w:val="00BB6CD4"/>
    <w:rsid w:val="00BB6D11"/>
    <w:rsid w:val="00BB6D78"/>
    <w:rsid w:val="00BB6E40"/>
    <w:rsid w:val="00BB6F0F"/>
    <w:rsid w:val="00BB70A6"/>
    <w:rsid w:val="00BB7198"/>
    <w:rsid w:val="00BB7213"/>
    <w:rsid w:val="00BB72A1"/>
    <w:rsid w:val="00BB7441"/>
    <w:rsid w:val="00BB749B"/>
    <w:rsid w:val="00BB77C9"/>
    <w:rsid w:val="00BB786E"/>
    <w:rsid w:val="00BB7962"/>
    <w:rsid w:val="00BB7B69"/>
    <w:rsid w:val="00BB7FA6"/>
    <w:rsid w:val="00BC007C"/>
    <w:rsid w:val="00BC00EA"/>
    <w:rsid w:val="00BC0350"/>
    <w:rsid w:val="00BC042A"/>
    <w:rsid w:val="00BC04AD"/>
    <w:rsid w:val="00BC06D6"/>
    <w:rsid w:val="00BC0724"/>
    <w:rsid w:val="00BC0858"/>
    <w:rsid w:val="00BC09FE"/>
    <w:rsid w:val="00BC0AC7"/>
    <w:rsid w:val="00BC0B24"/>
    <w:rsid w:val="00BC0CA7"/>
    <w:rsid w:val="00BC0DB9"/>
    <w:rsid w:val="00BC0E74"/>
    <w:rsid w:val="00BC0EA9"/>
    <w:rsid w:val="00BC0EFC"/>
    <w:rsid w:val="00BC0F52"/>
    <w:rsid w:val="00BC0FD0"/>
    <w:rsid w:val="00BC11C6"/>
    <w:rsid w:val="00BC131A"/>
    <w:rsid w:val="00BC13F0"/>
    <w:rsid w:val="00BC1436"/>
    <w:rsid w:val="00BC1596"/>
    <w:rsid w:val="00BC15CF"/>
    <w:rsid w:val="00BC15D9"/>
    <w:rsid w:val="00BC16EA"/>
    <w:rsid w:val="00BC186C"/>
    <w:rsid w:val="00BC1A80"/>
    <w:rsid w:val="00BC1B3A"/>
    <w:rsid w:val="00BC1BD0"/>
    <w:rsid w:val="00BC1BE6"/>
    <w:rsid w:val="00BC1C9E"/>
    <w:rsid w:val="00BC1D58"/>
    <w:rsid w:val="00BC1F1B"/>
    <w:rsid w:val="00BC1F2F"/>
    <w:rsid w:val="00BC2036"/>
    <w:rsid w:val="00BC2197"/>
    <w:rsid w:val="00BC2318"/>
    <w:rsid w:val="00BC23E5"/>
    <w:rsid w:val="00BC2498"/>
    <w:rsid w:val="00BC25E4"/>
    <w:rsid w:val="00BC273C"/>
    <w:rsid w:val="00BC27FD"/>
    <w:rsid w:val="00BC28AC"/>
    <w:rsid w:val="00BC28EB"/>
    <w:rsid w:val="00BC2E65"/>
    <w:rsid w:val="00BC2FB7"/>
    <w:rsid w:val="00BC3085"/>
    <w:rsid w:val="00BC3121"/>
    <w:rsid w:val="00BC312E"/>
    <w:rsid w:val="00BC31A2"/>
    <w:rsid w:val="00BC3204"/>
    <w:rsid w:val="00BC3378"/>
    <w:rsid w:val="00BC343E"/>
    <w:rsid w:val="00BC3464"/>
    <w:rsid w:val="00BC34AF"/>
    <w:rsid w:val="00BC37B4"/>
    <w:rsid w:val="00BC37BC"/>
    <w:rsid w:val="00BC37FD"/>
    <w:rsid w:val="00BC3924"/>
    <w:rsid w:val="00BC3C1B"/>
    <w:rsid w:val="00BC3E3E"/>
    <w:rsid w:val="00BC4046"/>
    <w:rsid w:val="00BC4113"/>
    <w:rsid w:val="00BC41A8"/>
    <w:rsid w:val="00BC41BD"/>
    <w:rsid w:val="00BC4398"/>
    <w:rsid w:val="00BC45E6"/>
    <w:rsid w:val="00BC478D"/>
    <w:rsid w:val="00BC4923"/>
    <w:rsid w:val="00BC498F"/>
    <w:rsid w:val="00BC4C1F"/>
    <w:rsid w:val="00BC4CEE"/>
    <w:rsid w:val="00BC4DE7"/>
    <w:rsid w:val="00BC4E7D"/>
    <w:rsid w:val="00BC4EC5"/>
    <w:rsid w:val="00BC4F1C"/>
    <w:rsid w:val="00BC4FBA"/>
    <w:rsid w:val="00BC5046"/>
    <w:rsid w:val="00BC531C"/>
    <w:rsid w:val="00BC5573"/>
    <w:rsid w:val="00BC566B"/>
    <w:rsid w:val="00BC56D3"/>
    <w:rsid w:val="00BC5721"/>
    <w:rsid w:val="00BC57F0"/>
    <w:rsid w:val="00BC5849"/>
    <w:rsid w:val="00BC593E"/>
    <w:rsid w:val="00BC5ADC"/>
    <w:rsid w:val="00BC5D1B"/>
    <w:rsid w:val="00BC5EEB"/>
    <w:rsid w:val="00BC5FA4"/>
    <w:rsid w:val="00BC6079"/>
    <w:rsid w:val="00BC62E7"/>
    <w:rsid w:val="00BC63C5"/>
    <w:rsid w:val="00BC63CE"/>
    <w:rsid w:val="00BC6417"/>
    <w:rsid w:val="00BC6812"/>
    <w:rsid w:val="00BC68F2"/>
    <w:rsid w:val="00BC69D9"/>
    <w:rsid w:val="00BC6ABC"/>
    <w:rsid w:val="00BC6AFB"/>
    <w:rsid w:val="00BC6B17"/>
    <w:rsid w:val="00BC6C9B"/>
    <w:rsid w:val="00BC7216"/>
    <w:rsid w:val="00BC72F9"/>
    <w:rsid w:val="00BC731B"/>
    <w:rsid w:val="00BC731E"/>
    <w:rsid w:val="00BC7612"/>
    <w:rsid w:val="00BC77E8"/>
    <w:rsid w:val="00BC77ED"/>
    <w:rsid w:val="00BC7C6F"/>
    <w:rsid w:val="00BC7CE9"/>
    <w:rsid w:val="00BD01C4"/>
    <w:rsid w:val="00BD01C9"/>
    <w:rsid w:val="00BD01EA"/>
    <w:rsid w:val="00BD033C"/>
    <w:rsid w:val="00BD0364"/>
    <w:rsid w:val="00BD03A7"/>
    <w:rsid w:val="00BD0450"/>
    <w:rsid w:val="00BD049D"/>
    <w:rsid w:val="00BD0699"/>
    <w:rsid w:val="00BD0812"/>
    <w:rsid w:val="00BD0923"/>
    <w:rsid w:val="00BD0AC3"/>
    <w:rsid w:val="00BD0BE7"/>
    <w:rsid w:val="00BD0D64"/>
    <w:rsid w:val="00BD0E0F"/>
    <w:rsid w:val="00BD0EE6"/>
    <w:rsid w:val="00BD0F19"/>
    <w:rsid w:val="00BD116F"/>
    <w:rsid w:val="00BD1220"/>
    <w:rsid w:val="00BD12D4"/>
    <w:rsid w:val="00BD1526"/>
    <w:rsid w:val="00BD15DF"/>
    <w:rsid w:val="00BD1790"/>
    <w:rsid w:val="00BD17B6"/>
    <w:rsid w:val="00BD1812"/>
    <w:rsid w:val="00BD1900"/>
    <w:rsid w:val="00BD1C29"/>
    <w:rsid w:val="00BD1C92"/>
    <w:rsid w:val="00BD1D45"/>
    <w:rsid w:val="00BD21F9"/>
    <w:rsid w:val="00BD221D"/>
    <w:rsid w:val="00BD23C5"/>
    <w:rsid w:val="00BD2437"/>
    <w:rsid w:val="00BD24F9"/>
    <w:rsid w:val="00BD2526"/>
    <w:rsid w:val="00BD258D"/>
    <w:rsid w:val="00BD25B4"/>
    <w:rsid w:val="00BD27D5"/>
    <w:rsid w:val="00BD2807"/>
    <w:rsid w:val="00BD29CB"/>
    <w:rsid w:val="00BD2A5B"/>
    <w:rsid w:val="00BD2A61"/>
    <w:rsid w:val="00BD2B97"/>
    <w:rsid w:val="00BD2B9F"/>
    <w:rsid w:val="00BD2BBA"/>
    <w:rsid w:val="00BD2BCB"/>
    <w:rsid w:val="00BD2D02"/>
    <w:rsid w:val="00BD3269"/>
    <w:rsid w:val="00BD32CC"/>
    <w:rsid w:val="00BD3344"/>
    <w:rsid w:val="00BD349D"/>
    <w:rsid w:val="00BD3537"/>
    <w:rsid w:val="00BD35EF"/>
    <w:rsid w:val="00BD3672"/>
    <w:rsid w:val="00BD3694"/>
    <w:rsid w:val="00BD36CE"/>
    <w:rsid w:val="00BD379E"/>
    <w:rsid w:val="00BD37A6"/>
    <w:rsid w:val="00BD3B60"/>
    <w:rsid w:val="00BD3BF8"/>
    <w:rsid w:val="00BD3D77"/>
    <w:rsid w:val="00BD3D8E"/>
    <w:rsid w:val="00BD3D92"/>
    <w:rsid w:val="00BD3FCA"/>
    <w:rsid w:val="00BD42AB"/>
    <w:rsid w:val="00BD430E"/>
    <w:rsid w:val="00BD43F9"/>
    <w:rsid w:val="00BD4458"/>
    <w:rsid w:val="00BD453A"/>
    <w:rsid w:val="00BD4ACF"/>
    <w:rsid w:val="00BD4B4A"/>
    <w:rsid w:val="00BD4C10"/>
    <w:rsid w:val="00BD4CA3"/>
    <w:rsid w:val="00BD4E37"/>
    <w:rsid w:val="00BD4E42"/>
    <w:rsid w:val="00BD5086"/>
    <w:rsid w:val="00BD51D3"/>
    <w:rsid w:val="00BD5278"/>
    <w:rsid w:val="00BD5474"/>
    <w:rsid w:val="00BD54F0"/>
    <w:rsid w:val="00BD560B"/>
    <w:rsid w:val="00BD5691"/>
    <w:rsid w:val="00BD56F7"/>
    <w:rsid w:val="00BD57A0"/>
    <w:rsid w:val="00BD57D8"/>
    <w:rsid w:val="00BD5A44"/>
    <w:rsid w:val="00BD5AB0"/>
    <w:rsid w:val="00BD5D09"/>
    <w:rsid w:val="00BD5F34"/>
    <w:rsid w:val="00BD6068"/>
    <w:rsid w:val="00BD61C0"/>
    <w:rsid w:val="00BD626A"/>
    <w:rsid w:val="00BD62AD"/>
    <w:rsid w:val="00BD6313"/>
    <w:rsid w:val="00BD6350"/>
    <w:rsid w:val="00BD648C"/>
    <w:rsid w:val="00BD64E9"/>
    <w:rsid w:val="00BD652E"/>
    <w:rsid w:val="00BD65B5"/>
    <w:rsid w:val="00BD6603"/>
    <w:rsid w:val="00BD6745"/>
    <w:rsid w:val="00BD68A9"/>
    <w:rsid w:val="00BD6A73"/>
    <w:rsid w:val="00BD6A79"/>
    <w:rsid w:val="00BD6C58"/>
    <w:rsid w:val="00BD6DA1"/>
    <w:rsid w:val="00BD6DFE"/>
    <w:rsid w:val="00BD7056"/>
    <w:rsid w:val="00BD7103"/>
    <w:rsid w:val="00BD72AF"/>
    <w:rsid w:val="00BD7329"/>
    <w:rsid w:val="00BD7387"/>
    <w:rsid w:val="00BD7540"/>
    <w:rsid w:val="00BD7581"/>
    <w:rsid w:val="00BD774A"/>
    <w:rsid w:val="00BD7B3D"/>
    <w:rsid w:val="00BD7B82"/>
    <w:rsid w:val="00BD7B93"/>
    <w:rsid w:val="00BD7C6F"/>
    <w:rsid w:val="00BD7D25"/>
    <w:rsid w:val="00BE00AC"/>
    <w:rsid w:val="00BE0259"/>
    <w:rsid w:val="00BE0324"/>
    <w:rsid w:val="00BE032E"/>
    <w:rsid w:val="00BE03EC"/>
    <w:rsid w:val="00BE0482"/>
    <w:rsid w:val="00BE048C"/>
    <w:rsid w:val="00BE065D"/>
    <w:rsid w:val="00BE0803"/>
    <w:rsid w:val="00BE082C"/>
    <w:rsid w:val="00BE08A1"/>
    <w:rsid w:val="00BE08F6"/>
    <w:rsid w:val="00BE0995"/>
    <w:rsid w:val="00BE0B88"/>
    <w:rsid w:val="00BE0BA3"/>
    <w:rsid w:val="00BE0BB3"/>
    <w:rsid w:val="00BE0C99"/>
    <w:rsid w:val="00BE0CB4"/>
    <w:rsid w:val="00BE0D87"/>
    <w:rsid w:val="00BE0EFC"/>
    <w:rsid w:val="00BE11BF"/>
    <w:rsid w:val="00BE130A"/>
    <w:rsid w:val="00BE137B"/>
    <w:rsid w:val="00BE1393"/>
    <w:rsid w:val="00BE164C"/>
    <w:rsid w:val="00BE167C"/>
    <w:rsid w:val="00BE171D"/>
    <w:rsid w:val="00BE1754"/>
    <w:rsid w:val="00BE178F"/>
    <w:rsid w:val="00BE198E"/>
    <w:rsid w:val="00BE1A3D"/>
    <w:rsid w:val="00BE1B21"/>
    <w:rsid w:val="00BE1B3C"/>
    <w:rsid w:val="00BE1D35"/>
    <w:rsid w:val="00BE1E08"/>
    <w:rsid w:val="00BE1FD9"/>
    <w:rsid w:val="00BE233B"/>
    <w:rsid w:val="00BE23BF"/>
    <w:rsid w:val="00BE2609"/>
    <w:rsid w:val="00BE29F3"/>
    <w:rsid w:val="00BE2AA0"/>
    <w:rsid w:val="00BE2B80"/>
    <w:rsid w:val="00BE2C40"/>
    <w:rsid w:val="00BE2CC0"/>
    <w:rsid w:val="00BE2D62"/>
    <w:rsid w:val="00BE2EDD"/>
    <w:rsid w:val="00BE3223"/>
    <w:rsid w:val="00BE3253"/>
    <w:rsid w:val="00BE335F"/>
    <w:rsid w:val="00BE33A4"/>
    <w:rsid w:val="00BE354A"/>
    <w:rsid w:val="00BE3736"/>
    <w:rsid w:val="00BE3754"/>
    <w:rsid w:val="00BE3774"/>
    <w:rsid w:val="00BE381D"/>
    <w:rsid w:val="00BE3881"/>
    <w:rsid w:val="00BE399B"/>
    <w:rsid w:val="00BE3BC3"/>
    <w:rsid w:val="00BE3F1B"/>
    <w:rsid w:val="00BE3FBC"/>
    <w:rsid w:val="00BE4413"/>
    <w:rsid w:val="00BE4514"/>
    <w:rsid w:val="00BE45FE"/>
    <w:rsid w:val="00BE461F"/>
    <w:rsid w:val="00BE46F1"/>
    <w:rsid w:val="00BE491B"/>
    <w:rsid w:val="00BE4B02"/>
    <w:rsid w:val="00BE4D31"/>
    <w:rsid w:val="00BE4E26"/>
    <w:rsid w:val="00BE4F1E"/>
    <w:rsid w:val="00BE4FB2"/>
    <w:rsid w:val="00BE502C"/>
    <w:rsid w:val="00BE503E"/>
    <w:rsid w:val="00BE508B"/>
    <w:rsid w:val="00BE5118"/>
    <w:rsid w:val="00BE5173"/>
    <w:rsid w:val="00BE5190"/>
    <w:rsid w:val="00BE51AC"/>
    <w:rsid w:val="00BE5220"/>
    <w:rsid w:val="00BE522B"/>
    <w:rsid w:val="00BE54B2"/>
    <w:rsid w:val="00BE5540"/>
    <w:rsid w:val="00BE55B7"/>
    <w:rsid w:val="00BE55D1"/>
    <w:rsid w:val="00BE56A8"/>
    <w:rsid w:val="00BE57DC"/>
    <w:rsid w:val="00BE5896"/>
    <w:rsid w:val="00BE598B"/>
    <w:rsid w:val="00BE59CC"/>
    <w:rsid w:val="00BE5A81"/>
    <w:rsid w:val="00BE5CA8"/>
    <w:rsid w:val="00BE5D7A"/>
    <w:rsid w:val="00BE5FAE"/>
    <w:rsid w:val="00BE6026"/>
    <w:rsid w:val="00BE6054"/>
    <w:rsid w:val="00BE6089"/>
    <w:rsid w:val="00BE6144"/>
    <w:rsid w:val="00BE6319"/>
    <w:rsid w:val="00BE6332"/>
    <w:rsid w:val="00BE6387"/>
    <w:rsid w:val="00BE657E"/>
    <w:rsid w:val="00BE66A3"/>
    <w:rsid w:val="00BE6842"/>
    <w:rsid w:val="00BE69BC"/>
    <w:rsid w:val="00BE69E9"/>
    <w:rsid w:val="00BE69EA"/>
    <w:rsid w:val="00BE6A6B"/>
    <w:rsid w:val="00BE6B0F"/>
    <w:rsid w:val="00BE6BFA"/>
    <w:rsid w:val="00BE6CA4"/>
    <w:rsid w:val="00BE6D91"/>
    <w:rsid w:val="00BE6F02"/>
    <w:rsid w:val="00BE6F29"/>
    <w:rsid w:val="00BE6F92"/>
    <w:rsid w:val="00BE6FB1"/>
    <w:rsid w:val="00BE719D"/>
    <w:rsid w:val="00BE71DD"/>
    <w:rsid w:val="00BE7374"/>
    <w:rsid w:val="00BE74FE"/>
    <w:rsid w:val="00BE755B"/>
    <w:rsid w:val="00BE759F"/>
    <w:rsid w:val="00BE77B1"/>
    <w:rsid w:val="00BE7892"/>
    <w:rsid w:val="00BE7918"/>
    <w:rsid w:val="00BE7A72"/>
    <w:rsid w:val="00BE7AFE"/>
    <w:rsid w:val="00BE7B9F"/>
    <w:rsid w:val="00BE7C7F"/>
    <w:rsid w:val="00BE7CC0"/>
    <w:rsid w:val="00BE7D4F"/>
    <w:rsid w:val="00BE7E3A"/>
    <w:rsid w:val="00BE7E82"/>
    <w:rsid w:val="00BE7E99"/>
    <w:rsid w:val="00BE7F4D"/>
    <w:rsid w:val="00BF0041"/>
    <w:rsid w:val="00BF0043"/>
    <w:rsid w:val="00BF0070"/>
    <w:rsid w:val="00BF00C8"/>
    <w:rsid w:val="00BF029C"/>
    <w:rsid w:val="00BF06A9"/>
    <w:rsid w:val="00BF074B"/>
    <w:rsid w:val="00BF0846"/>
    <w:rsid w:val="00BF096B"/>
    <w:rsid w:val="00BF0FC4"/>
    <w:rsid w:val="00BF103C"/>
    <w:rsid w:val="00BF11BC"/>
    <w:rsid w:val="00BF11E3"/>
    <w:rsid w:val="00BF126D"/>
    <w:rsid w:val="00BF12ED"/>
    <w:rsid w:val="00BF1310"/>
    <w:rsid w:val="00BF131B"/>
    <w:rsid w:val="00BF1501"/>
    <w:rsid w:val="00BF15B5"/>
    <w:rsid w:val="00BF1653"/>
    <w:rsid w:val="00BF167A"/>
    <w:rsid w:val="00BF1985"/>
    <w:rsid w:val="00BF1AE6"/>
    <w:rsid w:val="00BF1BA7"/>
    <w:rsid w:val="00BF1E71"/>
    <w:rsid w:val="00BF1E9D"/>
    <w:rsid w:val="00BF20DA"/>
    <w:rsid w:val="00BF240C"/>
    <w:rsid w:val="00BF2505"/>
    <w:rsid w:val="00BF2523"/>
    <w:rsid w:val="00BF264F"/>
    <w:rsid w:val="00BF2674"/>
    <w:rsid w:val="00BF2677"/>
    <w:rsid w:val="00BF28C3"/>
    <w:rsid w:val="00BF29D1"/>
    <w:rsid w:val="00BF2AD8"/>
    <w:rsid w:val="00BF2C2E"/>
    <w:rsid w:val="00BF2E69"/>
    <w:rsid w:val="00BF2EAF"/>
    <w:rsid w:val="00BF2FA6"/>
    <w:rsid w:val="00BF3042"/>
    <w:rsid w:val="00BF30EF"/>
    <w:rsid w:val="00BF30FD"/>
    <w:rsid w:val="00BF317A"/>
    <w:rsid w:val="00BF33EC"/>
    <w:rsid w:val="00BF3528"/>
    <w:rsid w:val="00BF3529"/>
    <w:rsid w:val="00BF370F"/>
    <w:rsid w:val="00BF386F"/>
    <w:rsid w:val="00BF3A9A"/>
    <w:rsid w:val="00BF3C76"/>
    <w:rsid w:val="00BF3CA9"/>
    <w:rsid w:val="00BF3E1D"/>
    <w:rsid w:val="00BF3EC2"/>
    <w:rsid w:val="00BF3EDF"/>
    <w:rsid w:val="00BF3FF3"/>
    <w:rsid w:val="00BF40A4"/>
    <w:rsid w:val="00BF4182"/>
    <w:rsid w:val="00BF4226"/>
    <w:rsid w:val="00BF423A"/>
    <w:rsid w:val="00BF423D"/>
    <w:rsid w:val="00BF4306"/>
    <w:rsid w:val="00BF43B9"/>
    <w:rsid w:val="00BF44D7"/>
    <w:rsid w:val="00BF44F8"/>
    <w:rsid w:val="00BF45B0"/>
    <w:rsid w:val="00BF4633"/>
    <w:rsid w:val="00BF482D"/>
    <w:rsid w:val="00BF4856"/>
    <w:rsid w:val="00BF4863"/>
    <w:rsid w:val="00BF490D"/>
    <w:rsid w:val="00BF4A52"/>
    <w:rsid w:val="00BF4B2C"/>
    <w:rsid w:val="00BF4B48"/>
    <w:rsid w:val="00BF4CA7"/>
    <w:rsid w:val="00BF4D67"/>
    <w:rsid w:val="00BF4D82"/>
    <w:rsid w:val="00BF4DAC"/>
    <w:rsid w:val="00BF4DB1"/>
    <w:rsid w:val="00BF4DEE"/>
    <w:rsid w:val="00BF4DFF"/>
    <w:rsid w:val="00BF4FEA"/>
    <w:rsid w:val="00BF50C3"/>
    <w:rsid w:val="00BF510E"/>
    <w:rsid w:val="00BF51D4"/>
    <w:rsid w:val="00BF51DD"/>
    <w:rsid w:val="00BF5278"/>
    <w:rsid w:val="00BF5508"/>
    <w:rsid w:val="00BF56E0"/>
    <w:rsid w:val="00BF5993"/>
    <w:rsid w:val="00BF5A18"/>
    <w:rsid w:val="00BF5B35"/>
    <w:rsid w:val="00BF5CA6"/>
    <w:rsid w:val="00BF5CA9"/>
    <w:rsid w:val="00BF5E1B"/>
    <w:rsid w:val="00BF5ED2"/>
    <w:rsid w:val="00BF5F81"/>
    <w:rsid w:val="00BF6073"/>
    <w:rsid w:val="00BF61BE"/>
    <w:rsid w:val="00BF62E1"/>
    <w:rsid w:val="00BF634C"/>
    <w:rsid w:val="00BF66B4"/>
    <w:rsid w:val="00BF6A19"/>
    <w:rsid w:val="00BF6D01"/>
    <w:rsid w:val="00BF6E56"/>
    <w:rsid w:val="00BF70DC"/>
    <w:rsid w:val="00BF71CD"/>
    <w:rsid w:val="00BF7238"/>
    <w:rsid w:val="00BF72A0"/>
    <w:rsid w:val="00BF7554"/>
    <w:rsid w:val="00BF75BD"/>
    <w:rsid w:val="00BF75EC"/>
    <w:rsid w:val="00BF7784"/>
    <w:rsid w:val="00BF783C"/>
    <w:rsid w:val="00BF78EF"/>
    <w:rsid w:val="00BF792D"/>
    <w:rsid w:val="00BF799A"/>
    <w:rsid w:val="00BF7C68"/>
    <w:rsid w:val="00BF7D46"/>
    <w:rsid w:val="00C00076"/>
    <w:rsid w:val="00C0014F"/>
    <w:rsid w:val="00C00207"/>
    <w:rsid w:val="00C0022A"/>
    <w:rsid w:val="00C002DB"/>
    <w:rsid w:val="00C003CB"/>
    <w:rsid w:val="00C00529"/>
    <w:rsid w:val="00C00693"/>
    <w:rsid w:val="00C0079C"/>
    <w:rsid w:val="00C0083C"/>
    <w:rsid w:val="00C00841"/>
    <w:rsid w:val="00C0089E"/>
    <w:rsid w:val="00C0093C"/>
    <w:rsid w:val="00C00A5C"/>
    <w:rsid w:val="00C00B78"/>
    <w:rsid w:val="00C00C9F"/>
    <w:rsid w:val="00C00CEE"/>
    <w:rsid w:val="00C00DBD"/>
    <w:rsid w:val="00C00E93"/>
    <w:rsid w:val="00C00F04"/>
    <w:rsid w:val="00C00F4B"/>
    <w:rsid w:val="00C01096"/>
    <w:rsid w:val="00C01224"/>
    <w:rsid w:val="00C01497"/>
    <w:rsid w:val="00C01674"/>
    <w:rsid w:val="00C017D5"/>
    <w:rsid w:val="00C017D9"/>
    <w:rsid w:val="00C01AF6"/>
    <w:rsid w:val="00C01B57"/>
    <w:rsid w:val="00C01D1D"/>
    <w:rsid w:val="00C01DCE"/>
    <w:rsid w:val="00C01E18"/>
    <w:rsid w:val="00C01E91"/>
    <w:rsid w:val="00C01EB8"/>
    <w:rsid w:val="00C01F93"/>
    <w:rsid w:val="00C024D5"/>
    <w:rsid w:val="00C024DA"/>
    <w:rsid w:val="00C025E3"/>
    <w:rsid w:val="00C02780"/>
    <w:rsid w:val="00C0281E"/>
    <w:rsid w:val="00C02A26"/>
    <w:rsid w:val="00C02B5E"/>
    <w:rsid w:val="00C02CF1"/>
    <w:rsid w:val="00C02D5C"/>
    <w:rsid w:val="00C02E24"/>
    <w:rsid w:val="00C02F8D"/>
    <w:rsid w:val="00C02FC4"/>
    <w:rsid w:val="00C02FCC"/>
    <w:rsid w:val="00C030EC"/>
    <w:rsid w:val="00C030F0"/>
    <w:rsid w:val="00C032EA"/>
    <w:rsid w:val="00C033EA"/>
    <w:rsid w:val="00C03414"/>
    <w:rsid w:val="00C03420"/>
    <w:rsid w:val="00C03524"/>
    <w:rsid w:val="00C03703"/>
    <w:rsid w:val="00C03841"/>
    <w:rsid w:val="00C038FE"/>
    <w:rsid w:val="00C038FF"/>
    <w:rsid w:val="00C039DE"/>
    <w:rsid w:val="00C03A5E"/>
    <w:rsid w:val="00C03CD5"/>
    <w:rsid w:val="00C03D05"/>
    <w:rsid w:val="00C03E3A"/>
    <w:rsid w:val="00C03F32"/>
    <w:rsid w:val="00C03FF0"/>
    <w:rsid w:val="00C041EC"/>
    <w:rsid w:val="00C041FC"/>
    <w:rsid w:val="00C0433A"/>
    <w:rsid w:val="00C0434D"/>
    <w:rsid w:val="00C04381"/>
    <w:rsid w:val="00C04470"/>
    <w:rsid w:val="00C04685"/>
    <w:rsid w:val="00C0480E"/>
    <w:rsid w:val="00C04A55"/>
    <w:rsid w:val="00C04CAA"/>
    <w:rsid w:val="00C04D96"/>
    <w:rsid w:val="00C04FD8"/>
    <w:rsid w:val="00C05039"/>
    <w:rsid w:val="00C050B9"/>
    <w:rsid w:val="00C050DC"/>
    <w:rsid w:val="00C050EF"/>
    <w:rsid w:val="00C050F4"/>
    <w:rsid w:val="00C052AA"/>
    <w:rsid w:val="00C052F6"/>
    <w:rsid w:val="00C053E1"/>
    <w:rsid w:val="00C054AA"/>
    <w:rsid w:val="00C0553A"/>
    <w:rsid w:val="00C05615"/>
    <w:rsid w:val="00C0570C"/>
    <w:rsid w:val="00C05720"/>
    <w:rsid w:val="00C05A1E"/>
    <w:rsid w:val="00C05AE0"/>
    <w:rsid w:val="00C05D21"/>
    <w:rsid w:val="00C05DCE"/>
    <w:rsid w:val="00C05F87"/>
    <w:rsid w:val="00C060B4"/>
    <w:rsid w:val="00C06141"/>
    <w:rsid w:val="00C06278"/>
    <w:rsid w:val="00C062A4"/>
    <w:rsid w:val="00C06381"/>
    <w:rsid w:val="00C065B4"/>
    <w:rsid w:val="00C06603"/>
    <w:rsid w:val="00C066BE"/>
    <w:rsid w:val="00C06898"/>
    <w:rsid w:val="00C0689F"/>
    <w:rsid w:val="00C06927"/>
    <w:rsid w:val="00C06B4E"/>
    <w:rsid w:val="00C06B53"/>
    <w:rsid w:val="00C06D8D"/>
    <w:rsid w:val="00C06D99"/>
    <w:rsid w:val="00C06E2D"/>
    <w:rsid w:val="00C06E9F"/>
    <w:rsid w:val="00C0707C"/>
    <w:rsid w:val="00C070B9"/>
    <w:rsid w:val="00C070E6"/>
    <w:rsid w:val="00C07152"/>
    <w:rsid w:val="00C0720C"/>
    <w:rsid w:val="00C07495"/>
    <w:rsid w:val="00C074CA"/>
    <w:rsid w:val="00C0755B"/>
    <w:rsid w:val="00C078C0"/>
    <w:rsid w:val="00C079D9"/>
    <w:rsid w:val="00C07D8E"/>
    <w:rsid w:val="00C07DD0"/>
    <w:rsid w:val="00C07EA1"/>
    <w:rsid w:val="00C07EF3"/>
    <w:rsid w:val="00C07F16"/>
    <w:rsid w:val="00C07FDF"/>
    <w:rsid w:val="00C0C90E"/>
    <w:rsid w:val="00C10174"/>
    <w:rsid w:val="00C1019A"/>
    <w:rsid w:val="00C101AA"/>
    <w:rsid w:val="00C10294"/>
    <w:rsid w:val="00C10336"/>
    <w:rsid w:val="00C103B3"/>
    <w:rsid w:val="00C103D5"/>
    <w:rsid w:val="00C103FE"/>
    <w:rsid w:val="00C106AA"/>
    <w:rsid w:val="00C106EA"/>
    <w:rsid w:val="00C10963"/>
    <w:rsid w:val="00C1096A"/>
    <w:rsid w:val="00C10A90"/>
    <w:rsid w:val="00C10BD7"/>
    <w:rsid w:val="00C10F9E"/>
    <w:rsid w:val="00C110EB"/>
    <w:rsid w:val="00C1115D"/>
    <w:rsid w:val="00C11213"/>
    <w:rsid w:val="00C11254"/>
    <w:rsid w:val="00C1135F"/>
    <w:rsid w:val="00C11488"/>
    <w:rsid w:val="00C1148A"/>
    <w:rsid w:val="00C11505"/>
    <w:rsid w:val="00C11527"/>
    <w:rsid w:val="00C11569"/>
    <w:rsid w:val="00C11573"/>
    <w:rsid w:val="00C11687"/>
    <w:rsid w:val="00C116AF"/>
    <w:rsid w:val="00C11707"/>
    <w:rsid w:val="00C118F6"/>
    <w:rsid w:val="00C11933"/>
    <w:rsid w:val="00C11999"/>
    <w:rsid w:val="00C11B38"/>
    <w:rsid w:val="00C11D37"/>
    <w:rsid w:val="00C11D8A"/>
    <w:rsid w:val="00C11DA6"/>
    <w:rsid w:val="00C11DFB"/>
    <w:rsid w:val="00C11E16"/>
    <w:rsid w:val="00C12044"/>
    <w:rsid w:val="00C121A9"/>
    <w:rsid w:val="00C121B1"/>
    <w:rsid w:val="00C12224"/>
    <w:rsid w:val="00C12258"/>
    <w:rsid w:val="00C12304"/>
    <w:rsid w:val="00C12438"/>
    <w:rsid w:val="00C12601"/>
    <w:rsid w:val="00C12663"/>
    <w:rsid w:val="00C126BB"/>
    <w:rsid w:val="00C127BA"/>
    <w:rsid w:val="00C1284B"/>
    <w:rsid w:val="00C128C0"/>
    <w:rsid w:val="00C128C7"/>
    <w:rsid w:val="00C129A6"/>
    <w:rsid w:val="00C12A2B"/>
    <w:rsid w:val="00C12A4F"/>
    <w:rsid w:val="00C12BC6"/>
    <w:rsid w:val="00C12E50"/>
    <w:rsid w:val="00C12EBB"/>
    <w:rsid w:val="00C1316E"/>
    <w:rsid w:val="00C1324C"/>
    <w:rsid w:val="00C13299"/>
    <w:rsid w:val="00C133AD"/>
    <w:rsid w:val="00C1348A"/>
    <w:rsid w:val="00C1354C"/>
    <w:rsid w:val="00C13556"/>
    <w:rsid w:val="00C135CC"/>
    <w:rsid w:val="00C1360A"/>
    <w:rsid w:val="00C1367D"/>
    <w:rsid w:val="00C1379B"/>
    <w:rsid w:val="00C137C6"/>
    <w:rsid w:val="00C13803"/>
    <w:rsid w:val="00C138B7"/>
    <w:rsid w:val="00C13AA4"/>
    <w:rsid w:val="00C13B52"/>
    <w:rsid w:val="00C13BCE"/>
    <w:rsid w:val="00C13C64"/>
    <w:rsid w:val="00C13F57"/>
    <w:rsid w:val="00C1403A"/>
    <w:rsid w:val="00C1404A"/>
    <w:rsid w:val="00C14253"/>
    <w:rsid w:val="00C144B2"/>
    <w:rsid w:val="00C146B1"/>
    <w:rsid w:val="00C1488D"/>
    <w:rsid w:val="00C14D79"/>
    <w:rsid w:val="00C14EBA"/>
    <w:rsid w:val="00C14ED4"/>
    <w:rsid w:val="00C15049"/>
    <w:rsid w:val="00C152BC"/>
    <w:rsid w:val="00C152DC"/>
    <w:rsid w:val="00C15345"/>
    <w:rsid w:val="00C154C5"/>
    <w:rsid w:val="00C1556A"/>
    <w:rsid w:val="00C15812"/>
    <w:rsid w:val="00C1596B"/>
    <w:rsid w:val="00C159BC"/>
    <w:rsid w:val="00C15A7C"/>
    <w:rsid w:val="00C15B85"/>
    <w:rsid w:val="00C15BFC"/>
    <w:rsid w:val="00C16134"/>
    <w:rsid w:val="00C16188"/>
    <w:rsid w:val="00C161C9"/>
    <w:rsid w:val="00C161D4"/>
    <w:rsid w:val="00C16297"/>
    <w:rsid w:val="00C1650B"/>
    <w:rsid w:val="00C165AB"/>
    <w:rsid w:val="00C166E7"/>
    <w:rsid w:val="00C168D3"/>
    <w:rsid w:val="00C169AB"/>
    <w:rsid w:val="00C16A48"/>
    <w:rsid w:val="00C16B35"/>
    <w:rsid w:val="00C16B52"/>
    <w:rsid w:val="00C16BA2"/>
    <w:rsid w:val="00C16BB0"/>
    <w:rsid w:val="00C16BB8"/>
    <w:rsid w:val="00C16E76"/>
    <w:rsid w:val="00C16EFD"/>
    <w:rsid w:val="00C17023"/>
    <w:rsid w:val="00C1728B"/>
    <w:rsid w:val="00C1738E"/>
    <w:rsid w:val="00C1755F"/>
    <w:rsid w:val="00C175C9"/>
    <w:rsid w:val="00C1762B"/>
    <w:rsid w:val="00C17633"/>
    <w:rsid w:val="00C17771"/>
    <w:rsid w:val="00C17776"/>
    <w:rsid w:val="00C17952"/>
    <w:rsid w:val="00C17D4C"/>
    <w:rsid w:val="00C17D91"/>
    <w:rsid w:val="00C17E20"/>
    <w:rsid w:val="00C20023"/>
    <w:rsid w:val="00C2017B"/>
    <w:rsid w:val="00C202DD"/>
    <w:rsid w:val="00C203E4"/>
    <w:rsid w:val="00C20474"/>
    <w:rsid w:val="00C20547"/>
    <w:rsid w:val="00C205D1"/>
    <w:rsid w:val="00C20953"/>
    <w:rsid w:val="00C20959"/>
    <w:rsid w:val="00C20990"/>
    <w:rsid w:val="00C20A3E"/>
    <w:rsid w:val="00C20B26"/>
    <w:rsid w:val="00C20B2F"/>
    <w:rsid w:val="00C20BF2"/>
    <w:rsid w:val="00C20DAA"/>
    <w:rsid w:val="00C20E7C"/>
    <w:rsid w:val="00C20F20"/>
    <w:rsid w:val="00C21019"/>
    <w:rsid w:val="00C21176"/>
    <w:rsid w:val="00C21247"/>
    <w:rsid w:val="00C212A9"/>
    <w:rsid w:val="00C2130E"/>
    <w:rsid w:val="00C2142A"/>
    <w:rsid w:val="00C21468"/>
    <w:rsid w:val="00C2172B"/>
    <w:rsid w:val="00C217A5"/>
    <w:rsid w:val="00C21948"/>
    <w:rsid w:val="00C21954"/>
    <w:rsid w:val="00C21DC7"/>
    <w:rsid w:val="00C21F81"/>
    <w:rsid w:val="00C21FA2"/>
    <w:rsid w:val="00C22051"/>
    <w:rsid w:val="00C22148"/>
    <w:rsid w:val="00C221B6"/>
    <w:rsid w:val="00C22261"/>
    <w:rsid w:val="00C2227F"/>
    <w:rsid w:val="00C2246E"/>
    <w:rsid w:val="00C22476"/>
    <w:rsid w:val="00C22587"/>
    <w:rsid w:val="00C225A8"/>
    <w:rsid w:val="00C2261D"/>
    <w:rsid w:val="00C2279C"/>
    <w:rsid w:val="00C228BC"/>
    <w:rsid w:val="00C22986"/>
    <w:rsid w:val="00C22A55"/>
    <w:rsid w:val="00C22A75"/>
    <w:rsid w:val="00C22C07"/>
    <w:rsid w:val="00C22C92"/>
    <w:rsid w:val="00C22EFA"/>
    <w:rsid w:val="00C22FA5"/>
    <w:rsid w:val="00C23047"/>
    <w:rsid w:val="00C2327E"/>
    <w:rsid w:val="00C232F3"/>
    <w:rsid w:val="00C23435"/>
    <w:rsid w:val="00C2348D"/>
    <w:rsid w:val="00C235AE"/>
    <w:rsid w:val="00C2360E"/>
    <w:rsid w:val="00C23681"/>
    <w:rsid w:val="00C2370A"/>
    <w:rsid w:val="00C237AE"/>
    <w:rsid w:val="00C23837"/>
    <w:rsid w:val="00C2388C"/>
    <w:rsid w:val="00C23914"/>
    <w:rsid w:val="00C23A4C"/>
    <w:rsid w:val="00C23AA1"/>
    <w:rsid w:val="00C23CBC"/>
    <w:rsid w:val="00C23D57"/>
    <w:rsid w:val="00C23DAA"/>
    <w:rsid w:val="00C23E8F"/>
    <w:rsid w:val="00C24089"/>
    <w:rsid w:val="00C24241"/>
    <w:rsid w:val="00C2429C"/>
    <w:rsid w:val="00C2445B"/>
    <w:rsid w:val="00C244AB"/>
    <w:rsid w:val="00C244E4"/>
    <w:rsid w:val="00C2459E"/>
    <w:rsid w:val="00C24740"/>
    <w:rsid w:val="00C2486C"/>
    <w:rsid w:val="00C2496B"/>
    <w:rsid w:val="00C24BD4"/>
    <w:rsid w:val="00C24C66"/>
    <w:rsid w:val="00C24D77"/>
    <w:rsid w:val="00C24E21"/>
    <w:rsid w:val="00C24E51"/>
    <w:rsid w:val="00C24EEF"/>
    <w:rsid w:val="00C24F49"/>
    <w:rsid w:val="00C2509D"/>
    <w:rsid w:val="00C25125"/>
    <w:rsid w:val="00C25158"/>
    <w:rsid w:val="00C25434"/>
    <w:rsid w:val="00C25479"/>
    <w:rsid w:val="00C25521"/>
    <w:rsid w:val="00C2562E"/>
    <w:rsid w:val="00C25672"/>
    <w:rsid w:val="00C256EB"/>
    <w:rsid w:val="00C256FC"/>
    <w:rsid w:val="00C258D7"/>
    <w:rsid w:val="00C259BB"/>
    <w:rsid w:val="00C25AC7"/>
    <w:rsid w:val="00C25B8F"/>
    <w:rsid w:val="00C25BA8"/>
    <w:rsid w:val="00C25C4F"/>
    <w:rsid w:val="00C25D98"/>
    <w:rsid w:val="00C25DA5"/>
    <w:rsid w:val="00C25E00"/>
    <w:rsid w:val="00C25E20"/>
    <w:rsid w:val="00C2607C"/>
    <w:rsid w:val="00C262D2"/>
    <w:rsid w:val="00C26361"/>
    <w:rsid w:val="00C2655F"/>
    <w:rsid w:val="00C266A2"/>
    <w:rsid w:val="00C26737"/>
    <w:rsid w:val="00C26761"/>
    <w:rsid w:val="00C26796"/>
    <w:rsid w:val="00C26827"/>
    <w:rsid w:val="00C2685D"/>
    <w:rsid w:val="00C268E1"/>
    <w:rsid w:val="00C26A2A"/>
    <w:rsid w:val="00C26E0C"/>
    <w:rsid w:val="00C270A6"/>
    <w:rsid w:val="00C274D5"/>
    <w:rsid w:val="00C2756B"/>
    <w:rsid w:val="00C275D5"/>
    <w:rsid w:val="00C277D3"/>
    <w:rsid w:val="00C277F7"/>
    <w:rsid w:val="00C278AC"/>
    <w:rsid w:val="00C27ADB"/>
    <w:rsid w:val="00C27D7E"/>
    <w:rsid w:val="00C27DAB"/>
    <w:rsid w:val="00C27E55"/>
    <w:rsid w:val="00C27EB7"/>
    <w:rsid w:val="00C27EE5"/>
    <w:rsid w:val="00C27F4C"/>
    <w:rsid w:val="00C30168"/>
    <w:rsid w:val="00C301F2"/>
    <w:rsid w:val="00C30355"/>
    <w:rsid w:val="00C305CC"/>
    <w:rsid w:val="00C305FA"/>
    <w:rsid w:val="00C30601"/>
    <w:rsid w:val="00C3064F"/>
    <w:rsid w:val="00C30669"/>
    <w:rsid w:val="00C3088B"/>
    <w:rsid w:val="00C30AE4"/>
    <w:rsid w:val="00C30B03"/>
    <w:rsid w:val="00C30C09"/>
    <w:rsid w:val="00C30D89"/>
    <w:rsid w:val="00C30DED"/>
    <w:rsid w:val="00C31120"/>
    <w:rsid w:val="00C31176"/>
    <w:rsid w:val="00C31282"/>
    <w:rsid w:val="00C312E7"/>
    <w:rsid w:val="00C31368"/>
    <w:rsid w:val="00C3178A"/>
    <w:rsid w:val="00C3181C"/>
    <w:rsid w:val="00C318BC"/>
    <w:rsid w:val="00C318CD"/>
    <w:rsid w:val="00C319A7"/>
    <w:rsid w:val="00C31C3A"/>
    <w:rsid w:val="00C31C69"/>
    <w:rsid w:val="00C31EC9"/>
    <w:rsid w:val="00C31EE6"/>
    <w:rsid w:val="00C31FAF"/>
    <w:rsid w:val="00C31FE7"/>
    <w:rsid w:val="00C32030"/>
    <w:rsid w:val="00C32067"/>
    <w:rsid w:val="00C320D8"/>
    <w:rsid w:val="00C321C4"/>
    <w:rsid w:val="00C321CC"/>
    <w:rsid w:val="00C322A5"/>
    <w:rsid w:val="00C3230F"/>
    <w:rsid w:val="00C3234C"/>
    <w:rsid w:val="00C3267D"/>
    <w:rsid w:val="00C328EB"/>
    <w:rsid w:val="00C32905"/>
    <w:rsid w:val="00C329FB"/>
    <w:rsid w:val="00C32AE2"/>
    <w:rsid w:val="00C32B1E"/>
    <w:rsid w:val="00C32DD4"/>
    <w:rsid w:val="00C32E1F"/>
    <w:rsid w:val="00C32E4D"/>
    <w:rsid w:val="00C3300E"/>
    <w:rsid w:val="00C33052"/>
    <w:rsid w:val="00C33141"/>
    <w:rsid w:val="00C33165"/>
    <w:rsid w:val="00C3322B"/>
    <w:rsid w:val="00C333ED"/>
    <w:rsid w:val="00C3349A"/>
    <w:rsid w:val="00C334F8"/>
    <w:rsid w:val="00C33782"/>
    <w:rsid w:val="00C338C0"/>
    <w:rsid w:val="00C33A00"/>
    <w:rsid w:val="00C33B7D"/>
    <w:rsid w:val="00C33BB6"/>
    <w:rsid w:val="00C33BD7"/>
    <w:rsid w:val="00C33C73"/>
    <w:rsid w:val="00C33CFB"/>
    <w:rsid w:val="00C33E3D"/>
    <w:rsid w:val="00C33E74"/>
    <w:rsid w:val="00C340C7"/>
    <w:rsid w:val="00C34196"/>
    <w:rsid w:val="00C34257"/>
    <w:rsid w:val="00C342B7"/>
    <w:rsid w:val="00C3441F"/>
    <w:rsid w:val="00C3442C"/>
    <w:rsid w:val="00C34574"/>
    <w:rsid w:val="00C3459D"/>
    <w:rsid w:val="00C347DE"/>
    <w:rsid w:val="00C3481D"/>
    <w:rsid w:val="00C34CA6"/>
    <w:rsid w:val="00C34D97"/>
    <w:rsid w:val="00C34DE1"/>
    <w:rsid w:val="00C34E14"/>
    <w:rsid w:val="00C34F1D"/>
    <w:rsid w:val="00C34F7D"/>
    <w:rsid w:val="00C34FCA"/>
    <w:rsid w:val="00C35075"/>
    <w:rsid w:val="00C3518C"/>
    <w:rsid w:val="00C35222"/>
    <w:rsid w:val="00C352FD"/>
    <w:rsid w:val="00C35328"/>
    <w:rsid w:val="00C35355"/>
    <w:rsid w:val="00C35412"/>
    <w:rsid w:val="00C354EA"/>
    <w:rsid w:val="00C3556D"/>
    <w:rsid w:val="00C3582E"/>
    <w:rsid w:val="00C35857"/>
    <w:rsid w:val="00C3587A"/>
    <w:rsid w:val="00C358C4"/>
    <w:rsid w:val="00C359E8"/>
    <w:rsid w:val="00C35AF2"/>
    <w:rsid w:val="00C35AFB"/>
    <w:rsid w:val="00C35BA9"/>
    <w:rsid w:val="00C35C68"/>
    <w:rsid w:val="00C35CCD"/>
    <w:rsid w:val="00C35E7C"/>
    <w:rsid w:val="00C360F2"/>
    <w:rsid w:val="00C36288"/>
    <w:rsid w:val="00C362B3"/>
    <w:rsid w:val="00C3666C"/>
    <w:rsid w:val="00C366BB"/>
    <w:rsid w:val="00C3674C"/>
    <w:rsid w:val="00C367BC"/>
    <w:rsid w:val="00C367E3"/>
    <w:rsid w:val="00C369B5"/>
    <w:rsid w:val="00C36A0B"/>
    <w:rsid w:val="00C36C54"/>
    <w:rsid w:val="00C36F2C"/>
    <w:rsid w:val="00C37141"/>
    <w:rsid w:val="00C372B0"/>
    <w:rsid w:val="00C37331"/>
    <w:rsid w:val="00C3736F"/>
    <w:rsid w:val="00C3741A"/>
    <w:rsid w:val="00C3767B"/>
    <w:rsid w:val="00C3790E"/>
    <w:rsid w:val="00C37967"/>
    <w:rsid w:val="00C37B92"/>
    <w:rsid w:val="00C37BC7"/>
    <w:rsid w:val="00C37BDF"/>
    <w:rsid w:val="00C37D30"/>
    <w:rsid w:val="00C37EFD"/>
    <w:rsid w:val="00C4003A"/>
    <w:rsid w:val="00C400D9"/>
    <w:rsid w:val="00C4037B"/>
    <w:rsid w:val="00C40589"/>
    <w:rsid w:val="00C405EE"/>
    <w:rsid w:val="00C40636"/>
    <w:rsid w:val="00C407FE"/>
    <w:rsid w:val="00C40A9E"/>
    <w:rsid w:val="00C40B38"/>
    <w:rsid w:val="00C40CE7"/>
    <w:rsid w:val="00C410A8"/>
    <w:rsid w:val="00C411D8"/>
    <w:rsid w:val="00C41250"/>
    <w:rsid w:val="00C41253"/>
    <w:rsid w:val="00C412B0"/>
    <w:rsid w:val="00C4158E"/>
    <w:rsid w:val="00C4168F"/>
    <w:rsid w:val="00C41758"/>
    <w:rsid w:val="00C41884"/>
    <w:rsid w:val="00C418FD"/>
    <w:rsid w:val="00C41AA8"/>
    <w:rsid w:val="00C41AE0"/>
    <w:rsid w:val="00C41B23"/>
    <w:rsid w:val="00C41B68"/>
    <w:rsid w:val="00C41BDD"/>
    <w:rsid w:val="00C41CCC"/>
    <w:rsid w:val="00C41DE3"/>
    <w:rsid w:val="00C41FB8"/>
    <w:rsid w:val="00C4209D"/>
    <w:rsid w:val="00C42244"/>
    <w:rsid w:val="00C42534"/>
    <w:rsid w:val="00C425E0"/>
    <w:rsid w:val="00C42618"/>
    <w:rsid w:val="00C42B96"/>
    <w:rsid w:val="00C42BC6"/>
    <w:rsid w:val="00C42D4A"/>
    <w:rsid w:val="00C42DD9"/>
    <w:rsid w:val="00C42E98"/>
    <w:rsid w:val="00C42EBD"/>
    <w:rsid w:val="00C42F63"/>
    <w:rsid w:val="00C4304F"/>
    <w:rsid w:val="00C43059"/>
    <w:rsid w:val="00C430BF"/>
    <w:rsid w:val="00C43161"/>
    <w:rsid w:val="00C4317B"/>
    <w:rsid w:val="00C431C0"/>
    <w:rsid w:val="00C431F4"/>
    <w:rsid w:val="00C4342E"/>
    <w:rsid w:val="00C4357F"/>
    <w:rsid w:val="00C43854"/>
    <w:rsid w:val="00C43A15"/>
    <w:rsid w:val="00C43A4B"/>
    <w:rsid w:val="00C43AF2"/>
    <w:rsid w:val="00C43C79"/>
    <w:rsid w:val="00C43E5B"/>
    <w:rsid w:val="00C43EE4"/>
    <w:rsid w:val="00C43F0A"/>
    <w:rsid w:val="00C43FBC"/>
    <w:rsid w:val="00C4406D"/>
    <w:rsid w:val="00C442BE"/>
    <w:rsid w:val="00C44382"/>
    <w:rsid w:val="00C4441D"/>
    <w:rsid w:val="00C4446F"/>
    <w:rsid w:val="00C4496D"/>
    <w:rsid w:val="00C449C4"/>
    <w:rsid w:val="00C44AC4"/>
    <w:rsid w:val="00C44BD3"/>
    <w:rsid w:val="00C44C9A"/>
    <w:rsid w:val="00C44CB2"/>
    <w:rsid w:val="00C44E06"/>
    <w:rsid w:val="00C44E6B"/>
    <w:rsid w:val="00C45150"/>
    <w:rsid w:val="00C45258"/>
    <w:rsid w:val="00C452EF"/>
    <w:rsid w:val="00C45318"/>
    <w:rsid w:val="00C4543A"/>
    <w:rsid w:val="00C4558E"/>
    <w:rsid w:val="00C4574E"/>
    <w:rsid w:val="00C45F53"/>
    <w:rsid w:val="00C46019"/>
    <w:rsid w:val="00C46129"/>
    <w:rsid w:val="00C462FC"/>
    <w:rsid w:val="00C463BA"/>
    <w:rsid w:val="00C46521"/>
    <w:rsid w:val="00C465EB"/>
    <w:rsid w:val="00C466D6"/>
    <w:rsid w:val="00C46717"/>
    <w:rsid w:val="00C46863"/>
    <w:rsid w:val="00C4686D"/>
    <w:rsid w:val="00C46C88"/>
    <w:rsid w:val="00C46C91"/>
    <w:rsid w:val="00C46CFC"/>
    <w:rsid w:val="00C46EF1"/>
    <w:rsid w:val="00C46F2D"/>
    <w:rsid w:val="00C46F9F"/>
    <w:rsid w:val="00C46FF2"/>
    <w:rsid w:val="00C470AC"/>
    <w:rsid w:val="00C471C4"/>
    <w:rsid w:val="00C47358"/>
    <w:rsid w:val="00C4735D"/>
    <w:rsid w:val="00C47431"/>
    <w:rsid w:val="00C474AC"/>
    <w:rsid w:val="00C4751F"/>
    <w:rsid w:val="00C4790F"/>
    <w:rsid w:val="00C47928"/>
    <w:rsid w:val="00C47A62"/>
    <w:rsid w:val="00C47B14"/>
    <w:rsid w:val="00C47B53"/>
    <w:rsid w:val="00C47C87"/>
    <w:rsid w:val="00C47D3C"/>
    <w:rsid w:val="00C47E41"/>
    <w:rsid w:val="00C47EA7"/>
    <w:rsid w:val="00C47FF0"/>
    <w:rsid w:val="00C50059"/>
    <w:rsid w:val="00C500BC"/>
    <w:rsid w:val="00C500BF"/>
    <w:rsid w:val="00C501AB"/>
    <w:rsid w:val="00C50604"/>
    <w:rsid w:val="00C506AB"/>
    <w:rsid w:val="00C506C1"/>
    <w:rsid w:val="00C507D5"/>
    <w:rsid w:val="00C507FC"/>
    <w:rsid w:val="00C50A2F"/>
    <w:rsid w:val="00C50B23"/>
    <w:rsid w:val="00C50B8F"/>
    <w:rsid w:val="00C510B2"/>
    <w:rsid w:val="00C5129A"/>
    <w:rsid w:val="00C513F9"/>
    <w:rsid w:val="00C5172C"/>
    <w:rsid w:val="00C5174C"/>
    <w:rsid w:val="00C517A4"/>
    <w:rsid w:val="00C51840"/>
    <w:rsid w:val="00C5187F"/>
    <w:rsid w:val="00C5191F"/>
    <w:rsid w:val="00C519AE"/>
    <w:rsid w:val="00C51ABC"/>
    <w:rsid w:val="00C51B12"/>
    <w:rsid w:val="00C51C2C"/>
    <w:rsid w:val="00C51C6D"/>
    <w:rsid w:val="00C51D46"/>
    <w:rsid w:val="00C51DB4"/>
    <w:rsid w:val="00C51F6E"/>
    <w:rsid w:val="00C52382"/>
    <w:rsid w:val="00C5267F"/>
    <w:rsid w:val="00C52787"/>
    <w:rsid w:val="00C5293A"/>
    <w:rsid w:val="00C52958"/>
    <w:rsid w:val="00C529A3"/>
    <w:rsid w:val="00C52A6B"/>
    <w:rsid w:val="00C52B3F"/>
    <w:rsid w:val="00C52DD8"/>
    <w:rsid w:val="00C52F8D"/>
    <w:rsid w:val="00C530E2"/>
    <w:rsid w:val="00C531FC"/>
    <w:rsid w:val="00C532DA"/>
    <w:rsid w:val="00C533D4"/>
    <w:rsid w:val="00C534B7"/>
    <w:rsid w:val="00C53689"/>
    <w:rsid w:val="00C536D0"/>
    <w:rsid w:val="00C537B6"/>
    <w:rsid w:val="00C53819"/>
    <w:rsid w:val="00C53851"/>
    <w:rsid w:val="00C538EA"/>
    <w:rsid w:val="00C53955"/>
    <w:rsid w:val="00C53A4A"/>
    <w:rsid w:val="00C53AFC"/>
    <w:rsid w:val="00C53DD5"/>
    <w:rsid w:val="00C53FC6"/>
    <w:rsid w:val="00C53FF3"/>
    <w:rsid w:val="00C54012"/>
    <w:rsid w:val="00C5431C"/>
    <w:rsid w:val="00C54384"/>
    <w:rsid w:val="00C54395"/>
    <w:rsid w:val="00C543BC"/>
    <w:rsid w:val="00C54658"/>
    <w:rsid w:val="00C546AE"/>
    <w:rsid w:val="00C547D9"/>
    <w:rsid w:val="00C548C6"/>
    <w:rsid w:val="00C5495B"/>
    <w:rsid w:val="00C54AE6"/>
    <w:rsid w:val="00C54B08"/>
    <w:rsid w:val="00C54D25"/>
    <w:rsid w:val="00C54EA7"/>
    <w:rsid w:val="00C550F7"/>
    <w:rsid w:val="00C55203"/>
    <w:rsid w:val="00C552C5"/>
    <w:rsid w:val="00C553BD"/>
    <w:rsid w:val="00C555E9"/>
    <w:rsid w:val="00C556A8"/>
    <w:rsid w:val="00C5574A"/>
    <w:rsid w:val="00C55803"/>
    <w:rsid w:val="00C55B3A"/>
    <w:rsid w:val="00C55C4D"/>
    <w:rsid w:val="00C55C95"/>
    <w:rsid w:val="00C55CA3"/>
    <w:rsid w:val="00C55D89"/>
    <w:rsid w:val="00C55DE4"/>
    <w:rsid w:val="00C5601D"/>
    <w:rsid w:val="00C5611F"/>
    <w:rsid w:val="00C56201"/>
    <w:rsid w:val="00C564CD"/>
    <w:rsid w:val="00C564FF"/>
    <w:rsid w:val="00C5659F"/>
    <w:rsid w:val="00C565E8"/>
    <w:rsid w:val="00C566B8"/>
    <w:rsid w:val="00C567B1"/>
    <w:rsid w:val="00C5696E"/>
    <w:rsid w:val="00C56A5E"/>
    <w:rsid w:val="00C56AAE"/>
    <w:rsid w:val="00C56B34"/>
    <w:rsid w:val="00C56BF5"/>
    <w:rsid w:val="00C56C7F"/>
    <w:rsid w:val="00C56DDF"/>
    <w:rsid w:val="00C56F43"/>
    <w:rsid w:val="00C57060"/>
    <w:rsid w:val="00C570C6"/>
    <w:rsid w:val="00C571A3"/>
    <w:rsid w:val="00C57265"/>
    <w:rsid w:val="00C57268"/>
    <w:rsid w:val="00C572CB"/>
    <w:rsid w:val="00C573EC"/>
    <w:rsid w:val="00C577C5"/>
    <w:rsid w:val="00C57AB9"/>
    <w:rsid w:val="00C57B6E"/>
    <w:rsid w:val="00C57B9A"/>
    <w:rsid w:val="00C57CDC"/>
    <w:rsid w:val="00C57D92"/>
    <w:rsid w:val="00C57E1F"/>
    <w:rsid w:val="00C57FDB"/>
    <w:rsid w:val="00C60129"/>
    <w:rsid w:val="00C60234"/>
    <w:rsid w:val="00C60445"/>
    <w:rsid w:val="00C6047E"/>
    <w:rsid w:val="00C606E5"/>
    <w:rsid w:val="00C60915"/>
    <w:rsid w:val="00C60C48"/>
    <w:rsid w:val="00C60E23"/>
    <w:rsid w:val="00C60F39"/>
    <w:rsid w:val="00C6107E"/>
    <w:rsid w:val="00C610C8"/>
    <w:rsid w:val="00C61135"/>
    <w:rsid w:val="00C61143"/>
    <w:rsid w:val="00C61227"/>
    <w:rsid w:val="00C61397"/>
    <w:rsid w:val="00C614BB"/>
    <w:rsid w:val="00C61506"/>
    <w:rsid w:val="00C615B0"/>
    <w:rsid w:val="00C61783"/>
    <w:rsid w:val="00C6180E"/>
    <w:rsid w:val="00C6188E"/>
    <w:rsid w:val="00C61A4E"/>
    <w:rsid w:val="00C61BF9"/>
    <w:rsid w:val="00C61C6F"/>
    <w:rsid w:val="00C61D51"/>
    <w:rsid w:val="00C620BD"/>
    <w:rsid w:val="00C62277"/>
    <w:rsid w:val="00C622B3"/>
    <w:rsid w:val="00C622B5"/>
    <w:rsid w:val="00C62319"/>
    <w:rsid w:val="00C6233A"/>
    <w:rsid w:val="00C62381"/>
    <w:rsid w:val="00C623C8"/>
    <w:rsid w:val="00C62611"/>
    <w:rsid w:val="00C62631"/>
    <w:rsid w:val="00C626E9"/>
    <w:rsid w:val="00C629B7"/>
    <w:rsid w:val="00C62AA6"/>
    <w:rsid w:val="00C62AD2"/>
    <w:rsid w:val="00C62BBC"/>
    <w:rsid w:val="00C62CBD"/>
    <w:rsid w:val="00C62D41"/>
    <w:rsid w:val="00C62E0B"/>
    <w:rsid w:val="00C62EFB"/>
    <w:rsid w:val="00C631D9"/>
    <w:rsid w:val="00C632EA"/>
    <w:rsid w:val="00C6334C"/>
    <w:rsid w:val="00C633D8"/>
    <w:rsid w:val="00C63419"/>
    <w:rsid w:val="00C63443"/>
    <w:rsid w:val="00C63484"/>
    <w:rsid w:val="00C634BC"/>
    <w:rsid w:val="00C6357E"/>
    <w:rsid w:val="00C635A8"/>
    <w:rsid w:val="00C636AD"/>
    <w:rsid w:val="00C63844"/>
    <w:rsid w:val="00C6387E"/>
    <w:rsid w:val="00C63B98"/>
    <w:rsid w:val="00C63DAE"/>
    <w:rsid w:val="00C64001"/>
    <w:rsid w:val="00C640FE"/>
    <w:rsid w:val="00C6415D"/>
    <w:rsid w:val="00C642D3"/>
    <w:rsid w:val="00C643CF"/>
    <w:rsid w:val="00C64417"/>
    <w:rsid w:val="00C64485"/>
    <w:rsid w:val="00C64567"/>
    <w:rsid w:val="00C64810"/>
    <w:rsid w:val="00C64A04"/>
    <w:rsid w:val="00C64ADB"/>
    <w:rsid w:val="00C64DFB"/>
    <w:rsid w:val="00C652ED"/>
    <w:rsid w:val="00C653D4"/>
    <w:rsid w:val="00C65476"/>
    <w:rsid w:val="00C6553B"/>
    <w:rsid w:val="00C65583"/>
    <w:rsid w:val="00C655C7"/>
    <w:rsid w:val="00C65796"/>
    <w:rsid w:val="00C65A01"/>
    <w:rsid w:val="00C65A5A"/>
    <w:rsid w:val="00C65A7F"/>
    <w:rsid w:val="00C65AE0"/>
    <w:rsid w:val="00C65E22"/>
    <w:rsid w:val="00C65E65"/>
    <w:rsid w:val="00C65E6A"/>
    <w:rsid w:val="00C65F0D"/>
    <w:rsid w:val="00C65F1B"/>
    <w:rsid w:val="00C65F89"/>
    <w:rsid w:val="00C6602C"/>
    <w:rsid w:val="00C66199"/>
    <w:rsid w:val="00C661C5"/>
    <w:rsid w:val="00C6620D"/>
    <w:rsid w:val="00C662AD"/>
    <w:rsid w:val="00C663D7"/>
    <w:rsid w:val="00C6643E"/>
    <w:rsid w:val="00C665BE"/>
    <w:rsid w:val="00C668A1"/>
    <w:rsid w:val="00C6694B"/>
    <w:rsid w:val="00C669A8"/>
    <w:rsid w:val="00C669AF"/>
    <w:rsid w:val="00C66BB4"/>
    <w:rsid w:val="00C66CA1"/>
    <w:rsid w:val="00C66CC5"/>
    <w:rsid w:val="00C66DCE"/>
    <w:rsid w:val="00C66E83"/>
    <w:rsid w:val="00C66EA9"/>
    <w:rsid w:val="00C67021"/>
    <w:rsid w:val="00C67073"/>
    <w:rsid w:val="00C67304"/>
    <w:rsid w:val="00C673DE"/>
    <w:rsid w:val="00C674AF"/>
    <w:rsid w:val="00C67577"/>
    <w:rsid w:val="00C675C4"/>
    <w:rsid w:val="00C6767B"/>
    <w:rsid w:val="00C6781D"/>
    <w:rsid w:val="00C67930"/>
    <w:rsid w:val="00C67E14"/>
    <w:rsid w:val="00C70097"/>
    <w:rsid w:val="00C702CF"/>
    <w:rsid w:val="00C70326"/>
    <w:rsid w:val="00C7035B"/>
    <w:rsid w:val="00C704FA"/>
    <w:rsid w:val="00C7051A"/>
    <w:rsid w:val="00C70555"/>
    <w:rsid w:val="00C707A4"/>
    <w:rsid w:val="00C70BBE"/>
    <w:rsid w:val="00C70CF0"/>
    <w:rsid w:val="00C70D1A"/>
    <w:rsid w:val="00C70D9C"/>
    <w:rsid w:val="00C70DA5"/>
    <w:rsid w:val="00C70E21"/>
    <w:rsid w:val="00C70E76"/>
    <w:rsid w:val="00C70ED7"/>
    <w:rsid w:val="00C7103A"/>
    <w:rsid w:val="00C710CB"/>
    <w:rsid w:val="00C710F1"/>
    <w:rsid w:val="00C711DF"/>
    <w:rsid w:val="00C71212"/>
    <w:rsid w:val="00C71229"/>
    <w:rsid w:val="00C712AC"/>
    <w:rsid w:val="00C714B1"/>
    <w:rsid w:val="00C714E3"/>
    <w:rsid w:val="00C715BF"/>
    <w:rsid w:val="00C7178F"/>
    <w:rsid w:val="00C71796"/>
    <w:rsid w:val="00C7187D"/>
    <w:rsid w:val="00C71DC4"/>
    <w:rsid w:val="00C71E35"/>
    <w:rsid w:val="00C71F65"/>
    <w:rsid w:val="00C71F81"/>
    <w:rsid w:val="00C7216E"/>
    <w:rsid w:val="00C72223"/>
    <w:rsid w:val="00C72234"/>
    <w:rsid w:val="00C7224A"/>
    <w:rsid w:val="00C72348"/>
    <w:rsid w:val="00C7247E"/>
    <w:rsid w:val="00C72611"/>
    <w:rsid w:val="00C72618"/>
    <w:rsid w:val="00C726B8"/>
    <w:rsid w:val="00C726BF"/>
    <w:rsid w:val="00C72733"/>
    <w:rsid w:val="00C72BAD"/>
    <w:rsid w:val="00C72C44"/>
    <w:rsid w:val="00C72CA8"/>
    <w:rsid w:val="00C72D5C"/>
    <w:rsid w:val="00C72D5D"/>
    <w:rsid w:val="00C72D7A"/>
    <w:rsid w:val="00C72E2E"/>
    <w:rsid w:val="00C72F36"/>
    <w:rsid w:val="00C73148"/>
    <w:rsid w:val="00C73161"/>
    <w:rsid w:val="00C73477"/>
    <w:rsid w:val="00C73A66"/>
    <w:rsid w:val="00C73ABE"/>
    <w:rsid w:val="00C73B2F"/>
    <w:rsid w:val="00C73CAF"/>
    <w:rsid w:val="00C73D9A"/>
    <w:rsid w:val="00C73E88"/>
    <w:rsid w:val="00C74044"/>
    <w:rsid w:val="00C7420A"/>
    <w:rsid w:val="00C74228"/>
    <w:rsid w:val="00C74261"/>
    <w:rsid w:val="00C743EC"/>
    <w:rsid w:val="00C7440C"/>
    <w:rsid w:val="00C74690"/>
    <w:rsid w:val="00C7469C"/>
    <w:rsid w:val="00C74767"/>
    <w:rsid w:val="00C7484E"/>
    <w:rsid w:val="00C74936"/>
    <w:rsid w:val="00C749AA"/>
    <w:rsid w:val="00C74AF6"/>
    <w:rsid w:val="00C74DCD"/>
    <w:rsid w:val="00C74F61"/>
    <w:rsid w:val="00C751A8"/>
    <w:rsid w:val="00C752A1"/>
    <w:rsid w:val="00C752AE"/>
    <w:rsid w:val="00C753D5"/>
    <w:rsid w:val="00C75414"/>
    <w:rsid w:val="00C75589"/>
    <w:rsid w:val="00C75591"/>
    <w:rsid w:val="00C7562C"/>
    <w:rsid w:val="00C75713"/>
    <w:rsid w:val="00C75814"/>
    <w:rsid w:val="00C75954"/>
    <w:rsid w:val="00C75962"/>
    <w:rsid w:val="00C75B8F"/>
    <w:rsid w:val="00C75BF6"/>
    <w:rsid w:val="00C75C45"/>
    <w:rsid w:val="00C75E27"/>
    <w:rsid w:val="00C75EA2"/>
    <w:rsid w:val="00C75EC3"/>
    <w:rsid w:val="00C75FFB"/>
    <w:rsid w:val="00C7609C"/>
    <w:rsid w:val="00C76208"/>
    <w:rsid w:val="00C76349"/>
    <w:rsid w:val="00C76355"/>
    <w:rsid w:val="00C763D4"/>
    <w:rsid w:val="00C76523"/>
    <w:rsid w:val="00C765DF"/>
    <w:rsid w:val="00C7660E"/>
    <w:rsid w:val="00C7663F"/>
    <w:rsid w:val="00C766D6"/>
    <w:rsid w:val="00C76765"/>
    <w:rsid w:val="00C767FC"/>
    <w:rsid w:val="00C76888"/>
    <w:rsid w:val="00C7697D"/>
    <w:rsid w:val="00C769E7"/>
    <w:rsid w:val="00C76ADD"/>
    <w:rsid w:val="00C76C24"/>
    <w:rsid w:val="00C76C27"/>
    <w:rsid w:val="00C76C6F"/>
    <w:rsid w:val="00C76DA6"/>
    <w:rsid w:val="00C76EED"/>
    <w:rsid w:val="00C76FEB"/>
    <w:rsid w:val="00C77039"/>
    <w:rsid w:val="00C770C3"/>
    <w:rsid w:val="00C770CB"/>
    <w:rsid w:val="00C7741B"/>
    <w:rsid w:val="00C77506"/>
    <w:rsid w:val="00C77720"/>
    <w:rsid w:val="00C77809"/>
    <w:rsid w:val="00C77956"/>
    <w:rsid w:val="00C77B7A"/>
    <w:rsid w:val="00C77E83"/>
    <w:rsid w:val="00C77EA8"/>
    <w:rsid w:val="00C77FEB"/>
    <w:rsid w:val="00C80041"/>
    <w:rsid w:val="00C801E0"/>
    <w:rsid w:val="00C80523"/>
    <w:rsid w:val="00C806AB"/>
    <w:rsid w:val="00C807D5"/>
    <w:rsid w:val="00C808CE"/>
    <w:rsid w:val="00C808F5"/>
    <w:rsid w:val="00C809C2"/>
    <w:rsid w:val="00C80AA3"/>
    <w:rsid w:val="00C80AD2"/>
    <w:rsid w:val="00C80BCF"/>
    <w:rsid w:val="00C80C33"/>
    <w:rsid w:val="00C80D7D"/>
    <w:rsid w:val="00C80DC8"/>
    <w:rsid w:val="00C80DF4"/>
    <w:rsid w:val="00C80EBE"/>
    <w:rsid w:val="00C810EE"/>
    <w:rsid w:val="00C81154"/>
    <w:rsid w:val="00C81163"/>
    <w:rsid w:val="00C8118C"/>
    <w:rsid w:val="00C811B9"/>
    <w:rsid w:val="00C8125B"/>
    <w:rsid w:val="00C817D0"/>
    <w:rsid w:val="00C817F5"/>
    <w:rsid w:val="00C818D6"/>
    <w:rsid w:val="00C81998"/>
    <w:rsid w:val="00C81AF4"/>
    <w:rsid w:val="00C81B2C"/>
    <w:rsid w:val="00C81F7B"/>
    <w:rsid w:val="00C81F8D"/>
    <w:rsid w:val="00C81FB5"/>
    <w:rsid w:val="00C82010"/>
    <w:rsid w:val="00C82087"/>
    <w:rsid w:val="00C821CE"/>
    <w:rsid w:val="00C82332"/>
    <w:rsid w:val="00C824F7"/>
    <w:rsid w:val="00C827A3"/>
    <w:rsid w:val="00C82860"/>
    <w:rsid w:val="00C82974"/>
    <w:rsid w:val="00C82B33"/>
    <w:rsid w:val="00C82BDC"/>
    <w:rsid w:val="00C82E2B"/>
    <w:rsid w:val="00C82F7F"/>
    <w:rsid w:val="00C830BE"/>
    <w:rsid w:val="00C83318"/>
    <w:rsid w:val="00C8351B"/>
    <w:rsid w:val="00C8379C"/>
    <w:rsid w:val="00C837A7"/>
    <w:rsid w:val="00C83BB3"/>
    <w:rsid w:val="00C83CD1"/>
    <w:rsid w:val="00C83DCA"/>
    <w:rsid w:val="00C83DF3"/>
    <w:rsid w:val="00C83E5A"/>
    <w:rsid w:val="00C841B1"/>
    <w:rsid w:val="00C84363"/>
    <w:rsid w:val="00C84383"/>
    <w:rsid w:val="00C843D8"/>
    <w:rsid w:val="00C84415"/>
    <w:rsid w:val="00C845F7"/>
    <w:rsid w:val="00C846A4"/>
    <w:rsid w:val="00C8470F"/>
    <w:rsid w:val="00C84930"/>
    <w:rsid w:val="00C84931"/>
    <w:rsid w:val="00C84982"/>
    <w:rsid w:val="00C84998"/>
    <w:rsid w:val="00C84A29"/>
    <w:rsid w:val="00C84C09"/>
    <w:rsid w:val="00C84C6B"/>
    <w:rsid w:val="00C84D9E"/>
    <w:rsid w:val="00C84E59"/>
    <w:rsid w:val="00C85010"/>
    <w:rsid w:val="00C8503B"/>
    <w:rsid w:val="00C85276"/>
    <w:rsid w:val="00C856A6"/>
    <w:rsid w:val="00C856F7"/>
    <w:rsid w:val="00C8575E"/>
    <w:rsid w:val="00C85827"/>
    <w:rsid w:val="00C858B6"/>
    <w:rsid w:val="00C85A93"/>
    <w:rsid w:val="00C85B2C"/>
    <w:rsid w:val="00C85BC2"/>
    <w:rsid w:val="00C85C35"/>
    <w:rsid w:val="00C85E9A"/>
    <w:rsid w:val="00C85F00"/>
    <w:rsid w:val="00C85F36"/>
    <w:rsid w:val="00C8600D"/>
    <w:rsid w:val="00C8605F"/>
    <w:rsid w:val="00C86080"/>
    <w:rsid w:val="00C860F6"/>
    <w:rsid w:val="00C86173"/>
    <w:rsid w:val="00C861A7"/>
    <w:rsid w:val="00C861B3"/>
    <w:rsid w:val="00C86497"/>
    <w:rsid w:val="00C8650F"/>
    <w:rsid w:val="00C86710"/>
    <w:rsid w:val="00C8674A"/>
    <w:rsid w:val="00C86875"/>
    <w:rsid w:val="00C86AE7"/>
    <w:rsid w:val="00C86DBA"/>
    <w:rsid w:val="00C86DDF"/>
    <w:rsid w:val="00C86DFB"/>
    <w:rsid w:val="00C86F75"/>
    <w:rsid w:val="00C87093"/>
    <w:rsid w:val="00C87282"/>
    <w:rsid w:val="00C87402"/>
    <w:rsid w:val="00C8742D"/>
    <w:rsid w:val="00C875FF"/>
    <w:rsid w:val="00C876C2"/>
    <w:rsid w:val="00C8771A"/>
    <w:rsid w:val="00C87AD6"/>
    <w:rsid w:val="00C87B22"/>
    <w:rsid w:val="00C87BC8"/>
    <w:rsid w:val="00C87C98"/>
    <w:rsid w:val="00C87CCF"/>
    <w:rsid w:val="00C87DC7"/>
    <w:rsid w:val="00C87F7D"/>
    <w:rsid w:val="00C9010C"/>
    <w:rsid w:val="00C9017E"/>
    <w:rsid w:val="00C90513"/>
    <w:rsid w:val="00C90608"/>
    <w:rsid w:val="00C90669"/>
    <w:rsid w:val="00C90758"/>
    <w:rsid w:val="00C90894"/>
    <w:rsid w:val="00C908C5"/>
    <w:rsid w:val="00C9090E"/>
    <w:rsid w:val="00C90C7F"/>
    <w:rsid w:val="00C90C86"/>
    <w:rsid w:val="00C90DAB"/>
    <w:rsid w:val="00C90FDF"/>
    <w:rsid w:val="00C91138"/>
    <w:rsid w:val="00C911E2"/>
    <w:rsid w:val="00C9121E"/>
    <w:rsid w:val="00C9124F"/>
    <w:rsid w:val="00C91366"/>
    <w:rsid w:val="00C913D9"/>
    <w:rsid w:val="00C916BB"/>
    <w:rsid w:val="00C91721"/>
    <w:rsid w:val="00C919B6"/>
    <w:rsid w:val="00C91A20"/>
    <w:rsid w:val="00C91D1B"/>
    <w:rsid w:val="00C91E3E"/>
    <w:rsid w:val="00C91E8C"/>
    <w:rsid w:val="00C91FA0"/>
    <w:rsid w:val="00C9208B"/>
    <w:rsid w:val="00C921CE"/>
    <w:rsid w:val="00C92249"/>
    <w:rsid w:val="00C9229A"/>
    <w:rsid w:val="00C9232F"/>
    <w:rsid w:val="00C92352"/>
    <w:rsid w:val="00C9239F"/>
    <w:rsid w:val="00C923E3"/>
    <w:rsid w:val="00C924C6"/>
    <w:rsid w:val="00C924D2"/>
    <w:rsid w:val="00C92579"/>
    <w:rsid w:val="00C92581"/>
    <w:rsid w:val="00C9261B"/>
    <w:rsid w:val="00C92698"/>
    <w:rsid w:val="00C9270A"/>
    <w:rsid w:val="00C92AD4"/>
    <w:rsid w:val="00C92B61"/>
    <w:rsid w:val="00C92F37"/>
    <w:rsid w:val="00C93000"/>
    <w:rsid w:val="00C93116"/>
    <w:rsid w:val="00C93164"/>
    <w:rsid w:val="00C9335F"/>
    <w:rsid w:val="00C93536"/>
    <w:rsid w:val="00C937F0"/>
    <w:rsid w:val="00C93820"/>
    <w:rsid w:val="00C93853"/>
    <w:rsid w:val="00C93916"/>
    <w:rsid w:val="00C93D60"/>
    <w:rsid w:val="00C93D98"/>
    <w:rsid w:val="00C93E0D"/>
    <w:rsid w:val="00C93E46"/>
    <w:rsid w:val="00C93E55"/>
    <w:rsid w:val="00C93F23"/>
    <w:rsid w:val="00C93F29"/>
    <w:rsid w:val="00C9408D"/>
    <w:rsid w:val="00C94134"/>
    <w:rsid w:val="00C94166"/>
    <w:rsid w:val="00C94304"/>
    <w:rsid w:val="00C944D8"/>
    <w:rsid w:val="00C949DF"/>
    <w:rsid w:val="00C94A72"/>
    <w:rsid w:val="00C94AAF"/>
    <w:rsid w:val="00C94AD7"/>
    <w:rsid w:val="00C94BDB"/>
    <w:rsid w:val="00C94C05"/>
    <w:rsid w:val="00C94C1B"/>
    <w:rsid w:val="00C94C2E"/>
    <w:rsid w:val="00C94C4B"/>
    <w:rsid w:val="00C94CB0"/>
    <w:rsid w:val="00C94D5C"/>
    <w:rsid w:val="00C94DDD"/>
    <w:rsid w:val="00C94F3A"/>
    <w:rsid w:val="00C95106"/>
    <w:rsid w:val="00C951BE"/>
    <w:rsid w:val="00C95384"/>
    <w:rsid w:val="00C95392"/>
    <w:rsid w:val="00C953E9"/>
    <w:rsid w:val="00C95456"/>
    <w:rsid w:val="00C95534"/>
    <w:rsid w:val="00C955C3"/>
    <w:rsid w:val="00C955D7"/>
    <w:rsid w:val="00C9562D"/>
    <w:rsid w:val="00C956DD"/>
    <w:rsid w:val="00C958A8"/>
    <w:rsid w:val="00C95AF1"/>
    <w:rsid w:val="00C95C0D"/>
    <w:rsid w:val="00C95DE5"/>
    <w:rsid w:val="00C95EA8"/>
    <w:rsid w:val="00C95EF9"/>
    <w:rsid w:val="00C95F50"/>
    <w:rsid w:val="00C95FC1"/>
    <w:rsid w:val="00C960ED"/>
    <w:rsid w:val="00C96219"/>
    <w:rsid w:val="00C9626B"/>
    <w:rsid w:val="00C963FD"/>
    <w:rsid w:val="00C96549"/>
    <w:rsid w:val="00C9657F"/>
    <w:rsid w:val="00C965B5"/>
    <w:rsid w:val="00C965EF"/>
    <w:rsid w:val="00C9669D"/>
    <w:rsid w:val="00C967D2"/>
    <w:rsid w:val="00C969D5"/>
    <w:rsid w:val="00C96C92"/>
    <w:rsid w:val="00C96D0C"/>
    <w:rsid w:val="00C96E89"/>
    <w:rsid w:val="00C96ED7"/>
    <w:rsid w:val="00C96F8C"/>
    <w:rsid w:val="00C96FE2"/>
    <w:rsid w:val="00C970BB"/>
    <w:rsid w:val="00C973DB"/>
    <w:rsid w:val="00C9740C"/>
    <w:rsid w:val="00C97475"/>
    <w:rsid w:val="00C97496"/>
    <w:rsid w:val="00C9752A"/>
    <w:rsid w:val="00C97572"/>
    <w:rsid w:val="00C976AA"/>
    <w:rsid w:val="00C9770A"/>
    <w:rsid w:val="00C97785"/>
    <w:rsid w:val="00C97CB0"/>
    <w:rsid w:val="00C97E6C"/>
    <w:rsid w:val="00CA01E6"/>
    <w:rsid w:val="00CA03F0"/>
    <w:rsid w:val="00CA0479"/>
    <w:rsid w:val="00CA04BE"/>
    <w:rsid w:val="00CA0584"/>
    <w:rsid w:val="00CA05FA"/>
    <w:rsid w:val="00CA07D6"/>
    <w:rsid w:val="00CA0A84"/>
    <w:rsid w:val="00CA0A9C"/>
    <w:rsid w:val="00CA0B6D"/>
    <w:rsid w:val="00CA0C8A"/>
    <w:rsid w:val="00CA0CB1"/>
    <w:rsid w:val="00CA0DFE"/>
    <w:rsid w:val="00CA0EDF"/>
    <w:rsid w:val="00CA0FA6"/>
    <w:rsid w:val="00CA140B"/>
    <w:rsid w:val="00CA15B3"/>
    <w:rsid w:val="00CA18C8"/>
    <w:rsid w:val="00CA1B71"/>
    <w:rsid w:val="00CA1C37"/>
    <w:rsid w:val="00CA1C77"/>
    <w:rsid w:val="00CA1D86"/>
    <w:rsid w:val="00CA1E48"/>
    <w:rsid w:val="00CA1F86"/>
    <w:rsid w:val="00CA213E"/>
    <w:rsid w:val="00CA220C"/>
    <w:rsid w:val="00CA22C1"/>
    <w:rsid w:val="00CA237F"/>
    <w:rsid w:val="00CA23A6"/>
    <w:rsid w:val="00CA260B"/>
    <w:rsid w:val="00CA264E"/>
    <w:rsid w:val="00CA2771"/>
    <w:rsid w:val="00CA28D9"/>
    <w:rsid w:val="00CA290F"/>
    <w:rsid w:val="00CA2A54"/>
    <w:rsid w:val="00CA2CEF"/>
    <w:rsid w:val="00CA2E79"/>
    <w:rsid w:val="00CA2FDB"/>
    <w:rsid w:val="00CA308E"/>
    <w:rsid w:val="00CA3218"/>
    <w:rsid w:val="00CA33B3"/>
    <w:rsid w:val="00CA3483"/>
    <w:rsid w:val="00CA3539"/>
    <w:rsid w:val="00CA3606"/>
    <w:rsid w:val="00CA3626"/>
    <w:rsid w:val="00CA3686"/>
    <w:rsid w:val="00CA37A3"/>
    <w:rsid w:val="00CA39A5"/>
    <w:rsid w:val="00CA3A35"/>
    <w:rsid w:val="00CA3A79"/>
    <w:rsid w:val="00CA3D9A"/>
    <w:rsid w:val="00CA3E3F"/>
    <w:rsid w:val="00CA3F73"/>
    <w:rsid w:val="00CA411B"/>
    <w:rsid w:val="00CA414E"/>
    <w:rsid w:val="00CA423F"/>
    <w:rsid w:val="00CA434C"/>
    <w:rsid w:val="00CA4368"/>
    <w:rsid w:val="00CA43F6"/>
    <w:rsid w:val="00CA4613"/>
    <w:rsid w:val="00CA477F"/>
    <w:rsid w:val="00CA4DBC"/>
    <w:rsid w:val="00CA4E39"/>
    <w:rsid w:val="00CA4E98"/>
    <w:rsid w:val="00CA51A7"/>
    <w:rsid w:val="00CA522F"/>
    <w:rsid w:val="00CA5254"/>
    <w:rsid w:val="00CA5260"/>
    <w:rsid w:val="00CA533E"/>
    <w:rsid w:val="00CA53EC"/>
    <w:rsid w:val="00CA57B7"/>
    <w:rsid w:val="00CA5883"/>
    <w:rsid w:val="00CA5A98"/>
    <w:rsid w:val="00CA5B3E"/>
    <w:rsid w:val="00CA5B9F"/>
    <w:rsid w:val="00CA5BB7"/>
    <w:rsid w:val="00CA5C1A"/>
    <w:rsid w:val="00CA5DC2"/>
    <w:rsid w:val="00CA5E27"/>
    <w:rsid w:val="00CA5F73"/>
    <w:rsid w:val="00CA6096"/>
    <w:rsid w:val="00CA60E0"/>
    <w:rsid w:val="00CA62CC"/>
    <w:rsid w:val="00CA638A"/>
    <w:rsid w:val="00CA6477"/>
    <w:rsid w:val="00CA64BF"/>
    <w:rsid w:val="00CA67B4"/>
    <w:rsid w:val="00CA6854"/>
    <w:rsid w:val="00CA6899"/>
    <w:rsid w:val="00CA6AF5"/>
    <w:rsid w:val="00CA6B06"/>
    <w:rsid w:val="00CA6CD9"/>
    <w:rsid w:val="00CA6D94"/>
    <w:rsid w:val="00CA6DD8"/>
    <w:rsid w:val="00CA7098"/>
    <w:rsid w:val="00CA71B6"/>
    <w:rsid w:val="00CA7341"/>
    <w:rsid w:val="00CA73AD"/>
    <w:rsid w:val="00CA73C6"/>
    <w:rsid w:val="00CA73D7"/>
    <w:rsid w:val="00CA7457"/>
    <w:rsid w:val="00CA74C9"/>
    <w:rsid w:val="00CA74FF"/>
    <w:rsid w:val="00CA763A"/>
    <w:rsid w:val="00CA7643"/>
    <w:rsid w:val="00CA77B3"/>
    <w:rsid w:val="00CA78B8"/>
    <w:rsid w:val="00CA79BE"/>
    <w:rsid w:val="00CA7BB8"/>
    <w:rsid w:val="00CA7BFC"/>
    <w:rsid w:val="00CA7C39"/>
    <w:rsid w:val="00CA7CDC"/>
    <w:rsid w:val="00CA7E0A"/>
    <w:rsid w:val="00CA7EDA"/>
    <w:rsid w:val="00CA7EF0"/>
    <w:rsid w:val="00CA7FC4"/>
    <w:rsid w:val="00CB0070"/>
    <w:rsid w:val="00CB00E9"/>
    <w:rsid w:val="00CB0183"/>
    <w:rsid w:val="00CB0446"/>
    <w:rsid w:val="00CB062A"/>
    <w:rsid w:val="00CB06DB"/>
    <w:rsid w:val="00CB0A74"/>
    <w:rsid w:val="00CB0A9A"/>
    <w:rsid w:val="00CB0D65"/>
    <w:rsid w:val="00CB0EAB"/>
    <w:rsid w:val="00CB11BE"/>
    <w:rsid w:val="00CB1204"/>
    <w:rsid w:val="00CB129D"/>
    <w:rsid w:val="00CB130C"/>
    <w:rsid w:val="00CB1371"/>
    <w:rsid w:val="00CB1413"/>
    <w:rsid w:val="00CB147F"/>
    <w:rsid w:val="00CB14B5"/>
    <w:rsid w:val="00CB15F5"/>
    <w:rsid w:val="00CB1621"/>
    <w:rsid w:val="00CB164B"/>
    <w:rsid w:val="00CB168C"/>
    <w:rsid w:val="00CB188B"/>
    <w:rsid w:val="00CB1990"/>
    <w:rsid w:val="00CB199C"/>
    <w:rsid w:val="00CB1A97"/>
    <w:rsid w:val="00CB1B9B"/>
    <w:rsid w:val="00CB1F69"/>
    <w:rsid w:val="00CB2399"/>
    <w:rsid w:val="00CB23F5"/>
    <w:rsid w:val="00CB2657"/>
    <w:rsid w:val="00CB2689"/>
    <w:rsid w:val="00CB2A2B"/>
    <w:rsid w:val="00CB2A79"/>
    <w:rsid w:val="00CB2C04"/>
    <w:rsid w:val="00CB2C9C"/>
    <w:rsid w:val="00CB2E71"/>
    <w:rsid w:val="00CB3031"/>
    <w:rsid w:val="00CB3194"/>
    <w:rsid w:val="00CB35EC"/>
    <w:rsid w:val="00CB35EF"/>
    <w:rsid w:val="00CB3625"/>
    <w:rsid w:val="00CB3741"/>
    <w:rsid w:val="00CB375A"/>
    <w:rsid w:val="00CB3BCF"/>
    <w:rsid w:val="00CB3C1A"/>
    <w:rsid w:val="00CB3D55"/>
    <w:rsid w:val="00CB3D9B"/>
    <w:rsid w:val="00CB3E80"/>
    <w:rsid w:val="00CB3EEC"/>
    <w:rsid w:val="00CB3F37"/>
    <w:rsid w:val="00CB3F64"/>
    <w:rsid w:val="00CB3FC2"/>
    <w:rsid w:val="00CB4117"/>
    <w:rsid w:val="00CB416C"/>
    <w:rsid w:val="00CB41DD"/>
    <w:rsid w:val="00CB42B2"/>
    <w:rsid w:val="00CB4596"/>
    <w:rsid w:val="00CB46E6"/>
    <w:rsid w:val="00CB479C"/>
    <w:rsid w:val="00CB4906"/>
    <w:rsid w:val="00CB4A25"/>
    <w:rsid w:val="00CB4A63"/>
    <w:rsid w:val="00CB4D72"/>
    <w:rsid w:val="00CB4F2A"/>
    <w:rsid w:val="00CB4FA6"/>
    <w:rsid w:val="00CB50FA"/>
    <w:rsid w:val="00CB5172"/>
    <w:rsid w:val="00CB5431"/>
    <w:rsid w:val="00CB54DD"/>
    <w:rsid w:val="00CB5745"/>
    <w:rsid w:val="00CB5775"/>
    <w:rsid w:val="00CB57CB"/>
    <w:rsid w:val="00CB58D8"/>
    <w:rsid w:val="00CB59ED"/>
    <w:rsid w:val="00CB5B65"/>
    <w:rsid w:val="00CB5C35"/>
    <w:rsid w:val="00CB5C88"/>
    <w:rsid w:val="00CB5E70"/>
    <w:rsid w:val="00CB6096"/>
    <w:rsid w:val="00CB611F"/>
    <w:rsid w:val="00CB6156"/>
    <w:rsid w:val="00CB61AB"/>
    <w:rsid w:val="00CB62E5"/>
    <w:rsid w:val="00CB6322"/>
    <w:rsid w:val="00CB63EC"/>
    <w:rsid w:val="00CB6483"/>
    <w:rsid w:val="00CB6519"/>
    <w:rsid w:val="00CB6579"/>
    <w:rsid w:val="00CB658D"/>
    <w:rsid w:val="00CB65BE"/>
    <w:rsid w:val="00CB66AB"/>
    <w:rsid w:val="00CB66C6"/>
    <w:rsid w:val="00CB67B9"/>
    <w:rsid w:val="00CB68EF"/>
    <w:rsid w:val="00CB6914"/>
    <w:rsid w:val="00CB6946"/>
    <w:rsid w:val="00CB6C1D"/>
    <w:rsid w:val="00CB6F0C"/>
    <w:rsid w:val="00CB6FEE"/>
    <w:rsid w:val="00CB7220"/>
    <w:rsid w:val="00CB7396"/>
    <w:rsid w:val="00CB73C4"/>
    <w:rsid w:val="00CB7510"/>
    <w:rsid w:val="00CB7B2B"/>
    <w:rsid w:val="00CB7F59"/>
    <w:rsid w:val="00CB7F97"/>
    <w:rsid w:val="00CB7FB8"/>
    <w:rsid w:val="00CC0052"/>
    <w:rsid w:val="00CC0157"/>
    <w:rsid w:val="00CC019F"/>
    <w:rsid w:val="00CC060F"/>
    <w:rsid w:val="00CC077F"/>
    <w:rsid w:val="00CC088C"/>
    <w:rsid w:val="00CC0993"/>
    <w:rsid w:val="00CC09D2"/>
    <w:rsid w:val="00CC0A17"/>
    <w:rsid w:val="00CC0B33"/>
    <w:rsid w:val="00CC0CA3"/>
    <w:rsid w:val="00CC0D20"/>
    <w:rsid w:val="00CC0F2F"/>
    <w:rsid w:val="00CC1076"/>
    <w:rsid w:val="00CC116E"/>
    <w:rsid w:val="00CC122F"/>
    <w:rsid w:val="00CC1333"/>
    <w:rsid w:val="00CC135D"/>
    <w:rsid w:val="00CC13EF"/>
    <w:rsid w:val="00CC143E"/>
    <w:rsid w:val="00CC14CA"/>
    <w:rsid w:val="00CC15AD"/>
    <w:rsid w:val="00CC16B6"/>
    <w:rsid w:val="00CC16B7"/>
    <w:rsid w:val="00CC1A12"/>
    <w:rsid w:val="00CC1A8E"/>
    <w:rsid w:val="00CC1AD4"/>
    <w:rsid w:val="00CC1BDA"/>
    <w:rsid w:val="00CC1CBC"/>
    <w:rsid w:val="00CC1D93"/>
    <w:rsid w:val="00CC1FE8"/>
    <w:rsid w:val="00CC2084"/>
    <w:rsid w:val="00CC20A5"/>
    <w:rsid w:val="00CC20B0"/>
    <w:rsid w:val="00CC213D"/>
    <w:rsid w:val="00CC2189"/>
    <w:rsid w:val="00CC2359"/>
    <w:rsid w:val="00CC23B5"/>
    <w:rsid w:val="00CC23DB"/>
    <w:rsid w:val="00CC2510"/>
    <w:rsid w:val="00CC2522"/>
    <w:rsid w:val="00CC2528"/>
    <w:rsid w:val="00CC2596"/>
    <w:rsid w:val="00CC263C"/>
    <w:rsid w:val="00CC2706"/>
    <w:rsid w:val="00CC2813"/>
    <w:rsid w:val="00CC2872"/>
    <w:rsid w:val="00CC28BE"/>
    <w:rsid w:val="00CC29C4"/>
    <w:rsid w:val="00CC2C17"/>
    <w:rsid w:val="00CC2CB2"/>
    <w:rsid w:val="00CC2E8F"/>
    <w:rsid w:val="00CC2EF6"/>
    <w:rsid w:val="00CC2FB3"/>
    <w:rsid w:val="00CC2FE6"/>
    <w:rsid w:val="00CC3041"/>
    <w:rsid w:val="00CC326A"/>
    <w:rsid w:val="00CC32FA"/>
    <w:rsid w:val="00CC3395"/>
    <w:rsid w:val="00CC339F"/>
    <w:rsid w:val="00CC36E6"/>
    <w:rsid w:val="00CC37C5"/>
    <w:rsid w:val="00CC38A9"/>
    <w:rsid w:val="00CC38F8"/>
    <w:rsid w:val="00CC3B1E"/>
    <w:rsid w:val="00CC3EB5"/>
    <w:rsid w:val="00CC3F14"/>
    <w:rsid w:val="00CC3F3C"/>
    <w:rsid w:val="00CC4089"/>
    <w:rsid w:val="00CC411D"/>
    <w:rsid w:val="00CC41F7"/>
    <w:rsid w:val="00CC4369"/>
    <w:rsid w:val="00CC43B0"/>
    <w:rsid w:val="00CC4426"/>
    <w:rsid w:val="00CC4453"/>
    <w:rsid w:val="00CC44AB"/>
    <w:rsid w:val="00CC4521"/>
    <w:rsid w:val="00CC4671"/>
    <w:rsid w:val="00CC468A"/>
    <w:rsid w:val="00CC4DA8"/>
    <w:rsid w:val="00CC4FD2"/>
    <w:rsid w:val="00CC527F"/>
    <w:rsid w:val="00CC52FC"/>
    <w:rsid w:val="00CC5363"/>
    <w:rsid w:val="00CC5398"/>
    <w:rsid w:val="00CC53D0"/>
    <w:rsid w:val="00CC5564"/>
    <w:rsid w:val="00CC5642"/>
    <w:rsid w:val="00CC58D2"/>
    <w:rsid w:val="00CC59B7"/>
    <w:rsid w:val="00CC59EF"/>
    <w:rsid w:val="00CC5D66"/>
    <w:rsid w:val="00CC5D94"/>
    <w:rsid w:val="00CC5E36"/>
    <w:rsid w:val="00CC5E38"/>
    <w:rsid w:val="00CC5F08"/>
    <w:rsid w:val="00CC5F88"/>
    <w:rsid w:val="00CC5FFD"/>
    <w:rsid w:val="00CC62B1"/>
    <w:rsid w:val="00CC631E"/>
    <w:rsid w:val="00CC63AB"/>
    <w:rsid w:val="00CC6671"/>
    <w:rsid w:val="00CC68B9"/>
    <w:rsid w:val="00CC69AF"/>
    <w:rsid w:val="00CC6A0B"/>
    <w:rsid w:val="00CC6C37"/>
    <w:rsid w:val="00CC6C7D"/>
    <w:rsid w:val="00CC6D2D"/>
    <w:rsid w:val="00CC6DD9"/>
    <w:rsid w:val="00CC6E15"/>
    <w:rsid w:val="00CC6E27"/>
    <w:rsid w:val="00CC6E57"/>
    <w:rsid w:val="00CC6F81"/>
    <w:rsid w:val="00CC7211"/>
    <w:rsid w:val="00CC7355"/>
    <w:rsid w:val="00CC74E6"/>
    <w:rsid w:val="00CC7554"/>
    <w:rsid w:val="00CC76C0"/>
    <w:rsid w:val="00CC76D9"/>
    <w:rsid w:val="00CC7705"/>
    <w:rsid w:val="00CC78A8"/>
    <w:rsid w:val="00CC794A"/>
    <w:rsid w:val="00CC7B71"/>
    <w:rsid w:val="00CC7CF4"/>
    <w:rsid w:val="00CC7D2B"/>
    <w:rsid w:val="00CC7E52"/>
    <w:rsid w:val="00CC7E6D"/>
    <w:rsid w:val="00CC7EB9"/>
    <w:rsid w:val="00CC7EE0"/>
    <w:rsid w:val="00CC7F92"/>
    <w:rsid w:val="00CD007B"/>
    <w:rsid w:val="00CD01A1"/>
    <w:rsid w:val="00CD0308"/>
    <w:rsid w:val="00CD034A"/>
    <w:rsid w:val="00CD0392"/>
    <w:rsid w:val="00CD0529"/>
    <w:rsid w:val="00CD07BD"/>
    <w:rsid w:val="00CD0851"/>
    <w:rsid w:val="00CD0A12"/>
    <w:rsid w:val="00CD0AB8"/>
    <w:rsid w:val="00CD0B02"/>
    <w:rsid w:val="00CD0D20"/>
    <w:rsid w:val="00CD102D"/>
    <w:rsid w:val="00CD10F2"/>
    <w:rsid w:val="00CD13C7"/>
    <w:rsid w:val="00CD13DA"/>
    <w:rsid w:val="00CD13DC"/>
    <w:rsid w:val="00CD1465"/>
    <w:rsid w:val="00CD14C4"/>
    <w:rsid w:val="00CD1785"/>
    <w:rsid w:val="00CD17C8"/>
    <w:rsid w:val="00CD1972"/>
    <w:rsid w:val="00CD19BE"/>
    <w:rsid w:val="00CD1C62"/>
    <w:rsid w:val="00CD1C75"/>
    <w:rsid w:val="00CD1D6B"/>
    <w:rsid w:val="00CD229A"/>
    <w:rsid w:val="00CD258C"/>
    <w:rsid w:val="00CD267C"/>
    <w:rsid w:val="00CD2770"/>
    <w:rsid w:val="00CD2833"/>
    <w:rsid w:val="00CD2919"/>
    <w:rsid w:val="00CD2961"/>
    <w:rsid w:val="00CD2A1F"/>
    <w:rsid w:val="00CD2A54"/>
    <w:rsid w:val="00CD2A79"/>
    <w:rsid w:val="00CD2ADF"/>
    <w:rsid w:val="00CD2F07"/>
    <w:rsid w:val="00CD2FDE"/>
    <w:rsid w:val="00CD2FEF"/>
    <w:rsid w:val="00CD2FF7"/>
    <w:rsid w:val="00CD303A"/>
    <w:rsid w:val="00CD326E"/>
    <w:rsid w:val="00CD3429"/>
    <w:rsid w:val="00CD3521"/>
    <w:rsid w:val="00CD3558"/>
    <w:rsid w:val="00CD35D0"/>
    <w:rsid w:val="00CD3867"/>
    <w:rsid w:val="00CD3888"/>
    <w:rsid w:val="00CD3996"/>
    <w:rsid w:val="00CD39D0"/>
    <w:rsid w:val="00CD3ACB"/>
    <w:rsid w:val="00CD3B5C"/>
    <w:rsid w:val="00CD3C64"/>
    <w:rsid w:val="00CD3EC0"/>
    <w:rsid w:val="00CD3F11"/>
    <w:rsid w:val="00CD3FC1"/>
    <w:rsid w:val="00CD3FC4"/>
    <w:rsid w:val="00CD3FEA"/>
    <w:rsid w:val="00CD411B"/>
    <w:rsid w:val="00CD4204"/>
    <w:rsid w:val="00CD434B"/>
    <w:rsid w:val="00CD44FF"/>
    <w:rsid w:val="00CD4620"/>
    <w:rsid w:val="00CD46BD"/>
    <w:rsid w:val="00CD46CB"/>
    <w:rsid w:val="00CD471C"/>
    <w:rsid w:val="00CD4886"/>
    <w:rsid w:val="00CD4A5D"/>
    <w:rsid w:val="00CD4D48"/>
    <w:rsid w:val="00CD4E07"/>
    <w:rsid w:val="00CD52B7"/>
    <w:rsid w:val="00CD53F7"/>
    <w:rsid w:val="00CD57BE"/>
    <w:rsid w:val="00CD5845"/>
    <w:rsid w:val="00CD5903"/>
    <w:rsid w:val="00CD590B"/>
    <w:rsid w:val="00CD5933"/>
    <w:rsid w:val="00CD5AB9"/>
    <w:rsid w:val="00CD5CE0"/>
    <w:rsid w:val="00CD5D65"/>
    <w:rsid w:val="00CD5ECA"/>
    <w:rsid w:val="00CD5F8D"/>
    <w:rsid w:val="00CD5FA0"/>
    <w:rsid w:val="00CD60FC"/>
    <w:rsid w:val="00CD6526"/>
    <w:rsid w:val="00CD65AD"/>
    <w:rsid w:val="00CD65B9"/>
    <w:rsid w:val="00CD680C"/>
    <w:rsid w:val="00CD699D"/>
    <w:rsid w:val="00CD6B13"/>
    <w:rsid w:val="00CD6B95"/>
    <w:rsid w:val="00CD6C53"/>
    <w:rsid w:val="00CD6D73"/>
    <w:rsid w:val="00CD6E9F"/>
    <w:rsid w:val="00CD719C"/>
    <w:rsid w:val="00CD7278"/>
    <w:rsid w:val="00CD72E5"/>
    <w:rsid w:val="00CD7325"/>
    <w:rsid w:val="00CD7400"/>
    <w:rsid w:val="00CD75BD"/>
    <w:rsid w:val="00CD75FB"/>
    <w:rsid w:val="00CD7758"/>
    <w:rsid w:val="00CD7870"/>
    <w:rsid w:val="00CD78C7"/>
    <w:rsid w:val="00CD7D27"/>
    <w:rsid w:val="00CD7F0D"/>
    <w:rsid w:val="00CE0199"/>
    <w:rsid w:val="00CE02AD"/>
    <w:rsid w:val="00CE0403"/>
    <w:rsid w:val="00CE0487"/>
    <w:rsid w:val="00CE054E"/>
    <w:rsid w:val="00CE05B7"/>
    <w:rsid w:val="00CE05BD"/>
    <w:rsid w:val="00CE05F7"/>
    <w:rsid w:val="00CE0882"/>
    <w:rsid w:val="00CE08D1"/>
    <w:rsid w:val="00CE0A65"/>
    <w:rsid w:val="00CE0BE7"/>
    <w:rsid w:val="00CE0E21"/>
    <w:rsid w:val="00CE118B"/>
    <w:rsid w:val="00CE12A3"/>
    <w:rsid w:val="00CE12CC"/>
    <w:rsid w:val="00CE138C"/>
    <w:rsid w:val="00CE1654"/>
    <w:rsid w:val="00CE16CE"/>
    <w:rsid w:val="00CE171A"/>
    <w:rsid w:val="00CE188A"/>
    <w:rsid w:val="00CE188B"/>
    <w:rsid w:val="00CE1934"/>
    <w:rsid w:val="00CE19D3"/>
    <w:rsid w:val="00CE1AD4"/>
    <w:rsid w:val="00CE1B2B"/>
    <w:rsid w:val="00CE1C47"/>
    <w:rsid w:val="00CE1D86"/>
    <w:rsid w:val="00CE1F08"/>
    <w:rsid w:val="00CE2029"/>
    <w:rsid w:val="00CE209D"/>
    <w:rsid w:val="00CE2150"/>
    <w:rsid w:val="00CE2168"/>
    <w:rsid w:val="00CE21A0"/>
    <w:rsid w:val="00CE21C9"/>
    <w:rsid w:val="00CE2260"/>
    <w:rsid w:val="00CE252E"/>
    <w:rsid w:val="00CE26B0"/>
    <w:rsid w:val="00CE26C5"/>
    <w:rsid w:val="00CE29D9"/>
    <w:rsid w:val="00CE2A2B"/>
    <w:rsid w:val="00CE2A76"/>
    <w:rsid w:val="00CE2C74"/>
    <w:rsid w:val="00CE2DE5"/>
    <w:rsid w:val="00CE2DEF"/>
    <w:rsid w:val="00CE2F07"/>
    <w:rsid w:val="00CE2F13"/>
    <w:rsid w:val="00CE2FE6"/>
    <w:rsid w:val="00CE3260"/>
    <w:rsid w:val="00CE335D"/>
    <w:rsid w:val="00CE33C9"/>
    <w:rsid w:val="00CE33DE"/>
    <w:rsid w:val="00CE35FF"/>
    <w:rsid w:val="00CE372B"/>
    <w:rsid w:val="00CE3799"/>
    <w:rsid w:val="00CE37D3"/>
    <w:rsid w:val="00CE380A"/>
    <w:rsid w:val="00CE3958"/>
    <w:rsid w:val="00CE3A57"/>
    <w:rsid w:val="00CE3A7D"/>
    <w:rsid w:val="00CE3B7E"/>
    <w:rsid w:val="00CE3B9C"/>
    <w:rsid w:val="00CE3D90"/>
    <w:rsid w:val="00CE3DCF"/>
    <w:rsid w:val="00CE3DFD"/>
    <w:rsid w:val="00CE3EB9"/>
    <w:rsid w:val="00CE400A"/>
    <w:rsid w:val="00CE43B0"/>
    <w:rsid w:val="00CE4417"/>
    <w:rsid w:val="00CE4537"/>
    <w:rsid w:val="00CE45B1"/>
    <w:rsid w:val="00CE45D6"/>
    <w:rsid w:val="00CE4630"/>
    <w:rsid w:val="00CE46CD"/>
    <w:rsid w:val="00CE495F"/>
    <w:rsid w:val="00CE4C6B"/>
    <w:rsid w:val="00CE4DA6"/>
    <w:rsid w:val="00CE4E32"/>
    <w:rsid w:val="00CE4E73"/>
    <w:rsid w:val="00CE4E99"/>
    <w:rsid w:val="00CE4EE2"/>
    <w:rsid w:val="00CE4F42"/>
    <w:rsid w:val="00CE5096"/>
    <w:rsid w:val="00CE509D"/>
    <w:rsid w:val="00CE50B8"/>
    <w:rsid w:val="00CE5105"/>
    <w:rsid w:val="00CE532A"/>
    <w:rsid w:val="00CE5417"/>
    <w:rsid w:val="00CE543F"/>
    <w:rsid w:val="00CE5470"/>
    <w:rsid w:val="00CE5472"/>
    <w:rsid w:val="00CE55D3"/>
    <w:rsid w:val="00CE5A21"/>
    <w:rsid w:val="00CE5DBB"/>
    <w:rsid w:val="00CE5DF3"/>
    <w:rsid w:val="00CE5EB1"/>
    <w:rsid w:val="00CE5FC6"/>
    <w:rsid w:val="00CE606D"/>
    <w:rsid w:val="00CE6130"/>
    <w:rsid w:val="00CE62E4"/>
    <w:rsid w:val="00CE63CC"/>
    <w:rsid w:val="00CE641C"/>
    <w:rsid w:val="00CE65AD"/>
    <w:rsid w:val="00CE65DD"/>
    <w:rsid w:val="00CE6626"/>
    <w:rsid w:val="00CE6924"/>
    <w:rsid w:val="00CE69EF"/>
    <w:rsid w:val="00CE6AE8"/>
    <w:rsid w:val="00CE6B4C"/>
    <w:rsid w:val="00CE6F04"/>
    <w:rsid w:val="00CE6FDE"/>
    <w:rsid w:val="00CE707A"/>
    <w:rsid w:val="00CE708E"/>
    <w:rsid w:val="00CE70F0"/>
    <w:rsid w:val="00CE745F"/>
    <w:rsid w:val="00CE7490"/>
    <w:rsid w:val="00CE74F8"/>
    <w:rsid w:val="00CE77DD"/>
    <w:rsid w:val="00CE7974"/>
    <w:rsid w:val="00CE79BE"/>
    <w:rsid w:val="00CE7A2C"/>
    <w:rsid w:val="00CE7A42"/>
    <w:rsid w:val="00CE7B2E"/>
    <w:rsid w:val="00CE7BC5"/>
    <w:rsid w:val="00CF0123"/>
    <w:rsid w:val="00CF0153"/>
    <w:rsid w:val="00CF01CD"/>
    <w:rsid w:val="00CF02DB"/>
    <w:rsid w:val="00CF0667"/>
    <w:rsid w:val="00CF0739"/>
    <w:rsid w:val="00CF07C9"/>
    <w:rsid w:val="00CF083A"/>
    <w:rsid w:val="00CF0C35"/>
    <w:rsid w:val="00CF0C6C"/>
    <w:rsid w:val="00CF0C9C"/>
    <w:rsid w:val="00CF0DD9"/>
    <w:rsid w:val="00CF0E8B"/>
    <w:rsid w:val="00CF0E9A"/>
    <w:rsid w:val="00CF0F45"/>
    <w:rsid w:val="00CF112E"/>
    <w:rsid w:val="00CF12E1"/>
    <w:rsid w:val="00CF131F"/>
    <w:rsid w:val="00CF135B"/>
    <w:rsid w:val="00CF13FB"/>
    <w:rsid w:val="00CF1525"/>
    <w:rsid w:val="00CF154D"/>
    <w:rsid w:val="00CF15D1"/>
    <w:rsid w:val="00CF163A"/>
    <w:rsid w:val="00CF170C"/>
    <w:rsid w:val="00CF1925"/>
    <w:rsid w:val="00CF1BEA"/>
    <w:rsid w:val="00CF1DD0"/>
    <w:rsid w:val="00CF1E99"/>
    <w:rsid w:val="00CF1F9F"/>
    <w:rsid w:val="00CF1FD7"/>
    <w:rsid w:val="00CF2024"/>
    <w:rsid w:val="00CF20A9"/>
    <w:rsid w:val="00CF20FC"/>
    <w:rsid w:val="00CF21AA"/>
    <w:rsid w:val="00CF2589"/>
    <w:rsid w:val="00CF25D4"/>
    <w:rsid w:val="00CF25E4"/>
    <w:rsid w:val="00CF2722"/>
    <w:rsid w:val="00CF27AA"/>
    <w:rsid w:val="00CF281F"/>
    <w:rsid w:val="00CF2A2B"/>
    <w:rsid w:val="00CF2A3B"/>
    <w:rsid w:val="00CF2A7C"/>
    <w:rsid w:val="00CF3152"/>
    <w:rsid w:val="00CF3255"/>
    <w:rsid w:val="00CF3265"/>
    <w:rsid w:val="00CF32C5"/>
    <w:rsid w:val="00CF33BE"/>
    <w:rsid w:val="00CF34A9"/>
    <w:rsid w:val="00CF35C8"/>
    <w:rsid w:val="00CF366D"/>
    <w:rsid w:val="00CF395A"/>
    <w:rsid w:val="00CF3A1C"/>
    <w:rsid w:val="00CF3ADC"/>
    <w:rsid w:val="00CF3B06"/>
    <w:rsid w:val="00CF3B90"/>
    <w:rsid w:val="00CF3CB1"/>
    <w:rsid w:val="00CF3CB4"/>
    <w:rsid w:val="00CF3DCC"/>
    <w:rsid w:val="00CF3DDB"/>
    <w:rsid w:val="00CF3ECD"/>
    <w:rsid w:val="00CF4013"/>
    <w:rsid w:val="00CF417B"/>
    <w:rsid w:val="00CF4439"/>
    <w:rsid w:val="00CF448F"/>
    <w:rsid w:val="00CF4499"/>
    <w:rsid w:val="00CF473E"/>
    <w:rsid w:val="00CF4A2C"/>
    <w:rsid w:val="00CF4C23"/>
    <w:rsid w:val="00CF4CE0"/>
    <w:rsid w:val="00CF4D4F"/>
    <w:rsid w:val="00CF5149"/>
    <w:rsid w:val="00CF5390"/>
    <w:rsid w:val="00CF53A4"/>
    <w:rsid w:val="00CF573D"/>
    <w:rsid w:val="00CF5794"/>
    <w:rsid w:val="00CF57D1"/>
    <w:rsid w:val="00CF5CBC"/>
    <w:rsid w:val="00CF5D9D"/>
    <w:rsid w:val="00CF5DDD"/>
    <w:rsid w:val="00CF6072"/>
    <w:rsid w:val="00CF6078"/>
    <w:rsid w:val="00CF6089"/>
    <w:rsid w:val="00CF627A"/>
    <w:rsid w:val="00CF635D"/>
    <w:rsid w:val="00CF63CF"/>
    <w:rsid w:val="00CF6472"/>
    <w:rsid w:val="00CF6520"/>
    <w:rsid w:val="00CF6530"/>
    <w:rsid w:val="00CF6654"/>
    <w:rsid w:val="00CF674D"/>
    <w:rsid w:val="00CF6921"/>
    <w:rsid w:val="00CF69B8"/>
    <w:rsid w:val="00CF6B0D"/>
    <w:rsid w:val="00CF6B52"/>
    <w:rsid w:val="00CF6CDB"/>
    <w:rsid w:val="00CF6D63"/>
    <w:rsid w:val="00CF6E31"/>
    <w:rsid w:val="00CF704E"/>
    <w:rsid w:val="00CF706F"/>
    <w:rsid w:val="00CF70A6"/>
    <w:rsid w:val="00CF70CD"/>
    <w:rsid w:val="00CF7254"/>
    <w:rsid w:val="00CF72D9"/>
    <w:rsid w:val="00CF7312"/>
    <w:rsid w:val="00CF73A0"/>
    <w:rsid w:val="00CF7940"/>
    <w:rsid w:val="00CF7B9D"/>
    <w:rsid w:val="00CF7C4A"/>
    <w:rsid w:val="00CF7DBE"/>
    <w:rsid w:val="00CF7DDC"/>
    <w:rsid w:val="00CF7E6C"/>
    <w:rsid w:val="00CF7EE7"/>
    <w:rsid w:val="00CF7EEB"/>
    <w:rsid w:val="00CF7F83"/>
    <w:rsid w:val="00D00004"/>
    <w:rsid w:val="00D002AD"/>
    <w:rsid w:val="00D002D3"/>
    <w:rsid w:val="00D003E2"/>
    <w:rsid w:val="00D00415"/>
    <w:rsid w:val="00D0049E"/>
    <w:rsid w:val="00D0077C"/>
    <w:rsid w:val="00D00830"/>
    <w:rsid w:val="00D008A6"/>
    <w:rsid w:val="00D00941"/>
    <w:rsid w:val="00D009F9"/>
    <w:rsid w:val="00D00AA9"/>
    <w:rsid w:val="00D00ABA"/>
    <w:rsid w:val="00D00B41"/>
    <w:rsid w:val="00D00B5C"/>
    <w:rsid w:val="00D00C83"/>
    <w:rsid w:val="00D00E14"/>
    <w:rsid w:val="00D00E58"/>
    <w:rsid w:val="00D01124"/>
    <w:rsid w:val="00D012ED"/>
    <w:rsid w:val="00D0163A"/>
    <w:rsid w:val="00D01A03"/>
    <w:rsid w:val="00D01B25"/>
    <w:rsid w:val="00D01BF0"/>
    <w:rsid w:val="00D01CAB"/>
    <w:rsid w:val="00D01D24"/>
    <w:rsid w:val="00D01D80"/>
    <w:rsid w:val="00D01FA1"/>
    <w:rsid w:val="00D01FC0"/>
    <w:rsid w:val="00D0203A"/>
    <w:rsid w:val="00D02086"/>
    <w:rsid w:val="00D02125"/>
    <w:rsid w:val="00D02132"/>
    <w:rsid w:val="00D02134"/>
    <w:rsid w:val="00D021B4"/>
    <w:rsid w:val="00D02222"/>
    <w:rsid w:val="00D0250C"/>
    <w:rsid w:val="00D025CB"/>
    <w:rsid w:val="00D02748"/>
    <w:rsid w:val="00D02CAD"/>
    <w:rsid w:val="00D02D3D"/>
    <w:rsid w:val="00D02DE9"/>
    <w:rsid w:val="00D02E87"/>
    <w:rsid w:val="00D02E9B"/>
    <w:rsid w:val="00D0304E"/>
    <w:rsid w:val="00D030DE"/>
    <w:rsid w:val="00D030FA"/>
    <w:rsid w:val="00D0317F"/>
    <w:rsid w:val="00D031BC"/>
    <w:rsid w:val="00D031F3"/>
    <w:rsid w:val="00D03218"/>
    <w:rsid w:val="00D03391"/>
    <w:rsid w:val="00D0349C"/>
    <w:rsid w:val="00D034BB"/>
    <w:rsid w:val="00D03536"/>
    <w:rsid w:val="00D03575"/>
    <w:rsid w:val="00D03714"/>
    <w:rsid w:val="00D03B84"/>
    <w:rsid w:val="00D03C3C"/>
    <w:rsid w:val="00D03D3D"/>
    <w:rsid w:val="00D03E8E"/>
    <w:rsid w:val="00D03F63"/>
    <w:rsid w:val="00D03FA1"/>
    <w:rsid w:val="00D03FB3"/>
    <w:rsid w:val="00D0404F"/>
    <w:rsid w:val="00D040AE"/>
    <w:rsid w:val="00D040E9"/>
    <w:rsid w:val="00D0415E"/>
    <w:rsid w:val="00D04270"/>
    <w:rsid w:val="00D042A7"/>
    <w:rsid w:val="00D04550"/>
    <w:rsid w:val="00D045EB"/>
    <w:rsid w:val="00D04718"/>
    <w:rsid w:val="00D04777"/>
    <w:rsid w:val="00D0498E"/>
    <w:rsid w:val="00D04B03"/>
    <w:rsid w:val="00D04BB1"/>
    <w:rsid w:val="00D04BE5"/>
    <w:rsid w:val="00D04FE2"/>
    <w:rsid w:val="00D050F1"/>
    <w:rsid w:val="00D05229"/>
    <w:rsid w:val="00D052AF"/>
    <w:rsid w:val="00D052FC"/>
    <w:rsid w:val="00D0533C"/>
    <w:rsid w:val="00D05368"/>
    <w:rsid w:val="00D05370"/>
    <w:rsid w:val="00D05372"/>
    <w:rsid w:val="00D055C7"/>
    <w:rsid w:val="00D055DE"/>
    <w:rsid w:val="00D056D5"/>
    <w:rsid w:val="00D057C0"/>
    <w:rsid w:val="00D057DD"/>
    <w:rsid w:val="00D0580A"/>
    <w:rsid w:val="00D05870"/>
    <w:rsid w:val="00D05927"/>
    <w:rsid w:val="00D059B8"/>
    <w:rsid w:val="00D059EC"/>
    <w:rsid w:val="00D05A16"/>
    <w:rsid w:val="00D05A73"/>
    <w:rsid w:val="00D05B52"/>
    <w:rsid w:val="00D05BB9"/>
    <w:rsid w:val="00D05DBD"/>
    <w:rsid w:val="00D05E2D"/>
    <w:rsid w:val="00D05EC8"/>
    <w:rsid w:val="00D05EF8"/>
    <w:rsid w:val="00D05F2F"/>
    <w:rsid w:val="00D0615E"/>
    <w:rsid w:val="00D06163"/>
    <w:rsid w:val="00D0624A"/>
    <w:rsid w:val="00D06338"/>
    <w:rsid w:val="00D06379"/>
    <w:rsid w:val="00D06387"/>
    <w:rsid w:val="00D065D6"/>
    <w:rsid w:val="00D0660C"/>
    <w:rsid w:val="00D06924"/>
    <w:rsid w:val="00D06AA8"/>
    <w:rsid w:val="00D06AE2"/>
    <w:rsid w:val="00D06C12"/>
    <w:rsid w:val="00D06D7F"/>
    <w:rsid w:val="00D06EC8"/>
    <w:rsid w:val="00D06F9F"/>
    <w:rsid w:val="00D06FBB"/>
    <w:rsid w:val="00D072B1"/>
    <w:rsid w:val="00D076E8"/>
    <w:rsid w:val="00D078C1"/>
    <w:rsid w:val="00D078FF"/>
    <w:rsid w:val="00D0794A"/>
    <w:rsid w:val="00D0794F"/>
    <w:rsid w:val="00D07BB1"/>
    <w:rsid w:val="00D07CC9"/>
    <w:rsid w:val="00D07CE4"/>
    <w:rsid w:val="00D07D53"/>
    <w:rsid w:val="00D07E03"/>
    <w:rsid w:val="00D07EB0"/>
    <w:rsid w:val="00D07EC7"/>
    <w:rsid w:val="00D07F38"/>
    <w:rsid w:val="00D07FAE"/>
    <w:rsid w:val="00D100CB"/>
    <w:rsid w:val="00D101D0"/>
    <w:rsid w:val="00D10276"/>
    <w:rsid w:val="00D103CD"/>
    <w:rsid w:val="00D104AB"/>
    <w:rsid w:val="00D10614"/>
    <w:rsid w:val="00D1061A"/>
    <w:rsid w:val="00D106F6"/>
    <w:rsid w:val="00D108F2"/>
    <w:rsid w:val="00D10901"/>
    <w:rsid w:val="00D1095B"/>
    <w:rsid w:val="00D10B90"/>
    <w:rsid w:val="00D10C21"/>
    <w:rsid w:val="00D10C47"/>
    <w:rsid w:val="00D112BD"/>
    <w:rsid w:val="00D11474"/>
    <w:rsid w:val="00D11844"/>
    <w:rsid w:val="00D11923"/>
    <w:rsid w:val="00D11B4E"/>
    <w:rsid w:val="00D11BB4"/>
    <w:rsid w:val="00D11C44"/>
    <w:rsid w:val="00D11DCC"/>
    <w:rsid w:val="00D11E86"/>
    <w:rsid w:val="00D121FF"/>
    <w:rsid w:val="00D12208"/>
    <w:rsid w:val="00D1232A"/>
    <w:rsid w:val="00D1235B"/>
    <w:rsid w:val="00D1237A"/>
    <w:rsid w:val="00D1246E"/>
    <w:rsid w:val="00D124A3"/>
    <w:rsid w:val="00D1262C"/>
    <w:rsid w:val="00D12660"/>
    <w:rsid w:val="00D12679"/>
    <w:rsid w:val="00D126E0"/>
    <w:rsid w:val="00D1277C"/>
    <w:rsid w:val="00D12837"/>
    <w:rsid w:val="00D12863"/>
    <w:rsid w:val="00D12951"/>
    <w:rsid w:val="00D12A3B"/>
    <w:rsid w:val="00D12AE8"/>
    <w:rsid w:val="00D12BBC"/>
    <w:rsid w:val="00D12C38"/>
    <w:rsid w:val="00D12CD7"/>
    <w:rsid w:val="00D12E6B"/>
    <w:rsid w:val="00D1303A"/>
    <w:rsid w:val="00D1303C"/>
    <w:rsid w:val="00D131A7"/>
    <w:rsid w:val="00D13242"/>
    <w:rsid w:val="00D13679"/>
    <w:rsid w:val="00D136BB"/>
    <w:rsid w:val="00D136F9"/>
    <w:rsid w:val="00D13862"/>
    <w:rsid w:val="00D1391C"/>
    <w:rsid w:val="00D13B8D"/>
    <w:rsid w:val="00D13C00"/>
    <w:rsid w:val="00D13C4E"/>
    <w:rsid w:val="00D13CE6"/>
    <w:rsid w:val="00D13D08"/>
    <w:rsid w:val="00D13E8E"/>
    <w:rsid w:val="00D1417B"/>
    <w:rsid w:val="00D14188"/>
    <w:rsid w:val="00D141B8"/>
    <w:rsid w:val="00D1424A"/>
    <w:rsid w:val="00D144E1"/>
    <w:rsid w:val="00D1457E"/>
    <w:rsid w:val="00D14661"/>
    <w:rsid w:val="00D146CB"/>
    <w:rsid w:val="00D1482D"/>
    <w:rsid w:val="00D1496B"/>
    <w:rsid w:val="00D14AF6"/>
    <w:rsid w:val="00D14CBE"/>
    <w:rsid w:val="00D14E3A"/>
    <w:rsid w:val="00D14FDE"/>
    <w:rsid w:val="00D14FEC"/>
    <w:rsid w:val="00D1511D"/>
    <w:rsid w:val="00D15268"/>
    <w:rsid w:val="00D1529B"/>
    <w:rsid w:val="00D1551D"/>
    <w:rsid w:val="00D155D9"/>
    <w:rsid w:val="00D1576B"/>
    <w:rsid w:val="00D15972"/>
    <w:rsid w:val="00D15987"/>
    <w:rsid w:val="00D15A60"/>
    <w:rsid w:val="00D15A76"/>
    <w:rsid w:val="00D15B8C"/>
    <w:rsid w:val="00D15C92"/>
    <w:rsid w:val="00D15DD9"/>
    <w:rsid w:val="00D15EF2"/>
    <w:rsid w:val="00D15F85"/>
    <w:rsid w:val="00D16093"/>
    <w:rsid w:val="00D16106"/>
    <w:rsid w:val="00D162E8"/>
    <w:rsid w:val="00D16455"/>
    <w:rsid w:val="00D165D2"/>
    <w:rsid w:val="00D165E7"/>
    <w:rsid w:val="00D167B3"/>
    <w:rsid w:val="00D168DB"/>
    <w:rsid w:val="00D168F6"/>
    <w:rsid w:val="00D16A2E"/>
    <w:rsid w:val="00D16C29"/>
    <w:rsid w:val="00D16C34"/>
    <w:rsid w:val="00D16C5C"/>
    <w:rsid w:val="00D16E93"/>
    <w:rsid w:val="00D17099"/>
    <w:rsid w:val="00D172AB"/>
    <w:rsid w:val="00D174F1"/>
    <w:rsid w:val="00D175D4"/>
    <w:rsid w:val="00D17624"/>
    <w:rsid w:val="00D176DD"/>
    <w:rsid w:val="00D17B30"/>
    <w:rsid w:val="00D17B77"/>
    <w:rsid w:val="00D17D4C"/>
    <w:rsid w:val="00D17DC9"/>
    <w:rsid w:val="00D17E6C"/>
    <w:rsid w:val="00D18948"/>
    <w:rsid w:val="00D2014C"/>
    <w:rsid w:val="00D201C2"/>
    <w:rsid w:val="00D202B3"/>
    <w:rsid w:val="00D203A4"/>
    <w:rsid w:val="00D2041E"/>
    <w:rsid w:val="00D20498"/>
    <w:rsid w:val="00D204D6"/>
    <w:rsid w:val="00D207C3"/>
    <w:rsid w:val="00D208DE"/>
    <w:rsid w:val="00D209A4"/>
    <w:rsid w:val="00D209CC"/>
    <w:rsid w:val="00D20A0D"/>
    <w:rsid w:val="00D20BC3"/>
    <w:rsid w:val="00D20C9C"/>
    <w:rsid w:val="00D20D98"/>
    <w:rsid w:val="00D20EB1"/>
    <w:rsid w:val="00D21066"/>
    <w:rsid w:val="00D21084"/>
    <w:rsid w:val="00D21155"/>
    <w:rsid w:val="00D211B3"/>
    <w:rsid w:val="00D21304"/>
    <w:rsid w:val="00D2137A"/>
    <w:rsid w:val="00D216C1"/>
    <w:rsid w:val="00D2179A"/>
    <w:rsid w:val="00D2192D"/>
    <w:rsid w:val="00D2198C"/>
    <w:rsid w:val="00D21B3F"/>
    <w:rsid w:val="00D21BB9"/>
    <w:rsid w:val="00D21C33"/>
    <w:rsid w:val="00D21D5C"/>
    <w:rsid w:val="00D21D5E"/>
    <w:rsid w:val="00D21F1D"/>
    <w:rsid w:val="00D220E1"/>
    <w:rsid w:val="00D222BE"/>
    <w:rsid w:val="00D222DA"/>
    <w:rsid w:val="00D22407"/>
    <w:rsid w:val="00D2248C"/>
    <w:rsid w:val="00D226D9"/>
    <w:rsid w:val="00D22971"/>
    <w:rsid w:val="00D229DF"/>
    <w:rsid w:val="00D22A3D"/>
    <w:rsid w:val="00D22AF2"/>
    <w:rsid w:val="00D22DF3"/>
    <w:rsid w:val="00D23358"/>
    <w:rsid w:val="00D23540"/>
    <w:rsid w:val="00D23644"/>
    <w:rsid w:val="00D236FF"/>
    <w:rsid w:val="00D239BE"/>
    <w:rsid w:val="00D23A32"/>
    <w:rsid w:val="00D23BFF"/>
    <w:rsid w:val="00D23C8F"/>
    <w:rsid w:val="00D23E33"/>
    <w:rsid w:val="00D23E4B"/>
    <w:rsid w:val="00D24078"/>
    <w:rsid w:val="00D24122"/>
    <w:rsid w:val="00D241A2"/>
    <w:rsid w:val="00D241B1"/>
    <w:rsid w:val="00D24325"/>
    <w:rsid w:val="00D244EA"/>
    <w:rsid w:val="00D24596"/>
    <w:rsid w:val="00D24953"/>
    <w:rsid w:val="00D24A21"/>
    <w:rsid w:val="00D24B2A"/>
    <w:rsid w:val="00D24ED7"/>
    <w:rsid w:val="00D24EF3"/>
    <w:rsid w:val="00D24F54"/>
    <w:rsid w:val="00D24FA3"/>
    <w:rsid w:val="00D2506F"/>
    <w:rsid w:val="00D25121"/>
    <w:rsid w:val="00D252EF"/>
    <w:rsid w:val="00D2537C"/>
    <w:rsid w:val="00D25438"/>
    <w:rsid w:val="00D25522"/>
    <w:rsid w:val="00D25572"/>
    <w:rsid w:val="00D25662"/>
    <w:rsid w:val="00D257A8"/>
    <w:rsid w:val="00D258F9"/>
    <w:rsid w:val="00D25AA0"/>
    <w:rsid w:val="00D25B06"/>
    <w:rsid w:val="00D25CD6"/>
    <w:rsid w:val="00D25D9F"/>
    <w:rsid w:val="00D25E15"/>
    <w:rsid w:val="00D25F00"/>
    <w:rsid w:val="00D2611A"/>
    <w:rsid w:val="00D26570"/>
    <w:rsid w:val="00D266EC"/>
    <w:rsid w:val="00D266FB"/>
    <w:rsid w:val="00D2681D"/>
    <w:rsid w:val="00D26A60"/>
    <w:rsid w:val="00D26BD4"/>
    <w:rsid w:val="00D26C61"/>
    <w:rsid w:val="00D26C87"/>
    <w:rsid w:val="00D26CCA"/>
    <w:rsid w:val="00D26FCB"/>
    <w:rsid w:val="00D2728D"/>
    <w:rsid w:val="00D272B6"/>
    <w:rsid w:val="00D272FC"/>
    <w:rsid w:val="00D273DB"/>
    <w:rsid w:val="00D277C0"/>
    <w:rsid w:val="00D27AB6"/>
    <w:rsid w:val="00D27ACD"/>
    <w:rsid w:val="00D27B3C"/>
    <w:rsid w:val="00D27CDE"/>
    <w:rsid w:val="00D27E46"/>
    <w:rsid w:val="00D27EA3"/>
    <w:rsid w:val="00D27FA1"/>
    <w:rsid w:val="00D30024"/>
    <w:rsid w:val="00D30185"/>
    <w:rsid w:val="00D3032D"/>
    <w:rsid w:val="00D303AC"/>
    <w:rsid w:val="00D3053B"/>
    <w:rsid w:val="00D305CF"/>
    <w:rsid w:val="00D30772"/>
    <w:rsid w:val="00D30782"/>
    <w:rsid w:val="00D307BE"/>
    <w:rsid w:val="00D3091A"/>
    <w:rsid w:val="00D30A2A"/>
    <w:rsid w:val="00D30A36"/>
    <w:rsid w:val="00D30B86"/>
    <w:rsid w:val="00D30E87"/>
    <w:rsid w:val="00D310E3"/>
    <w:rsid w:val="00D3113D"/>
    <w:rsid w:val="00D31182"/>
    <w:rsid w:val="00D315C5"/>
    <w:rsid w:val="00D316CB"/>
    <w:rsid w:val="00D3170D"/>
    <w:rsid w:val="00D31BAF"/>
    <w:rsid w:val="00D31BC2"/>
    <w:rsid w:val="00D31CC3"/>
    <w:rsid w:val="00D31CF9"/>
    <w:rsid w:val="00D31DD2"/>
    <w:rsid w:val="00D31EA9"/>
    <w:rsid w:val="00D31EF8"/>
    <w:rsid w:val="00D31F70"/>
    <w:rsid w:val="00D3204E"/>
    <w:rsid w:val="00D32062"/>
    <w:rsid w:val="00D32287"/>
    <w:rsid w:val="00D323C3"/>
    <w:rsid w:val="00D324A7"/>
    <w:rsid w:val="00D3254C"/>
    <w:rsid w:val="00D3261B"/>
    <w:rsid w:val="00D3264D"/>
    <w:rsid w:val="00D32777"/>
    <w:rsid w:val="00D3281B"/>
    <w:rsid w:val="00D329C1"/>
    <w:rsid w:val="00D329E8"/>
    <w:rsid w:val="00D32BA1"/>
    <w:rsid w:val="00D32BD2"/>
    <w:rsid w:val="00D32D43"/>
    <w:rsid w:val="00D32E5C"/>
    <w:rsid w:val="00D33084"/>
    <w:rsid w:val="00D33154"/>
    <w:rsid w:val="00D333BB"/>
    <w:rsid w:val="00D337E2"/>
    <w:rsid w:val="00D33BAC"/>
    <w:rsid w:val="00D33CF2"/>
    <w:rsid w:val="00D33D81"/>
    <w:rsid w:val="00D33FE5"/>
    <w:rsid w:val="00D3401D"/>
    <w:rsid w:val="00D341D8"/>
    <w:rsid w:val="00D34218"/>
    <w:rsid w:val="00D3426F"/>
    <w:rsid w:val="00D34356"/>
    <w:rsid w:val="00D343AA"/>
    <w:rsid w:val="00D34416"/>
    <w:rsid w:val="00D34526"/>
    <w:rsid w:val="00D3457A"/>
    <w:rsid w:val="00D3481C"/>
    <w:rsid w:val="00D34873"/>
    <w:rsid w:val="00D348D0"/>
    <w:rsid w:val="00D348D7"/>
    <w:rsid w:val="00D34A38"/>
    <w:rsid w:val="00D34AE3"/>
    <w:rsid w:val="00D34B95"/>
    <w:rsid w:val="00D34C34"/>
    <w:rsid w:val="00D34D6C"/>
    <w:rsid w:val="00D34DE8"/>
    <w:rsid w:val="00D34F38"/>
    <w:rsid w:val="00D34FED"/>
    <w:rsid w:val="00D35305"/>
    <w:rsid w:val="00D35378"/>
    <w:rsid w:val="00D353F5"/>
    <w:rsid w:val="00D35489"/>
    <w:rsid w:val="00D354B5"/>
    <w:rsid w:val="00D354DD"/>
    <w:rsid w:val="00D354EC"/>
    <w:rsid w:val="00D354EE"/>
    <w:rsid w:val="00D35774"/>
    <w:rsid w:val="00D3579B"/>
    <w:rsid w:val="00D35EE6"/>
    <w:rsid w:val="00D35F9B"/>
    <w:rsid w:val="00D360E2"/>
    <w:rsid w:val="00D3617F"/>
    <w:rsid w:val="00D36223"/>
    <w:rsid w:val="00D362FD"/>
    <w:rsid w:val="00D3637C"/>
    <w:rsid w:val="00D364BC"/>
    <w:rsid w:val="00D364EB"/>
    <w:rsid w:val="00D36503"/>
    <w:rsid w:val="00D365A3"/>
    <w:rsid w:val="00D36700"/>
    <w:rsid w:val="00D36CF1"/>
    <w:rsid w:val="00D36E29"/>
    <w:rsid w:val="00D36FEB"/>
    <w:rsid w:val="00D372F8"/>
    <w:rsid w:val="00D3766C"/>
    <w:rsid w:val="00D376AF"/>
    <w:rsid w:val="00D376D1"/>
    <w:rsid w:val="00D37733"/>
    <w:rsid w:val="00D3798D"/>
    <w:rsid w:val="00D379CC"/>
    <w:rsid w:val="00D37BCC"/>
    <w:rsid w:val="00D37CE1"/>
    <w:rsid w:val="00D37ED3"/>
    <w:rsid w:val="00D37EF7"/>
    <w:rsid w:val="00D37F08"/>
    <w:rsid w:val="00D37F3E"/>
    <w:rsid w:val="00D37FAF"/>
    <w:rsid w:val="00D40026"/>
    <w:rsid w:val="00D40169"/>
    <w:rsid w:val="00D401B6"/>
    <w:rsid w:val="00D40375"/>
    <w:rsid w:val="00D4041A"/>
    <w:rsid w:val="00D40470"/>
    <w:rsid w:val="00D404B5"/>
    <w:rsid w:val="00D4059E"/>
    <w:rsid w:val="00D405D5"/>
    <w:rsid w:val="00D406A8"/>
    <w:rsid w:val="00D40725"/>
    <w:rsid w:val="00D40756"/>
    <w:rsid w:val="00D40882"/>
    <w:rsid w:val="00D4092A"/>
    <w:rsid w:val="00D40AB1"/>
    <w:rsid w:val="00D40EE8"/>
    <w:rsid w:val="00D40EFD"/>
    <w:rsid w:val="00D40F7F"/>
    <w:rsid w:val="00D40FDC"/>
    <w:rsid w:val="00D410D8"/>
    <w:rsid w:val="00D41136"/>
    <w:rsid w:val="00D4134D"/>
    <w:rsid w:val="00D4138E"/>
    <w:rsid w:val="00D413D2"/>
    <w:rsid w:val="00D41422"/>
    <w:rsid w:val="00D414C3"/>
    <w:rsid w:val="00D41570"/>
    <w:rsid w:val="00D4159B"/>
    <w:rsid w:val="00D415E3"/>
    <w:rsid w:val="00D4165B"/>
    <w:rsid w:val="00D417BC"/>
    <w:rsid w:val="00D419DB"/>
    <w:rsid w:val="00D41AB2"/>
    <w:rsid w:val="00D41B27"/>
    <w:rsid w:val="00D41C0E"/>
    <w:rsid w:val="00D41C2B"/>
    <w:rsid w:val="00D4207B"/>
    <w:rsid w:val="00D420B3"/>
    <w:rsid w:val="00D420F1"/>
    <w:rsid w:val="00D42279"/>
    <w:rsid w:val="00D4229E"/>
    <w:rsid w:val="00D42703"/>
    <w:rsid w:val="00D4295E"/>
    <w:rsid w:val="00D4297C"/>
    <w:rsid w:val="00D42C14"/>
    <w:rsid w:val="00D42CD4"/>
    <w:rsid w:val="00D42D15"/>
    <w:rsid w:val="00D42D5F"/>
    <w:rsid w:val="00D42E0B"/>
    <w:rsid w:val="00D42FE9"/>
    <w:rsid w:val="00D430BC"/>
    <w:rsid w:val="00D4334B"/>
    <w:rsid w:val="00D43425"/>
    <w:rsid w:val="00D4367A"/>
    <w:rsid w:val="00D43851"/>
    <w:rsid w:val="00D43861"/>
    <w:rsid w:val="00D43998"/>
    <w:rsid w:val="00D43A6C"/>
    <w:rsid w:val="00D43C68"/>
    <w:rsid w:val="00D43FCC"/>
    <w:rsid w:val="00D44048"/>
    <w:rsid w:val="00D440CD"/>
    <w:rsid w:val="00D440FC"/>
    <w:rsid w:val="00D4425F"/>
    <w:rsid w:val="00D44379"/>
    <w:rsid w:val="00D44435"/>
    <w:rsid w:val="00D444FA"/>
    <w:rsid w:val="00D44534"/>
    <w:rsid w:val="00D44581"/>
    <w:rsid w:val="00D447E6"/>
    <w:rsid w:val="00D44970"/>
    <w:rsid w:val="00D4497C"/>
    <w:rsid w:val="00D449E7"/>
    <w:rsid w:val="00D449F8"/>
    <w:rsid w:val="00D44A11"/>
    <w:rsid w:val="00D44AC1"/>
    <w:rsid w:val="00D44BA9"/>
    <w:rsid w:val="00D44C58"/>
    <w:rsid w:val="00D44E01"/>
    <w:rsid w:val="00D44F38"/>
    <w:rsid w:val="00D450C1"/>
    <w:rsid w:val="00D4512F"/>
    <w:rsid w:val="00D4521D"/>
    <w:rsid w:val="00D453BF"/>
    <w:rsid w:val="00D453FD"/>
    <w:rsid w:val="00D45464"/>
    <w:rsid w:val="00D45474"/>
    <w:rsid w:val="00D454CB"/>
    <w:rsid w:val="00D455C2"/>
    <w:rsid w:val="00D456E5"/>
    <w:rsid w:val="00D45810"/>
    <w:rsid w:val="00D45948"/>
    <w:rsid w:val="00D45AC4"/>
    <w:rsid w:val="00D45BFF"/>
    <w:rsid w:val="00D45C98"/>
    <w:rsid w:val="00D45D16"/>
    <w:rsid w:val="00D45EE5"/>
    <w:rsid w:val="00D45F41"/>
    <w:rsid w:val="00D45FA4"/>
    <w:rsid w:val="00D46072"/>
    <w:rsid w:val="00D460C9"/>
    <w:rsid w:val="00D46156"/>
    <w:rsid w:val="00D46157"/>
    <w:rsid w:val="00D4627C"/>
    <w:rsid w:val="00D462DF"/>
    <w:rsid w:val="00D465CE"/>
    <w:rsid w:val="00D46658"/>
    <w:rsid w:val="00D4682F"/>
    <w:rsid w:val="00D4692C"/>
    <w:rsid w:val="00D46942"/>
    <w:rsid w:val="00D46B15"/>
    <w:rsid w:val="00D46BD0"/>
    <w:rsid w:val="00D46CC1"/>
    <w:rsid w:val="00D46D3F"/>
    <w:rsid w:val="00D46D48"/>
    <w:rsid w:val="00D47044"/>
    <w:rsid w:val="00D47085"/>
    <w:rsid w:val="00D47164"/>
    <w:rsid w:val="00D47424"/>
    <w:rsid w:val="00D4742A"/>
    <w:rsid w:val="00D47639"/>
    <w:rsid w:val="00D4781E"/>
    <w:rsid w:val="00D4795A"/>
    <w:rsid w:val="00D47A7E"/>
    <w:rsid w:val="00D47AD2"/>
    <w:rsid w:val="00D47E03"/>
    <w:rsid w:val="00D47E62"/>
    <w:rsid w:val="00D47EE7"/>
    <w:rsid w:val="00D5007E"/>
    <w:rsid w:val="00D50209"/>
    <w:rsid w:val="00D502C1"/>
    <w:rsid w:val="00D50333"/>
    <w:rsid w:val="00D503B3"/>
    <w:rsid w:val="00D50714"/>
    <w:rsid w:val="00D50741"/>
    <w:rsid w:val="00D507A0"/>
    <w:rsid w:val="00D508CC"/>
    <w:rsid w:val="00D50A1B"/>
    <w:rsid w:val="00D50B72"/>
    <w:rsid w:val="00D50C1F"/>
    <w:rsid w:val="00D50C48"/>
    <w:rsid w:val="00D50D04"/>
    <w:rsid w:val="00D50D19"/>
    <w:rsid w:val="00D50FC1"/>
    <w:rsid w:val="00D51338"/>
    <w:rsid w:val="00D5139C"/>
    <w:rsid w:val="00D513BA"/>
    <w:rsid w:val="00D5151A"/>
    <w:rsid w:val="00D51554"/>
    <w:rsid w:val="00D51648"/>
    <w:rsid w:val="00D51831"/>
    <w:rsid w:val="00D519A4"/>
    <w:rsid w:val="00D51C71"/>
    <w:rsid w:val="00D51D11"/>
    <w:rsid w:val="00D51DFC"/>
    <w:rsid w:val="00D51E9E"/>
    <w:rsid w:val="00D51FF5"/>
    <w:rsid w:val="00D52003"/>
    <w:rsid w:val="00D5211D"/>
    <w:rsid w:val="00D521EF"/>
    <w:rsid w:val="00D523A1"/>
    <w:rsid w:val="00D523DD"/>
    <w:rsid w:val="00D5240F"/>
    <w:rsid w:val="00D52418"/>
    <w:rsid w:val="00D52486"/>
    <w:rsid w:val="00D524C0"/>
    <w:rsid w:val="00D524D5"/>
    <w:rsid w:val="00D524FC"/>
    <w:rsid w:val="00D52575"/>
    <w:rsid w:val="00D52767"/>
    <w:rsid w:val="00D52883"/>
    <w:rsid w:val="00D528F7"/>
    <w:rsid w:val="00D52900"/>
    <w:rsid w:val="00D529C5"/>
    <w:rsid w:val="00D52A20"/>
    <w:rsid w:val="00D52A87"/>
    <w:rsid w:val="00D52AA9"/>
    <w:rsid w:val="00D52AF1"/>
    <w:rsid w:val="00D52BA4"/>
    <w:rsid w:val="00D52CC6"/>
    <w:rsid w:val="00D52CCB"/>
    <w:rsid w:val="00D52D6B"/>
    <w:rsid w:val="00D52EC5"/>
    <w:rsid w:val="00D52F18"/>
    <w:rsid w:val="00D53060"/>
    <w:rsid w:val="00D53123"/>
    <w:rsid w:val="00D53369"/>
    <w:rsid w:val="00D533C2"/>
    <w:rsid w:val="00D5357A"/>
    <w:rsid w:val="00D535B9"/>
    <w:rsid w:val="00D536AB"/>
    <w:rsid w:val="00D53707"/>
    <w:rsid w:val="00D5391C"/>
    <w:rsid w:val="00D539CA"/>
    <w:rsid w:val="00D53AFC"/>
    <w:rsid w:val="00D53B69"/>
    <w:rsid w:val="00D53C0A"/>
    <w:rsid w:val="00D53CD2"/>
    <w:rsid w:val="00D53D33"/>
    <w:rsid w:val="00D53F5F"/>
    <w:rsid w:val="00D5405F"/>
    <w:rsid w:val="00D54150"/>
    <w:rsid w:val="00D541C3"/>
    <w:rsid w:val="00D541F3"/>
    <w:rsid w:val="00D54268"/>
    <w:rsid w:val="00D542AC"/>
    <w:rsid w:val="00D545F4"/>
    <w:rsid w:val="00D54883"/>
    <w:rsid w:val="00D54B69"/>
    <w:rsid w:val="00D54BEC"/>
    <w:rsid w:val="00D54DC2"/>
    <w:rsid w:val="00D5507D"/>
    <w:rsid w:val="00D550BD"/>
    <w:rsid w:val="00D5516E"/>
    <w:rsid w:val="00D55192"/>
    <w:rsid w:val="00D55265"/>
    <w:rsid w:val="00D5550D"/>
    <w:rsid w:val="00D55567"/>
    <w:rsid w:val="00D55679"/>
    <w:rsid w:val="00D557A1"/>
    <w:rsid w:val="00D55863"/>
    <w:rsid w:val="00D55874"/>
    <w:rsid w:val="00D55918"/>
    <w:rsid w:val="00D559B9"/>
    <w:rsid w:val="00D55A34"/>
    <w:rsid w:val="00D55AF7"/>
    <w:rsid w:val="00D55EA5"/>
    <w:rsid w:val="00D56112"/>
    <w:rsid w:val="00D5630B"/>
    <w:rsid w:val="00D56362"/>
    <w:rsid w:val="00D5661D"/>
    <w:rsid w:val="00D5668D"/>
    <w:rsid w:val="00D567DD"/>
    <w:rsid w:val="00D56A3F"/>
    <w:rsid w:val="00D56B6E"/>
    <w:rsid w:val="00D56B78"/>
    <w:rsid w:val="00D56BFA"/>
    <w:rsid w:val="00D56C09"/>
    <w:rsid w:val="00D56C6D"/>
    <w:rsid w:val="00D56CFD"/>
    <w:rsid w:val="00D56E2F"/>
    <w:rsid w:val="00D56EC2"/>
    <w:rsid w:val="00D56F2F"/>
    <w:rsid w:val="00D5707A"/>
    <w:rsid w:val="00D570F6"/>
    <w:rsid w:val="00D5714F"/>
    <w:rsid w:val="00D571AE"/>
    <w:rsid w:val="00D57287"/>
    <w:rsid w:val="00D57414"/>
    <w:rsid w:val="00D5742B"/>
    <w:rsid w:val="00D57442"/>
    <w:rsid w:val="00D57664"/>
    <w:rsid w:val="00D5770D"/>
    <w:rsid w:val="00D57737"/>
    <w:rsid w:val="00D5780A"/>
    <w:rsid w:val="00D5785C"/>
    <w:rsid w:val="00D57A6D"/>
    <w:rsid w:val="00D57AD3"/>
    <w:rsid w:val="00D57B5F"/>
    <w:rsid w:val="00D57BC1"/>
    <w:rsid w:val="00D57CD9"/>
    <w:rsid w:val="00D57EB2"/>
    <w:rsid w:val="00D57EFE"/>
    <w:rsid w:val="00D57F9A"/>
    <w:rsid w:val="00D57FB5"/>
    <w:rsid w:val="00D601D8"/>
    <w:rsid w:val="00D601FB"/>
    <w:rsid w:val="00D6022F"/>
    <w:rsid w:val="00D60370"/>
    <w:rsid w:val="00D603EF"/>
    <w:rsid w:val="00D60405"/>
    <w:rsid w:val="00D604CE"/>
    <w:rsid w:val="00D60590"/>
    <w:rsid w:val="00D605CF"/>
    <w:rsid w:val="00D6062F"/>
    <w:rsid w:val="00D6075E"/>
    <w:rsid w:val="00D607EF"/>
    <w:rsid w:val="00D608B5"/>
    <w:rsid w:val="00D60AA4"/>
    <w:rsid w:val="00D60B50"/>
    <w:rsid w:val="00D60C3F"/>
    <w:rsid w:val="00D60D55"/>
    <w:rsid w:val="00D60E31"/>
    <w:rsid w:val="00D60E38"/>
    <w:rsid w:val="00D60E73"/>
    <w:rsid w:val="00D60F19"/>
    <w:rsid w:val="00D61294"/>
    <w:rsid w:val="00D612CF"/>
    <w:rsid w:val="00D613BE"/>
    <w:rsid w:val="00D614FD"/>
    <w:rsid w:val="00D6161A"/>
    <w:rsid w:val="00D616B2"/>
    <w:rsid w:val="00D618FB"/>
    <w:rsid w:val="00D6195F"/>
    <w:rsid w:val="00D619AC"/>
    <w:rsid w:val="00D619E2"/>
    <w:rsid w:val="00D61C64"/>
    <w:rsid w:val="00D61CB4"/>
    <w:rsid w:val="00D61D1A"/>
    <w:rsid w:val="00D61E35"/>
    <w:rsid w:val="00D61F53"/>
    <w:rsid w:val="00D620D8"/>
    <w:rsid w:val="00D622A7"/>
    <w:rsid w:val="00D62359"/>
    <w:rsid w:val="00D62402"/>
    <w:rsid w:val="00D62550"/>
    <w:rsid w:val="00D62683"/>
    <w:rsid w:val="00D6274D"/>
    <w:rsid w:val="00D6288A"/>
    <w:rsid w:val="00D62B65"/>
    <w:rsid w:val="00D62E06"/>
    <w:rsid w:val="00D62E94"/>
    <w:rsid w:val="00D62F56"/>
    <w:rsid w:val="00D62FB6"/>
    <w:rsid w:val="00D630EE"/>
    <w:rsid w:val="00D63247"/>
    <w:rsid w:val="00D634E8"/>
    <w:rsid w:val="00D635CD"/>
    <w:rsid w:val="00D6369D"/>
    <w:rsid w:val="00D636A4"/>
    <w:rsid w:val="00D636C8"/>
    <w:rsid w:val="00D63836"/>
    <w:rsid w:val="00D63877"/>
    <w:rsid w:val="00D63967"/>
    <w:rsid w:val="00D63C20"/>
    <w:rsid w:val="00D63D39"/>
    <w:rsid w:val="00D64021"/>
    <w:rsid w:val="00D640B3"/>
    <w:rsid w:val="00D6425E"/>
    <w:rsid w:val="00D642E6"/>
    <w:rsid w:val="00D643E6"/>
    <w:rsid w:val="00D6445C"/>
    <w:rsid w:val="00D644C4"/>
    <w:rsid w:val="00D6453B"/>
    <w:rsid w:val="00D645CE"/>
    <w:rsid w:val="00D646BC"/>
    <w:rsid w:val="00D647D8"/>
    <w:rsid w:val="00D647FA"/>
    <w:rsid w:val="00D64A06"/>
    <w:rsid w:val="00D64CAC"/>
    <w:rsid w:val="00D64DE4"/>
    <w:rsid w:val="00D64EEF"/>
    <w:rsid w:val="00D64F9B"/>
    <w:rsid w:val="00D65009"/>
    <w:rsid w:val="00D652AE"/>
    <w:rsid w:val="00D65307"/>
    <w:rsid w:val="00D653C5"/>
    <w:rsid w:val="00D655C4"/>
    <w:rsid w:val="00D656F4"/>
    <w:rsid w:val="00D657F3"/>
    <w:rsid w:val="00D65977"/>
    <w:rsid w:val="00D65B21"/>
    <w:rsid w:val="00D65B62"/>
    <w:rsid w:val="00D65BAE"/>
    <w:rsid w:val="00D65C4E"/>
    <w:rsid w:val="00D65C8B"/>
    <w:rsid w:val="00D65F70"/>
    <w:rsid w:val="00D65FCA"/>
    <w:rsid w:val="00D65FDF"/>
    <w:rsid w:val="00D66174"/>
    <w:rsid w:val="00D66237"/>
    <w:rsid w:val="00D662CB"/>
    <w:rsid w:val="00D6663F"/>
    <w:rsid w:val="00D66664"/>
    <w:rsid w:val="00D667F4"/>
    <w:rsid w:val="00D6687C"/>
    <w:rsid w:val="00D66894"/>
    <w:rsid w:val="00D669DA"/>
    <w:rsid w:val="00D66A23"/>
    <w:rsid w:val="00D66A44"/>
    <w:rsid w:val="00D66A96"/>
    <w:rsid w:val="00D66C17"/>
    <w:rsid w:val="00D66D2D"/>
    <w:rsid w:val="00D66D98"/>
    <w:rsid w:val="00D66DF5"/>
    <w:rsid w:val="00D66F28"/>
    <w:rsid w:val="00D66F3F"/>
    <w:rsid w:val="00D671B3"/>
    <w:rsid w:val="00D6738B"/>
    <w:rsid w:val="00D673C3"/>
    <w:rsid w:val="00D67482"/>
    <w:rsid w:val="00D67564"/>
    <w:rsid w:val="00D6761E"/>
    <w:rsid w:val="00D67772"/>
    <w:rsid w:val="00D67781"/>
    <w:rsid w:val="00D67852"/>
    <w:rsid w:val="00D678D6"/>
    <w:rsid w:val="00D67C6C"/>
    <w:rsid w:val="00D67DE9"/>
    <w:rsid w:val="00D70039"/>
    <w:rsid w:val="00D70338"/>
    <w:rsid w:val="00D70449"/>
    <w:rsid w:val="00D704B4"/>
    <w:rsid w:val="00D704B8"/>
    <w:rsid w:val="00D705C2"/>
    <w:rsid w:val="00D70641"/>
    <w:rsid w:val="00D70718"/>
    <w:rsid w:val="00D708A3"/>
    <w:rsid w:val="00D70905"/>
    <w:rsid w:val="00D70A0F"/>
    <w:rsid w:val="00D70B57"/>
    <w:rsid w:val="00D70D2F"/>
    <w:rsid w:val="00D70D32"/>
    <w:rsid w:val="00D70E11"/>
    <w:rsid w:val="00D70F75"/>
    <w:rsid w:val="00D71119"/>
    <w:rsid w:val="00D71181"/>
    <w:rsid w:val="00D7128E"/>
    <w:rsid w:val="00D712C3"/>
    <w:rsid w:val="00D71689"/>
    <w:rsid w:val="00D716A0"/>
    <w:rsid w:val="00D717EE"/>
    <w:rsid w:val="00D7182B"/>
    <w:rsid w:val="00D71984"/>
    <w:rsid w:val="00D71D97"/>
    <w:rsid w:val="00D71DAA"/>
    <w:rsid w:val="00D71F0B"/>
    <w:rsid w:val="00D71F6D"/>
    <w:rsid w:val="00D720A9"/>
    <w:rsid w:val="00D721D6"/>
    <w:rsid w:val="00D722BC"/>
    <w:rsid w:val="00D72552"/>
    <w:rsid w:val="00D727D0"/>
    <w:rsid w:val="00D72816"/>
    <w:rsid w:val="00D72931"/>
    <w:rsid w:val="00D7294E"/>
    <w:rsid w:val="00D72AA7"/>
    <w:rsid w:val="00D72AC3"/>
    <w:rsid w:val="00D72B2B"/>
    <w:rsid w:val="00D72D41"/>
    <w:rsid w:val="00D72ECA"/>
    <w:rsid w:val="00D7300C"/>
    <w:rsid w:val="00D73022"/>
    <w:rsid w:val="00D73223"/>
    <w:rsid w:val="00D7324E"/>
    <w:rsid w:val="00D733C2"/>
    <w:rsid w:val="00D7340C"/>
    <w:rsid w:val="00D73599"/>
    <w:rsid w:val="00D73828"/>
    <w:rsid w:val="00D738EF"/>
    <w:rsid w:val="00D7399E"/>
    <w:rsid w:val="00D73A26"/>
    <w:rsid w:val="00D73ADA"/>
    <w:rsid w:val="00D73BB5"/>
    <w:rsid w:val="00D73D04"/>
    <w:rsid w:val="00D73D5F"/>
    <w:rsid w:val="00D73DF5"/>
    <w:rsid w:val="00D73EB6"/>
    <w:rsid w:val="00D7456E"/>
    <w:rsid w:val="00D745EE"/>
    <w:rsid w:val="00D7478D"/>
    <w:rsid w:val="00D748BB"/>
    <w:rsid w:val="00D749B9"/>
    <w:rsid w:val="00D74A0F"/>
    <w:rsid w:val="00D74C47"/>
    <w:rsid w:val="00D74C87"/>
    <w:rsid w:val="00D74CEA"/>
    <w:rsid w:val="00D74E68"/>
    <w:rsid w:val="00D751C4"/>
    <w:rsid w:val="00D75286"/>
    <w:rsid w:val="00D75308"/>
    <w:rsid w:val="00D7538F"/>
    <w:rsid w:val="00D753EF"/>
    <w:rsid w:val="00D753FE"/>
    <w:rsid w:val="00D7540E"/>
    <w:rsid w:val="00D75566"/>
    <w:rsid w:val="00D7558E"/>
    <w:rsid w:val="00D75657"/>
    <w:rsid w:val="00D759BE"/>
    <w:rsid w:val="00D75B22"/>
    <w:rsid w:val="00D75B5F"/>
    <w:rsid w:val="00D75CA0"/>
    <w:rsid w:val="00D75CE3"/>
    <w:rsid w:val="00D75ED9"/>
    <w:rsid w:val="00D7611E"/>
    <w:rsid w:val="00D761B3"/>
    <w:rsid w:val="00D76261"/>
    <w:rsid w:val="00D7649F"/>
    <w:rsid w:val="00D76506"/>
    <w:rsid w:val="00D76536"/>
    <w:rsid w:val="00D7658C"/>
    <w:rsid w:val="00D765FA"/>
    <w:rsid w:val="00D7661A"/>
    <w:rsid w:val="00D7690B"/>
    <w:rsid w:val="00D76929"/>
    <w:rsid w:val="00D7692D"/>
    <w:rsid w:val="00D7693A"/>
    <w:rsid w:val="00D769A3"/>
    <w:rsid w:val="00D769C4"/>
    <w:rsid w:val="00D76A4C"/>
    <w:rsid w:val="00D76BD7"/>
    <w:rsid w:val="00D76C68"/>
    <w:rsid w:val="00D76D07"/>
    <w:rsid w:val="00D76F9C"/>
    <w:rsid w:val="00D77162"/>
    <w:rsid w:val="00D7727E"/>
    <w:rsid w:val="00D772B8"/>
    <w:rsid w:val="00D7737A"/>
    <w:rsid w:val="00D773B3"/>
    <w:rsid w:val="00D77540"/>
    <w:rsid w:val="00D7754C"/>
    <w:rsid w:val="00D7778C"/>
    <w:rsid w:val="00D77861"/>
    <w:rsid w:val="00D77932"/>
    <w:rsid w:val="00D77981"/>
    <w:rsid w:val="00D77B43"/>
    <w:rsid w:val="00D77BDE"/>
    <w:rsid w:val="00D77C74"/>
    <w:rsid w:val="00D77D04"/>
    <w:rsid w:val="00D77E9B"/>
    <w:rsid w:val="00D77EE6"/>
    <w:rsid w:val="00D77EFE"/>
    <w:rsid w:val="00D8007B"/>
    <w:rsid w:val="00D80196"/>
    <w:rsid w:val="00D80525"/>
    <w:rsid w:val="00D805EB"/>
    <w:rsid w:val="00D8060D"/>
    <w:rsid w:val="00D8065E"/>
    <w:rsid w:val="00D806F7"/>
    <w:rsid w:val="00D809ED"/>
    <w:rsid w:val="00D80B10"/>
    <w:rsid w:val="00D80C77"/>
    <w:rsid w:val="00D80DA6"/>
    <w:rsid w:val="00D80DFE"/>
    <w:rsid w:val="00D80F8B"/>
    <w:rsid w:val="00D81250"/>
    <w:rsid w:val="00D812B8"/>
    <w:rsid w:val="00D8132C"/>
    <w:rsid w:val="00D81557"/>
    <w:rsid w:val="00D817CF"/>
    <w:rsid w:val="00D81963"/>
    <w:rsid w:val="00D81AE1"/>
    <w:rsid w:val="00D81BCD"/>
    <w:rsid w:val="00D81C4E"/>
    <w:rsid w:val="00D81D83"/>
    <w:rsid w:val="00D81EC4"/>
    <w:rsid w:val="00D81FC8"/>
    <w:rsid w:val="00D82200"/>
    <w:rsid w:val="00D8229C"/>
    <w:rsid w:val="00D822FF"/>
    <w:rsid w:val="00D82437"/>
    <w:rsid w:val="00D825F2"/>
    <w:rsid w:val="00D82774"/>
    <w:rsid w:val="00D82A5F"/>
    <w:rsid w:val="00D82C9E"/>
    <w:rsid w:val="00D83091"/>
    <w:rsid w:val="00D832BF"/>
    <w:rsid w:val="00D8347D"/>
    <w:rsid w:val="00D8352E"/>
    <w:rsid w:val="00D83591"/>
    <w:rsid w:val="00D837C0"/>
    <w:rsid w:val="00D83813"/>
    <w:rsid w:val="00D8388C"/>
    <w:rsid w:val="00D839D5"/>
    <w:rsid w:val="00D83A04"/>
    <w:rsid w:val="00D83C83"/>
    <w:rsid w:val="00D8402D"/>
    <w:rsid w:val="00D84217"/>
    <w:rsid w:val="00D84229"/>
    <w:rsid w:val="00D8422F"/>
    <w:rsid w:val="00D842B0"/>
    <w:rsid w:val="00D8447B"/>
    <w:rsid w:val="00D84552"/>
    <w:rsid w:val="00D8458D"/>
    <w:rsid w:val="00D8463E"/>
    <w:rsid w:val="00D8465F"/>
    <w:rsid w:val="00D8467E"/>
    <w:rsid w:val="00D8469A"/>
    <w:rsid w:val="00D84785"/>
    <w:rsid w:val="00D849D9"/>
    <w:rsid w:val="00D849FF"/>
    <w:rsid w:val="00D84DA6"/>
    <w:rsid w:val="00D84F2B"/>
    <w:rsid w:val="00D85185"/>
    <w:rsid w:val="00D852BD"/>
    <w:rsid w:val="00D85382"/>
    <w:rsid w:val="00D8556F"/>
    <w:rsid w:val="00D857E4"/>
    <w:rsid w:val="00D85823"/>
    <w:rsid w:val="00D8589D"/>
    <w:rsid w:val="00D858C1"/>
    <w:rsid w:val="00D85A71"/>
    <w:rsid w:val="00D85AF9"/>
    <w:rsid w:val="00D85B7B"/>
    <w:rsid w:val="00D85C1B"/>
    <w:rsid w:val="00D85C8C"/>
    <w:rsid w:val="00D85D7A"/>
    <w:rsid w:val="00D85D9B"/>
    <w:rsid w:val="00D85DB1"/>
    <w:rsid w:val="00D85DB7"/>
    <w:rsid w:val="00D85F73"/>
    <w:rsid w:val="00D85FAC"/>
    <w:rsid w:val="00D8603C"/>
    <w:rsid w:val="00D860E1"/>
    <w:rsid w:val="00D8612B"/>
    <w:rsid w:val="00D862F4"/>
    <w:rsid w:val="00D86302"/>
    <w:rsid w:val="00D863A1"/>
    <w:rsid w:val="00D864DD"/>
    <w:rsid w:val="00D86606"/>
    <w:rsid w:val="00D86734"/>
    <w:rsid w:val="00D867AB"/>
    <w:rsid w:val="00D867B9"/>
    <w:rsid w:val="00D867D2"/>
    <w:rsid w:val="00D86964"/>
    <w:rsid w:val="00D86CD7"/>
    <w:rsid w:val="00D86DAA"/>
    <w:rsid w:val="00D86E59"/>
    <w:rsid w:val="00D871EF"/>
    <w:rsid w:val="00D8727B"/>
    <w:rsid w:val="00D872C4"/>
    <w:rsid w:val="00D872F5"/>
    <w:rsid w:val="00D87316"/>
    <w:rsid w:val="00D8747A"/>
    <w:rsid w:val="00D87675"/>
    <w:rsid w:val="00D876D0"/>
    <w:rsid w:val="00D87786"/>
    <w:rsid w:val="00D87DF6"/>
    <w:rsid w:val="00D87EA6"/>
    <w:rsid w:val="00D87EDA"/>
    <w:rsid w:val="00D90101"/>
    <w:rsid w:val="00D901A3"/>
    <w:rsid w:val="00D901EA"/>
    <w:rsid w:val="00D9022E"/>
    <w:rsid w:val="00D9031A"/>
    <w:rsid w:val="00D903E2"/>
    <w:rsid w:val="00D90457"/>
    <w:rsid w:val="00D905FD"/>
    <w:rsid w:val="00D9062D"/>
    <w:rsid w:val="00D90708"/>
    <w:rsid w:val="00D90738"/>
    <w:rsid w:val="00D909CA"/>
    <w:rsid w:val="00D90BF7"/>
    <w:rsid w:val="00D90BFC"/>
    <w:rsid w:val="00D90CAE"/>
    <w:rsid w:val="00D91146"/>
    <w:rsid w:val="00D91194"/>
    <w:rsid w:val="00D911CD"/>
    <w:rsid w:val="00D911DF"/>
    <w:rsid w:val="00D91252"/>
    <w:rsid w:val="00D9126A"/>
    <w:rsid w:val="00D913E3"/>
    <w:rsid w:val="00D915AB"/>
    <w:rsid w:val="00D9196B"/>
    <w:rsid w:val="00D91BD5"/>
    <w:rsid w:val="00D91DD2"/>
    <w:rsid w:val="00D91DDC"/>
    <w:rsid w:val="00D91E54"/>
    <w:rsid w:val="00D921F3"/>
    <w:rsid w:val="00D9223B"/>
    <w:rsid w:val="00D92269"/>
    <w:rsid w:val="00D92502"/>
    <w:rsid w:val="00D92638"/>
    <w:rsid w:val="00D927D5"/>
    <w:rsid w:val="00D92803"/>
    <w:rsid w:val="00D92847"/>
    <w:rsid w:val="00D928EE"/>
    <w:rsid w:val="00D92A63"/>
    <w:rsid w:val="00D92C84"/>
    <w:rsid w:val="00D92CFB"/>
    <w:rsid w:val="00D92D45"/>
    <w:rsid w:val="00D92DDC"/>
    <w:rsid w:val="00D92EB4"/>
    <w:rsid w:val="00D92EE3"/>
    <w:rsid w:val="00D92FC6"/>
    <w:rsid w:val="00D930BB"/>
    <w:rsid w:val="00D930FA"/>
    <w:rsid w:val="00D9321D"/>
    <w:rsid w:val="00D933D5"/>
    <w:rsid w:val="00D93420"/>
    <w:rsid w:val="00D93453"/>
    <w:rsid w:val="00D93494"/>
    <w:rsid w:val="00D934EB"/>
    <w:rsid w:val="00D936C8"/>
    <w:rsid w:val="00D9383B"/>
    <w:rsid w:val="00D93B2D"/>
    <w:rsid w:val="00D93BDE"/>
    <w:rsid w:val="00D93EB9"/>
    <w:rsid w:val="00D940D3"/>
    <w:rsid w:val="00D94134"/>
    <w:rsid w:val="00D94267"/>
    <w:rsid w:val="00D94329"/>
    <w:rsid w:val="00D94399"/>
    <w:rsid w:val="00D9453D"/>
    <w:rsid w:val="00D945CF"/>
    <w:rsid w:val="00D9465A"/>
    <w:rsid w:val="00D946CF"/>
    <w:rsid w:val="00D947FB"/>
    <w:rsid w:val="00D948FD"/>
    <w:rsid w:val="00D9497B"/>
    <w:rsid w:val="00D949CE"/>
    <w:rsid w:val="00D94A5B"/>
    <w:rsid w:val="00D94A70"/>
    <w:rsid w:val="00D94B65"/>
    <w:rsid w:val="00D94B7E"/>
    <w:rsid w:val="00D94C57"/>
    <w:rsid w:val="00D94CB1"/>
    <w:rsid w:val="00D94CB8"/>
    <w:rsid w:val="00D94D9A"/>
    <w:rsid w:val="00D95255"/>
    <w:rsid w:val="00D95369"/>
    <w:rsid w:val="00D957FF"/>
    <w:rsid w:val="00D9586C"/>
    <w:rsid w:val="00D9599E"/>
    <w:rsid w:val="00D95A66"/>
    <w:rsid w:val="00D95BCD"/>
    <w:rsid w:val="00D95E8B"/>
    <w:rsid w:val="00D95F0E"/>
    <w:rsid w:val="00D95F3E"/>
    <w:rsid w:val="00D95F7F"/>
    <w:rsid w:val="00D95FF5"/>
    <w:rsid w:val="00D96032"/>
    <w:rsid w:val="00D961FC"/>
    <w:rsid w:val="00D964ED"/>
    <w:rsid w:val="00D96670"/>
    <w:rsid w:val="00D966C3"/>
    <w:rsid w:val="00D96877"/>
    <w:rsid w:val="00D96AD1"/>
    <w:rsid w:val="00D96B52"/>
    <w:rsid w:val="00D96C35"/>
    <w:rsid w:val="00D96CD1"/>
    <w:rsid w:val="00D96E36"/>
    <w:rsid w:val="00D97088"/>
    <w:rsid w:val="00D972B1"/>
    <w:rsid w:val="00D97303"/>
    <w:rsid w:val="00D9737E"/>
    <w:rsid w:val="00D973B2"/>
    <w:rsid w:val="00D976A7"/>
    <w:rsid w:val="00D976C4"/>
    <w:rsid w:val="00D9770A"/>
    <w:rsid w:val="00D9777A"/>
    <w:rsid w:val="00D977E5"/>
    <w:rsid w:val="00D97847"/>
    <w:rsid w:val="00D97A46"/>
    <w:rsid w:val="00D97B8A"/>
    <w:rsid w:val="00D97C0F"/>
    <w:rsid w:val="00D97CDA"/>
    <w:rsid w:val="00D97DED"/>
    <w:rsid w:val="00D97E22"/>
    <w:rsid w:val="00D97EF0"/>
    <w:rsid w:val="00DA00D2"/>
    <w:rsid w:val="00DA00F5"/>
    <w:rsid w:val="00DA0205"/>
    <w:rsid w:val="00DA0240"/>
    <w:rsid w:val="00DA025B"/>
    <w:rsid w:val="00DA02CA"/>
    <w:rsid w:val="00DA0306"/>
    <w:rsid w:val="00DA0477"/>
    <w:rsid w:val="00DA04BB"/>
    <w:rsid w:val="00DA068B"/>
    <w:rsid w:val="00DA0717"/>
    <w:rsid w:val="00DA0A71"/>
    <w:rsid w:val="00DA0A8E"/>
    <w:rsid w:val="00DA0AE2"/>
    <w:rsid w:val="00DA0C27"/>
    <w:rsid w:val="00DA0D05"/>
    <w:rsid w:val="00DA0D24"/>
    <w:rsid w:val="00DA0E04"/>
    <w:rsid w:val="00DA0E1F"/>
    <w:rsid w:val="00DA0F0A"/>
    <w:rsid w:val="00DA0FF8"/>
    <w:rsid w:val="00DA1058"/>
    <w:rsid w:val="00DA137F"/>
    <w:rsid w:val="00DA1519"/>
    <w:rsid w:val="00DA1556"/>
    <w:rsid w:val="00DA15B0"/>
    <w:rsid w:val="00DA174B"/>
    <w:rsid w:val="00DA1AE3"/>
    <w:rsid w:val="00DA1B54"/>
    <w:rsid w:val="00DA1BA5"/>
    <w:rsid w:val="00DA1C56"/>
    <w:rsid w:val="00DA1CA1"/>
    <w:rsid w:val="00DA1CD6"/>
    <w:rsid w:val="00DA1D5A"/>
    <w:rsid w:val="00DA1ED1"/>
    <w:rsid w:val="00DA1F99"/>
    <w:rsid w:val="00DA1FF5"/>
    <w:rsid w:val="00DA2059"/>
    <w:rsid w:val="00DA228A"/>
    <w:rsid w:val="00DA235A"/>
    <w:rsid w:val="00DA2437"/>
    <w:rsid w:val="00DA24A2"/>
    <w:rsid w:val="00DA2594"/>
    <w:rsid w:val="00DA259C"/>
    <w:rsid w:val="00DA263E"/>
    <w:rsid w:val="00DA274B"/>
    <w:rsid w:val="00DA27D8"/>
    <w:rsid w:val="00DA2A65"/>
    <w:rsid w:val="00DA2AE1"/>
    <w:rsid w:val="00DA2C15"/>
    <w:rsid w:val="00DA2CD7"/>
    <w:rsid w:val="00DA2D16"/>
    <w:rsid w:val="00DA2EB8"/>
    <w:rsid w:val="00DA2EFD"/>
    <w:rsid w:val="00DA3044"/>
    <w:rsid w:val="00DA32E5"/>
    <w:rsid w:val="00DA335F"/>
    <w:rsid w:val="00DA3620"/>
    <w:rsid w:val="00DA36FA"/>
    <w:rsid w:val="00DA375A"/>
    <w:rsid w:val="00DA38B2"/>
    <w:rsid w:val="00DA38F4"/>
    <w:rsid w:val="00DA39D6"/>
    <w:rsid w:val="00DA3AD1"/>
    <w:rsid w:val="00DA3C49"/>
    <w:rsid w:val="00DA3C63"/>
    <w:rsid w:val="00DA3CFA"/>
    <w:rsid w:val="00DA3EE0"/>
    <w:rsid w:val="00DA40BA"/>
    <w:rsid w:val="00DA40FF"/>
    <w:rsid w:val="00DA4119"/>
    <w:rsid w:val="00DA4349"/>
    <w:rsid w:val="00DA4476"/>
    <w:rsid w:val="00DA4486"/>
    <w:rsid w:val="00DA4597"/>
    <w:rsid w:val="00DA4603"/>
    <w:rsid w:val="00DA4760"/>
    <w:rsid w:val="00DA47A4"/>
    <w:rsid w:val="00DA47FB"/>
    <w:rsid w:val="00DA4818"/>
    <w:rsid w:val="00DA4A42"/>
    <w:rsid w:val="00DA4B19"/>
    <w:rsid w:val="00DA4C7D"/>
    <w:rsid w:val="00DA4DF1"/>
    <w:rsid w:val="00DA4DF2"/>
    <w:rsid w:val="00DA5114"/>
    <w:rsid w:val="00DA528A"/>
    <w:rsid w:val="00DA52B9"/>
    <w:rsid w:val="00DA53C3"/>
    <w:rsid w:val="00DA549F"/>
    <w:rsid w:val="00DA55E2"/>
    <w:rsid w:val="00DA5600"/>
    <w:rsid w:val="00DA5722"/>
    <w:rsid w:val="00DA57AA"/>
    <w:rsid w:val="00DA57D8"/>
    <w:rsid w:val="00DA589A"/>
    <w:rsid w:val="00DA5A01"/>
    <w:rsid w:val="00DA5BE1"/>
    <w:rsid w:val="00DA5C7E"/>
    <w:rsid w:val="00DA5D20"/>
    <w:rsid w:val="00DA5DA2"/>
    <w:rsid w:val="00DA5F9D"/>
    <w:rsid w:val="00DA604F"/>
    <w:rsid w:val="00DA61CD"/>
    <w:rsid w:val="00DA625B"/>
    <w:rsid w:val="00DA6340"/>
    <w:rsid w:val="00DA649D"/>
    <w:rsid w:val="00DA649E"/>
    <w:rsid w:val="00DA65E4"/>
    <w:rsid w:val="00DA6868"/>
    <w:rsid w:val="00DA68EC"/>
    <w:rsid w:val="00DA690E"/>
    <w:rsid w:val="00DA693E"/>
    <w:rsid w:val="00DA6A21"/>
    <w:rsid w:val="00DA6BD2"/>
    <w:rsid w:val="00DA6C7A"/>
    <w:rsid w:val="00DA73DE"/>
    <w:rsid w:val="00DA742C"/>
    <w:rsid w:val="00DA75FD"/>
    <w:rsid w:val="00DA7831"/>
    <w:rsid w:val="00DA7847"/>
    <w:rsid w:val="00DA7868"/>
    <w:rsid w:val="00DA792C"/>
    <w:rsid w:val="00DA7A82"/>
    <w:rsid w:val="00DA7B40"/>
    <w:rsid w:val="00DA7B8C"/>
    <w:rsid w:val="00DA7D4C"/>
    <w:rsid w:val="00DA7DE7"/>
    <w:rsid w:val="00DA7DF5"/>
    <w:rsid w:val="00DA7F51"/>
    <w:rsid w:val="00DA7FC3"/>
    <w:rsid w:val="00DB0251"/>
    <w:rsid w:val="00DB0411"/>
    <w:rsid w:val="00DB04DC"/>
    <w:rsid w:val="00DB050D"/>
    <w:rsid w:val="00DB058F"/>
    <w:rsid w:val="00DB0681"/>
    <w:rsid w:val="00DB06C4"/>
    <w:rsid w:val="00DB07BE"/>
    <w:rsid w:val="00DB0818"/>
    <w:rsid w:val="00DB0893"/>
    <w:rsid w:val="00DB08CC"/>
    <w:rsid w:val="00DB0CE7"/>
    <w:rsid w:val="00DB0F5A"/>
    <w:rsid w:val="00DB13A5"/>
    <w:rsid w:val="00DB13F9"/>
    <w:rsid w:val="00DB14D4"/>
    <w:rsid w:val="00DB16B1"/>
    <w:rsid w:val="00DB1769"/>
    <w:rsid w:val="00DB1792"/>
    <w:rsid w:val="00DB1838"/>
    <w:rsid w:val="00DB188C"/>
    <w:rsid w:val="00DB1957"/>
    <w:rsid w:val="00DB1C2E"/>
    <w:rsid w:val="00DB1C8E"/>
    <w:rsid w:val="00DB2011"/>
    <w:rsid w:val="00DB2029"/>
    <w:rsid w:val="00DB2122"/>
    <w:rsid w:val="00DB2263"/>
    <w:rsid w:val="00DB2339"/>
    <w:rsid w:val="00DB23B7"/>
    <w:rsid w:val="00DB23FE"/>
    <w:rsid w:val="00DB2455"/>
    <w:rsid w:val="00DB27C0"/>
    <w:rsid w:val="00DB293B"/>
    <w:rsid w:val="00DB29F8"/>
    <w:rsid w:val="00DB2ABC"/>
    <w:rsid w:val="00DB2F68"/>
    <w:rsid w:val="00DB316B"/>
    <w:rsid w:val="00DB3286"/>
    <w:rsid w:val="00DB3438"/>
    <w:rsid w:val="00DB3551"/>
    <w:rsid w:val="00DB35C3"/>
    <w:rsid w:val="00DB3700"/>
    <w:rsid w:val="00DB3794"/>
    <w:rsid w:val="00DB379D"/>
    <w:rsid w:val="00DB37CE"/>
    <w:rsid w:val="00DB3CFA"/>
    <w:rsid w:val="00DB3E5D"/>
    <w:rsid w:val="00DB3E6F"/>
    <w:rsid w:val="00DB3FE2"/>
    <w:rsid w:val="00DB4074"/>
    <w:rsid w:val="00DB408C"/>
    <w:rsid w:val="00DB40FF"/>
    <w:rsid w:val="00DB4151"/>
    <w:rsid w:val="00DB43E3"/>
    <w:rsid w:val="00DB4448"/>
    <w:rsid w:val="00DB4640"/>
    <w:rsid w:val="00DB476D"/>
    <w:rsid w:val="00DB47D1"/>
    <w:rsid w:val="00DB4820"/>
    <w:rsid w:val="00DB4877"/>
    <w:rsid w:val="00DB4955"/>
    <w:rsid w:val="00DB4A26"/>
    <w:rsid w:val="00DB4AB4"/>
    <w:rsid w:val="00DB4BB0"/>
    <w:rsid w:val="00DB4DF5"/>
    <w:rsid w:val="00DB4F8C"/>
    <w:rsid w:val="00DB4F9D"/>
    <w:rsid w:val="00DB4FA2"/>
    <w:rsid w:val="00DB503D"/>
    <w:rsid w:val="00DB521E"/>
    <w:rsid w:val="00DB529E"/>
    <w:rsid w:val="00DB530A"/>
    <w:rsid w:val="00DB5316"/>
    <w:rsid w:val="00DB5379"/>
    <w:rsid w:val="00DB5519"/>
    <w:rsid w:val="00DB5554"/>
    <w:rsid w:val="00DB558A"/>
    <w:rsid w:val="00DB580E"/>
    <w:rsid w:val="00DB592C"/>
    <w:rsid w:val="00DB5A49"/>
    <w:rsid w:val="00DB5A7B"/>
    <w:rsid w:val="00DB5FF5"/>
    <w:rsid w:val="00DB60C0"/>
    <w:rsid w:val="00DB636D"/>
    <w:rsid w:val="00DB6441"/>
    <w:rsid w:val="00DB64D4"/>
    <w:rsid w:val="00DB64D7"/>
    <w:rsid w:val="00DB650F"/>
    <w:rsid w:val="00DB65D5"/>
    <w:rsid w:val="00DB66C5"/>
    <w:rsid w:val="00DB66F1"/>
    <w:rsid w:val="00DB68AF"/>
    <w:rsid w:val="00DB695B"/>
    <w:rsid w:val="00DB69CC"/>
    <w:rsid w:val="00DB6A6A"/>
    <w:rsid w:val="00DB6B62"/>
    <w:rsid w:val="00DB6E05"/>
    <w:rsid w:val="00DB6FCC"/>
    <w:rsid w:val="00DB703C"/>
    <w:rsid w:val="00DB7053"/>
    <w:rsid w:val="00DB7078"/>
    <w:rsid w:val="00DB712B"/>
    <w:rsid w:val="00DB72F0"/>
    <w:rsid w:val="00DB7371"/>
    <w:rsid w:val="00DB7394"/>
    <w:rsid w:val="00DB73DB"/>
    <w:rsid w:val="00DB7581"/>
    <w:rsid w:val="00DB75AA"/>
    <w:rsid w:val="00DB75B3"/>
    <w:rsid w:val="00DB75E7"/>
    <w:rsid w:val="00DB76AC"/>
    <w:rsid w:val="00DB7746"/>
    <w:rsid w:val="00DB7777"/>
    <w:rsid w:val="00DB7788"/>
    <w:rsid w:val="00DB7882"/>
    <w:rsid w:val="00DB78A6"/>
    <w:rsid w:val="00DB7A3F"/>
    <w:rsid w:val="00DB7CDD"/>
    <w:rsid w:val="00DB7D0C"/>
    <w:rsid w:val="00DC00C7"/>
    <w:rsid w:val="00DC00E2"/>
    <w:rsid w:val="00DC0114"/>
    <w:rsid w:val="00DC01BC"/>
    <w:rsid w:val="00DC02EC"/>
    <w:rsid w:val="00DC04A3"/>
    <w:rsid w:val="00DC06EC"/>
    <w:rsid w:val="00DC080D"/>
    <w:rsid w:val="00DC0B14"/>
    <w:rsid w:val="00DC0B64"/>
    <w:rsid w:val="00DC0B8C"/>
    <w:rsid w:val="00DC0BA4"/>
    <w:rsid w:val="00DC0E88"/>
    <w:rsid w:val="00DC0E8C"/>
    <w:rsid w:val="00DC1021"/>
    <w:rsid w:val="00DC155B"/>
    <w:rsid w:val="00DC1799"/>
    <w:rsid w:val="00DC188B"/>
    <w:rsid w:val="00DC18C5"/>
    <w:rsid w:val="00DC19D2"/>
    <w:rsid w:val="00DC1C41"/>
    <w:rsid w:val="00DC1D6B"/>
    <w:rsid w:val="00DC1DA8"/>
    <w:rsid w:val="00DC20A6"/>
    <w:rsid w:val="00DC21DF"/>
    <w:rsid w:val="00DC2225"/>
    <w:rsid w:val="00DC224F"/>
    <w:rsid w:val="00DC2269"/>
    <w:rsid w:val="00DC2279"/>
    <w:rsid w:val="00DC24D1"/>
    <w:rsid w:val="00DC26EA"/>
    <w:rsid w:val="00DC27C0"/>
    <w:rsid w:val="00DC27CE"/>
    <w:rsid w:val="00DC29BF"/>
    <w:rsid w:val="00DC2A05"/>
    <w:rsid w:val="00DC2A33"/>
    <w:rsid w:val="00DC2B3E"/>
    <w:rsid w:val="00DC2BCC"/>
    <w:rsid w:val="00DC2BCE"/>
    <w:rsid w:val="00DC2D37"/>
    <w:rsid w:val="00DC2D4C"/>
    <w:rsid w:val="00DC2EF9"/>
    <w:rsid w:val="00DC2F97"/>
    <w:rsid w:val="00DC301D"/>
    <w:rsid w:val="00DC3045"/>
    <w:rsid w:val="00DC3413"/>
    <w:rsid w:val="00DC345D"/>
    <w:rsid w:val="00DC3899"/>
    <w:rsid w:val="00DC38B9"/>
    <w:rsid w:val="00DC399F"/>
    <w:rsid w:val="00DC39C4"/>
    <w:rsid w:val="00DC39D4"/>
    <w:rsid w:val="00DC3B70"/>
    <w:rsid w:val="00DC3CC5"/>
    <w:rsid w:val="00DC3D92"/>
    <w:rsid w:val="00DC3E3A"/>
    <w:rsid w:val="00DC3E9B"/>
    <w:rsid w:val="00DC3F32"/>
    <w:rsid w:val="00DC3FC5"/>
    <w:rsid w:val="00DC4065"/>
    <w:rsid w:val="00DC4098"/>
    <w:rsid w:val="00DC418E"/>
    <w:rsid w:val="00DC42F5"/>
    <w:rsid w:val="00DC46FC"/>
    <w:rsid w:val="00DC48B4"/>
    <w:rsid w:val="00DC49E7"/>
    <w:rsid w:val="00DC4A88"/>
    <w:rsid w:val="00DC4AD5"/>
    <w:rsid w:val="00DC4C4B"/>
    <w:rsid w:val="00DC4C61"/>
    <w:rsid w:val="00DC4D0D"/>
    <w:rsid w:val="00DC4FA3"/>
    <w:rsid w:val="00DC4FD1"/>
    <w:rsid w:val="00DC511E"/>
    <w:rsid w:val="00DC51B1"/>
    <w:rsid w:val="00DC52C0"/>
    <w:rsid w:val="00DC5335"/>
    <w:rsid w:val="00DC5556"/>
    <w:rsid w:val="00DC57F7"/>
    <w:rsid w:val="00DC5805"/>
    <w:rsid w:val="00DC5AD4"/>
    <w:rsid w:val="00DC5C3D"/>
    <w:rsid w:val="00DC5DCA"/>
    <w:rsid w:val="00DC5DF1"/>
    <w:rsid w:val="00DC5E7E"/>
    <w:rsid w:val="00DC5EDA"/>
    <w:rsid w:val="00DC5F89"/>
    <w:rsid w:val="00DC608C"/>
    <w:rsid w:val="00DC613A"/>
    <w:rsid w:val="00DC6146"/>
    <w:rsid w:val="00DC642F"/>
    <w:rsid w:val="00DC6433"/>
    <w:rsid w:val="00DC658F"/>
    <w:rsid w:val="00DC667D"/>
    <w:rsid w:val="00DC673C"/>
    <w:rsid w:val="00DC676F"/>
    <w:rsid w:val="00DC67A1"/>
    <w:rsid w:val="00DC68F3"/>
    <w:rsid w:val="00DC6B88"/>
    <w:rsid w:val="00DC6C53"/>
    <w:rsid w:val="00DC6CD6"/>
    <w:rsid w:val="00DC6E9B"/>
    <w:rsid w:val="00DC6FA1"/>
    <w:rsid w:val="00DC722B"/>
    <w:rsid w:val="00DC72A9"/>
    <w:rsid w:val="00DC74D5"/>
    <w:rsid w:val="00DC7BBA"/>
    <w:rsid w:val="00DC7CC5"/>
    <w:rsid w:val="00DC7D98"/>
    <w:rsid w:val="00DC7E45"/>
    <w:rsid w:val="00DD01D9"/>
    <w:rsid w:val="00DD03A7"/>
    <w:rsid w:val="00DD0591"/>
    <w:rsid w:val="00DD07E8"/>
    <w:rsid w:val="00DD096A"/>
    <w:rsid w:val="00DD0B9F"/>
    <w:rsid w:val="00DD0CCB"/>
    <w:rsid w:val="00DD0E9C"/>
    <w:rsid w:val="00DD1024"/>
    <w:rsid w:val="00DD1231"/>
    <w:rsid w:val="00DD1424"/>
    <w:rsid w:val="00DD15A0"/>
    <w:rsid w:val="00DD1633"/>
    <w:rsid w:val="00DD16D6"/>
    <w:rsid w:val="00DD17DC"/>
    <w:rsid w:val="00DD1A22"/>
    <w:rsid w:val="00DD1C4F"/>
    <w:rsid w:val="00DD1E15"/>
    <w:rsid w:val="00DD1E3E"/>
    <w:rsid w:val="00DD1E94"/>
    <w:rsid w:val="00DD1F0F"/>
    <w:rsid w:val="00DD206E"/>
    <w:rsid w:val="00DD21D8"/>
    <w:rsid w:val="00DD2384"/>
    <w:rsid w:val="00DD269C"/>
    <w:rsid w:val="00DD2716"/>
    <w:rsid w:val="00DD287E"/>
    <w:rsid w:val="00DD28ED"/>
    <w:rsid w:val="00DD29F9"/>
    <w:rsid w:val="00DD2B59"/>
    <w:rsid w:val="00DD2B9A"/>
    <w:rsid w:val="00DD2D62"/>
    <w:rsid w:val="00DD2D7E"/>
    <w:rsid w:val="00DD2E51"/>
    <w:rsid w:val="00DD30C0"/>
    <w:rsid w:val="00DD314A"/>
    <w:rsid w:val="00DD31B1"/>
    <w:rsid w:val="00DD325A"/>
    <w:rsid w:val="00DD3289"/>
    <w:rsid w:val="00DD33AC"/>
    <w:rsid w:val="00DD33C2"/>
    <w:rsid w:val="00DD3451"/>
    <w:rsid w:val="00DD3832"/>
    <w:rsid w:val="00DD391E"/>
    <w:rsid w:val="00DD392F"/>
    <w:rsid w:val="00DD3B4C"/>
    <w:rsid w:val="00DD3C21"/>
    <w:rsid w:val="00DD3CC3"/>
    <w:rsid w:val="00DD3DEE"/>
    <w:rsid w:val="00DD3EDD"/>
    <w:rsid w:val="00DD4062"/>
    <w:rsid w:val="00DD40EE"/>
    <w:rsid w:val="00DD4294"/>
    <w:rsid w:val="00DD42E7"/>
    <w:rsid w:val="00DD4374"/>
    <w:rsid w:val="00DD456D"/>
    <w:rsid w:val="00DD45C3"/>
    <w:rsid w:val="00DD4828"/>
    <w:rsid w:val="00DD4836"/>
    <w:rsid w:val="00DD48B0"/>
    <w:rsid w:val="00DD48B2"/>
    <w:rsid w:val="00DD4983"/>
    <w:rsid w:val="00DD49F6"/>
    <w:rsid w:val="00DD4A1D"/>
    <w:rsid w:val="00DD4B9C"/>
    <w:rsid w:val="00DD4E56"/>
    <w:rsid w:val="00DD4FC1"/>
    <w:rsid w:val="00DD500A"/>
    <w:rsid w:val="00DD51BE"/>
    <w:rsid w:val="00DD5222"/>
    <w:rsid w:val="00DD52D4"/>
    <w:rsid w:val="00DD5344"/>
    <w:rsid w:val="00DD55F7"/>
    <w:rsid w:val="00DD560A"/>
    <w:rsid w:val="00DD5697"/>
    <w:rsid w:val="00DD56EF"/>
    <w:rsid w:val="00DD5A6B"/>
    <w:rsid w:val="00DD5BD4"/>
    <w:rsid w:val="00DD5EF3"/>
    <w:rsid w:val="00DD6307"/>
    <w:rsid w:val="00DD63F0"/>
    <w:rsid w:val="00DD6441"/>
    <w:rsid w:val="00DD657A"/>
    <w:rsid w:val="00DD65D0"/>
    <w:rsid w:val="00DD666A"/>
    <w:rsid w:val="00DD66DA"/>
    <w:rsid w:val="00DD66FE"/>
    <w:rsid w:val="00DD676F"/>
    <w:rsid w:val="00DD6800"/>
    <w:rsid w:val="00DD6AC4"/>
    <w:rsid w:val="00DD6E0A"/>
    <w:rsid w:val="00DD6E54"/>
    <w:rsid w:val="00DD71D5"/>
    <w:rsid w:val="00DD73C3"/>
    <w:rsid w:val="00DD73FC"/>
    <w:rsid w:val="00DD7499"/>
    <w:rsid w:val="00DD74BB"/>
    <w:rsid w:val="00DD7560"/>
    <w:rsid w:val="00DD784B"/>
    <w:rsid w:val="00DD7988"/>
    <w:rsid w:val="00DD7B3A"/>
    <w:rsid w:val="00DD7E30"/>
    <w:rsid w:val="00DD7E64"/>
    <w:rsid w:val="00DE03A6"/>
    <w:rsid w:val="00DE04E3"/>
    <w:rsid w:val="00DE056F"/>
    <w:rsid w:val="00DE0821"/>
    <w:rsid w:val="00DE0834"/>
    <w:rsid w:val="00DE0899"/>
    <w:rsid w:val="00DE0A1A"/>
    <w:rsid w:val="00DE0B1C"/>
    <w:rsid w:val="00DE0BFB"/>
    <w:rsid w:val="00DE0D5E"/>
    <w:rsid w:val="00DE0F7D"/>
    <w:rsid w:val="00DE0F8F"/>
    <w:rsid w:val="00DE1090"/>
    <w:rsid w:val="00DE158D"/>
    <w:rsid w:val="00DE15D7"/>
    <w:rsid w:val="00DE1692"/>
    <w:rsid w:val="00DE1857"/>
    <w:rsid w:val="00DE1950"/>
    <w:rsid w:val="00DE1AE5"/>
    <w:rsid w:val="00DE1B6B"/>
    <w:rsid w:val="00DE1BBD"/>
    <w:rsid w:val="00DE1C64"/>
    <w:rsid w:val="00DE1C87"/>
    <w:rsid w:val="00DE1D19"/>
    <w:rsid w:val="00DE1E1D"/>
    <w:rsid w:val="00DE1EC2"/>
    <w:rsid w:val="00DE1F99"/>
    <w:rsid w:val="00DE2022"/>
    <w:rsid w:val="00DE20EA"/>
    <w:rsid w:val="00DE216A"/>
    <w:rsid w:val="00DE228B"/>
    <w:rsid w:val="00DE23A1"/>
    <w:rsid w:val="00DE24A8"/>
    <w:rsid w:val="00DE287E"/>
    <w:rsid w:val="00DE28F4"/>
    <w:rsid w:val="00DE292C"/>
    <w:rsid w:val="00DE2979"/>
    <w:rsid w:val="00DE299D"/>
    <w:rsid w:val="00DE29AE"/>
    <w:rsid w:val="00DE2BAD"/>
    <w:rsid w:val="00DE2C86"/>
    <w:rsid w:val="00DE2DAA"/>
    <w:rsid w:val="00DE2EB5"/>
    <w:rsid w:val="00DE2F59"/>
    <w:rsid w:val="00DE2F73"/>
    <w:rsid w:val="00DE3132"/>
    <w:rsid w:val="00DE32E0"/>
    <w:rsid w:val="00DE335C"/>
    <w:rsid w:val="00DE3686"/>
    <w:rsid w:val="00DE3770"/>
    <w:rsid w:val="00DE377C"/>
    <w:rsid w:val="00DE377E"/>
    <w:rsid w:val="00DE37AB"/>
    <w:rsid w:val="00DE38BE"/>
    <w:rsid w:val="00DE3958"/>
    <w:rsid w:val="00DE3BAA"/>
    <w:rsid w:val="00DE3C9B"/>
    <w:rsid w:val="00DE3D3C"/>
    <w:rsid w:val="00DE3D7C"/>
    <w:rsid w:val="00DE3DD8"/>
    <w:rsid w:val="00DE3E84"/>
    <w:rsid w:val="00DE3F06"/>
    <w:rsid w:val="00DE408F"/>
    <w:rsid w:val="00DE40CA"/>
    <w:rsid w:val="00DE4122"/>
    <w:rsid w:val="00DE4165"/>
    <w:rsid w:val="00DE41E2"/>
    <w:rsid w:val="00DE4218"/>
    <w:rsid w:val="00DE42DC"/>
    <w:rsid w:val="00DE44B7"/>
    <w:rsid w:val="00DE455E"/>
    <w:rsid w:val="00DE4585"/>
    <w:rsid w:val="00DE4670"/>
    <w:rsid w:val="00DE4873"/>
    <w:rsid w:val="00DE4B1D"/>
    <w:rsid w:val="00DE4B91"/>
    <w:rsid w:val="00DE4C41"/>
    <w:rsid w:val="00DE4C59"/>
    <w:rsid w:val="00DE4DA0"/>
    <w:rsid w:val="00DE4E9D"/>
    <w:rsid w:val="00DE4F56"/>
    <w:rsid w:val="00DE5255"/>
    <w:rsid w:val="00DE53C9"/>
    <w:rsid w:val="00DE5446"/>
    <w:rsid w:val="00DE5464"/>
    <w:rsid w:val="00DE57A0"/>
    <w:rsid w:val="00DE57B8"/>
    <w:rsid w:val="00DE57DE"/>
    <w:rsid w:val="00DE5A9A"/>
    <w:rsid w:val="00DE5B15"/>
    <w:rsid w:val="00DE5B34"/>
    <w:rsid w:val="00DE5B4D"/>
    <w:rsid w:val="00DE5D75"/>
    <w:rsid w:val="00DE5DD4"/>
    <w:rsid w:val="00DE5E98"/>
    <w:rsid w:val="00DE612B"/>
    <w:rsid w:val="00DE6157"/>
    <w:rsid w:val="00DE618B"/>
    <w:rsid w:val="00DE61C3"/>
    <w:rsid w:val="00DE61E1"/>
    <w:rsid w:val="00DE6297"/>
    <w:rsid w:val="00DE62C5"/>
    <w:rsid w:val="00DE635B"/>
    <w:rsid w:val="00DE64EB"/>
    <w:rsid w:val="00DE6637"/>
    <w:rsid w:val="00DE678E"/>
    <w:rsid w:val="00DE67A4"/>
    <w:rsid w:val="00DE68BF"/>
    <w:rsid w:val="00DE696F"/>
    <w:rsid w:val="00DE6A26"/>
    <w:rsid w:val="00DE6A48"/>
    <w:rsid w:val="00DE6B9A"/>
    <w:rsid w:val="00DE6D4C"/>
    <w:rsid w:val="00DE6D60"/>
    <w:rsid w:val="00DE70C8"/>
    <w:rsid w:val="00DE7116"/>
    <w:rsid w:val="00DE711B"/>
    <w:rsid w:val="00DE718A"/>
    <w:rsid w:val="00DE7282"/>
    <w:rsid w:val="00DE746E"/>
    <w:rsid w:val="00DE74F9"/>
    <w:rsid w:val="00DE7552"/>
    <w:rsid w:val="00DE7557"/>
    <w:rsid w:val="00DE76DC"/>
    <w:rsid w:val="00DE7761"/>
    <w:rsid w:val="00DE7965"/>
    <w:rsid w:val="00DE7A92"/>
    <w:rsid w:val="00DE7B08"/>
    <w:rsid w:val="00DE7C6B"/>
    <w:rsid w:val="00DE7C89"/>
    <w:rsid w:val="00DE7C96"/>
    <w:rsid w:val="00DE7CEB"/>
    <w:rsid w:val="00DE7E02"/>
    <w:rsid w:val="00DE7E0C"/>
    <w:rsid w:val="00DE7E37"/>
    <w:rsid w:val="00DE7EA9"/>
    <w:rsid w:val="00DE7EE4"/>
    <w:rsid w:val="00DE7F42"/>
    <w:rsid w:val="00DE7FA5"/>
    <w:rsid w:val="00DE7FDE"/>
    <w:rsid w:val="00DE7FE8"/>
    <w:rsid w:val="00DE987B"/>
    <w:rsid w:val="00DF022F"/>
    <w:rsid w:val="00DF02F4"/>
    <w:rsid w:val="00DF03DB"/>
    <w:rsid w:val="00DF0474"/>
    <w:rsid w:val="00DF04C0"/>
    <w:rsid w:val="00DF0542"/>
    <w:rsid w:val="00DF06A7"/>
    <w:rsid w:val="00DF06E9"/>
    <w:rsid w:val="00DF07EE"/>
    <w:rsid w:val="00DF0905"/>
    <w:rsid w:val="00DF092C"/>
    <w:rsid w:val="00DF0A62"/>
    <w:rsid w:val="00DF0AEF"/>
    <w:rsid w:val="00DF0B69"/>
    <w:rsid w:val="00DF0CBB"/>
    <w:rsid w:val="00DF0CE6"/>
    <w:rsid w:val="00DF0D05"/>
    <w:rsid w:val="00DF0D7A"/>
    <w:rsid w:val="00DF1081"/>
    <w:rsid w:val="00DF119D"/>
    <w:rsid w:val="00DF12EF"/>
    <w:rsid w:val="00DF1651"/>
    <w:rsid w:val="00DF17E7"/>
    <w:rsid w:val="00DF1C01"/>
    <w:rsid w:val="00DF1C37"/>
    <w:rsid w:val="00DF1C99"/>
    <w:rsid w:val="00DF1D14"/>
    <w:rsid w:val="00DF1D5E"/>
    <w:rsid w:val="00DF20FA"/>
    <w:rsid w:val="00DF2109"/>
    <w:rsid w:val="00DF2332"/>
    <w:rsid w:val="00DF2566"/>
    <w:rsid w:val="00DF269F"/>
    <w:rsid w:val="00DF26CA"/>
    <w:rsid w:val="00DF2759"/>
    <w:rsid w:val="00DF28E5"/>
    <w:rsid w:val="00DF2A9D"/>
    <w:rsid w:val="00DF2D22"/>
    <w:rsid w:val="00DF30F0"/>
    <w:rsid w:val="00DF3105"/>
    <w:rsid w:val="00DF3224"/>
    <w:rsid w:val="00DF324F"/>
    <w:rsid w:val="00DF3257"/>
    <w:rsid w:val="00DF32A3"/>
    <w:rsid w:val="00DF3472"/>
    <w:rsid w:val="00DF3480"/>
    <w:rsid w:val="00DF34B6"/>
    <w:rsid w:val="00DF35DA"/>
    <w:rsid w:val="00DF3635"/>
    <w:rsid w:val="00DF36DD"/>
    <w:rsid w:val="00DF38DD"/>
    <w:rsid w:val="00DF39B0"/>
    <w:rsid w:val="00DF3BE2"/>
    <w:rsid w:val="00DF3F0B"/>
    <w:rsid w:val="00DF3F94"/>
    <w:rsid w:val="00DF3FE5"/>
    <w:rsid w:val="00DF4024"/>
    <w:rsid w:val="00DF40B0"/>
    <w:rsid w:val="00DF40F1"/>
    <w:rsid w:val="00DF4217"/>
    <w:rsid w:val="00DF421F"/>
    <w:rsid w:val="00DF42B0"/>
    <w:rsid w:val="00DF4380"/>
    <w:rsid w:val="00DF43C6"/>
    <w:rsid w:val="00DF46AD"/>
    <w:rsid w:val="00DF4776"/>
    <w:rsid w:val="00DF4796"/>
    <w:rsid w:val="00DF4814"/>
    <w:rsid w:val="00DF4A07"/>
    <w:rsid w:val="00DF4A39"/>
    <w:rsid w:val="00DF4BF1"/>
    <w:rsid w:val="00DF4F5F"/>
    <w:rsid w:val="00DF4FE3"/>
    <w:rsid w:val="00DF502A"/>
    <w:rsid w:val="00DF5038"/>
    <w:rsid w:val="00DF5069"/>
    <w:rsid w:val="00DF50F4"/>
    <w:rsid w:val="00DF5301"/>
    <w:rsid w:val="00DF54C0"/>
    <w:rsid w:val="00DF55FB"/>
    <w:rsid w:val="00DF568B"/>
    <w:rsid w:val="00DF5825"/>
    <w:rsid w:val="00DF59CA"/>
    <w:rsid w:val="00DF5A86"/>
    <w:rsid w:val="00DF5D6F"/>
    <w:rsid w:val="00DF5D88"/>
    <w:rsid w:val="00DF5DCF"/>
    <w:rsid w:val="00DF5DEE"/>
    <w:rsid w:val="00DF5F84"/>
    <w:rsid w:val="00DF6004"/>
    <w:rsid w:val="00DF64DB"/>
    <w:rsid w:val="00DF64F1"/>
    <w:rsid w:val="00DF6563"/>
    <w:rsid w:val="00DF6624"/>
    <w:rsid w:val="00DF665B"/>
    <w:rsid w:val="00DF68F6"/>
    <w:rsid w:val="00DF6989"/>
    <w:rsid w:val="00DF69BD"/>
    <w:rsid w:val="00DF6A8D"/>
    <w:rsid w:val="00DF6C1D"/>
    <w:rsid w:val="00DF6D4B"/>
    <w:rsid w:val="00DF6EFC"/>
    <w:rsid w:val="00DF6FDB"/>
    <w:rsid w:val="00DF704D"/>
    <w:rsid w:val="00DF731C"/>
    <w:rsid w:val="00DF7506"/>
    <w:rsid w:val="00DF7679"/>
    <w:rsid w:val="00DF77AE"/>
    <w:rsid w:val="00DF77F3"/>
    <w:rsid w:val="00DF78E8"/>
    <w:rsid w:val="00DF7992"/>
    <w:rsid w:val="00DF79E0"/>
    <w:rsid w:val="00DF7A37"/>
    <w:rsid w:val="00DF7ABF"/>
    <w:rsid w:val="00DF7DAB"/>
    <w:rsid w:val="00DF7E1C"/>
    <w:rsid w:val="00DF7ED8"/>
    <w:rsid w:val="00DF7F1A"/>
    <w:rsid w:val="00E0006B"/>
    <w:rsid w:val="00E003CC"/>
    <w:rsid w:val="00E00457"/>
    <w:rsid w:val="00E0047B"/>
    <w:rsid w:val="00E0050D"/>
    <w:rsid w:val="00E00955"/>
    <w:rsid w:val="00E00BBF"/>
    <w:rsid w:val="00E00CC3"/>
    <w:rsid w:val="00E00E16"/>
    <w:rsid w:val="00E00EA3"/>
    <w:rsid w:val="00E010FF"/>
    <w:rsid w:val="00E01180"/>
    <w:rsid w:val="00E01210"/>
    <w:rsid w:val="00E01265"/>
    <w:rsid w:val="00E012CB"/>
    <w:rsid w:val="00E013A3"/>
    <w:rsid w:val="00E0143A"/>
    <w:rsid w:val="00E014C8"/>
    <w:rsid w:val="00E0174F"/>
    <w:rsid w:val="00E019D7"/>
    <w:rsid w:val="00E01AA6"/>
    <w:rsid w:val="00E01C36"/>
    <w:rsid w:val="00E01C42"/>
    <w:rsid w:val="00E01C5E"/>
    <w:rsid w:val="00E01CFA"/>
    <w:rsid w:val="00E01DD3"/>
    <w:rsid w:val="00E01F43"/>
    <w:rsid w:val="00E022D3"/>
    <w:rsid w:val="00E0235C"/>
    <w:rsid w:val="00E0235D"/>
    <w:rsid w:val="00E02374"/>
    <w:rsid w:val="00E023AA"/>
    <w:rsid w:val="00E02473"/>
    <w:rsid w:val="00E024C4"/>
    <w:rsid w:val="00E025F8"/>
    <w:rsid w:val="00E0265A"/>
    <w:rsid w:val="00E02B73"/>
    <w:rsid w:val="00E02BDB"/>
    <w:rsid w:val="00E02C95"/>
    <w:rsid w:val="00E02E19"/>
    <w:rsid w:val="00E02FC6"/>
    <w:rsid w:val="00E0302E"/>
    <w:rsid w:val="00E0302F"/>
    <w:rsid w:val="00E03047"/>
    <w:rsid w:val="00E03096"/>
    <w:rsid w:val="00E0326C"/>
    <w:rsid w:val="00E0326F"/>
    <w:rsid w:val="00E033CB"/>
    <w:rsid w:val="00E0343E"/>
    <w:rsid w:val="00E0348C"/>
    <w:rsid w:val="00E034F3"/>
    <w:rsid w:val="00E035BD"/>
    <w:rsid w:val="00E037FC"/>
    <w:rsid w:val="00E0383E"/>
    <w:rsid w:val="00E038D2"/>
    <w:rsid w:val="00E039E6"/>
    <w:rsid w:val="00E03D5A"/>
    <w:rsid w:val="00E03DDA"/>
    <w:rsid w:val="00E03DDD"/>
    <w:rsid w:val="00E03DFB"/>
    <w:rsid w:val="00E04055"/>
    <w:rsid w:val="00E040E9"/>
    <w:rsid w:val="00E0411A"/>
    <w:rsid w:val="00E04177"/>
    <w:rsid w:val="00E041AE"/>
    <w:rsid w:val="00E04320"/>
    <w:rsid w:val="00E04649"/>
    <w:rsid w:val="00E04662"/>
    <w:rsid w:val="00E04718"/>
    <w:rsid w:val="00E0482C"/>
    <w:rsid w:val="00E048DE"/>
    <w:rsid w:val="00E048F4"/>
    <w:rsid w:val="00E04A05"/>
    <w:rsid w:val="00E04ABB"/>
    <w:rsid w:val="00E04D8A"/>
    <w:rsid w:val="00E04D9B"/>
    <w:rsid w:val="00E04E6E"/>
    <w:rsid w:val="00E04F14"/>
    <w:rsid w:val="00E04F3E"/>
    <w:rsid w:val="00E04FC7"/>
    <w:rsid w:val="00E052C4"/>
    <w:rsid w:val="00E0533B"/>
    <w:rsid w:val="00E0537B"/>
    <w:rsid w:val="00E055D3"/>
    <w:rsid w:val="00E05937"/>
    <w:rsid w:val="00E05CA0"/>
    <w:rsid w:val="00E05D15"/>
    <w:rsid w:val="00E05F4A"/>
    <w:rsid w:val="00E06117"/>
    <w:rsid w:val="00E066AE"/>
    <w:rsid w:val="00E067AA"/>
    <w:rsid w:val="00E0683B"/>
    <w:rsid w:val="00E0688A"/>
    <w:rsid w:val="00E069EA"/>
    <w:rsid w:val="00E06B54"/>
    <w:rsid w:val="00E06B7D"/>
    <w:rsid w:val="00E06BB1"/>
    <w:rsid w:val="00E06DF9"/>
    <w:rsid w:val="00E06F1D"/>
    <w:rsid w:val="00E0700C"/>
    <w:rsid w:val="00E07017"/>
    <w:rsid w:val="00E07033"/>
    <w:rsid w:val="00E07049"/>
    <w:rsid w:val="00E07062"/>
    <w:rsid w:val="00E07160"/>
    <w:rsid w:val="00E0717C"/>
    <w:rsid w:val="00E07227"/>
    <w:rsid w:val="00E0726E"/>
    <w:rsid w:val="00E072E3"/>
    <w:rsid w:val="00E073F1"/>
    <w:rsid w:val="00E07456"/>
    <w:rsid w:val="00E078DE"/>
    <w:rsid w:val="00E078F5"/>
    <w:rsid w:val="00E079CF"/>
    <w:rsid w:val="00E07C0D"/>
    <w:rsid w:val="00E07E48"/>
    <w:rsid w:val="00E101B9"/>
    <w:rsid w:val="00E1032C"/>
    <w:rsid w:val="00E1042E"/>
    <w:rsid w:val="00E10510"/>
    <w:rsid w:val="00E10569"/>
    <w:rsid w:val="00E105DA"/>
    <w:rsid w:val="00E105F8"/>
    <w:rsid w:val="00E108A6"/>
    <w:rsid w:val="00E108C7"/>
    <w:rsid w:val="00E108D6"/>
    <w:rsid w:val="00E10A8E"/>
    <w:rsid w:val="00E10AE1"/>
    <w:rsid w:val="00E10BF2"/>
    <w:rsid w:val="00E10F97"/>
    <w:rsid w:val="00E10FBC"/>
    <w:rsid w:val="00E11079"/>
    <w:rsid w:val="00E110C8"/>
    <w:rsid w:val="00E1110A"/>
    <w:rsid w:val="00E11165"/>
    <w:rsid w:val="00E112B7"/>
    <w:rsid w:val="00E1132E"/>
    <w:rsid w:val="00E113F3"/>
    <w:rsid w:val="00E1153B"/>
    <w:rsid w:val="00E11581"/>
    <w:rsid w:val="00E1160A"/>
    <w:rsid w:val="00E11810"/>
    <w:rsid w:val="00E1183C"/>
    <w:rsid w:val="00E1187D"/>
    <w:rsid w:val="00E11915"/>
    <w:rsid w:val="00E11A21"/>
    <w:rsid w:val="00E11A90"/>
    <w:rsid w:val="00E11B77"/>
    <w:rsid w:val="00E11EAE"/>
    <w:rsid w:val="00E11F14"/>
    <w:rsid w:val="00E11FFA"/>
    <w:rsid w:val="00E12006"/>
    <w:rsid w:val="00E120A6"/>
    <w:rsid w:val="00E12190"/>
    <w:rsid w:val="00E12663"/>
    <w:rsid w:val="00E126B4"/>
    <w:rsid w:val="00E12869"/>
    <w:rsid w:val="00E1292D"/>
    <w:rsid w:val="00E129A3"/>
    <w:rsid w:val="00E12D6B"/>
    <w:rsid w:val="00E12D97"/>
    <w:rsid w:val="00E13023"/>
    <w:rsid w:val="00E13440"/>
    <w:rsid w:val="00E1347A"/>
    <w:rsid w:val="00E134EF"/>
    <w:rsid w:val="00E13618"/>
    <w:rsid w:val="00E1363D"/>
    <w:rsid w:val="00E136E5"/>
    <w:rsid w:val="00E13768"/>
    <w:rsid w:val="00E137A7"/>
    <w:rsid w:val="00E138A9"/>
    <w:rsid w:val="00E13919"/>
    <w:rsid w:val="00E13968"/>
    <w:rsid w:val="00E139F8"/>
    <w:rsid w:val="00E13A1F"/>
    <w:rsid w:val="00E13A43"/>
    <w:rsid w:val="00E13A64"/>
    <w:rsid w:val="00E13C1E"/>
    <w:rsid w:val="00E13C50"/>
    <w:rsid w:val="00E13CBF"/>
    <w:rsid w:val="00E13E66"/>
    <w:rsid w:val="00E13E8B"/>
    <w:rsid w:val="00E140D5"/>
    <w:rsid w:val="00E14154"/>
    <w:rsid w:val="00E142D6"/>
    <w:rsid w:val="00E14467"/>
    <w:rsid w:val="00E14596"/>
    <w:rsid w:val="00E14703"/>
    <w:rsid w:val="00E148B8"/>
    <w:rsid w:val="00E148BA"/>
    <w:rsid w:val="00E14927"/>
    <w:rsid w:val="00E14936"/>
    <w:rsid w:val="00E14973"/>
    <w:rsid w:val="00E14ABD"/>
    <w:rsid w:val="00E14AEF"/>
    <w:rsid w:val="00E14CF7"/>
    <w:rsid w:val="00E14D6A"/>
    <w:rsid w:val="00E14DE9"/>
    <w:rsid w:val="00E14ED3"/>
    <w:rsid w:val="00E14FB1"/>
    <w:rsid w:val="00E15098"/>
    <w:rsid w:val="00E150C1"/>
    <w:rsid w:val="00E1512F"/>
    <w:rsid w:val="00E151DC"/>
    <w:rsid w:val="00E1523A"/>
    <w:rsid w:val="00E15240"/>
    <w:rsid w:val="00E152F3"/>
    <w:rsid w:val="00E154E3"/>
    <w:rsid w:val="00E15633"/>
    <w:rsid w:val="00E1563A"/>
    <w:rsid w:val="00E15852"/>
    <w:rsid w:val="00E158CF"/>
    <w:rsid w:val="00E1592B"/>
    <w:rsid w:val="00E15A34"/>
    <w:rsid w:val="00E15ADF"/>
    <w:rsid w:val="00E15B04"/>
    <w:rsid w:val="00E15B9C"/>
    <w:rsid w:val="00E15F11"/>
    <w:rsid w:val="00E160BA"/>
    <w:rsid w:val="00E160EB"/>
    <w:rsid w:val="00E160F8"/>
    <w:rsid w:val="00E1623E"/>
    <w:rsid w:val="00E162AC"/>
    <w:rsid w:val="00E16618"/>
    <w:rsid w:val="00E166D2"/>
    <w:rsid w:val="00E1678A"/>
    <w:rsid w:val="00E167B0"/>
    <w:rsid w:val="00E168B9"/>
    <w:rsid w:val="00E16916"/>
    <w:rsid w:val="00E16B31"/>
    <w:rsid w:val="00E16C90"/>
    <w:rsid w:val="00E16CF6"/>
    <w:rsid w:val="00E16D1E"/>
    <w:rsid w:val="00E16D3A"/>
    <w:rsid w:val="00E16D79"/>
    <w:rsid w:val="00E16E5B"/>
    <w:rsid w:val="00E17074"/>
    <w:rsid w:val="00E17083"/>
    <w:rsid w:val="00E170D4"/>
    <w:rsid w:val="00E170DD"/>
    <w:rsid w:val="00E17406"/>
    <w:rsid w:val="00E1740F"/>
    <w:rsid w:val="00E17667"/>
    <w:rsid w:val="00E17697"/>
    <w:rsid w:val="00E1772D"/>
    <w:rsid w:val="00E178E9"/>
    <w:rsid w:val="00E17923"/>
    <w:rsid w:val="00E1794A"/>
    <w:rsid w:val="00E179FF"/>
    <w:rsid w:val="00E17BBA"/>
    <w:rsid w:val="00E17D4A"/>
    <w:rsid w:val="00E17F5C"/>
    <w:rsid w:val="00E17FA3"/>
    <w:rsid w:val="00E2011C"/>
    <w:rsid w:val="00E20169"/>
    <w:rsid w:val="00E201C0"/>
    <w:rsid w:val="00E20244"/>
    <w:rsid w:val="00E20375"/>
    <w:rsid w:val="00E2051E"/>
    <w:rsid w:val="00E207B1"/>
    <w:rsid w:val="00E20963"/>
    <w:rsid w:val="00E20991"/>
    <w:rsid w:val="00E20A0C"/>
    <w:rsid w:val="00E20B54"/>
    <w:rsid w:val="00E20BDB"/>
    <w:rsid w:val="00E20D04"/>
    <w:rsid w:val="00E20DA2"/>
    <w:rsid w:val="00E20E2C"/>
    <w:rsid w:val="00E21140"/>
    <w:rsid w:val="00E21218"/>
    <w:rsid w:val="00E21283"/>
    <w:rsid w:val="00E2128B"/>
    <w:rsid w:val="00E214E1"/>
    <w:rsid w:val="00E21557"/>
    <w:rsid w:val="00E21754"/>
    <w:rsid w:val="00E21C76"/>
    <w:rsid w:val="00E21C80"/>
    <w:rsid w:val="00E21D54"/>
    <w:rsid w:val="00E21D63"/>
    <w:rsid w:val="00E21E92"/>
    <w:rsid w:val="00E220F5"/>
    <w:rsid w:val="00E22199"/>
    <w:rsid w:val="00E225E8"/>
    <w:rsid w:val="00E2277E"/>
    <w:rsid w:val="00E22A40"/>
    <w:rsid w:val="00E22AE2"/>
    <w:rsid w:val="00E22BA3"/>
    <w:rsid w:val="00E22BC9"/>
    <w:rsid w:val="00E22C15"/>
    <w:rsid w:val="00E22C4B"/>
    <w:rsid w:val="00E22D20"/>
    <w:rsid w:val="00E22DF4"/>
    <w:rsid w:val="00E22E11"/>
    <w:rsid w:val="00E22E68"/>
    <w:rsid w:val="00E23055"/>
    <w:rsid w:val="00E230BA"/>
    <w:rsid w:val="00E230FC"/>
    <w:rsid w:val="00E2336B"/>
    <w:rsid w:val="00E233EA"/>
    <w:rsid w:val="00E23500"/>
    <w:rsid w:val="00E23552"/>
    <w:rsid w:val="00E23615"/>
    <w:rsid w:val="00E23676"/>
    <w:rsid w:val="00E23780"/>
    <w:rsid w:val="00E23CA5"/>
    <w:rsid w:val="00E23EB1"/>
    <w:rsid w:val="00E23FB9"/>
    <w:rsid w:val="00E240D3"/>
    <w:rsid w:val="00E2411F"/>
    <w:rsid w:val="00E2412D"/>
    <w:rsid w:val="00E241EB"/>
    <w:rsid w:val="00E24221"/>
    <w:rsid w:val="00E2422E"/>
    <w:rsid w:val="00E243AA"/>
    <w:rsid w:val="00E245F2"/>
    <w:rsid w:val="00E246C1"/>
    <w:rsid w:val="00E247F7"/>
    <w:rsid w:val="00E24888"/>
    <w:rsid w:val="00E248C9"/>
    <w:rsid w:val="00E2491F"/>
    <w:rsid w:val="00E24957"/>
    <w:rsid w:val="00E24C20"/>
    <w:rsid w:val="00E24F21"/>
    <w:rsid w:val="00E24FFD"/>
    <w:rsid w:val="00E25317"/>
    <w:rsid w:val="00E25447"/>
    <w:rsid w:val="00E254DD"/>
    <w:rsid w:val="00E25541"/>
    <w:rsid w:val="00E255FB"/>
    <w:rsid w:val="00E2583E"/>
    <w:rsid w:val="00E2586C"/>
    <w:rsid w:val="00E2592D"/>
    <w:rsid w:val="00E25983"/>
    <w:rsid w:val="00E25D22"/>
    <w:rsid w:val="00E25D6F"/>
    <w:rsid w:val="00E25FAB"/>
    <w:rsid w:val="00E25FC4"/>
    <w:rsid w:val="00E260B1"/>
    <w:rsid w:val="00E2616E"/>
    <w:rsid w:val="00E2625B"/>
    <w:rsid w:val="00E2626E"/>
    <w:rsid w:val="00E2627E"/>
    <w:rsid w:val="00E26288"/>
    <w:rsid w:val="00E262E3"/>
    <w:rsid w:val="00E26417"/>
    <w:rsid w:val="00E269AF"/>
    <w:rsid w:val="00E26B62"/>
    <w:rsid w:val="00E26C2B"/>
    <w:rsid w:val="00E26C7D"/>
    <w:rsid w:val="00E26CB3"/>
    <w:rsid w:val="00E26CCE"/>
    <w:rsid w:val="00E26CD3"/>
    <w:rsid w:val="00E26E1D"/>
    <w:rsid w:val="00E26E8A"/>
    <w:rsid w:val="00E27144"/>
    <w:rsid w:val="00E27196"/>
    <w:rsid w:val="00E271CA"/>
    <w:rsid w:val="00E271EF"/>
    <w:rsid w:val="00E27336"/>
    <w:rsid w:val="00E273DA"/>
    <w:rsid w:val="00E273F4"/>
    <w:rsid w:val="00E27418"/>
    <w:rsid w:val="00E27681"/>
    <w:rsid w:val="00E276A2"/>
    <w:rsid w:val="00E27784"/>
    <w:rsid w:val="00E2792B"/>
    <w:rsid w:val="00E27A8B"/>
    <w:rsid w:val="00E27AB4"/>
    <w:rsid w:val="00E27BC0"/>
    <w:rsid w:val="00E27BDC"/>
    <w:rsid w:val="00E27C72"/>
    <w:rsid w:val="00E27CAD"/>
    <w:rsid w:val="00E27CE7"/>
    <w:rsid w:val="00E27D05"/>
    <w:rsid w:val="00E27D2B"/>
    <w:rsid w:val="00E27D73"/>
    <w:rsid w:val="00E27EF9"/>
    <w:rsid w:val="00E300E9"/>
    <w:rsid w:val="00E30101"/>
    <w:rsid w:val="00E30152"/>
    <w:rsid w:val="00E301F8"/>
    <w:rsid w:val="00E303A1"/>
    <w:rsid w:val="00E304F4"/>
    <w:rsid w:val="00E3062D"/>
    <w:rsid w:val="00E306C8"/>
    <w:rsid w:val="00E307FF"/>
    <w:rsid w:val="00E308CC"/>
    <w:rsid w:val="00E30989"/>
    <w:rsid w:val="00E30A32"/>
    <w:rsid w:val="00E30AFB"/>
    <w:rsid w:val="00E30B04"/>
    <w:rsid w:val="00E30B15"/>
    <w:rsid w:val="00E30CFB"/>
    <w:rsid w:val="00E30D5C"/>
    <w:rsid w:val="00E30D7A"/>
    <w:rsid w:val="00E31089"/>
    <w:rsid w:val="00E31127"/>
    <w:rsid w:val="00E31155"/>
    <w:rsid w:val="00E3120F"/>
    <w:rsid w:val="00E3129A"/>
    <w:rsid w:val="00E314BD"/>
    <w:rsid w:val="00E31689"/>
    <w:rsid w:val="00E319BB"/>
    <w:rsid w:val="00E31C29"/>
    <w:rsid w:val="00E31CA3"/>
    <w:rsid w:val="00E31CD9"/>
    <w:rsid w:val="00E3218E"/>
    <w:rsid w:val="00E32363"/>
    <w:rsid w:val="00E32403"/>
    <w:rsid w:val="00E324C0"/>
    <w:rsid w:val="00E32751"/>
    <w:rsid w:val="00E32B13"/>
    <w:rsid w:val="00E32C33"/>
    <w:rsid w:val="00E32EE0"/>
    <w:rsid w:val="00E3318A"/>
    <w:rsid w:val="00E33243"/>
    <w:rsid w:val="00E33460"/>
    <w:rsid w:val="00E33671"/>
    <w:rsid w:val="00E336AD"/>
    <w:rsid w:val="00E336F1"/>
    <w:rsid w:val="00E337D5"/>
    <w:rsid w:val="00E33AAE"/>
    <w:rsid w:val="00E33AF1"/>
    <w:rsid w:val="00E33CEF"/>
    <w:rsid w:val="00E340CA"/>
    <w:rsid w:val="00E340D5"/>
    <w:rsid w:val="00E3412B"/>
    <w:rsid w:val="00E341A1"/>
    <w:rsid w:val="00E34235"/>
    <w:rsid w:val="00E34348"/>
    <w:rsid w:val="00E344F5"/>
    <w:rsid w:val="00E34686"/>
    <w:rsid w:val="00E3468D"/>
    <w:rsid w:val="00E34768"/>
    <w:rsid w:val="00E347FC"/>
    <w:rsid w:val="00E3480A"/>
    <w:rsid w:val="00E348A2"/>
    <w:rsid w:val="00E348D3"/>
    <w:rsid w:val="00E34A27"/>
    <w:rsid w:val="00E34CEA"/>
    <w:rsid w:val="00E34D4C"/>
    <w:rsid w:val="00E34E84"/>
    <w:rsid w:val="00E34F49"/>
    <w:rsid w:val="00E35071"/>
    <w:rsid w:val="00E35099"/>
    <w:rsid w:val="00E3520E"/>
    <w:rsid w:val="00E35329"/>
    <w:rsid w:val="00E355F1"/>
    <w:rsid w:val="00E3569E"/>
    <w:rsid w:val="00E356DA"/>
    <w:rsid w:val="00E357F7"/>
    <w:rsid w:val="00E359B6"/>
    <w:rsid w:val="00E359FC"/>
    <w:rsid w:val="00E35BAB"/>
    <w:rsid w:val="00E35BDB"/>
    <w:rsid w:val="00E35C2F"/>
    <w:rsid w:val="00E35C71"/>
    <w:rsid w:val="00E35C83"/>
    <w:rsid w:val="00E35D33"/>
    <w:rsid w:val="00E35D95"/>
    <w:rsid w:val="00E35EEC"/>
    <w:rsid w:val="00E35FB4"/>
    <w:rsid w:val="00E36267"/>
    <w:rsid w:val="00E362B0"/>
    <w:rsid w:val="00E36512"/>
    <w:rsid w:val="00E36599"/>
    <w:rsid w:val="00E36930"/>
    <w:rsid w:val="00E36A5D"/>
    <w:rsid w:val="00E36A87"/>
    <w:rsid w:val="00E36E31"/>
    <w:rsid w:val="00E36F08"/>
    <w:rsid w:val="00E36F9B"/>
    <w:rsid w:val="00E36FD5"/>
    <w:rsid w:val="00E36FD9"/>
    <w:rsid w:val="00E3766E"/>
    <w:rsid w:val="00E377F5"/>
    <w:rsid w:val="00E37AB4"/>
    <w:rsid w:val="00E37C2F"/>
    <w:rsid w:val="00E37C9B"/>
    <w:rsid w:val="00E37D5A"/>
    <w:rsid w:val="00E37D6E"/>
    <w:rsid w:val="00E37DAA"/>
    <w:rsid w:val="00E37DEA"/>
    <w:rsid w:val="00E37E34"/>
    <w:rsid w:val="00E4001F"/>
    <w:rsid w:val="00E4026F"/>
    <w:rsid w:val="00E4027A"/>
    <w:rsid w:val="00E402B9"/>
    <w:rsid w:val="00E4058D"/>
    <w:rsid w:val="00E40619"/>
    <w:rsid w:val="00E406F0"/>
    <w:rsid w:val="00E40723"/>
    <w:rsid w:val="00E407B4"/>
    <w:rsid w:val="00E408F0"/>
    <w:rsid w:val="00E40DD6"/>
    <w:rsid w:val="00E40ED8"/>
    <w:rsid w:val="00E40FAB"/>
    <w:rsid w:val="00E4108C"/>
    <w:rsid w:val="00E411A1"/>
    <w:rsid w:val="00E4123C"/>
    <w:rsid w:val="00E41240"/>
    <w:rsid w:val="00E412C7"/>
    <w:rsid w:val="00E413A3"/>
    <w:rsid w:val="00E41470"/>
    <w:rsid w:val="00E41688"/>
    <w:rsid w:val="00E416B6"/>
    <w:rsid w:val="00E41B01"/>
    <w:rsid w:val="00E41C93"/>
    <w:rsid w:val="00E41EBA"/>
    <w:rsid w:val="00E41EE8"/>
    <w:rsid w:val="00E42094"/>
    <w:rsid w:val="00E4226D"/>
    <w:rsid w:val="00E42565"/>
    <w:rsid w:val="00E42578"/>
    <w:rsid w:val="00E42586"/>
    <w:rsid w:val="00E426AB"/>
    <w:rsid w:val="00E426EB"/>
    <w:rsid w:val="00E4274E"/>
    <w:rsid w:val="00E42750"/>
    <w:rsid w:val="00E4295D"/>
    <w:rsid w:val="00E429FF"/>
    <w:rsid w:val="00E42A3D"/>
    <w:rsid w:val="00E42B6F"/>
    <w:rsid w:val="00E42ECA"/>
    <w:rsid w:val="00E43216"/>
    <w:rsid w:val="00E4338A"/>
    <w:rsid w:val="00E433B9"/>
    <w:rsid w:val="00E4353F"/>
    <w:rsid w:val="00E43540"/>
    <w:rsid w:val="00E435DD"/>
    <w:rsid w:val="00E43625"/>
    <w:rsid w:val="00E437ED"/>
    <w:rsid w:val="00E4387F"/>
    <w:rsid w:val="00E4388F"/>
    <w:rsid w:val="00E4397D"/>
    <w:rsid w:val="00E43A20"/>
    <w:rsid w:val="00E43A53"/>
    <w:rsid w:val="00E43BD8"/>
    <w:rsid w:val="00E43C53"/>
    <w:rsid w:val="00E43C57"/>
    <w:rsid w:val="00E43CDE"/>
    <w:rsid w:val="00E43E2B"/>
    <w:rsid w:val="00E43E95"/>
    <w:rsid w:val="00E44087"/>
    <w:rsid w:val="00E441FC"/>
    <w:rsid w:val="00E44280"/>
    <w:rsid w:val="00E443F7"/>
    <w:rsid w:val="00E44429"/>
    <w:rsid w:val="00E445A2"/>
    <w:rsid w:val="00E4479C"/>
    <w:rsid w:val="00E44963"/>
    <w:rsid w:val="00E4497A"/>
    <w:rsid w:val="00E44BBF"/>
    <w:rsid w:val="00E44C65"/>
    <w:rsid w:val="00E44CFB"/>
    <w:rsid w:val="00E44D22"/>
    <w:rsid w:val="00E44FC5"/>
    <w:rsid w:val="00E453C4"/>
    <w:rsid w:val="00E45443"/>
    <w:rsid w:val="00E45548"/>
    <w:rsid w:val="00E45751"/>
    <w:rsid w:val="00E45814"/>
    <w:rsid w:val="00E4599B"/>
    <w:rsid w:val="00E459E8"/>
    <w:rsid w:val="00E45B2F"/>
    <w:rsid w:val="00E45C3F"/>
    <w:rsid w:val="00E45D34"/>
    <w:rsid w:val="00E45D52"/>
    <w:rsid w:val="00E45DE1"/>
    <w:rsid w:val="00E45E59"/>
    <w:rsid w:val="00E45FF4"/>
    <w:rsid w:val="00E4610E"/>
    <w:rsid w:val="00E462B3"/>
    <w:rsid w:val="00E464AE"/>
    <w:rsid w:val="00E46628"/>
    <w:rsid w:val="00E4676B"/>
    <w:rsid w:val="00E46982"/>
    <w:rsid w:val="00E469EF"/>
    <w:rsid w:val="00E46AE4"/>
    <w:rsid w:val="00E46B26"/>
    <w:rsid w:val="00E46B88"/>
    <w:rsid w:val="00E46BA0"/>
    <w:rsid w:val="00E46C4E"/>
    <w:rsid w:val="00E46E9B"/>
    <w:rsid w:val="00E46F5F"/>
    <w:rsid w:val="00E4701C"/>
    <w:rsid w:val="00E4713F"/>
    <w:rsid w:val="00E47174"/>
    <w:rsid w:val="00E473B9"/>
    <w:rsid w:val="00E473D3"/>
    <w:rsid w:val="00E47688"/>
    <w:rsid w:val="00E477E9"/>
    <w:rsid w:val="00E479A2"/>
    <w:rsid w:val="00E47B7B"/>
    <w:rsid w:val="00E47EFC"/>
    <w:rsid w:val="00E47FF7"/>
    <w:rsid w:val="00E50024"/>
    <w:rsid w:val="00E5007C"/>
    <w:rsid w:val="00E5014A"/>
    <w:rsid w:val="00E502B6"/>
    <w:rsid w:val="00E50358"/>
    <w:rsid w:val="00E503BA"/>
    <w:rsid w:val="00E5058E"/>
    <w:rsid w:val="00E505DB"/>
    <w:rsid w:val="00E50D47"/>
    <w:rsid w:val="00E50E4E"/>
    <w:rsid w:val="00E50F5C"/>
    <w:rsid w:val="00E5124D"/>
    <w:rsid w:val="00E5134F"/>
    <w:rsid w:val="00E5155F"/>
    <w:rsid w:val="00E515DF"/>
    <w:rsid w:val="00E516EB"/>
    <w:rsid w:val="00E517AD"/>
    <w:rsid w:val="00E518A2"/>
    <w:rsid w:val="00E51BE9"/>
    <w:rsid w:val="00E51DC8"/>
    <w:rsid w:val="00E51F2B"/>
    <w:rsid w:val="00E520C6"/>
    <w:rsid w:val="00E52185"/>
    <w:rsid w:val="00E521F2"/>
    <w:rsid w:val="00E522C7"/>
    <w:rsid w:val="00E52366"/>
    <w:rsid w:val="00E52434"/>
    <w:rsid w:val="00E524EF"/>
    <w:rsid w:val="00E52586"/>
    <w:rsid w:val="00E525C0"/>
    <w:rsid w:val="00E52805"/>
    <w:rsid w:val="00E52837"/>
    <w:rsid w:val="00E52922"/>
    <w:rsid w:val="00E529AA"/>
    <w:rsid w:val="00E52BA5"/>
    <w:rsid w:val="00E52BF9"/>
    <w:rsid w:val="00E52C3E"/>
    <w:rsid w:val="00E52E6E"/>
    <w:rsid w:val="00E52F87"/>
    <w:rsid w:val="00E52F8F"/>
    <w:rsid w:val="00E52FFB"/>
    <w:rsid w:val="00E53039"/>
    <w:rsid w:val="00E53078"/>
    <w:rsid w:val="00E53081"/>
    <w:rsid w:val="00E530D8"/>
    <w:rsid w:val="00E531DD"/>
    <w:rsid w:val="00E531FE"/>
    <w:rsid w:val="00E5337C"/>
    <w:rsid w:val="00E53413"/>
    <w:rsid w:val="00E534E6"/>
    <w:rsid w:val="00E535D9"/>
    <w:rsid w:val="00E5388C"/>
    <w:rsid w:val="00E53BF0"/>
    <w:rsid w:val="00E53DD6"/>
    <w:rsid w:val="00E5400F"/>
    <w:rsid w:val="00E5407C"/>
    <w:rsid w:val="00E54094"/>
    <w:rsid w:val="00E541DF"/>
    <w:rsid w:val="00E54654"/>
    <w:rsid w:val="00E546D2"/>
    <w:rsid w:val="00E5484D"/>
    <w:rsid w:val="00E54930"/>
    <w:rsid w:val="00E54A47"/>
    <w:rsid w:val="00E54B3A"/>
    <w:rsid w:val="00E54C53"/>
    <w:rsid w:val="00E54C62"/>
    <w:rsid w:val="00E54F46"/>
    <w:rsid w:val="00E55188"/>
    <w:rsid w:val="00E55246"/>
    <w:rsid w:val="00E55261"/>
    <w:rsid w:val="00E55352"/>
    <w:rsid w:val="00E55455"/>
    <w:rsid w:val="00E5551D"/>
    <w:rsid w:val="00E55650"/>
    <w:rsid w:val="00E556C9"/>
    <w:rsid w:val="00E55778"/>
    <w:rsid w:val="00E55820"/>
    <w:rsid w:val="00E5589E"/>
    <w:rsid w:val="00E55910"/>
    <w:rsid w:val="00E55916"/>
    <w:rsid w:val="00E5598A"/>
    <w:rsid w:val="00E55A26"/>
    <w:rsid w:val="00E55AAE"/>
    <w:rsid w:val="00E55B89"/>
    <w:rsid w:val="00E55B8A"/>
    <w:rsid w:val="00E55D4E"/>
    <w:rsid w:val="00E55DEF"/>
    <w:rsid w:val="00E55E8A"/>
    <w:rsid w:val="00E55F3A"/>
    <w:rsid w:val="00E560B1"/>
    <w:rsid w:val="00E5615C"/>
    <w:rsid w:val="00E562F9"/>
    <w:rsid w:val="00E564F5"/>
    <w:rsid w:val="00E5658C"/>
    <w:rsid w:val="00E5662F"/>
    <w:rsid w:val="00E56960"/>
    <w:rsid w:val="00E56D18"/>
    <w:rsid w:val="00E56D2C"/>
    <w:rsid w:val="00E56DF1"/>
    <w:rsid w:val="00E56E12"/>
    <w:rsid w:val="00E56EC4"/>
    <w:rsid w:val="00E56F70"/>
    <w:rsid w:val="00E56FC9"/>
    <w:rsid w:val="00E5703B"/>
    <w:rsid w:val="00E57316"/>
    <w:rsid w:val="00E573C3"/>
    <w:rsid w:val="00E574BE"/>
    <w:rsid w:val="00E57726"/>
    <w:rsid w:val="00E579E0"/>
    <w:rsid w:val="00E57C00"/>
    <w:rsid w:val="00E57C7E"/>
    <w:rsid w:val="00E57DA3"/>
    <w:rsid w:val="00E57F13"/>
    <w:rsid w:val="00E60046"/>
    <w:rsid w:val="00E604E2"/>
    <w:rsid w:val="00E606F0"/>
    <w:rsid w:val="00E608F1"/>
    <w:rsid w:val="00E609AA"/>
    <w:rsid w:val="00E60B00"/>
    <w:rsid w:val="00E60C6B"/>
    <w:rsid w:val="00E60C73"/>
    <w:rsid w:val="00E60D2F"/>
    <w:rsid w:val="00E60DF1"/>
    <w:rsid w:val="00E61366"/>
    <w:rsid w:val="00E6139C"/>
    <w:rsid w:val="00E61443"/>
    <w:rsid w:val="00E6168E"/>
    <w:rsid w:val="00E616D1"/>
    <w:rsid w:val="00E617BC"/>
    <w:rsid w:val="00E61820"/>
    <w:rsid w:val="00E6198C"/>
    <w:rsid w:val="00E61A17"/>
    <w:rsid w:val="00E61DED"/>
    <w:rsid w:val="00E61E3C"/>
    <w:rsid w:val="00E61E88"/>
    <w:rsid w:val="00E620E5"/>
    <w:rsid w:val="00E621FF"/>
    <w:rsid w:val="00E62297"/>
    <w:rsid w:val="00E6229B"/>
    <w:rsid w:val="00E62473"/>
    <w:rsid w:val="00E625FF"/>
    <w:rsid w:val="00E6270F"/>
    <w:rsid w:val="00E62803"/>
    <w:rsid w:val="00E629E0"/>
    <w:rsid w:val="00E62A63"/>
    <w:rsid w:val="00E62B1F"/>
    <w:rsid w:val="00E62B3A"/>
    <w:rsid w:val="00E62C0E"/>
    <w:rsid w:val="00E62E28"/>
    <w:rsid w:val="00E62E6E"/>
    <w:rsid w:val="00E62EAB"/>
    <w:rsid w:val="00E63077"/>
    <w:rsid w:val="00E63116"/>
    <w:rsid w:val="00E63273"/>
    <w:rsid w:val="00E634C0"/>
    <w:rsid w:val="00E6358C"/>
    <w:rsid w:val="00E63675"/>
    <w:rsid w:val="00E6385D"/>
    <w:rsid w:val="00E63997"/>
    <w:rsid w:val="00E63A39"/>
    <w:rsid w:val="00E63B68"/>
    <w:rsid w:val="00E63B87"/>
    <w:rsid w:val="00E63BAC"/>
    <w:rsid w:val="00E63C0C"/>
    <w:rsid w:val="00E63FEB"/>
    <w:rsid w:val="00E64019"/>
    <w:rsid w:val="00E6402A"/>
    <w:rsid w:val="00E640DF"/>
    <w:rsid w:val="00E64131"/>
    <w:rsid w:val="00E64188"/>
    <w:rsid w:val="00E64269"/>
    <w:rsid w:val="00E643A4"/>
    <w:rsid w:val="00E64408"/>
    <w:rsid w:val="00E64426"/>
    <w:rsid w:val="00E64AC4"/>
    <w:rsid w:val="00E64B7A"/>
    <w:rsid w:val="00E64C6F"/>
    <w:rsid w:val="00E650A0"/>
    <w:rsid w:val="00E650F6"/>
    <w:rsid w:val="00E654E6"/>
    <w:rsid w:val="00E65628"/>
    <w:rsid w:val="00E656B9"/>
    <w:rsid w:val="00E65909"/>
    <w:rsid w:val="00E65CE3"/>
    <w:rsid w:val="00E65CEC"/>
    <w:rsid w:val="00E65D14"/>
    <w:rsid w:val="00E65EEB"/>
    <w:rsid w:val="00E65F8F"/>
    <w:rsid w:val="00E65FF6"/>
    <w:rsid w:val="00E66082"/>
    <w:rsid w:val="00E660E1"/>
    <w:rsid w:val="00E662DB"/>
    <w:rsid w:val="00E66383"/>
    <w:rsid w:val="00E66580"/>
    <w:rsid w:val="00E666C0"/>
    <w:rsid w:val="00E66724"/>
    <w:rsid w:val="00E6685F"/>
    <w:rsid w:val="00E66927"/>
    <w:rsid w:val="00E6696D"/>
    <w:rsid w:val="00E669EF"/>
    <w:rsid w:val="00E669FD"/>
    <w:rsid w:val="00E66A2F"/>
    <w:rsid w:val="00E66A43"/>
    <w:rsid w:val="00E66A5F"/>
    <w:rsid w:val="00E66AC8"/>
    <w:rsid w:val="00E66B2C"/>
    <w:rsid w:val="00E66B39"/>
    <w:rsid w:val="00E66D4F"/>
    <w:rsid w:val="00E66DAB"/>
    <w:rsid w:val="00E66FF1"/>
    <w:rsid w:val="00E670E2"/>
    <w:rsid w:val="00E6721E"/>
    <w:rsid w:val="00E672F6"/>
    <w:rsid w:val="00E673AC"/>
    <w:rsid w:val="00E6746E"/>
    <w:rsid w:val="00E6748B"/>
    <w:rsid w:val="00E675EA"/>
    <w:rsid w:val="00E6764E"/>
    <w:rsid w:val="00E676E0"/>
    <w:rsid w:val="00E6776A"/>
    <w:rsid w:val="00E67861"/>
    <w:rsid w:val="00E67872"/>
    <w:rsid w:val="00E6787E"/>
    <w:rsid w:val="00E6798F"/>
    <w:rsid w:val="00E67B0C"/>
    <w:rsid w:val="00E67C84"/>
    <w:rsid w:val="00E67D9E"/>
    <w:rsid w:val="00E67F41"/>
    <w:rsid w:val="00E7007E"/>
    <w:rsid w:val="00E70139"/>
    <w:rsid w:val="00E702D5"/>
    <w:rsid w:val="00E704DD"/>
    <w:rsid w:val="00E70622"/>
    <w:rsid w:val="00E706F5"/>
    <w:rsid w:val="00E7070D"/>
    <w:rsid w:val="00E70735"/>
    <w:rsid w:val="00E70758"/>
    <w:rsid w:val="00E709F2"/>
    <w:rsid w:val="00E70CF9"/>
    <w:rsid w:val="00E70D29"/>
    <w:rsid w:val="00E70D46"/>
    <w:rsid w:val="00E710D2"/>
    <w:rsid w:val="00E7114D"/>
    <w:rsid w:val="00E71205"/>
    <w:rsid w:val="00E715E7"/>
    <w:rsid w:val="00E71784"/>
    <w:rsid w:val="00E717BC"/>
    <w:rsid w:val="00E71803"/>
    <w:rsid w:val="00E7183F"/>
    <w:rsid w:val="00E71ACC"/>
    <w:rsid w:val="00E71B0C"/>
    <w:rsid w:val="00E71C6F"/>
    <w:rsid w:val="00E71F33"/>
    <w:rsid w:val="00E71FA6"/>
    <w:rsid w:val="00E7256F"/>
    <w:rsid w:val="00E7264D"/>
    <w:rsid w:val="00E727CE"/>
    <w:rsid w:val="00E7297B"/>
    <w:rsid w:val="00E72AC8"/>
    <w:rsid w:val="00E72B51"/>
    <w:rsid w:val="00E72D93"/>
    <w:rsid w:val="00E72E93"/>
    <w:rsid w:val="00E72F1D"/>
    <w:rsid w:val="00E730CE"/>
    <w:rsid w:val="00E7329E"/>
    <w:rsid w:val="00E73435"/>
    <w:rsid w:val="00E735B5"/>
    <w:rsid w:val="00E73707"/>
    <w:rsid w:val="00E7371B"/>
    <w:rsid w:val="00E73739"/>
    <w:rsid w:val="00E737AC"/>
    <w:rsid w:val="00E73837"/>
    <w:rsid w:val="00E738E1"/>
    <w:rsid w:val="00E73ADF"/>
    <w:rsid w:val="00E73B53"/>
    <w:rsid w:val="00E73BE6"/>
    <w:rsid w:val="00E73C5F"/>
    <w:rsid w:val="00E73C7C"/>
    <w:rsid w:val="00E73E78"/>
    <w:rsid w:val="00E73ED9"/>
    <w:rsid w:val="00E73F55"/>
    <w:rsid w:val="00E73F7D"/>
    <w:rsid w:val="00E73FBB"/>
    <w:rsid w:val="00E7410D"/>
    <w:rsid w:val="00E74353"/>
    <w:rsid w:val="00E744AE"/>
    <w:rsid w:val="00E7458F"/>
    <w:rsid w:val="00E745FF"/>
    <w:rsid w:val="00E74612"/>
    <w:rsid w:val="00E74760"/>
    <w:rsid w:val="00E7484F"/>
    <w:rsid w:val="00E7491B"/>
    <w:rsid w:val="00E74A38"/>
    <w:rsid w:val="00E74B48"/>
    <w:rsid w:val="00E74B6A"/>
    <w:rsid w:val="00E74BCE"/>
    <w:rsid w:val="00E74BDF"/>
    <w:rsid w:val="00E74C7E"/>
    <w:rsid w:val="00E74C84"/>
    <w:rsid w:val="00E74E4C"/>
    <w:rsid w:val="00E753B5"/>
    <w:rsid w:val="00E7568A"/>
    <w:rsid w:val="00E75954"/>
    <w:rsid w:val="00E75D44"/>
    <w:rsid w:val="00E75D8F"/>
    <w:rsid w:val="00E75DD8"/>
    <w:rsid w:val="00E75E79"/>
    <w:rsid w:val="00E75FB7"/>
    <w:rsid w:val="00E75FD2"/>
    <w:rsid w:val="00E76096"/>
    <w:rsid w:val="00E762DA"/>
    <w:rsid w:val="00E762FA"/>
    <w:rsid w:val="00E763AC"/>
    <w:rsid w:val="00E76437"/>
    <w:rsid w:val="00E7647C"/>
    <w:rsid w:val="00E764E9"/>
    <w:rsid w:val="00E76839"/>
    <w:rsid w:val="00E769DF"/>
    <w:rsid w:val="00E76A3E"/>
    <w:rsid w:val="00E76C6F"/>
    <w:rsid w:val="00E76CA8"/>
    <w:rsid w:val="00E76E56"/>
    <w:rsid w:val="00E76FA4"/>
    <w:rsid w:val="00E771B6"/>
    <w:rsid w:val="00E77445"/>
    <w:rsid w:val="00E77455"/>
    <w:rsid w:val="00E77551"/>
    <w:rsid w:val="00E77682"/>
    <w:rsid w:val="00E77776"/>
    <w:rsid w:val="00E77825"/>
    <w:rsid w:val="00E77846"/>
    <w:rsid w:val="00E778CE"/>
    <w:rsid w:val="00E7790E"/>
    <w:rsid w:val="00E77A36"/>
    <w:rsid w:val="00E77A3A"/>
    <w:rsid w:val="00E77AD3"/>
    <w:rsid w:val="00E77B69"/>
    <w:rsid w:val="00E77BE4"/>
    <w:rsid w:val="00E77C4A"/>
    <w:rsid w:val="00E77D01"/>
    <w:rsid w:val="00E77D5D"/>
    <w:rsid w:val="00E77FD8"/>
    <w:rsid w:val="00E8002F"/>
    <w:rsid w:val="00E80034"/>
    <w:rsid w:val="00E80079"/>
    <w:rsid w:val="00E80153"/>
    <w:rsid w:val="00E802C8"/>
    <w:rsid w:val="00E80306"/>
    <w:rsid w:val="00E8056C"/>
    <w:rsid w:val="00E8066E"/>
    <w:rsid w:val="00E806B7"/>
    <w:rsid w:val="00E80914"/>
    <w:rsid w:val="00E80A56"/>
    <w:rsid w:val="00E80BE4"/>
    <w:rsid w:val="00E80CC0"/>
    <w:rsid w:val="00E80E71"/>
    <w:rsid w:val="00E8111F"/>
    <w:rsid w:val="00E8120C"/>
    <w:rsid w:val="00E81319"/>
    <w:rsid w:val="00E813E5"/>
    <w:rsid w:val="00E814C6"/>
    <w:rsid w:val="00E81532"/>
    <w:rsid w:val="00E81664"/>
    <w:rsid w:val="00E818EE"/>
    <w:rsid w:val="00E81924"/>
    <w:rsid w:val="00E81941"/>
    <w:rsid w:val="00E8194C"/>
    <w:rsid w:val="00E81952"/>
    <w:rsid w:val="00E81A84"/>
    <w:rsid w:val="00E81BCC"/>
    <w:rsid w:val="00E81C49"/>
    <w:rsid w:val="00E81D83"/>
    <w:rsid w:val="00E81DEA"/>
    <w:rsid w:val="00E81E19"/>
    <w:rsid w:val="00E81EF9"/>
    <w:rsid w:val="00E81F26"/>
    <w:rsid w:val="00E82041"/>
    <w:rsid w:val="00E82169"/>
    <w:rsid w:val="00E822D0"/>
    <w:rsid w:val="00E824DB"/>
    <w:rsid w:val="00E8266D"/>
    <w:rsid w:val="00E82707"/>
    <w:rsid w:val="00E82732"/>
    <w:rsid w:val="00E8278A"/>
    <w:rsid w:val="00E8286F"/>
    <w:rsid w:val="00E8294A"/>
    <w:rsid w:val="00E82D2F"/>
    <w:rsid w:val="00E82DD7"/>
    <w:rsid w:val="00E82E53"/>
    <w:rsid w:val="00E82EB6"/>
    <w:rsid w:val="00E82FB0"/>
    <w:rsid w:val="00E831D3"/>
    <w:rsid w:val="00E83389"/>
    <w:rsid w:val="00E833B8"/>
    <w:rsid w:val="00E83660"/>
    <w:rsid w:val="00E8371B"/>
    <w:rsid w:val="00E838F3"/>
    <w:rsid w:val="00E83D80"/>
    <w:rsid w:val="00E83F99"/>
    <w:rsid w:val="00E84026"/>
    <w:rsid w:val="00E841AB"/>
    <w:rsid w:val="00E84357"/>
    <w:rsid w:val="00E843A4"/>
    <w:rsid w:val="00E84514"/>
    <w:rsid w:val="00E84617"/>
    <w:rsid w:val="00E846A6"/>
    <w:rsid w:val="00E846D6"/>
    <w:rsid w:val="00E8486E"/>
    <w:rsid w:val="00E848C1"/>
    <w:rsid w:val="00E849CE"/>
    <w:rsid w:val="00E84B2A"/>
    <w:rsid w:val="00E84B50"/>
    <w:rsid w:val="00E84BEF"/>
    <w:rsid w:val="00E84C1E"/>
    <w:rsid w:val="00E84C36"/>
    <w:rsid w:val="00E84D23"/>
    <w:rsid w:val="00E84E48"/>
    <w:rsid w:val="00E84FCF"/>
    <w:rsid w:val="00E85049"/>
    <w:rsid w:val="00E850C4"/>
    <w:rsid w:val="00E851F6"/>
    <w:rsid w:val="00E853BA"/>
    <w:rsid w:val="00E85408"/>
    <w:rsid w:val="00E854A8"/>
    <w:rsid w:val="00E85524"/>
    <w:rsid w:val="00E8560F"/>
    <w:rsid w:val="00E856C9"/>
    <w:rsid w:val="00E85C85"/>
    <w:rsid w:val="00E85CA4"/>
    <w:rsid w:val="00E85CAD"/>
    <w:rsid w:val="00E85CF6"/>
    <w:rsid w:val="00E85FAF"/>
    <w:rsid w:val="00E86159"/>
    <w:rsid w:val="00E861BA"/>
    <w:rsid w:val="00E862CC"/>
    <w:rsid w:val="00E86465"/>
    <w:rsid w:val="00E8646E"/>
    <w:rsid w:val="00E86669"/>
    <w:rsid w:val="00E866B8"/>
    <w:rsid w:val="00E8686B"/>
    <w:rsid w:val="00E868FF"/>
    <w:rsid w:val="00E869C8"/>
    <w:rsid w:val="00E86B3F"/>
    <w:rsid w:val="00E86B80"/>
    <w:rsid w:val="00E86B98"/>
    <w:rsid w:val="00E86BC2"/>
    <w:rsid w:val="00E86EFC"/>
    <w:rsid w:val="00E86FEC"/>
    <w:rsid w:val="00E870E4"/>
    <w:rsid w:val="00E870E5"/>
    <w:rsid w:val="00E8734F"/>
    <w:rsid w:val="00E87434"/>
    <w:rsid w:val="00E875F2"/>
    <w:rsid w:val="00E877AA"/>
    <w:rsid w:val="00E87895"/>
    <w:rsid w:val="00E8794E"/>
    <w:rsid w:val="00E87990"/>
    <w:rsid w:val="00E879A0"/>
    <w:rsid w:val="00E87AAF"/>
    <w:rsid w:val="00E87B25"/>
    <w:rsid w:val="00E87CE0"/>
    <w:rsid w:val="00E87D67"/>
    <w:rsid w:val="00E90258"/>
    <w:rsid w:val="00E90293"/>
    <w:rsid w:val="00E9040D"/>
    <w:rsid w:val="00E904E4"/>
    <w:rsid w:val="00E90527"/>
    <w:rsid w:val="00E90605"/>
    <w:rsid w:val="00E90695"/>
    <w:rsid w:val="00E9098B"/>
    <w:rsid w:val="00E90E14"/>
    <w:rsid w:val="00E90F41"/>
    <w:rsid w:val="00E90F60"/>
    <w:rsid w:val="00E91033"/>
    <w:rsid w:val="00E911A0"/>
    <w:rsid w:val="00E91301"/>
    <w:rsid w:val="00E91347"/>
    <w:rsid w:val="00E91460"/>
    <w:rsid w:val="00E914D4"/>
    <w:rsid w:val="00E915EC"/>
    <w:rsid w:val="00E91682"/>
    <w:rsid w:val="00E916E4"/>
    <w:rsid w:val="00E91761"/>
    <w:rsid w:val="00E918B1"/>
    <w:rsid w:val="00E91934"/>
    <w:rsid w:val="00E919D1"/>
    <w:rsid w:val="00E91A2D"/>
    <w:rsid w:val="00E91CBD"/>
    <w:rsid w:val="00E91E7F"/>
    <w:rsid w:val="00E91F08"/>
    <w:rsid w:val="00E91FF0"/>
    <w:rsid w:val="00E9214F"/>
    <w:rsid w:val="00E921D8"/>
    <w:rsid w:val="00E922AD"/>
    <w:rsid w:val="00E92398"/>
    <w:rsid w:val="00E924B4"/>
    <w:rsid w:val="00E925F2"/>
    <w:rsid w:val="00E9262B"/>
    <w:rsid w:val="00E926C0"/>
    <w:rsid w:val="00E926CA"/>
    <w:rsid w:val="00E9283B"/>
    <w:rsid w:val="00E92887"/>
    <w:rsid w:val="00E92899"/>
    <w:rsid w:val="00E929CF"/>
    <w:rsid w:val="00E92A7A"/>
    <w:rsid w:val="00E92B27"/>
    <w:rsid w:val="00E92B3B"/>
    <w:rsid w:val="00E92D38"/>
    <w:rsid w:val="00E930F9"/>
    <w:rsid w:val="00E93168"/>
    <w:rsid w:val="00E93193"/>
    <w:rsid w:val="00E93274"/>
    <w:rsid w:val="00E93391"/>
    <w:rsid w:val="00E933FC"/>
    <w:rsid w:val="00E93620"/>
    <w:rsid w:val="00E93812"/>
    <w:rsid w:val="00E93AD2"/>
    <w:rsid w:val="00E93AF2"/>
    <w:rsid w:val="00E93C4A"/>
    <w:rsid w:val="00E93CBA"/>
    <w:rsid w:val="00E93CC7"/>
    <w:rsid w:val="00E940FA"/>
    <w:rsid w:val="00E9418D"/>
    <w:rsid w:val="00E941B5"/>
    <w:rsid w:val="00E941FA"/>
    <w:rsid w:val="00E94283"/>
    <w:rsid w:val="00E943C2"/>
    <w:rsid w:val="00E943CB"/>
    <w:rsid w:val="00E94579"/>
    <w:rsid w:val="00E9464C"/>
    <w:rsid w:val="00E9484D"/>
    <w:rsid w:val="00E94971"/>
    <w:rsid w:val="00E94A22"/>
    <w:rsid w:val="00E94AB1"/>
    <w:rsid w:val="00E94BA7"/>
    <w:rsid w:val="00E94C45"/>
    <w:rsid w:val="00E9513E"/>
    <w:rsid w:val="00E9534D"/>
    <w:rsid w:val="00E9537F"/>
    <w:rsid w:val="00E953CA"/>
    <w:rsid w:val="00E95461"/>
    <w:rsid w:val="00E9549E"/>
    <w:rsid w:val="00E95578"/>
    <w:rsid w:val="00E95CDD"/>
    <w:rsid w:val="00E95E63"/>
    <w:rsid w:val="00E95EC2"/>
    <w:rsid w:val="00E95FCB"/>
    <w:rsid w:val="00E960A6"/>
    <w:rsid w:val="00E96100"/>
    <w:rsid w:val="00E9626D"/>
    <w:rsid w:val="00E9628D"/>
    <w:rsid w:val="00E96371"/>
    <w:rsid w:val="00E96378"/>
    <w:rsid w:val="00E964BB"/>
    <w:rsid w:val="00E966CF"/>
    <w:rsid w:val="00E96739"/>
    <w:rsid w:val="00E9697D"/>
    <w:rsid w:val="00E96B7B"/>
    <w:rsid w:val="00E96C46"/>
    <w:rsid w:val="00E96C9F"/>
    <w:rsid w:val="00E96D21"/>
    <w:rsid w:val="00E96E3B"/>
    <w:rsid w:val="00E96ED6"/>
    <w:rsid w:val="00E96EF0"/>
    <w:rsid w:val="00E96F96"/>
    <w:rsid w:val="00E97034"/>
    <w:rsid w:val="00E971A1"/>
    <w:rsid w:val="00E97249"/>
    <w:rsid w:val="00E97364"/>
    <w:rsid w:val="00E974DC"/>
    <w:rsid w:val="00E97624"/>
    <w:rsid w:val="00E976D4"/>
    <w:rsid w:val="00E979EF"/>
    <w:rsid w:val="00E97B3B"/>
    <w:rsid w:val="00E97C51"/>
    <w:rsid w:val="00E97E7E"/>
    <w:rsid w:val="00E97F02"/>
    <w:rsid w:val="00EA0236"/>
    <w:rsid w:val="00EA027B"/>
    <w:rsid w:val="00EA02DA"/>
    <w:rsid w:val="00EA0370"/>
    <w:rsid w:val="00EA042C"/>
    <w:rsid w:val="00EA04B6"/>
    <w:rsid w:val="00EA0510"/>
    <w:rsid w:val="00EA05B9"/>
    <w:rsid w:val="00EA05C8"/>
    <w:rsid w:val="00EA082B"/>
    <w:rsid w:val="00EA09F8"/>
    <w:rsid w:val="00EA0B53"/>
    <w:rsid w:val="00EA0E68"/>
    <w:rsid w:val="00EA0F5D"/>
    <w:rsid w:val="00EA0F6E"/>
    <w:rsid w:val="00EA1065"/>
    <w:rsid w:val="00EA132D"/>
    <w:rsid w:val="00EA139B"/>
    <w:rsid w:val="00EA13D0"/>
    <w:rsid w:val="00EA155F"/>
    <w:rsid w:val="00EA161A"/>
    <w:rsid w:val="00EA1721"/>
    <w:rsid w:val="00EA1807"/>
    <w:rsid w:val="00EA184F"/>
    <w:rsid w:val="00EA18A0"/>
    <w:rsid w:val="00EA190F"/>
    <w:rsid w:val="00EA19B4"/>
    <w:rsid w:val="00EA1A90"/>
    <w:rsid w:val="00EA1ADA"/>
    <w:rsid w:val="00EA1F9D"/>
    <w:rsid w:val="00EA1FBF"/>
    <w:rsid w:val="00EA227D"/>
    <w:rsid w:val="00EA22AB"/>
    <w:rsid w:val="00EA2315"/>
    <w:rsid w:val="00EA23D4"/>
    <w:rsid w:val="00EA2774"/>
    <w:rsid w:val="00EA2980"/>
    <w:rsid w:val="00EA2B88"/>
    <w:rsid w:val="00EA2BB7"/>
    <w:rsid w:val="00EA2D63"/>
    <w:rsid w:val="00EA2E17"/>
    <w:rsid w:val="00EA2FEF"/>
    <w:rsid w:val="00EA2FF6"/>
    <w:rsid w:val="00EA3066"/>
    <w:rsid w:val="00EA3113"/>
    <w:rsid w:val="00EA323E"/>
    <w:rsid w:val="00EA3275"/>
    <w:rsid w:val="00EA32E2"/>
    <w:rsid w:val="00EA32F3"/>
    <w:rsid w:val="00EA350A"/>
    <w:rsid w:val="00EA3538"/>
    <w:rsid w:val="00EA360C"/>
    <w:rsid w:val="00EA36EB"/>
    <w:rsid w:val="00EA381C"/>
    <w:rsid w:val="00EA39A9"/>
    <w:rsid w:val="00EA3A6F"/>
    <w:rsid w:val="00EA3A7F"/>
    <w:rsid w:val="00EA3B2B"/>
    <w:rsid w:val="00EA3B3C"/>
    <w:rsid w:val="00EA3C7D"/>
    <w:rsid w:val="00EA3C87"/>
    <w:rsid w:val="00EA3CA4"/>
    <w:rsid w:val="00EA3D3C"/>
    <w:rsid w:val="00EA3F48"/>
    <w:rsid w:val="00EA40AC"/>
    <w:rsid w:val="00EA4130"/>
    <w:rsid w:val="00EA4192"/>
    <w:rsid w:val="00EA41C2"/>
    <w:rsid w:val="00EA4209"/>
    <w:rsid w:val="00EA4252"/>
    <w:rsid w:val="00EA44E6"/>
    <w:rsid w:val="00EA45D4"/>
    <w:rsid w:val="00EA45ED"/>
    <w:rsid w:val="00EA466A"/>
    <w:rsid w:val="00EA473A"/>
    <w:rsid w:val="00EA47BA"/>
    <w:rsid w:val="00EA4AF6"/>
    <w:rsid w:val="00EA4E07"/>
    <w:rsid w:val="00EA4E0D"/>
    <w:rsid w:val="00EA4EA0"/>
    <w:rsid w:val="00EA4F22"/>
    <w:rsid w:val="00EA500B"/>
    <w:rsid w:val="00EA5098"/>
    <w:rsid w:val="00EA5214"/>
    <w:rsid w:val="00EA5258"/>
    <w:rsid w:val="00EA5295"/>
    <w:rsid w:val="00EA532E"/>
    <w:rsid w:val="00EA55E7"/>
    <w:rsid w:val="00EA562C"/>
    <w:rsid w:val="00EA5789"/>
    <w:rsid w:val="00EA59C3"/>
    <w:rsid w:val="00EA5A5C"/>
    <w:rsid w:val="00EA5AC4"/>
    <w:rsid w:val="00EA5B90"/>
    <w:rsid w:val="00EA5C8B"/>
    <w:rsid w:val="00EA5CEA"/>
    <w:rsid w:val="00EA6255"/>
    <w:rsid w:val="00EA6510"/>
    <w:rsid w:val="00EA6586"/>
    <w:rsid w:val="00EA667C"/>
    <w:rsid w:val="00EA6802"/>
    <w:rsid w:val="00EA6810"/>
    <w:rsid w:val="00EA68BA"/>
    <w:rsid w:val="00EA6953"/>
    <w:rsid w:val="00EA6E80"/>
    <w:rsid w:val="00EA6FF6"/>
    <w:rsid w:val="00EA70AB"/>
    <w:rsid w:val="00EA7295"/>
    <w:rsid w:val="00EA761A"/>
    <w:rsid w:val="00EA767A"/>
    <w:rsid w:val="00EA78E4"/>
    <w:rsid w:val="00EA7997"/>
    <w:rsid w:val="00EA7A02"/>
    <w:rsid w:val="00EA7BE3"/>
    <w:rsid w:val="00EA7E1A"/>
    <w:rsid w:val="00EA7E3F"/>
    <w:rsid w:val="00EA7E5F"/>
    <w:rsid w:val="00EB0257"/>
    <w:rsid w:val="00EB0323"/>
    <w:rsid w:val="00EB03D4"/>
    <w:rsid w:val="00EB053D"/>
    <w:rsid w:val="00EB067D"/>
    <w:rsid w:val="00EB06A3"/>
    <w:rsid w:val="00EB0747"/>
    <w:rsid w:val="00EB074B"/>
    <w:rsid w:val="00EB08A1"/>
    <w:rsid w:val="00EB08B7"/>
    <w:rsid w:val="00EB0941"/>
    <w:rsid w:val="00EB0A1B"/>
    <w:rsid w:val="00EB0D23"/>
    <w:rsid w:val="00EB1360"/>
    <w:rsid w:val="00EB15D3"/>
    <w:rsid w:val="00EB162F"/>
    <w:rsid w:val="00EB1761"/>
    <w:rsid w:val="00EB193D"/>
    <w:rsid w:val="00EB1A3D"/>
    <w:rsid w:val="00EB1A3E"/>
    <w:rsid w:val="00EB1BB3"/>
    <w:rsid w:val="00EB1CD5"/>
    <w:rsid w:val="00EB1D43"/>
    <w:rsid w:val="00EB1D61"/>
    <w:rsid w:val="00EB1DD3"/>
    <w:rsid w:val="00EB1DF7"/>
    <w:rsid w:val="00EB1E86"/>
    <w:rsid w:val="00EB203A"/>
    <w:rsid w:val="00EB214F"/>
    <w:rsid w:val="00EB21A3"/>
    <w:rsid w:val="00EB2215"/>
    <w:rsid w:val="00EB245E"/>
    <w:rsid w:val="00EB24E9"/>
    <w:rsid w:val="00EB256D"/>
    <w:rsid w:val="00EB258E"/>
    <w:rsid w:val="00EB2595"/>
    <w:rsid w:val="00EB261C"/>
    <w:rsid w:val="00EB2733"/>
    <w:rsid w:val="00EB27A3"/>
    <w:rsid w:val="00EB2838"/>
    <w:rsid w:val="00EB28D8"/>
    <w:rsid w:val="00EB2A28"/>
    <w:rsid w:val="00EB2B24"/>
    <w:rsid w:val="00EB2B8E"/>
    <w:rsid w:val="00EB2BC0"/>
    <w:rsid w:val="00EB2C25"/>
    <w:rsid w:val="00EB2C8B"/>
    <w:rsid w:val="00EB2CC4"/>
    <w:rsid w:val="00EB2E89"/>
    <w:rsid w:val="00EB3005"/>
    <w:rsid w:val="00EB32F6"/>
    <w:rsid w:val="00EB3361"/>
    <w:rsid w:val="00EB3412"/>
    <w:rsid w:val="00EB3513"/>
    <w:rsid w:val="00EB3613"/>
    <w:rsid w:val="00EB36EB"/>
    <w:rsid w:val="00EB3758"/>
    <w:rsid w:val="00EB3774"/>
    <w:rsid w:val="00EB3793"/>
    <w:rsid w:val="00EB398D"/>
    <w:rsid w:val="00EB3A32"/>
    <w:rsid w:val="00EB3AE0"/>
    <w:rsid w:val="00EB3AE6"/>
    <w:rsid w:val="00EB3B82"/>
    <w:rsid w:val="00EB3BAE"/>
    <w:rsid w:val="00EB3BC9"/>
    <w:rsid w:val="00EB3D71"/>
    <w:rsid w:val="00EB3DD3"/>
    <w:rsid w:val="00EB40E2"/>
    <w:rsid w:val="00EB40EA"/>
    <w:rsid w:val="00EB415E"/>
    <w:rsid w:val="00EB41B7"/>
    <w:rsid w:val="00EB43FD"/>
    <w:rsid w:val="00EB447B"/>
    <w:rsid w:val="00EB465B"/>
    <w:rsid w:val="00EB4788"/>
    <w:rsid w:val="00EB4890"/>
    <w:rsid w:val="00EB4DDF"/>
    <w:rsid w:val="00EB4DE8"/>
    <w:rsid w:val="00EB4E26"/>
    <w:rsid w:val="00EB4FB6"/>
    <w:rsid w:val="00EB51B6"/>
    <w:rsid w:val="00EB51CE"/>
    <w:rsid w:val="00EB5483"/>
    <w:rsid w:val="00EB54CF"/>
    <w:rsid w:val="00EB561E"/>
    <w:rsid w:val="00EB5ACB"/>
    <w:rsid w:val="00EB5C0B"/>
    <w:rsid w:val="00EB5D82"/>
    <w:rsid w:val="00EB5EF9"/>
    <w:rsid w:val="00EB615B"/>
    <w:rsid w:val="00EB6168"/>
    <w:rsid w:val="00EB619F"/>
    <w:rsid w:val="00EB61D2"/>
    <w:rsid w:val="00EB647D"/>
    <w:rsid w:val="00EB650F"/>
    <w:rsid w:val="00EB6517"/>
    <w:rsid w:val="00EB664E"/>
    <w:rsid w:val="00EB6725"/>
    <w:rsid w:val="00EB6734"/>
    <w:rsid w:val="00EB675E"/>
    <w:rsid w:val="00EB6850"/>
    <w:rsid w:val="00EB68A8"/>
    <w:rsid w:val="00EB6A60"/>
    <w:rsid w:val="00EB6D1B"/>
    <w:rsid w:val="00EB6EA8"/>
    <w:rsid w:val="00EB6EF1"/>
    <w:rsid w:val="00EB6F95"/>
    <w:rsid w:val="00EB704E"/>
    <w:rsid w:val="00EB70B9"/>
    <w:rsid w:val="00EB7190"/>
    <w:rsid w:val="00EB71F6"/>
    <w:rsid w:val="00EB7224"/>
    <w:rsid w:val="00EB72B2"/>
    <w:rsid w:val="00EB730C"/>
    <w:rsid w:val="00EB73F4"/>
    <w:rsid w:val="00EB7403"/>
    <w:rsid w:val="00EB745F"/>
    <w:rsid w:val="00EB74C9"/>
    <w:rsid w:val="00EB75B8"/>
    <w:rsid w:val="00EB761F"/>
    <w:rsid w:val="00EB7708"/>
    <w:rsid w:val="00EB775A"/>
    <w:rsid w:val="00EB77B6"/>
    <w:rsid w:val="00EB7833"/>
    <w:rsid w:val="00EB783A"/>
    <w:rsid w:val="00EB790C"/>
    <w:rsid w:val="00EB795D"/>
    <w:rsid w:val="00EB7B57"/>
    <w:rsid w:val="00EB7D2C"/>
    <w:rsid w:val="00EB7DAC"/>
    <w:rsid w:val="00EB7E3D"/>
    <w:rsid w:val="00EB7FDB"/>
    <w:rsid w:val="00EC0008"/>
    <w:rsid w:val="00EC012E"/>
    <w:rsid w:val="00EC01D8"/>
    <w:rsid w:val="00EC0357"/>
    <w:rsid w:val="00EC04E3"/>
    <w:rsid w:val="00EC05C9"/>
    <w:rsid w:val="00EC07D9"/>
    <w:rsid w:val="00EC0847"/>
    <w:rsid w:val="00EC0A1F"/>
    <w:rsid w:val="00EC0B1A"/>
    <w:rsid w:val="00EC0B2F"/>
    <w:rsid w:val="00EC0BEE"/>
    <w:rsid w:val="00EC0C56"/>
    <w:rsid w:val="00EC0E08"/>
    <w:rsid w:val="00EC0E46"/>
    <w:rsid w:val="00EC10BA"/>
    <w:rsid w:val="00EC1457"/>
    <w:rsid w:val="00EC1578"/>
    <w:rsid w:val="00EC15A3"/>
    <w:rsid w:val="00EC15DC"/>
    <w:rsid w:val="00EC15FF"/>
    <w:rsid w:val="00EC1624"/>
    <w:rsid w:val="00EC16CB"/>
    <w:rsid w:val="00EC1723"/>
    <w:rsid w:val="00EC1834"/>
    <w:rsid w:val="00EC1A8A"/>
    <w:rsid w:val="00EC1C5D"/>
    <w:rsid w:val="00EC1CD4"/>
    <w:rsid w:val="00EC1F5E"/>
    <w:rsid w:val="00EC208C"/>
    <w:rsid w:val="00EC208E"/>
    <w:rsid w:val="00EC2158"/>
    <w:rsid w:val="00EC21D4"/>
    <w:rsid w:val="00EC22B9"/>
    <w:rsid w:val="00EC23DA"/>
    <w:rsid w:val="00EC2488"/>
    <w:rsid w:val="00EC24AF"/>
    <w:rsid w:val="00EC24C7"/>
    <w:rsid w:val="00EC24DC"/>
    <w:rsid w:val="00EC262B"/>
    <w:rsid w:val="00EC270C"/>
    <w:rsid w:val="00EC2903"/>
    <w:rsid w:val="00EC2938"/>
    <w:rsid w:val="00EC2A10"/>
    <w:rsid w:val="00EC2AD6"/>
    <w:rsid w:val="00EC2D0C"/>
    <w:rsid w:val="00EC2E03"/>
    <w:rsid w:val="00EC2F8C"/>
    <w:rsid w:val="00EC2F95"/>
    <w:rsid w:val="00EC312D"/>
    <w:rsid w:val="00EC31E0"/>
    <w:rsid w:val="00EC33CE"/>
    <w:rsid w:val="00EC35AF"/>
    <w:rsid w:val="00EC37E2"/>
    <w:rsid w:val="00EC37E6"/>
    <w:rsid w:val="00EC3966"/>
    <w:rsid w:val="00EC3AC7"/>
    <w:rsid w:val="00EC3B46"/>
    <w:rsid w:val="00EC3C8A"/>
    <w:rsid w:val="00EC3CAE"/>
    <w:rsid w:val="00EC3E05"/>
    <w:rsid w:val="00EC3F71"/>
    <w:rsid w:val="00EC4209"/>
    <w:rsid w:val="00EC441C"/>
    <w:rsid w:val="00EC4481"/>
    <w:rsid w:val="00EC44E2"/>
    <w:rsid w:val="00EC485D"/>
    <w:rsid w:val="00EC4882"/>
    <w:rsid w:val="00EC4948"/>
    <w:rsid w:val="00EC4BE1"/>
    <w:rsid w:val="00EC4BEE"/>
    <w:rsid w:val="00EC4C88"/>
    <w:rsid w:val="00EC4CCC"/>
    <w:rsid w:val="00EC4DE7"/>
    <w:rsid w:val="00EC4E7E"/>
    <w:rsid w:val="00EC5134"/>
    <w:rsid w:val="00EC5396"/>
    <w:rsid w:val="00EC546B"/>
    <w:rsid w:val="00EC5778"/>
    <w:rsid w:val="00EC5B54"/>
    <w:rsid w:val="00EC5D20"/>
    <w:rsid w:val="00EC5F25"/>
    <w:rsid w:val="00EC5F35"/>
    <w:rsid w:val="00EC5F4B"/>
    <w:rsid w:val="00EC5F6A"/>
    <w:rsid w:val="00EC5FAA"/>
    <w:rsid w:val="00EC6036"/>
    <w:rsid w:val="00EC6248"/>
    <w:rsid w:val="00EC636E"/>
    <w:rsid w:val="00EC63C2"/>
    <w:rsid w:val="00EC63DD"/>
    <w:rsid w:val="00EC63E9"/>
    <w:rsid w:val="00EC6446"/>
    <w:rsid w:val="00EC64A2"/>
    <w:rsid w:val="00EC64FE"/>
    <w:rsid w:val="00EC650F"/>
    <w:rsid w:val="00EC6553"/>
    <w:rsid w:val="00EC6628"/>
    <w:rsid w:val="00EC662C"/>
    <w:rsid w:val="00EC68E9"/>
    <w:rsid w:val="00EC6A83"/>
    <w:rsid w:val="00EC6AF8"/>
    <w:rsid w:val="00EC6BF0"/>
    <w:rsid w:val="00EC6C3E"/>
    <w:rsid w:val="00EC6D1B"/>
    <w:rsid w:val="00EC6EF5"/>
    <w:rsid w:val="00EC6F50"/>
    <w:rsid w:val="00EC6F55"/>
    <w:rsid w:val="00EC714B"/>
    <w:rsid w:val="00EC7281"/>
    <w:rsid w:val="00EC752D"/>
    <w:rsid w:val="00EC754B"/>
    <w:rsid w:val="00EC7616"/>
    <w:rsid w:val="00EC76BB"/>
    <w:rsid w:val="00EC76BC"/>
    <w:rsid w:val="00EC7835"/>
    <w:rsid w:val="00EC78C1"/>
    <w:rsid w:val="00EC79F1"/>
    <w:rsid w:val="00EC7AB2"/>
    <w:rsid w:val="00EC7CCE"/>
    <w:rsid w:val="00EC7D0A"/>
    <w:rsid w:val="00EC7DD6"/>
    <w:rsid w:val="00EC7E17"/>
    <w:rsid w:val="00EC7E94"/>
    <w:rsid w:val="00EC7E97"/>
    <w:rsid w:val="00EC7F0E"/>
    <w:rsid w:val="00ED0065"/>
    <w:rsid w:val="00ED022F"/>
    <w:rsid w:val="00ED02BC"/>
    <w:rsid w:val="00ED057D"/>
    <w:rsid w:val="00ED058F"/>
    <w:rsid w:val="00ED06A2"/>
    <w:rsid w:val="00ED0815"/>
    <w:rsid w:val="00ED094D"/>
    <w:rsid w:val="00ED0A21"/>
    <w:rsid w:val="00ED0A47"/>
    <w:rsid w:val="00ED0D10"/>
    <w:rsid w:val="00ED0DD5"/>
    <w:rsid w:val="00ED0E65"/>
    <w:rsid w:val="00ED0F95"/>
    <w:rsid w:val="00ED137B"/>
    <w:rsid w:val="00ED13DA"/>
    <w:rsid w:val="00ED168F"/>
    <w:rsid w:val="00ED18E9"/>
    <w:rsid w:val="00ED1927"/>
    <w:rsid w:val="00ED19E8"/>
    <w:rsid w:val="00ED1B7D"/>
    <w:rsid w:val="00ED1BA8"/>
    <w:rsid w:val="00ED1BF6"/>
    <w:rsid w:val="00ED1CE0"/>
    <w:rsid w:val="00ED1D19"/>
    <w:rsid w:val="00ED1D31"/>
    <w:rsid w:val="00ED1E16"/>
    <w:rsid w:val="00ED1E81"/>
    <w:rsid w:val="00ED1EB0"/>
    <w:rsid w:val="00ED1F3A"/>
    <w:rsid w:val="00ED22F0"/>
    <w:rsid w:val="00ED23CD"/>
    <w:rsid w:val="00ED23F2"/>
    <w:rsid w:val="00ED2419"/>
    <w:rsid w:val="00ED2475"/>
    <w:rsid w:val="00ED269C"/>
    <w:rsid w:val="00ED27D4"/>
    <w:rsid w:val="00ED2831"/>
    <w:rsid w:val="00ED2887"/>
    <w:rsid w:val="00ED28D9"/>
    <w:rsid w:val="00ED29C1"/>
    <w:rsid w:val="00ED29ED"/>
    <w:rsid w:val="00ED29F3"/>
    <w:rsid w:val="00ED2B09"/>
    <w:rsid w:val="00ED2CD6"/>
    <w:rsid w:val="00ED2CF9"/>
    <w:rsid w:val="00ED2D73"/>
    <w:rsid w:val="00ED2DFE"/>
    <w:rsid w:val="00ED3020"/>
    <w:rsid w:val="00ED30DA"/>
    <w:rsid w:val="00ED314C"/>
    <w:rsid w:val="00ED352E"/>
    <w:rsid w:val="00ED35D6"/>
    <w:rsid w:val="00ED3717"/>
    <w:rsid w:val="00ED371B"/>
    <w:rsid w:val="00ED37BD"/>
    <w:rsid w:val="00ED399D"/>
    <w:rsid w:val="00ED3A8D"/>
    <w:rsid w:val="00ED3D0E"/>
    <w:rsid w:val="00ED3DCD"/>
    <w:rsid w:val="00ED3DF3"/>
    <w:rsid w:val="00ED3E67"/>
    <w:rsid w:val="00ED3F67"/>
    <w:rsid w:val="00ED40F6"/>
    <w:rsid w:val="00ED4101"/>
    <w:rsid w:val="00ED41B9"/>
    <w:rsid w:val="00ED4221"/>
    <w:rsid w:val="00ED4336"/>
    <w:rsid w:val="00ED4403"/>
    <w:rsid w:val="00ED44F4"/>
    <w:rsid w:val="00ED461D"/>
    <w:rsid w:val="00ED4872"/>
    <w:rsid w:val="00ED489D"/>
    <w:rsid w:val="00ED48E0"/>
    <w:rsid w:val="00ED4BAA"/>
    <w:rsid w:val="00ED4C70"/>
    <w:rsid w:val="00ED4D1F"/>
    <w:rsid w:val="00ED4EB8"/>
    <w:rsid w:val="00ED4EFE"/>
    <w:rsid w:val="00ED4F85"/>
    <w:rsid w:val="00ED51B6"/>
    <w:rsid w:val="00ED51F9"/>
    <w:rsid w:val="00ED5344"/>
    <w:rsid w:val="00ED5495"/>
    <w:rsid w:val="00ED5500"/>
    <w:rsid w:val="00ED557C"/>
    <w:rsid w:val="00ED56F1"/>
    <w:rsid w:val="00ED571E"/>
    <w:rsid w:val="00ED579B"/>
    <w:rsid w:val="00ED5931"/>
    <w:rsid w:val="00ED5E6A"/>
    <w:rsid w:val="00ED5F71"/>
    <w:rsid w:val="00ED6007"/>
    <w:rsid w:val="00ED604D"/>
    <w:rsid w:val="00ED625B"/>
    <w:rsid w:val="00ED62AF"/>
    <w:rsid w:val="00ED62B0"/>
    <w:rsid w:val="00ED62EF"/>
    <w:rsid w:val="00ED63F9"/>
    <w:rsid w:val="00ED6429"/>
    <w:rsid w:val="00ED6680"/>
    <w:rsid w:val="00ED668D"/>
    <w:rsid w:val="00ED6B1E"/>
    <w:rsid w:val="00ED6BBC"/>
    <w:rsid w:val="00ED6C9E"/>
    <w:rsid w:val="00ED6CAF"/>
    <w:rsid w:val="00ED6EE6"/>
    <w:rsid w:val="00ED6EE8"/>
    <w:rsid w:val="00ED6EFE"/>
    <w:rsid w:val="00ED6F4B"/>
    <w:rsid w:val="00ED7230"/>
    <w:rsid w:val="00ED7471"/>
    <w:rsid w:val="00ED74B6"/>
    <w:rsid w:val="00ED755B"/>
    <w:rsid w:val="00ED7561"/>
    <w:rsid w:val="00ED7568"/>
    <w:rsid w:val="00ED75C3"/>
    <w:rsid w:val="00ED75D0"/>
    <w:rsid w:val="00ED7851"/>
    <w:rsid w:val="00ED78D7"/>
    <w:rsid w:val="00ED7913"/>
    <w:rsid w:val="00ED7ABF"/>
    <w:rsid w:val="00ED7B4D"/>
    <w:rsid w:val="00ED7C26"/>
    <w:rsid w:val="00ED7C5F"/>
    <w:rsid w:val="00ED7D5C"/>
    <w:rsid w:val="00ED7E17"/>
    <w:rsid w:val="00EE003D"/>
    <w:rsid w:val="00EE0305"/>
    <w:rsid w:val="00EE0465"/>
    <w:rsid w:val="00EE0655"/>
    <w:rsid w:val="00EE0663"/>
    <w:rsid w:val="00EE0839"/>
    <w:rsid w:val="00EE0D91"/>
    <w:rsid w:val="00EE0FEF"/>
    <w:rsid w:val="00EE10E5"/>
    <w:rsid w:val="00EE113B"/>
    <w:rsid w:val="00EE1455"/>
    <w:rsid w:val="00EE14A3"/>
    <w:rsid w:val="00EE14AA"/>
    <w:rsid w:val="00EE164B"/>
    <w:rsid w:val="00EE16C2"/>
    <w:rsid w:val="00EE1B78"/>
    <w:rsid w:val="00EE1C5C"/>
    <w:rsid w:val="00EE2221"/>
    <w:rsid w:val="00EE2267"/>
    <w:rsid w:val="00EE22D1"/>
    <w:rsid w:val="00EE22F3"/>
    <w:rsid w:val="00EE2656"/>
    <w:rsid w:val="00EE26BA"/>
    <w:rsid w:val="00EE26BD"/>
    <w:rsid w:val="00EE272B"/>
    <w:rsid w:val="00EE280B"/>
    <w:rsid w:val="00EE2C11"/>
    <w:rsid w:val="00EE2D25"/>
    <w:rsid w:val="00EE2D95"/>
    <w:rsid w:val="00EE2E8E"/>
    <w:rsid w:val="00EE2F82"/>
    <w:rsid w:val="00EE3036"/>
    <w:rsid w:val="00EE305E"/>
    <w:rsid w:val="00EE3074"/>
    <w:rsid w:val="00EE345C"/>
    <w:rsid w:val="00EE3464"/>
    <w:rsid w:val="00EE361F"/>
    <w:rsid w:val="00EE3669"/>
    <w:rsid w:val="00EE3747"/>
    <w:rsid w:val="00EE37C2"/>
    <w:rsid w:val="00EE37C5"/>
    <w:rsid w:val="00EE3918"/>
    <w:rsid w:val="00EE3DF5"/>
    <w:rsid w:val="00EE3E19"/>
    <w:rsid w:val="00EE3E59"/>
    <w:rsid w:val="00EE3FF6"/>
    <w:rsid w:val="00EE4154"/>
    <w:rsid w:val="00EE42BE"/>
    <w:rsid w:val="00EE43D8"/>
    <w:rsid w:val="00EE4532"/>
    <w:rsid w:val="00EE461B"/>
    <w:rsid w:val="00EE46D6"/>
    <w:rsid w:val="00EE46F2"/>
    <w:rsid w:val="00EE47A2"/>
    <w:rsid w:val="00EE47C1"/>
    <w:rsid w:val="00EE4A4E"/>
    <w:rsid w:val="00EE4A4F"/>
    <w:rsid w:val="00EE4A8A"/>
    <w:rsid w:val="00EE4C0D"/>
    <w:rsid w:val="00EE4E1E"/>
    <w:rsid w:val="00EE4ECD"/>
    <w:rsid w:val="00EE4F8D"/>
    <w:rsid w:val="00EE5040"/>
    <w:rsid w:val="00EE5041"/>
    <w:rsid w:val="00EE5183"/>
    <w:rsid w:val="00EE5285"/>
    <w:rsid w:val="00EE53B4"/>
    <w:rsid w:val="00EE54E2"/>
    <w:rsid w:val="00EE564C"/>
    <w:rsid w:val="00EE565E"/>
    <w:rsid w:val="00EE579F"/>
    <w:rsid w:val="00EE57E9"/>
    <w:rsid w:val="00EE5888"/>
    <w:rsid w:val="00EE5972"/>
    <w:rsid w:val="00EE5986"/>
    <w:rsid w:val="00EE5A76"/>
    <w:rsid w:val="00EE5AEF"/>
    <w:rsid w:val="00EE5B58"/>
    <w:rsid w:val="00EE5D99"/>
    <w:rsid w:val="00EE5FE6"/>
    <w:rsid w:val="00EE6007"/>
    <w:rsid w:val="00EE6126"/>
    <w:rsid w:val="00EE6130"/>
    <w:rsid w:val="00EE62AC"/>
    <w:rsid w:val="00EE636A"/>
    <w:rsid w:val="00EE64D6"/>
    <w:rsid w:val="00EE657A"/>
    <w:rsid w:val="00EE6693"/>
    <w:rsid w:val="00EE66FC"/>
    <w:rsid w:val="00EE6755"/>
    <w:rsid w:val="00EE685C"/>
    <w:rsid w:val="00EE69EC"/>
    <w:rsid w:val="00EE6A80"/>
    <w:rsid w:val="00EE6A89"/>
    <w:rsid w:val="00EE6B79"/>
    <w:rsid w:val="00EE6C05"/>
    <w:rsid w:val="00EE6C08"/>
    <w:rsid w:val="00EE6D11"/>
    <w:rsid w:val="00EE6D65"/>
    <w:rsid w:val="00EE6E11"/>
    <w:rsid w:val="00EE6ED5"/>
    <w:rsid w:val="00EE6F77"/>
    <w:rsid w:val="00EE6FA3"/>
    <w:rsid w:val="00EE6FCE"/>
    <w:rsid w:val="00EE73EA"/>
    <w:rsid w:val="00EE7428"/>
    <w:rsid w:val="00EE7475"/>
    <w:rsid w:val="00EE74FF"/>
    <w:rsid w:val="00EE7A52"/>
    <w:rsid w:val="00EE7C61"/>
    <w:rsid w:val="00EE7CFA"/>
    <w:rsid w:val="00EE7DC6"/>
    <w:rsid w:val="00EE7DEE"/>
    <w:rsid w:val="00EE7E64"/>
    <w:rsid w:val="00EF00EA"/>
    <w:rsid w:val="00EF00EE"/>
    <w:rsid w:val="00EF024B"/>
    <w:rsid w:val="00EF02B0"/>
    <w:rsid w:val="00EF02FC"/>
    <w:rsid w:val="00EF033B"/>
    <w:rsid w:val="00EF03D0"/>
    <w:rsid w:val="00EF03E2"/>
    <w:rsid w:val="00EF04BD"/>
    <w:rsid w:val="00EF056E"/>
    <w:rsid w:val="00EF06BA"/>
    <w:rsid w:val="00EF0792"/>
    <w:rsid w:val="00EF0868"/>
    <w:rsid w:val="00EF08DD"/>
    <w:rsid w:val="00EF094A"/>
    <w:rsid w:val="00EF09BE"/>
    <w:rsid w:val="00EF0ACF"/>
    <w:rsid w:val="00EF0B72"/>
    <w:rsid w:val="00EF0DAC"/>
    <w:rsid w:val="00EF0F0F"/>
    <w:rsid w:val="00EF0F84"/>
    <w:rsid w:val="00EF0F85"/>
    <w:rsid w:val="00EF1131"/>
    <w:rsid w:val="00EF13C0"/>
    <w:rsid w:val="00EF1488"/>
    <w:rsid w:val="00EF14CB"/>
    <w:rsid w:val="00EF1594"/>
    <w:rsid w:val="00EF15A3"/>
    <w:rsid w:val="00EF160D"/>
    <w:rsid w:val="00EF18AF"/>
    <w:rsid w:val="00EF1927"/>
    <w:rsid w:val="00EF19CB"/>
    <w:rsid w:val="00EF1AD5"/>
    <w:rsid w:val="00EF1B63"/>
    <w:rsid w:val="00EF1C61"/>
    <w:rsid w:val="00EF1CC5"/>
    <w:rsid w:val="00EF1D3C"/>
    <w:rsid w:val="00EF1D5E"/>
    <w:rsid w:val="00EF2021"/>
    <w:rsid w:val="00EF225B"/>
    <w:rsid w:val="00EF226C"/>
    <w:rsid w:val="00EF2286"/>
    <w:rsid w:val="00EF2339"/>
    <w:rsid w:val="00EF235E"/>
    <w:rsid w:val="00EF24EE"/>
    <w:rsid w:val="00EF2756"/>
    <w:rsid w:val="00EF2806"/>
    <w:rsid w:val="00EF281F"/>
    <w:rsid w:val="00EF2879"/>
    <w:rsid w:val="00EF289E"/>
    <w:rsid w:val="00EF28B7"/>
    <w:rsid w:val="00EF28BA"/>
    <w:rsid w:val="00EF2979"/>
    <w:rsid w:val="00EF2C0E"/>
    <w:rsid w:val="00EF2CC6"/>
    <w:rsid w:val="00EF2EA3"/>
    <w:rsid w:val="00EF2FF5"/>
    <w:rsid w:val="00EF2FFD"/>
    <w:rsid w:val="00EF32A1"/>
    <w:rsid w:val="00EF3331"/>
    <w:rsid w:val="00EF3387"/>
    <w:rsid w:val="00EF34DF"/>
    <w:rsid w:val="00EF352A"/>
    <w:rsid w:val="00EF35F1"/>
    <w:rsid w:val="00EF37FE"/>
    <w:rsid w:val="00EF3869"/>
    <w:rsid w:val="00EF38B7"/>
    <w:rsid w:val="00EF38C9"/>
    <w:rsid w:val="00EF392A"/>
    <w:rsid w:val="00EF3A06"/>
    <w:rsid w:val="00EF3B1B"/>
    <w:rsid w:val="00EF3BDC"/>
    <w:rsid w:val="00EF3C77"/>
    <w:rsid w:val="00EF3DD4"/>
    <w:rsid w:val="00EF3DE1"/>
    <w:rsid w:val="00EF3DF3"/>
    <w:rsid w:val="00EF3F5A"/>
    <w:rsid w:val="00EF42B9"/>
    <w:rsid w:val="00EF4377"/>
    <w:rsid w:val="00EF4382"/>
    <w:rsid w:val="00EF447C"/>
    <w:rsid w:val="00EF44D3"/>
    <w:rsid w:val="00EF48C6"/>
    <w:rsid w:val="00EF49A9"/>
    <w:rsid w:val="00EF49B1"/>
    <w:rsid w:val="00EF49CF"/>
    <w:rsid w:val="00EF49FB"/>
    <w:rsid w:val="00EF4B33"/>
    <w:rsid w:val="00EF4C5A"/>
    <w:rsid w:val="00EF4E89"/>
    <w:rsid w:val="00EF500C"/>
    <w:rsid w:val="00EF50E5"/>
    <w:rsid w:val="00EF52E7"/>
    <w:rsid w:val="00EF5354"/>
    <w:rsid w:val="00EF5626"/>
    <w:rsid w:val="00EF56AB"/>
    <w:rsid w:val="00EF5790"/>
    <w:rsid w:val="00EF5928"/>
    <w:rsid w:val="00EF5A34"/>
    <w:rsid w:val="00EF5A91"/>
    <w:rsid w:val="00EF5AAF"/>
    <w:rsid w:val="00EF5B43"/>
    <w:rsid w:val="00EF5B49"/>
    <w:rsid w:val="00EF5C77"/>
    <w:rsid w:val="00EF5D4F"/>
    <w:rsid w:val="00EF5F3B"/>
    <w:rsid w:val="00EF5FA1"/>
    <w:rsid w:val="00EF5FBE"/>
    <w:rsid w:val="00EF62A6"/>
    <w:rsid w:val="00EF635E"/>
    <w:rsid w:val="00EF64E2"/>
    <w:rsid w:val="00EF64F2"/>
    <w:rsid w:val="00EF65A7"/>
    <w:rsid w:val="00EF65D0"/>
    <w:rsid w:val="00EF6603"/>
    <w:rsid w:val="00EF673E"/>
    <w:rsid w:val="00EF6B39"/>
    <w:rsid w:val="00EF6DF2"/>
    <w:rsid w:val="00EF6FC4"/>
    <w:rsid w:val="00EF7056"/>
    <w:rsid w:val="00EF70A4"/>
    <w:rsid w:val="00EF7141"/>
    <w:rsid w:val="00EF7210"/>
    <w:rsid w:val="00EF7453"/>
    <w:rsid w:val="00EF7640"/>
    <w:rsid w:val="00EF7841"/>
    <w:rsid w:val="00EF79FC"/>
    <w:rsid w:val="00EF7AC7"/>
    <w:rsid w:val="00EF7AFD"/>
    <w:rsid w:val="00EF7BAA"/>
    <w:rsid w:val="00EF7C68"/>
    <w:rsid w:val="00EF7CAA"/>
    <w:rsid w:val="00EF7D5D"/>
    <w:rsid w:val="00EF7D8A"/>
    <w:rsid w:val="00EF7DFD"/>
    <w:rsid w:val="00EF7ED2"/>
    <w:rsid w:val="00F00125"/>
    <w:rsid w:val="00F003BD"/>
    <w:rsid w:val="00F0061A"/>
    <w:rsid w:val="00F006C8"/>
    <w:rsid w:val="00F007AE"/>
    <w:rsid w:val="00F0083F"/>
    <w:rsid w:val="00F008B0"/>
    <w:rsid w:val="00F00979"/>
    <w:rsid w:val="00F00BEC"/>
    <w:rsid w:val="00F00D7B"/>
    <w:rsid w:val="00F00E1B"/>
    <w:rsid w:val="00F010B7"/>
    <w:rsid w:val="00F011EB"/>
    <w:rsid w:val="00F0139B"/>
    <w:rsid w:val="00F01452"/>
    <w:rsid w:val="00F01666"/>
    <w:rsid w:val="00F0178F"/>
    <w:rsid w:val="00F0185D"/>
    <w:rsid w:val="00F0186C"/>
    <w:rsid w:val="00F018CA"/>
    <w:rsid w:val="00F01A8B"/>
    <w:rsid w:val="00F01B08"/>
    <w:rsid w:val="00F01C0A"/>
    <w:rsid w:val="00F01CE3"/>
    <w:rsid w:val="00F01D68"/>
    <w:rsid w:val="00F02266"/>
    <w:rsid w:val="00F022C2"/>
    <w:rsid w:val="00F024D2"/>
    <w:rsid w:val="00F02585"/>
    <w:rsid w:val="00F027D0"/>
    <w:rsid w:val="00F02896"/>
    <w:rsid w:val="00F02B1D"/>
    <w:rsid w:val="00F02CAB"/>
    <w:rsid w:val="00F02D0D"/>
    <w:rsid w:val="00F02DF7"/>
    <w:rsid w:val="00F02EA0"/>
    <w:rsid w:val="00F02F06"/>
    <w:rsid w:val="00F02FB9"/>
    <w:rsid w:val="00F031E5"/>
    <w:rsid w:val="00F03275"/>
    <w:rsid w:val="00F03591"/>
    <w:rsid w:val="00F035CE"/>
    <w:rsid w:val="00F03734"/>
    <w:rsid w:val="00F03A51"/>
    <w:rsid w:val="00F03A9D"/>
    <w:rsid w:val="00F03B74"/>
    <w:rsid w:val="00F03E48"/>
    <w:rsid w:val="00F0410E"/>
    <w:rsid w:val="00F0411C"/>
    <w:rsid w:val="00F0416C"/>
    <w:rsid w:val="00F04228"/>
    <w:rsid w:val="00F044FC"/>
    <w:rsid w:val="00F0474E"/>
    <w:rsid w:val="00F04934"/>
    <w:rsid w:val="00F049DC"/>
    <w:rsid w:val="00F04A2C"/>
    <w:rsid w:val="00F04A6F"/>
    <w:rsid w:val="00F04A97"/>
    <w:rsid w:val="00F04D48"/>
    <w:rsid w:val="00F04DA8"/>
    <w:rsid w:val="00F04E37"/>
    <w:rsid w:val="00F04F40"/>
    <w:rsid w:val="00F0510B"/>
    <w:rsid w:val="00F0512E"/>
    <w:rsid w:val="00F051AE"/>
    <w:rsid w:val="00F052B3"/>
    <w:rsid w:val="00F052DE"/>
    <w:rsid w:val="00F05664"/>
    <w:rsid w:val="00F057B5"/>
    <w:rsid w:val="00F057C3"/>
    <w:rsid w:val="00F0589B"/>
    <w:rsid w:val="00F05959"/>
    <w:rsid w:val="00F05993"/>
    <w:rsid w:val="00F05C02"/>
    <w:rsid w:val="00F05C14"/>
    <w:rsid w:val="00F05D63"/>
    <w:rsid w:val="00F05DBD"/>
    <w:rsid w:val="00F06121"/>
    <w:rsid w:val="00F062AA"/>
    <w:rsid w:val="00F0630D"/>
    <w:rsid w:val="00F06353"/>
    <w:rsid w:val="00F06398"/>
    <w:rsid w:val="00F06500"/>
    <w:rsid w:val="00F065B0"/>
    <w:rsid w:val="00F0670B"/>
    <w:rsid w:val="00F067FF"/>
    <w:rsid w:val="00F0698A"/>
    <w:rsid w:val="00F069B1"/>
    <w:rsid w:val="00F06AD9"/>
    <w:rsid w:val="00F06B98"/>
    <w:rsid w:val="00F06F58"/>
    <w:rsid w:val="00F06F69"/>
    <w:rsid w:val="00F07068"/>
    <w:rsid w:val="00F070B4"/>
    <w:rsid w:val="00F071C1"/>
    <w:rsid w:val="00F07220"/>
    <w:rsid w:val="00F073F1"/>
    <w:rsid w:val="00F0742D"/>
    <w:rsid w:val="00F074C4"/>
    <w:rsid w:val="00F07592"/>
    <w:rsid w:val="00F07640"/>
    <w:rsid w:val="00F07841"/>
    <w:rsid w:val="00F078BA"/>
    <w:rsid w:val="00F07AFC"/>
    <w:rsid w:val="00F07B40"/>
    <w:rsid w:val="00F07F6D"/>
    <w:rsid w:val="00F10103"/>
    <w:rsid w:val="00F101B9"/>
    <w:rsid w:val="00F10266"/>
    <w:rsid w:val="00F102A1"/>
    <w:rsid w:val="00F102C9"/>
    <w:rsid w:val="00F10372"/>
    <w:rsid w:val="00F10523"/>
    <w:rsid w:val="00F106DB"/>
    <w:rsid w:val="00F107D4"/>
    <w:rsid w:val="00F107ED"/>
    <w:rsid w:val="00F108CA"/>
    <w:rsid w:val="00F1095F"/>
    <w:rsid w:val="00F10A54"/>
    <w:rsid w:val="00F10B3E"/>
    <w:rsid w:val="00F10D07"/>
    <w:rsid w:val="00F10D7D"/>
    <w:rsid w:val="00F10F9E"/>
    <w:rsid w:val="00F11128"/>
    <w:rsid w:val="00F1118B"/>
    <w:rsid w:val="00F112B0"/>
    <w:rsid w:val="00F11419"/>
    <w:rsid w:val="00F11569"/>
    <w:rsid w:val="00F1173D"/>
    <w:rsid w:val="00F11862"/>
    <w:rsid w:val="00F1192E"/>
    <w:rsid w:val="00F1194D"/>
    <w:rsid w:val="00F11972"/>
    <w:rsid w:val="00F11B7D"/>
    <w:rsid w:val="00F11CB2"/>
    <w:rsid w:val="00F11D38"/>
    <w:rsid w:val="00F11D4D"/>
    <w:rsid w:val="00F11F25"/>
    <w:rsid w:val="00F11F3B"/>
    <w:rsid w:val="00F12034"/>
    <w:rsid w:val="00F12122"/>
    <w:rsid w:val="00F122B2"/>
    <w:rsid w:val="00F12339"/>
    <w:rsid w:val="00F1236E"/>
    <w:rsid w:val="00F1242A"/>
    <w:rsid w:val="00F1265A"/>
    <w:rsid w:val="00F126B7"/>
    <w:rsid w:val="00F12791"/>
    <w:rsid w:val="00F127A2"/>
    <w:rsid w:val="00F1289E"/>
    <w:rsid w:val="00F128C9"/>
    <w:rsid w:val="00F12912"/>
    <w:rsid w:val="00F12961"/>
    <w:rsid w:val="00F12C3F"/>
    <w:rsid w:val="00F12DCC"/>
    <w:rsid w:val="00F12F26"/>
    <w:rsid w:val="00F12F32"/>
    <w:rsid w:val="00F12F94"/>
    <w:rsid w:val="00F130C6"/>
    <w:rsid w:val="00F13122"/>
    <w:rsid w:val="00F131B5"/>
    <w:rsid w:val="00F1327A"/>
    <w:rsid w:val="00F13368"/>
    <w:rsid w:val="00F13400"/>
    <w:rsid w:val="00F13470"/>
    <w:rsid w:val="00F13497"/>
    <w:rsid w:val="00F134A3"/>
    <w:rsid w:val="00F134DE"/>
    <w:rsid w:val="00F1353D"/>
    <w:rsid w:val="00F13641"/>
    <w:rsid w:val="00F136BA"/>
    <w:rsid w:val="00F13775"/>
    <w:rsid w:val="00F137AC"/>
    <w:rsid w:val="00F1397D"/>
    <w:rsid w:val="00F13A1A"/>
    <w:rsid w:val="00F13ADE"/>
    <w:rsid w:val="00F13BAB"/>
    <w:rsid w:val="00F14092"/>
    <w:rsid w:val="00F141D4"/>
    <w:rsid w:val="00F144A6"/>
    <w:rsid w:val="00F145DE"/>
    <w:rsid w:val="00F1468F"/>
    <w:rsid w:val="00F14963"/>
    <w:rsid w:val="00F14982"/>
    <w:rsid w:val="00F14A6E"/>
    <w:rsid w:val="00F14C4F"/>
    <w:rsid w:val="00F14D63"/>
    <w:rsid w:val="00F14DAB"/>
    <w:rsid w:val="00F14DBF"/>
    <w:rsid w:val="00F14DD8"/>
    <w:rsid w:val="00F14EE6"/>
    <w:rsid w:val="00F1525C"/>
    <w:rsid w:val="00F15345"/>
    <w:rsid w:val="00F1538F"/>
    <w:rsid w:val="00F1562A"/>
    <w:rsid w:val="00F156AB"/>
    <w:rsid w:val="00F157D3"/>
    <w:rsid w:val="00F1584E"/>
    <w:rsid w:val="00F158EF"/>
    <w:rsid w:val="00F159A2"/>
    <w:rsid w:val="00F15A74"/>
    <w:rsid w:val="00F15A87"/>
    <w:rsid w:val="00F15FED"/>
    <w:rsid w:val="00F1603D"/>
    <w:rsid w:val="00F1605A"/>
    <w:rsid w:val="00F160ED"/>
    <w:rsid w:val="00F16320"/>
    <w:rsid w:val="00F16356"/>
    <w:rsid w:val="00F16398"/>
    <w:rsid w:val="00F16399"/>
    <w:rsid w:val="00F163E0"/>
    <w:rsid w:val="00F16446"/>
    <w:rsid w:val="00F16617"/>
    <w:rsid w:val="00F166E1"/>
    <w:rsid w:val="00F1678B"/>
    <w:rsid w:val="00F167FB"/>
    <w:rsid w:val="00F16822"/>
    <w:rsid w:val="00F16DFC"/>
    <w:rsid w:val="00F16E76"/>
    <w:rsid w:val="00F16EBF"/>
    <w:rsid w:val="00F1701F"/>
    <w:rsid w:val="00F1722A"/>
    <w:rsid w:val="00F17239"/>
    <w:rsid w:val="00F172C4"/>
    <w:rsid w:val="00F1735B"/>
    <w:rsid w:val="00F173C1"/>
    <w:rsid w:val="00F1748B"/>
    <w:rsid w:val="00F174AA"/>
    <w:rsid w:val="00F17517"/>
    <w:rsid w:val="00F1752D"/>
    <w:rsid w:val="00F17A9D"/>
    <w:rsid w:val="00F17B6B"/>
    <w:rsid w:val="00F17BAA"/>
    <w:rsid w:val="00F17CBB"/>
    <w:rsid w:val="00F17CD1"/>
    <w:rsid w:val="00F17D67"/>
    <w:rsid w:val="00F17D6A"/>
    <w:rsid w:val="00F17D91"/>
    <w:rsid w:val="00F17EFE"/>
    <w:rsid w:val="00F20340"/>
    <w:rsid w:val="00F20360"/>
    <w:rsid w:val="00F20385"/>
    <w:rsid w:val="00F20485"/>
    <w:rsid w:val="00F2053A"/>
    <w:rsid w:val="00F206AF"/>
    <w:rsid w:val="00F206E8"/>
    <w:rsid w:val="00F20713"/>
    <w:rsid w:val="00F2075F"/>
    <w:rsid w:val="00F20772"/>
    <w:rsid w:val="00F20779"/>
    <w:rsid w:val="00F20A2B"/>
    <w:rsid w:val="00F20D16"/>
    <w:rsid w:val="00F20D85"/>
    <w:rsid w:val="00F20E19"/>
    <w:rsid w:val="00F2108F"/>
    <w:rsid w:val="00F2125C"/>
    <w:rsid w:val="00F21297"/>
    <w:rsid w:val="00F21505"/>
    <w:rsid w:val="00F21521"/>
    <w:rsid w:val="00F2153A"/>
    <w:rsid w:val="00F21646"/>
    <w:rsid w:val="00F21A99"/>
    <w:rsid w:val="00F21ABD"/>
    <w:rsid w:val="00F21B78"/>
    <w:rsid w:val="00F21C60"/>
    <w:rsid w:val="00F21CE8"/>
    <w:rsid w:val="00F21DC6"/>
    <w:rsid w:val="00F22075"/>
    <w:rsid w:val="00F22530"/>
    <w:rsid w:val="00F22547"/>
    <w:rsid w:val="00F2270B"/>
    <w:rsid w:val="00F228BC"/>
    <w:rsid w:val="00F2292C"/>
    <w:rsid w:val="00F2293A"/>
    <w:rsid w:val="00F2294A"/>
    <w:rsid w:val="00F2294C"/>
    <w:rsid w:val="00F229BE"/>
    <w:rsid w:val="00F22A2B"/>
    <w:rsid w:val="00F22A6E"/>
    <w:rsid w:val="00F22AD4"/>
    <w:rsid w:val="00F22B96"/>
    <w:rsid w:val="00F22C18"/>
    <w:rsid w:val="00F22E96"/>
    <w:rsid w:val="00F22EAC"/>
    <w:rsid w:val="00F22F6D"/>
    <w:rsid w:val="00F22F9C"/>
    <w:rsid w:val="00F23203"/>
    <w:rsid w:val="00F23212"/>
    <w:rsid w:val="00F232D4"/>
    <w:rsid w:val="00F2331E"/>
    <w:rsid w:val="00F23340"/>
    <w:rsid w:val="00F233C7"/>
    <w:rsid w:val="00F23402"/>
    <w:rsid w:val="00F23812"/>
    <w:rsid w:val="00F2384B"/>
    <w:rsid w:val="00F23BC5"/>
    <w:rsid w:val="00F23E8C"/>
    <w:rsid w:val="00F23ED9"/>
    <w:rsid w:val="00F243A6"/>
    <w:rsid w:val="00F24652"/>
    <w:rsid w:val="00F24951"/>
    <w:rsid w:val="00F24975"/>
    <w:rsid w:val="00F24A92"/>
    <w:rsid w:val="00F24AA0"/>
    <w:rsid w:val="00F24E8A"/>
    <w:rsid w:val="00F24EEF"/>
    <w:rsid w:val="00F24FAF"/>
    <w:rsid w:val="00F2508C"/>
    <w:rsid w:val="00F2521B"/>
    <w:rsid w:val="00F25328"/>
    <w:rsid w:val="00F2536D"/>
    <w:rsid w:val="00F2545E"/>
    <w:rsid w:val="00F25514"/>
    <w:rsid w:val="00F25619"/>
    <w:rsid w:val="00F25693"/>
    <w:rsid w:val="00F25789"/>
    <w:rsid w:val="00F257D3"/>
    <w:rsid w:val="00F259B5"/>
    <w:rsid w:val="00F25A76"/>
    <w:rsid w:val="00F25AFC"/>
    <w:rsid w:val="00F25B59"/>
    <w:rsid w:val="00F25BA4"/>
    <w:rsid w:val="00F25C49"/>
    <w:rsid w:val="00F25D20"/>
    <w:rsid w:val="00F25F24"/>
    <w:rsid w:val="00F25F5A"/>
    <w:rsid w:val="00F2606F"/>
    <w:rsid w:val="00F2615E"/>
    <w:rsid w:val="00F261EF"/>
    <w:rsid w:val="00F2634B"/>
    <w:rsid w:val="00F2667D"/>
    <w:rsid w:val="00F267A4"/>
    <w:rsid w:val="00F268F5"/>
    <w:rsid w:val="00F26A57"/>
    <w:rsid w:val="00F26C0D"/>
    <w:rsid w:val="00F26C37"/>
    <w:rsid w:val="00F26C4F"/>
    <w:rsid w:val="00F26C88"/>
    <w:rsid w:val="00F26DDF"/>
    <w:rsid w:val="00F26ECD"/>
    <w:rsid w:val="00F26EED"/>
    <w:rsid w:val="00F270A3"/>
    <w:rsid w:val="00F271AE"/>
    <w:rsid w:val="00F27256"/>
    <w:rsid w:val="00F27283"/>
    <w:rsid w:val="00F27608"/>
    <w:rsid w:val="00F27858"/>
    <w:rsid w:val="00F2795A"/>
    <w:rsid w:val="00F27B07"/>
    <w:rsid w:val="00F27D1E"/>
    <w:rsid w:val="00F27E94"/>
    <w:rsid w:val="00F27E98"/>
    <w:rsid w:val="00F27F08"/>
    <w:rsid w:val="00F27F0F"/>
    <w:rsid w:val="00F300B6"/>
    <w:rsid w:val="00F300E6"/>
    <w:rsid w:val="00F30116"/>
    <w:rsid w:val="00F301CD"/>
    <w:rsid w:val="00F3049B"/>
    <w:rsid w:val="00F305BE"/>
    <w:rsid w:val="00F305D0"/>
    <w:rsid w:val="00F30674"/>
    <w:rsid w:val="00F30751"/>
    <w:rsid w:val="00F30782"/>
    <w:rsid w:val="00F30796"/>
    <w:rsid w:val="00F307D0"/>
    <w:rsid w:val="00F30A33"/>
    <w:rsid w:val="00F30AE1"/>
    <w:rsid w:val="00F30BC6"/>
    <w:rsid w:val="00F30C63"/>
    <w:rsid w:val="00F30D90"/>
    <w:rsid w:val="00F310B0"/>
    <w:rsid w:val="00F311B1"/>
    <w:rsid w:val="00F311BA"/>
    <w:rsid w:val="00F3140E"/>
    <w:rsid w:val="00F31595"/>
    <w:rsid w:val="00F315B7"/>
    <w:rsid w:val="00F3166B"/>
    <w:rsid w:val="00F3178C"/>
    <w:rsid w:val="00F319DF"/>
    <w:rsid w:val="00F31D03"/>
    <w:rsid w:val="00F31E98"/>
    <w:rsid w:val="00F3202A"/>
    <w:rsid w:val="00F321A5"/>
    <w:rsid w:val="00F32267"/>
    <w:rsid w:val="00F323BA"/>
    <w:rsid w:val="00F32443"/>
    <w:rsid w:val="00F32507"/>
    <w:rsid w:val="00F32537"/>
    <w:rsid w:val="00F326F6"/>
    <w:rsid w:val="00F3288A"/>
    <w:rsid w:val="00F32C28"/>
    <w:rsid w:val="00F33132"/>
    <w:rsid w:val="00F33506"/>
    <w:rsid w:val="00F33572"/>
    <w:rsid w:val="00F335EC"/>
    <w:rsid w:val="00F33641"/>
    <w:rsid w:val="00F33695"/>
    <w:rsid w:val="00F336EA"/>
    <w:rsid w:val="00F338D3"/>
    <w:rsid w:val="00F339DE"/>
    <w:rsid w:val="00F33A1D"/>
    <w:rsid w:val="00F33C62"/>
    <w:rsid w:val="00F33DC9"/>
    <w:rsid w:val="00F33DD0"/>
    <w:rsid w:val="00F3406E"/>
    <w:rsid w:val="00F340C6"/>
    <w:rsid w:val="00F342BE"/>
    <w:rsid w:val="00F3441D"/>
    <w:rsid w:val="00F34666"/>
    <w:rsid w:val="00F346BE"/>
    <w:rsid w:val="00F346E4"/>
    <w:rsid w:val="00F348BF"/>
    <w:rsid w:val="00F34908"/>
    <w:rsid w:val="00F349FD"/>
    <w:rsid w:val="00F34A5E"/>
    <w:rsid w:val="00F34C39"/>
    <w:rsid w:val="00F34CDB"/>
    <w:rsid w:val="00F34CF9"/>
    <w:rsid w:val="00F34DDD"/>
    <w:rsid w:val="00F34DDE"/>
    <w:rsid w:val="00F34DF4"/>
    <w:rsid w:val="00F34E0C"/>
    <w:rsid w:val="00F34EC7"/>
    <w:rsid w:val="00F34F5C"/>
    <w:rsid w:val="00F34FDF"/>
    <w:rsid w:val="00F35115"/>
    <w:rsid w:val="00F351A2"/>
    <w:rsid w:val="00F3536C"/>
    <w:rsid w:val="00F353EB"/>
    <w:rsid w:val="00F354A6"/>
    <w:rsid w:val="00F35510"/>
    <w:rsid w:val="00F35532"/>
    <w:rsid w:val="00F355EF"/>
    <w:rsid w:val="00F35745"/>
    <w:rsid w:val="00F35C6C"/>
    <w:rsid w:val="00F35CC7"/>
    <w:rsid w:val="00F35DAC"/>
    <w:rsid w:val="00F35E13"/>
    <w:rsid w:val="00F35E64"/>
    <w:rsid w:val="00F362C9"/>
    <w:rsid w:val="00F363E7"/>
    <w:rsid w:val="00F364BC"/>
    <w:rsid w:val="00F364CF"/>
    <w:rsid w:val="00F365F0"/>
    <w:rsid w:val="00F36621"/>
    <w:rsid w:val="00F3663A"/>
    <w:rsid w:val="00F366D9"/>
    <w:rsid w:val="00F366E2"/>
    <w:rsid w:val="00F368C6"/>
    <w:rsid w:val="00F368E2"/>
    <w:rsid w:val="00F36AE7"/>
    <w:rsid w:val="00F36BEF"/>
    <w:rsid w:val="00F36E61"/>
    <w:rsid w:val="00F36FF6"/>
    <w:rsid w:val="00F370B4"/>
    <w:rsid w:val="00F372B2"/>
    <w:rsid w:val="00F37515"/>
    <w:rsid w:val="00F375B0"/>
    <w:rsid w:val="00F376D6"/>
    <w:rsid w:val="00F3776F"/>
    <w:rsid w:val="00F3786E"/>
    <w:rsid w:val="00F3794F"/>
    <w:rsid w:val="00F37ACC"/>
    <w:rsid w:val="00F37B20"/>
    <w:rsid w:val="00F37BEC"/>
    <w:rsid w:val="00F400ED"/>
    <w:rsid w:val="00F40115"/>
    <w:rsid w:val="00F4019B"/>
    <w:rsid w:val="00F401FD"/>
    <w:rsid w:val="00F4028D"/>
    <w:rsid w:val="00F402AB"/>
    <w:rsid w:val="00F4049E"/>
    <w:rsid w:val="00F404CE"/>
    <w:rsid w:val="00F4052C"/>
    <w:rsid w:val="00F40569"/>
    <w:rsid w:val="00F405D8"/>
    <w:rsid w:val="00F40601"/>
    <w:rsid w:val="00F4064F"/>
    <w:rsid w:val="00F409DC"/>
    <w:rsid w:val="00F40A45"/>
    <w:rsid w:val="00F40E9D"/>
    <w:rsid w:val="00F41018"/>
    <w:rsid w:val="00F410DD"/>
    <w:rsid w:val="00F41131"/>
    <w:rsid w:val="00F411FF"/>
    <w:rsid w:val="00F417E2"/>
    <w:rsid w:val="00F41923"/>
    <w:rsid w:val="00F41A49"/>
    <w:rsid w:val="00F41AE2"/>
    <w:rsid w:val="00F41AEA"/>
    <w:rsid w:val="00F41B4D"/>
    <w:rsid w:val="00F41C68"/>
    <w:rsid w:val="00F41D0B"/>
    <w:rsid w:val="00F41DDB"/>
    <w:rsid w:val="00F41E04"/>
    <w:rsid w:val="00F41F00"/>
    <w:rsid w:val="00F42036"/>
    <w:rsid w:val="00F420E7"/>
    <w:rsid w:val="00F423ED"/>
    <w:rsid w:val="00F424AF"/>
    <w:rsid w:val="00F42585"/>
    <w:rsid w:val="00F425E2"/>
    <w:rsid w:val="00F426C1"/>
    <w:rsid w:val="00F4276E"/>
    <w:rsid w:val="00F42781"/>
    <w:rsid w:val="00F429E0"/>
    <w:rsid w:val="00F42BC5"/>
    <w:rsid w:val="00F42C46"/>
    <w:rsid w:val="00F42DB9"/>
    <w:rsid w:val="00F42E65"/>
    <w:rsid w:val="00F42FCC"/>
    <w:rsid w:val="00F43209"/>
    <w:rsid w:val="00F43214"/>
    <w:rsid w:val="00F43216"/>
    <w:rsid w:val="00F4321B"/>
    <w:rsid w:val="00F43224"/>
    <w:rsid w:val="00F43240"/>
    <w:rsid w:val="00F4326F"/>
    <w:rsid w:val="00F43330"/>
    <w:rsid w:val="00F4346F"/>
    <w:rsid w:val="00F4347C"/>
    <w:rsid w:val="00F43496"/>
    <w:rsid w:val="00F434A6"/>
    <w:rsid w:val="00F434AD"/>
    <w:rsid w:val="00F434ED"/>
    <w:rsid w:val="00F43505"/>
    <w:rsid w:val="00F4396F"/>
    <w:rsid w:val="00F439A1"/>
    <w:rsid w:val="00F439FE"/>
    <w:rsid w:val="00F43CA5"/>
    <w:rsid w:val="00F43D31"/>
    <w:rsid w:val="00F43DCB"/>
    <w:rsid w:val="00F43E12"/>
    <w:rsid w:val="00F43EB3"/>
    <w:rsid w:val="00F43EDC"/>
    <w:rsid w:val="00F4414F"/>
    <w:rsid w:val="00F4431B"/>
    <w:rsid w:val="00F443EB"/>
    <w:rsid w:val="00F44565"/>
    <w:rsid w:val="00F44714"/>
    <w:rsid w:val="00F4473D"/>
    <w:rsid w:val="00F44898"/>
    <w:rsid w:val="00F44913"/>
    <w:rsid w:val="00F44A99"/>
    <w:rsid w:val="00F44BD9"/>
    <w:rsid w:val="00F44C2F"/>
    <w:rsid w:val="00F44F99"/>
    <w:rsid w:val="00F4512C"/>
    <w:rsid w:val="00F4517D"/>
    <w:rsid w:val="00F452E1"/>
    <w:rsid w:val="00F454DB"/>
    <w:rsid w:val="00F45703"/>
    <w:rsid w:val="00F458F1"/>
    <w:rsid w:val="00F45AF3"/>
    <w:rsid w:val="00F45C7B"/>
    <w:rsid w:val="00F45CB4"/>
    <w:rsid w:val="00F45CEA"/>
    <w:rsid w:val="00F45D67"/>
    <w:rsid w:val="00F45DAE"/>
    <w:rsid w:val="00F45F0A"/>
    <w:rsid w:val="00F461D2"/>
    <w:rsid w:val="00F462A2"/>
    <w:rsid w:val="00F463EE"/>
    <w:rsid w:val="00F46518"/>
    <w:rsid w:val="00F46747"/>
    <w:rsid w:val="00F467B7"/>
    <w:rsid w:val="00F4683A"/>
    <w:rsid w:val="00F469EC"/>
    <w:rsid w:val="00F46A34"/>
    <w:rsid w:val="00F46D84"/>
    <w:rsid w:val="00F46E3A"/>
    <w:rsid w:val="00F46F2E"/>
    <w:rsid w:val="00F470B7"/>
    <w:rsid w:val="00F470E0"/>
    <w:rsid w:val="00F472C4"/>
    <w:rsid w:val="00F47362"/>
    <w:rsid w:val="00F474E5"/>
    <w:rsid w:val="00F475CF"/>
    <w:rsid w:val="00F477C0"/>
    <w:rsid w:val="00F47812"/>
    <w:rsid w:val="00F4792E"/>
    <w:rsid w:val="00F47AFF"/>
    <w:rsid w:val="00F47BF3"/>
    <w:rsid w:val="00F5003E"/>
    <w:rsid w:val="00F50153"/>
    <w:rsid w:val="00F50213"/>
    <w:rsid w:val="00F502D8"/>
    <w:rsid w:val="00F5053C"/>
    <w:rsid w:val="00F505EE"/>
    <w:rsid w:val="00F508A3"/>
    <w:rsid w:val="00F508DF"/>
    <w:rsid w:val="00F50904"/>
    <w:rsid w:val="00F50915"/>
    <w:rsid w:val="00F5099A"/>
    <w:rsid w:val="00F509E4"/>
    <w:rsid w:val="00F50A69"/>
    <w:rsid w:val="00F50B0B"/>
    <w:rsid w:val="00F50B93"/>
    <w:rsid w:val="00F50BF1"/>
    <w:rsid w:val="00F50CA0"/>
    <w:rsid w:val="00F50CA5"/>
    <w:rsid w:val="00F50D3D"/>
    <w:rsid w:val="00F50ED4"/>
    <w:rsid w:val="00F50F0E"/>
    <w:rsid w:val="00F50F71"/>
    <w:rsid w:val="00F50F72"/>
    <w:rsid w:val="00F5103F"/>
    <w:rsid w:val="00F510AB"/>
    <w:rsid w:val="00F51158"/>
    <w:rsid w:val="00F5118A"/>
    <w:rsid w:val="00F511A1"/>
    <w:rsid w:val="00F51210"/>
    <w:rsid w:val="00F512AF"/>
    <w:rsid w:val="00F512F7"/>
    <w:rsid w:val="00F51470"/>
    <w:rsid w:val="00F5156E"/>
    <w:rsid w:val="00F516DC"/>
    <w:rsid w:val="00F5179A"/>
    <w:rsid w:val="00F517F9"/>
    <w:rsid w:val="00F51A07"/>
    <w:rsid w:val="00F51A3A"/>
    <w:rsid w:val="00F51AA9"/>
    <w:rsid w:val="00F51B10"/>
    <w:rsid w:val="00F51B9A"/>
    <w:rsid w:val="00F51C8C"/>
    <w:rsid w:val="00F51DBA"/>
    <w:rsid w:val="00F51E7E"/>
    <w:rsid w:val="00F51F38"/>
    <w:rsid w:val="00F5202B"/>
    <w:rsid w:val="00F52161"/>
    <w:rsid w:val="00F5221C"/>
    <w:rsid w:val="00F52239"/>
    <w:rsid w:val="00F523A7"/>
    <w:rsid w:val="00F52426"/>
    <w:rsid w:val="00F52445"/>
    <w:rsid w:val="00F525F7"/>
    <w:rsid w:val="00F52644"/>
    <w:rsid w:val="00F5283C"/>
    <w:rsid w:val="00F528DC"/>
    <w:rsid w:val="00F52B55"/>
    <w:rsid w:val="00F52BE4"/>
    <w:rsid w:val="00F52BE8"/>
    <w:rsid w:val="00F52CE5"/>
    <w:rsid w:val="00F52D39"/>
    <w:rsid w:val="00F52D86"/>
    <w:rsid w:val="00F52DE8"/>
    <w:rsid w:val="00F52E88"/>
    <w:rsid w:val="00F52E8C"/>
    <w:rsid w:val="00F52F03"/>
    <w:rsid w:val="00F52F98"/>
    <w:rsid w:val="00F53043"/>
    <w:rsid w:val="00F530B1"/>
    <w:rsid w:val="00F530D3"/>
    <w:rsid w:val="00F53174"/>
    <w:rsid w:val="00F534D6"/>
    <w:rsid w:val="00F53671"/>
    <w:rsid w:val="00F537D4"/>
    <w:rsid w:val="00F53AA3"/>
    <w:rsid w:val="00F53AE6"/>
    <w:rsid w:val="00F53B1A"/>
    <w:rsid w:val="00F53B7D"/>
    <w:rsid w:val="00F53D60"/>
    <w:rsid w:val="00F53DC3"/>
    <w:rsid w:val="00F53EAA"/>
    <w:rsid w:val="00F53F16"/>
    <w:rsid w:val="00F53F87"/>
    <w:rsid w:val="00F54037"/>
    <w:rsid w:val="00F5410C"/>
    <w:rsid w:val="00F542AB"/>
    <w:rsid w:val="00F54433"/>
    <w:rsid w:val="00F545F3"/>
    <w:rsid w:val="00F54C28"/>
    <w:rsid w:val="00F54C2A"/>
    <w:rsid w:val="00F54CFD"/>
    <w:rsid w:val="00F54E82"/>
    <w:rsid w:val="00F5512F"/>
    <w:rsid w:val="00F553B3"/>
    <w:rsid w:val="00F553EE"/>
    <w:rsid w:val="00F55407"/>
    <w:rsid w:val="00F5549B"/>
    <w:rsid w:val="00F5554F"/>
    <w:rsid w:val="00F55564"/>
    <w:rsid w:val="00F5566C"/>
    <w:rsid w:val="00F556A3"/>
    <w:rsid w:val="00F5590F"/>
    <w:rsid w:val="00F559B5"/>
    <w:rsid w:val="00F559F5"/>
    <w:rsid w:val="00F55ACE"/>
    <w:rsid w:val="00F55B4A"/>
    <w:rsid w:val="00F55BDE"/>
    <w:rsid w:val="00F55CE0"/>
    <w:rsid w:val="00F55D2C"/>
    <w:rsid w:val="00F55D5B"/>
    <w:rsid w:val="00F55E04"/>
    <w:rsid w:val="00F55E6F"/>
    <w:rsid w:val="00F55EF8"/>
    <w:rsid w:val="00F55FC3"/>
    <w:rsid w:val="00F56051"/>
    <w:rsid w:val="00F56134"/>
    <w:rsid w:val="00F56196"/>
    <w:rsid w:val="00F5626C"/>
    <w:rsid w:val="00F562CF"/>
    <w:rsid w:val="00F562D9"/>
    <w:rsid w:val="00F56333"/>
    <w:rsid w:val="00F56357"/>
    <w:rsid w:val="00F5643A"/>
    <w:rsid w:val="00F56634"/>
    <w:rsid w:val="00F56819"/>
    <w:rsid w:val="00F56895"/>
    <w:rsid w:val="00F568B0"/>
    <w:rsid w:val="00F568C9"/>
    <w:rsid w:val="00F56922"/>
    <w:rsid w:val="00F569C8"/>
    <w:rsid w:val="00F569F3"/>
    <w:rsid w:val="00F56C91"/>
    <w:rsid w:val="00F56D4B"/>
    <w:rsid w:val="00F56E98"/>
    <w:rsid w:val="00F570B8"/>
    <w:rsid w:val="00F5730F"/>
    <w:rsid w:val="00F573B2"/>
    <w:rsid w:val="00F574D2"/>
    <w:rsid w:val="00F576C7"/>
    <w:rsid w:val="00F57854"/>
    <w:rsid w:val="00F57959"/>
    <w:rsid w:val="00F57AD8"/>
    <w:rsid w:val="00F57B85"/>
    <w:rsid w:val="00F57CD1"/>
    <w:rsid w:val="00F57DBC"/>
    <w:rsid w:val="00F57E55"/>
    <w:rsid w:val="00F600D2"/>
    <w:rsid w:val="00F60101"/>
    <w:rsid w:val="00F6018A"/>
    <w:rsid w:val="00F601B0"/>
    <w:rsid w:val="00F601B4"/>
    <w:rsid w:val="00F607CE"/>
    <w:rsid w:val="00F608F1"/>
    <w:rsid w:val="00F60949"/>
    <w:rsid w:val="00F609D8"/>
    <w:rsid w:val="00F60AD9"/>
    <w:rsid w:val="00F60B74"/>
    <w:rsid w:val="00F60DAE"/>
    <w:rsid w:val="00F60DB3"/>
    <w:rsid w:val="00F60E14"/>
    <w:rsid w:val="00F60E5D"/>
    <w:rsid w:val="00F60F9A"/>
    <w:rsid w:val="00F611B5"/>
    <w:rsid w:val="00F6122B"/>
    <w:rsid w:val="00F61326"/>
    <w:rsid w:val="00F61432"/>
    <w:rsid w:val="00F61466"/>
    <w:rsid w:val="00F61495"/>
    <w:rsid w:val="00F614D8"/>
    <w:rsid w:val="00F61541"/>
    <w:rsid w:val="00F61576"/>
    <w:rsid w:val="00F61651"/>
    <w:rsid w:val="00F6168D"/>
    <w:rsid w:val="00F6175B"/>
    <w:rsid w:val="00F617FF"/>
    <w:rsid w:val="00F61912"/>
    <w:rsid w:val="00F61924"/>
    <w:rsid w:val="00F619D3"/>
    <w:rsid w:val="00F61A77"/>
    <w:rsid w:val="00F61AB1"/>
    <w:rsid w:val="00F61DC1"/>
    <w:rsid w:val="00F61EE4"/>
    <w:rsid w:val="00F62031"/>
    <w:rsid w:val="00F622E5"/>
    <w:rsid w:val="00F6238C"/>
    <w:rsid w:val="00F6247F"/>
    <w:rsid w:val="00F6251B"/>
    <w:rsid w:val="00F62735"/>
    <w:rsid w:val="00F628F2"/>
    <w:rsid w:val="00F62900"/>
    <w:rsid w:val="00F62978"/>
    <w:rsid w:val="00F62B7A"/>
    <w:rsid w:val="00F62BE0"/>
    <w:rsid w:val="00F62BE9"/>
    <w:rsid w:val="00F62D21"/>
    <w:rsid w:val="00F62E0E"/>
    <w:rsid w:val="00F62EA9"/>
    <w:rsid w:val="00F62F4C"/>
    <w:rsid w:val="00F632FC"/>
    <w:rsid w:val="00F6330E"/>
    <w:rsid w:val="00F63486"/>
    <w:rsid w:val="00F6352B"/>
    <w:rsid w:val="00F6353F"/>
    <w:rsid w:val="00F63599"/>
    <w:rsid w:val="00F635A8"/>
    <w:rsid w:val="00F63671"/>
    <w:rsid w:val="00F638AC"/>
    <w:rsid w:val="00F63989"/>
    <w:rsid w:val="00F63A2D"/>
    <w:rsid w:val="00F63AA8"/>
    <w:rsid w:val="00F63B68"/>
    <w:rsid w:val="00F63C05"/>
    <w:rsid w:val="00F63E09"/>
    <w:rsid w:val="00F63ED6"/>
    <w:rsid w:val="00F64131"/>
    <w:rsid w:val="00F64198"/>
    <w:rsid w:val="00F641DF"/>
    <w:rsid w:val="00F6442A"/>
    <w:rsid w:val="00F6448B"/>
    <w:rsid w:val="00F64584"/>
    <w:rsid w:val="00F6464E"/>
    <w:rsid w:val="00F647DD"/>
    <w:rsid w:val="00F64826"/>
    <w:rsid w:val="00F648F0"/>
    <w:rsid w:val="00F649A5"/>
    <w:rsid w:val="00F64B9B"/>
    <w:rsid w:val="00F64E24"/>
    <w:rsid w:val="00F65023"/>
    <w:rsid w:val="00F65229"/>
    <w:rsid w:val="00F65252"/>
    <w:rsid w:val="00F653A9"/>
    <w:rsid w:val="00F65634"/>
    <w:rsid w:val="00F65937"/>
    <w:rsid w:val="00F65AD2"/>
    <w:rsid w:val="00F65B88"/>
    <w:rsid w:val="00F65BE7"/>
    <w:rsid w:val="00F6606F"/>
    <w:rsid w:val="00F6612B"/>
    <w:rsid w:val="00F6619E"/>
    <w:rsid w:val="00F662C2"/>
    <w:rsid w:val="00F66797"/>
    <w:rsid w:val="00F667AE"/>
    <w:rsid w:val="00F66831"/>
    <w:rsid w:val="00F668BC"/>
    <w:rsid w:val="00F66992"/>
    <w:rsid w:val="00F669D7"/>
    <w:rsid w:val="00F669F3"/>
    <w:rsid w:val="00F66A1A"/>
    <w:rsid w:val="00F66BC2"/>
    <w:rsid w:val="00F66DF1"/>
    <w:rsid w:val="00F66E2F"/>
    <w:rsid w:val="00F66FB7"/>
    <w:rsid w:val="00F66FE6"/>
    <w:rsid w:val="00F670AD"/>
    <w:rsid w:val="00F67388"/>
    <w:rsid w:val="00F67529"/>
    <w:rsid w:val="00F676D1"/>
    <w:rsid w:val="00F676E4"/>
    <w:rsid w:val="00F678CF"/>
    <w:rsid w:val="00F67943"/>
    <w:rsid w:val="00F679D1"/>
    <w:rsid w:val="00F67AF9"/>
    <w:rsid w:val="00F67E4D"/>
    <w:rsid w:val="00F67EBC"/>
    <w:rsid w:val="00F70057"/>
    <w:rsid w:val="00F70071"/>
    <w:rsid w:val="00F70366"/>
    <w:rsid w:val="00F704F7"/>
    <w:rsid w:val="00F70691"/>
    <w:rsid w:val="00F706C0"/>
    <w:rsid w:val="00F70706"/>
    <w:rsid w:val="00F70851"/>
    <w:rsid w:val="00F709F6"/>
    <w:rsid w:val="00F70A06"/>
    <w:rsid w:val="00F70A89"/>
    <w:rsid w:val="00F70AD0"/>
    <w:rsid w:val="00F70B09"/>
    <w:rsid w:val="00F70D13"/>
    <w:rsid w:val="00F70D31"/>
    <w:rsid w:val="00F70DC7"/>
    <w:rsid w:val="00F70ECB"/>
    <w:rsid w:val="00F71098"/>
    <w:rsid w:val="00F711E3"/>
    <w:rsid w:val="00F71258"/>
    <w:rsid w:val="00F712E4"/>
    <w:rsid w:val="00F713B6"/>
    <w:rsid w:val="00F714D8"/>
    <w:rsid w:val="00F71621"/>
    <w:rsid w:val="00F7170E"/>
    <w:rsid w:val="00F71794"/>
    <w:rsid w:val="00F71A42"/>
    <w:rsid w:val="00F71B04"/>
    <w:rsid w:val="00F71D4F"/>
    <w:rsid w:val="00F71E9A"/>
    <w:rsid w:val="00F72052"/>
    <w:rsid w:val="00F721AE"/>
    <w:rsid w:val="00F721C5"/>
    <w:rsid w:val="00F72348"/>
    <w:rsid w:val="00F7235B"/>
    <w:rsid w:val="00F72764"/>
    <w:rsid w:val="00F727D7"/>
    <w:rsid w:val="00F727F8"/>
    <w:rsid w:val="00F72BB2"/>
    <w:rsid w:val="00F72C0C"/>
    <w:rsid w:val="00F72D56"/>
    <w:rsid w:val="00F72DCB"/>
    <w:rsid w:val="00F72EF5"/>
    <w:rsid w:val="00F72FF0"/>
    <w:rsid w:val="00F733C0"/>
    <w:rsid w:val="00F73469"/>
    <w:rsid w:val="00F7349C"/>
    <w:rsid w:val="00F734FB"/>
    <w:rsid w:val="00F737DA"/>
    <w:rsid w:val="00F73AD5"/>
    <w:rsid w:val="00F73C78"/>
    <w:rsid w:val="00F73E2E"/>
    <w:rsid w:val="00F740A0"/>
    <w:rsid w:val="00F74147"/>
    <w:rsid w:val="00F7436A"/>
    <w:rsid w:val="00F743A4"/>
    <w:rsid w:val="00F74460"/>
    <w:rsid w:val="00F74546"/>
    <w:rsid w:val="00F74636"/>
    <w:rsid w:val="00F746D4"/>
    <w:rsid w:val="00F7474F"/>
    <w:rsid w:val="00F74857"/>
    <w:rsid w:val="00F749EA"/>
    <w:rsid w:val="00F74A1B"/>
    <w:rsid w:val="00F74A5D"/>
    <w:rsid w:val="00F74BDB"/>
    <w:rsid w:val="00F74D59"/>
    <w:rsid w:val="00F74DE2"/>
    <w:rsid w:val="00F74F95"/>
    <w:rsid w:val="00F74FB8"/>
    <w:rsid w:val="00F750CC"/>
    <w:rsid w:val="00F75116"/>
    <w:rsid w:val="00F7513D"/>
    <w:rsid w:val="00F7532B"/>
    <w:rsid w:val="00F7551B"/>
    <w:rsid w:val="00F75538"/>
    <w:rsid w:val="00F755A6"/>
    <w:rsid w:val="00F755E0"/>
    <w:rsid w:val="00F75719"/>
    <w:rsid w:val="00F757F9"/>
    <w:rsid w:val="00F758AD"/>
    <w:rsid w:val="00F758FD"/>
    <w:rsid w:val="00F75BCC"/>
    <w:rsid w:val="00F75C14"/>
    <w:rsid w:val="00F75C8C"/>
    <w:rsid w:val="00F75CF4"/>
    <w:rsid w:val="00F75EA2"/>
    <w:rsid w:val="00F7604D"/>
    <w:rsid w:val="00F76072"/>
    <w:rsid w:val="00F760BF"/>
    <w:rsid w:val="00F7627D"/>
    <w:rsid w:val="00F765D3"/>
    <w:rsid w:val="00F76754"/>
    <w:rsid w:val="00F7683A"/>
    <w:rsid w:val="00F76965"/>
    <w:rsid w:val="00F76A44"/>
    <w:rsid w:val="00F76B63"/>
    <w:rsid w:val="00F76C50"/>
    <w:rsid w:val="00F76CDF"/>
    <w:rsid w:val="00F76CEA"/>
    <w:rsid w:val="00F76EEE"/>
    <w:rsid w:val="00F77037"/>
    <w:rsid w:val="00F77148"/>
    <w:rsid w:val="00F772CA"/>
    <w:rsid w:val="00F773BE"/>
    <w:rsid w:val="00F774BA"/>
    <w:rsid w:val="00F776B4"/>
    <w:rsid w:val="00F77918"/>
    <w:rsid w:val="00F779FA"/>
    <w:rsid w:val="00F77A28"/>
    <w:rsid w:val="00F77B57"/>
    <w:rsid w:val="00F77CBD"/>
    <w:rsid w:val="00F77D45"/>
    <w:rsid w:val="00F77DD0"/>
    <w:rsid w:val="00F77F51"/>
    <w:rsid w:val="00F77F9B"/>
    <w:rsid w:val="00F77FF5"/>
    <w:rsid w:val="00F80148"/>
    <w:rsid w:val="00F80217"/>
    <w:rsid w:val="00F802BA"/>
    <w:rsid w:val="00F80305"/>
    <w:rsid w:val="00F80339"/>
    <w:rsid w:val="00F8036C"/>
    <w:rsid w:val="00F80497"/>
    <w:rsid w:val="00F8049A"/>
    <w:rsid w:val="00F804E9"/>
    <w:rsid w:val="00F80794"/>
    <w:rsid w:val="00F807C2"/>
    <w:rsid w:val="00F80945"/>
    <w:rsid w:val="00F8096A"/>
    <w:rsid w:val="00F80A1F"/>
    <w:rsid w:val="00F80AED"/>
    <w:rsid w:val="00F8144E"/>
    <w:rsid w:val="00F8183D"/>
    <w:rsid w:val="00F81860"/>
    <w:rsid w:val="00F81AA3"/>
    <w:rsid w:val="00F81B02"/>
    <w:rsid w:val="00F81B19"/>
    <w:rsid w:val="00F81C11"/>
    <w:rsid w:val="00F81CB0"/>
    <w:rsid w:val="00F81CC8"/>
    <w:rsid w:val="00F81D6B"/>
    <w:rsid w:val="00F81E1C"/>
    <w:rsid w:val="00F820F4"/>
    <w:rsid w:val="00F821CE"/>
    <w:rsid w:val="00F821E4"/>
    <w:rsid w:val="00F821FE"/>
    <w:rsid w:val="00F8222B"/>
    <w:rsid w:val="00F82280"/>
    <w:rsid w:val="00F8250C"/>
    <w:rsid w:val="00F82516"/>
    <w:rsid w:val="00F82540"/>
    <w:rsid w:val="00F8259B"/>
    <w:rsid w:val="00F82699"/>
    <w:rsid w:val="00F826C5"/>
    <w:rsid w:val="00F826FD"/>
    <w:rsid w:val="00F827AB"/>
    <w:rsid w:val="00F827CA"/>
    <w:rsid w:val="00F827D8"/>
    <w:rsid w:val="00F827DB"/>
    <w:rsid w:val="00F82A85"/>
    <w:rsid w:val="00F82F55"/>
    <w:rsid w:val="00F82F7B"/>
    <w:rsid w:val="00F82FBB"/>
    <w:rsid w:val="00F83070"/>
    <w:rsid w:val="00F83085"/>
    <w:rsid w:val="00F8321E"/>
    <w:rsid w:val="00F83506"/>
    <w:rsid w:val="00F836C8"/>
    <w:rsid w:val="00F836DE"/>
    <w:rsid w:val="00F8373D"/>
    <w:rsid w:val="00F8384D"/>
    <w:rsid w:val="00F8386B"/>
    <w:rsid w:val="00F8397C"/>
    <w:rsid w:val="00F83A11"/>
    <w:rsid w:val="00F83DAF"/>
    <w:rsid w:val="00F83E4F"/>
    <w:rsid w:val="00F83E7C"/>
    <w:rsid w:val="00F83EC5"/>
    <w:rsid w:val="00F83F9A"/>
    <w:rsid w:val="00F83FD0"/>
    <w:rsid w:val="00F84091"/>
    <w:rsid w:val="00F840C4"/>
    <w:rsid w:val="00F8420E"/>
    <w:rsid w:val="00F8429B"/>
    <w:rsid w:val="00F842D5"/>
    <w:rsid w:val="00F84312"/>
    <w:rsid w:val="00F84550"/>
    <w:rsid w:val="00F84685"/>
    <w:rsid w:val="00F84742"/>
    <w:rsid w:val="00F849FB"/>
    <w:rsid w:val="00F84C30"/>
    <w:rsid w:val="00F84D8D"/>
    <w:rsid w:val="00F84ED3"/>
    <w:rsid w:val="00F84F8B"/>
    <w:rsid w:val="00F84FA3"/>
    <w:rsid w:val="00F85255"/>
    <w:rsid w:val="00F853F3"/>
    <w:rsid w:val="00F854EF"/>
    <w:rsid w:val="00F85621"/>
    <w:rsid w:val="00F85626"/>
    <w:rsid w:val="00F856D0"/>
    <w:rsid w:val="00F85A00"/>
    <w:rsid w:val="00F85A17"/>
    <w:rsid w:val="00F85BD9"/>
    <w:rsid w:val="00F85C0B"/>
    <w:rsid w:val="00F85D9D"/>
    <w:rsid w:val="00F85FAF"/>
    <w:rsid w:val="00F85FE7"/>
    <w:rsid w:val="00F860A8"/>
    <w:rsid w:val="00F8615B"/>
    <w:rsid w:val="00F861C1"/>
    <w:rsid w:val="00F86281"/>
    <w:rsid w:val="00F862CA"/>
    <w:rsid w:val="00F86374"/>
    <w:rsid w:val="00F8653B"/>
    <w:rsid w:val="00F865C9"/>
    <w:rsid w:val="00F8664A"/>
    <w:rsid w:val="00F8674A"/>
    <w:rsid w:val="00F8692F"/>
    <w:rsid w:val="00F86B23"/>
    <w:rsid w:val="00F86BBC"/>
    <w:rsid w:val="00F86CA2"/>
    <w:rsid w:val="00F86CB3"/>
    <w:rsid w:val="00F86CBB"/>
    <w:rsid w:val="00F86E74"/>
    <w:rsid w:val="00F86F4B"/>
    <w:rsid w:val="00F87098"/>
    <w:rsid w:val="00F8709A"/>
    <w:rsid w:val="00F872FE"/>
    <w:rsid w:val="00F877E4"/>
    <w:rsid w:val="00F87829"/>
    <w:rsid w:val="00F87A1E"/>
    <w:rsid w:val="00F87A4C"/>
    <w:rsid w:val="00F87B02"/>
    <w:rsid w:val="00F87B48"/>
    <w:rsid w:val="00F87C05"/>
    <w:rsid w:val="00F87D11"/>
    <w:rsid w:val="00F87D64"/>
    <w:rsid w:val="00F87D7D"/>
    <w:rsid w:val="00F901D7"/>
    <w:rsid w:val="00F902C1"/>
    <w:rsid w:val="00F90390"/>
    <w:rsid w:val="00F90411"/>
    <w:rsid w:val="00F906AC"/>
    <w:rsid w:val="00F90A1B"/>
    <w:rsid w:val="00F90A92"/>
    <w:rsid w:val="00F90ACF"/>
    <w:rsid w:val="00F90CCF"/>
    <w:rsid w:val="00F90DB3"/>
    <w:rsid w:val="00F90EC0"/>
    <w:rsid w:val="00F90EC8"/>
    <w:rsid w:val="00F90FBB"/>
    <w:rsid w:val="00F91025"/>
    <w:rsid w:val="00F9103C"/>
    <w:rsid w:val="00F9108D"/>
    <w:rsid w:val="00F91211"/>
    <w:rsid w:val="00F912E2"/>
    <w:rsid w:val="00F91306"/>
    <w:rsid w:val="00F91340"/>
    <w:rsid w:val="00F913E8"/>
    <w:rsid w:val="00F9179D"/>
    <w:rsid w:val="00F917D4"/>
    <w:rsid w:val="00F91964"/>
    <w:rsid w:val="00F91B23"/>
    <w:rsid w:val="00F91B95"/>
    <w:rsid w:val="00F91DA8"/>
    <w:rsid w:val="00F91E2E"/>
    <w:rsid w:val="00F91E50"/>
    <w:rsid w:val="00F91FD4"/>
    <w:rsid w:val="00F92177"/>
    <w:rsid w:val="00F921C9"/>
    <w:rsid w:val="00F9222A"/>
    <w:rsid w:val="00F923EF"/>
    <w:rsid w:val="00F9267A"/>
    <w:rsid w:val="00F92757"/>
    <w:rsid w:val="00F9280F"/>
    <w:rsid w:val="00F92C01"/>
    <w:rsid w:val="00F92C08"/>
    <w:rsid w:val="00F92F34"/>
    <w:rsid w:val="00F93098"/>
    <w:rsid w:val="00F93250"/>
    <w:rsid w:val="00F93338"/>
    <w:rsid w:val="00F93363"/>
    <w:rsid w:val="00F93406"/>
    <w:rsid w:val="00F935BA"/>
    <w:rsid w:val="00F9362B"/>
    <w:rsid w:val="00F93662"/>
    <w:rsid w:val="00F936FC"/>
    <w:rsid w:val="00F9373F"/>
    <w:rsid w:val="00F93784"/>
    <w:rsid w:val="00F93995"/>
    <w:rsid w:val="00F939AF"/>
    <w:rsid w:val="00F93B93"/>
    <w:rsid w:val="00F93D27"/>
    <w:rsid w:val="00F93F9D"/>
    <w:rsid w:val="00F94089"/>
    <w:rsid w:val="00F94178"/>
    <w:rsid w:val="00F941D5"/>
    <w:rsid w:val="00F94292"/>
    <w:rsid w:val="00F94398"/>
    <w:rsid w:val="00F945D1"/>
    <w:rsid w:val="00F94630"/>
    <w:rsid w:val="00F9464C"/>
    <w:rsid w:val="00F94653"/>
    <w:rsid w:val="00F947FA"/>
    <w:rsid w:val="00F94801"/>
    <w:rsid w:val="00F949A4"/>
    <w:rsid w:val="00F94A3C"/>
    <w:rsid w:val="00F94B80"/>
    <w:rsid w:val="00F94C2A"/>
    <w:rsid w:val="00F94C54"/>
    <w:rsid w:val="00F94C84"/>
    <w:rsid w:val="00F94DFF"/>
    <w:rsid w:val="00F94E6B"/>
    <w:rsid w:val="00F94F49"/>
    <w:rsid w:val="00F95004"/>
    <w:rsid w:val="00F952A6"/>
    <w:rsid w:val="00F95351"/>
    <w:rsid w:val="00F954EC"/>
    <w:rsid w:val="00F95517"/>
    <w:rsid w:val="00F95643"/>
    <w:rsid w:val="00F9564A"/>
    <w:rsid w:val="00F9564D"/>
    <w:rsid w:val="00F956AC"/>
    <w:rsid w:val="00F95838"/>
    <w:rsid w:val="00F95850"/>
    <w:rsid w:val="00F95906"/>
    <w:rsid w:val="00F9591E"/>
    <w:rsid w:val="00F95966"/>
    <w:rsid w:val="00F95AA4"/>
    <w:rsid w:val="00F95BD6"/>
    <w:rsid w:val="00F95BF3"/>
    <w:rsid w:val="00F95E24"/>
    <w:rsid w:val="00F95EFD"/>
    <w:rsid w:val="00F95F04"/>
    <w:rsid w:val="00F95FFA"/>
    <w:rsid w:val="00F95FFD"/>
    <w:rsid w:val="00F9603B"/>
    <w:rsid w:val="00F96203"/>
    <w:rsid w:val="00F9625E"/>
    <w:rsid w:val="00F96320"/>
    <w:rsid w:val="00F963A9"/>
    <w:rsid w:val="00F96413"/>
    <w:rsid w:val="00F964D2"/>
    <w:rsid w:val="00F9650D"/>
    <w:rsid w:val="00F96526"/>
    <w:rsid w:val="00F965A4"/>
    <w:rsid w:val="00F96816"/>
    <w:rsid w:val="00F9698A"/>
    <w:rsid w:val="00F96A7A"/>
    <w:rsid w:val="00F96B2F"/>
    <w:rsid w:val="00F96B37"/>
    <w:rsid w:val="00F96C8D"/>
    <w:rsid w:val="00F96C96"/>
    <w:rsid w:val="00F96D8D"/>
    <w:rsid w:val="00F96DDB"/>
    <w:rsid w:val="00F9706E"/>
    <w:rsid w:val="00F97121"/>
    <w:rsid w:val="00F97165"/>
    <w:rsid w:val="00F971CA"/>
    <w:rsid w:val="00F9723B"/>
    <w:rsid w:val="00F973F5"/>
    <w:rsid w:val="00F97480"/>
    <w:rsid w:val="00F97502"/>
    <w:rsid w:val="00F97630"/>
    <w:rsid w:val="00F976C4"/>
    <w:rsid w:val="00F9771E"/>
    <w:rsid w:val="00F9779B"/>
    <w:rsid w:val="00F9788E"/>
    <w:rsid w:val="00F97A6F"/>
    <w:rsid w:val="00F97D09"/>
    <w:rsid w:val="00F97DB6"/>
    <w:rsid w:val="00F97E84"/>
    <w:rsid w:val="00F97E91"/>
    <w:rsid w:val="00F97EEF"/>
    <w:rsid w:val="00FA00E9"/>
    <w:rsid w:val="00FA0227"/>
    <w:rsid w:val="00FA03EA"/>
    <w:rsid w:val="00FA040C"/>
    <w:rsid w:val="00FA04D6"/>
    <w:rsid w:val="00FA056B"/>
    <w:rsid w:val="00FA05B4"/>
    <w:rsid w:val="00FA06DD"/>
    <w:rsid w:val="00FA076B"/>
    <w:rsid w:val="00FA0A38"/>
    <w:rsid w:val="00FA0E02"/>
    <w:rsid w:val="00FA0E8A"/>
    <w:rsid w:val="00FA0EAA"/>
    <w:rsid w:val="00FA1005"/>
    <w:rsid w:val="00FA1072"/>
    <w:rsid w:val="00FA1078"/>
    <w:rsid w:val="00FA11FC"/>
    <w:rsid w:val="00FA122A"/>
    <w:rsid w:val="00FA1344"/>
    <w:rsid w:val="00FA14FA"/>
    <w:rsid w:val="00FA1507"/>
    <w:rsid w:val="00FA169D"/>
    <w:rsid w:val="00FA1776"/>
    <w:rsid w:val="00FA1818"/>
    <w:rsid w:val="00FA1A0A"/>
    <w:rsid w:val="00FA1BDB"/>
    <w:rsid w:val="00FA1C16"/>
    <w:rsid w:val="00FA1CA5"/>
    <w:rsid w:val="00FA1EF3"/>
    <w:rsid w:val="00FA2037"/>
    <w:rsid w:val="00FA211E"/>
    <w:rsid w:val="00FA21DD"/>
    <w:rsid w:val="00FA2426"/>
    <w:rsid w:val="00FA244B"/>
    <w:rsid w:val="00FA2454"/>
    <w:rsid w:val="00FA247C"/>
    <w:rsid w:val="00FA24FB"/>
    <w:rsid w:val="00FA261A"/>
    <w:rsid w:val="00FA27BF"/>
    <w:rsid w:val="00FA2A60"/>
    <w:rsid w:val="00FA2B22"/>
    <w:rsid w:val="00FA2B42"/>
    <w:rsid w:val="00FA2D89"/>
    <w:rsid w:val="00FA2D97"/>
    <w:rsid w:val="00FA2E54"/>
    <w:rsid w:val="00FA2F68"/>
    <w:rsid w:val="00FA307D"/>
    <w:rsid w:val="00FA30E3"/>
    <w:rsid w:val="00FA311B"/>
    <w:rsid w:val="00FA3273"/>
    <w:rsid w:val="00FA3280"/>
    <w:rsid w:val="00FA339F"/>
    <w:rsid w:val="00FA3452"/>
    <w:rsid w:val="00FA359D"/>
    <w:rsid w:val="00FA3619"/>
    <w:rsid w:val="00FA3762"/>
    <w:rsid w:val="00FA38C3"/>
    <w:rsid w:val="00FA39E8"/>
    <w:rsid w:val="00FA3A05"/>
    <w:rsid w:val="00FA3AA3"/>
    <w:rsid w:val="00FA3AAA"/>
    <w:rsid w:val="00FA3D69"/>
    <w:rsid w:val="00FA3FFD"/>
    <w:rsid w:val="00FA401E"/>
    <w:rsid w:val="00FA4085"/>
    <w:rsid w:val="00FA408E"/>
    <w:rsid w:val="00FA4138"/>
    <w:rsid w:val="00FA4245"/>
    <w:rsid w:val="00FA4348"/>
    <w:rsid w:val="00FA4359"/>
    <w:rsid w:val="00FA442B"/>
    <w:rsid w:val="00FA4AD5"/>
    <w:rsid w:val="00FA4BF8"/>
    <w:rsid w:val="00FA4C08"/>
    <w:rsid w:val="00FA4D56"/>
    <w:rsid w:val="00FA4E1A"/>
    <w:rsid w:val="00FA4E9E"/>
    <w:rsid w:val="00FA4F04"/>
    <w:rsid w:val="00FA5041"/>
    <w:rsid w:val="00FA528A"/>
    <w:rsid w:val="00FA52AF"/>
    <w:rsid w:val="00FA52CB"/>
    <w:rsid w:val="00FA538F"/>
    <w:rsid w:val="00FA5465"/>
    <w:rsid w:val="00FA58C8"/>
    <w:rsid w:val="00FA5999"/>
    <w:rsid w:val="00FA59BB"/>
    <w:rsid w:val="00FA5E01"/>
    <w:rsid w:val="00FA5F53"/>
    <w:rsid w:val="00FA5FEB"/>
    <w:rsid w:val="00FA5FEC"/>
    <w:rsid w:val="00FA606C"/>
    <w:rsid w:val="00FA6291"/>
    <w:rsid w:val="00FA62F6"/>
    <w:rsid w:val="00FA6335"/>
    <w:rsid w:val="00FA6342"/>
    <w:rsid w:val="00FA66FC"/>
    <w:rsid w:val="00FA6709"/>
    <w:rsid w:val="00FA673C"/>
    <w:rsid w:val="00FA6852"/>
    <w:rsid w:val="00FA68A7"/>
    <w:rsid w:val="00FA6945"/>
    <w:rsid w:val="00FA69D2"/>
    <w:rsid w:val="00FA6BC9"/>
    <w:rsid w:val="00FA6C1C"/>
    <w:rsid w:val="00FA6C57"/>
    <w:rsid w:val="00FA6D67"/>
    <w:rsid w:val="00FA6DD7"/>
    <w:rsid w:val="00FA703D"/>
    <w:rsid w:val="00FA710C"/>
    <w:rsid w:val="00FA7184"/>
    <w:rsid w:val="00FA7272"/>
    <w:rsid w:val="00FA727F"/>
    <w:rsid w:val="00FA733A"/>
    <w:rsid w:val="00FA74A6"/>
    <w:rsid w:val="00FA74B2"/>
    <w:rsid w:val="00FA74B4"/>
    <w:rsid w:val="00FA75C8"/>
    <w:rsid w:val="00FA7666"/>
    <w:rsid w:val="00FA794E"/>
    <w:rsid w:val="00FA7959"/>
    <w:rsid w:val="00FA7A1F"/>
    <w:rsid w:val="00FA7B7F"/>
    <w:rsid w:val="00FA7C26"/>
    <w:rsid w:val="00FA7C6B"/>
    <w:rsid w:val="00FA7ED2"/>
    <w:rsid w:val="00FA7F49"/>
    <w:rsid w:val="00FA7F4B"/>
    <w:rsid w:val="00FA7F94"/>
    <w:rsid w:val="00FB00DE"/>
    <w:rsid w:val="00FB02D3"/>
    <w:rsid w:val="00FB0338"/>
    <w:rsid w:val="00FB041D"/>
    <w:rsid w:val="00FB04F2"/>
    <w:rsid w:val="00FB04F7"/>
    <w:rsid w:val="00FB062B"/>
    <w:rsid w:val="00FB08B7"/>
    <w:rsid w:val="00FB091C"/>
    <w:rsid w:val="00FB0AE3"/>
    <w:rsid w:val="00FB0AE9"/>
    <w:rsid w:val="00FB0B48"/>
    <w:rsid w:val="00FB0C49"/>
    <w:rsid w:val="00FB0CE1"/>
    <w:rsid w:val="00FB0D3F"/>
    <w:rsid w:val="00FB0D5A"/>
    <w:rsid w:val="00FB0DC9"/>
    <w:rsid w:val="00FB0E99"/>
    <w:rsid w:val="00FB1094"/>
    <w:rsid w:val="00FB10AD"/>
    <w:rsid w:val="00FB10E0"/>
    <w:rsid w:val="00FB13B7"/>
    <w:rsid w:val="00FB13D4"/>
    <w:rsid w:val="00FB13EB"/>
    <w:rsid w:val="00FB140F"/>
    <w:rsid w:val="00FB14D4"/>
    <w:rsid w:val="00FB14EB"/>
    <w:rsid w:val="00FB15BF"/>
    <w:rsid w:val="00FB17F5"/>
    <w:rsid w:val="00FB1806"/>
    <w:rsid w:val="00FB1960"/>
    <w:rsid w:val="00FB1BEB"/>
    <w:rsid w:val="00FB1D74"/>
    <w:rsid w:val="00FB1E9D"/>
    <w:rsid w:val="00FB1EF7"/>
    <w:rsid w:val="00FB1F50"/>
    <w:rsid w:val="00FB1FB6"/>
    <w:rsid w:val="00FB228E"/>
    <w:rsid w:val="00FB2318"/>
    <w:rsid w:val="00FB23B8"/>
    <w:rsid w:val="00FB2450"/>
    <w:rsid w:val="00FB2707"/>
    <w:rsid w:val="00FB29DC"/>
    <w:rsid w:val="00FB29F9"/>
    <w:rsid w:val="00FB2BAA"/>
    <w:rsid w:val="00FB2CA8"/>
    <w:rsid w:val="00FB2CA9"/>
    <w:rsid w:val="00FB2D14"/>
    <w:rsid w:val="00FB2E3B"/>
    <w:rsid w:val="00FB2E63"/>
    <w:rsid w:val="00FB2F5F"/>
    <w:rsid w:val="00FB3074"/>
    <w:rsid w:val="00FB321C"/>
    <w:rsid w:val="00FB336B"/>
    <w:rsid w:val="00FB336D"/>
    <w:rsid w:val="00FB353E"/>
    <w:rsid w:val="00FB3545"/>
    <w:rsid w:val="00FB36F6"/>
    <w:rsid w:val="00FB37F8"/>
    <w:rsid w:val="00FB3818"/>
    <w:rsid w:val="00FB39DB"/>
    <w:rsid w:val="00FB3A5C"/>
    <w:rsid w:val="00FB3A91"/>
    <w:rsid w:val="00FB3CC2"/>
    <w:rsid w:val="00FB3D12"/>
    <w:rsid w:val="00FB3DB5"/>
    <w:rsid w:val="00FB3F0B"/>
    <w:rsid w:val="00FB40EE"/>
    <w:rsid w:val="00FB425D"/>
    <w:rsid w:val="00FB4483"/>
    <w:rsid w:val="00FB44CB"/>
    <w:rsid w:val="00FB458F"/>
    <w:rsid w:val="00FB47BD"/>
    <w:rsid w:val="00FB4979"/>
    <w:rsid w:val="00FB4984"/>
    <w:rsid w:val="00FB49FC"/>
    <w:rsid w:val="00FB4D33"/>
    <w:rsid w:val="00FB4DC2"/>
    <w:rsid w:val="00FB4E8B"/>
    <w:rsid w:val="00FB4FF1"/>
    <w:rsid w:val="00FB509A"/>
    <w:rsid w:val="00FB519E"/>
    <w:rsid w:val="00FB51E6"/>
    <w:rsid w:val="00FB5238"/>
    <w:rsid w:val="00FB528E"/>
    <w:rsid w:val="00FB531C"/>
    <w:rsid w:val="00FB538A"/>
    <w:rsid w:val="00FB53D9"/>
    <w:rsid w:val="00FB54D6"/>
    <w:rsid w:val="00FB5B93"/>
    <w:rsid w:val="00FB5C52"/>
    <w:rsid w:val="00FB5E2B"/>
    <w:rsid w:val="00FB5E2C"/>
    <w:rsid w:val="00FB5F7C"/>
    <w:rsid w:val="00FB5FC3"/>
    <w:rsid w:val="00FB5FFD"/>
    <w:rsid w:val="00FB6088"/>
    <w:rsid w:val="00FB6092"/>
    <w:rsid w:val="00FB6206"/>
    <w:rsid w:val="00FB63BB"/>
    <w:rsid w:val="00FB6569"/>
    <w:rsid w:val="00FB66D1"/>
    <w:rsid w:val="00FB689B"/>
    <w:rsid w:val="00FB6A04"/>
    <w:rsid w:val="00FB6AE5"/>
    <w:rsid w:val="00FB6B30"/>
    <w:rsid w:val="00FB6B78"/>
    <w:rsid w:val="00FB6DAB"/>
    <w:rsid w:val="00FB70F1"/>
    <w:rsid w:val="00FB74A0"/>
    <w:rsid w:val="00FB76CA"/>
    <w:rsid w:val="00FB7779"/>
    <w:rsid w:val="00FB7938"/>
    <w:rsid w:val="00FB7AC4"/>
    <w:rsid w:val="00FB7C90"/>
    <w:rsid w:val="00FB7CE0"/>
    <w:rsid w:val="00FB7F30"/>
    <w:rsid w:val="00FB7F94"/>
    <w:rsid w:val="00FC00AD"/>
    <w:rsid w:val="00FC00FC"/>
    <w:rsid w:val="00FC01A5"/>
    <w:rsid w:val="00FC0212"/>
    <w:rsid w:val="00FC0246"/>
    <w:rsid w:val="00FC0414"/>
    <w:rsid w:val="00FC0679"/>
    <w:rsid w:val="00FC08DD"/>
    <w:rsid w:val="00FC0975"/>
    <w:rsid w:val="00FC09D0"/>
    <w:rsid w:val="00FC0A35"/>
    <w:rsid w:val="00FC0CA3"/>
    <w:rsid w:val="00FC0CC9"/>
    <w:rsid w:val="00FC0DAF"/>
    <w:rsid w:val="00FC10CB"/>
    <w:rsid w:val="00FC11FA"/>
    <w:rsid w:val="00FC121B"/>
    <w:rsid w:val="00FC13D5"/>
    <w:rsid w:val="00FC14DC"/>
    <w:rsid w:val="00FC1809"/>
    <w:rsid w:val="00FC192B"/>
    <w:rsid w:val="00FC1B65"/>
    <w:rsid w:val="00FC1BD8"/>
    <w:rsid w:val="00FC1BEA"/>
    <w:rsid w:val="00FC1DEA"/>
    <w:rsid w:val="00FC2055"/>
    <w:rsid w:val="00FC212D"/>
    <w:rsid w:val="00FC21D1"/>
    <w:rsid w:val="00FC24DC"/>
    <w:rsid w:val="00FC254B"/>
    <w:rsid w:val="00FC256C"/>
    <w:rsid w:val="00FC26DA"/>
    <w:rsid w:val="00FC2751"/>
    <w:rsid w:val="00FC289B"/>
    <w:rsid w:val="00FC291B"/>
    <w:rsid w:val="00FC294B"/>
    <w:rsid w:val="00FC2DAC"/>
    <w:rsid w:val="00FC3163"/>
    <w:rsid w:val="00FC31A7"/>
    <w:rsid w:val="00FC32CF"/>
    <w:rsid w:val="00FC37A8"/>
    <w:rsid w:val="00FC37CC"/>
    <w:rsid w:val="00FC382F"/>
    <w:rsid w:val="00FC390F"/>
    <w:rsid w:val="00FC3B23"/>
    <w:rsid w:val="00FC3EA6"/>
    <w:rsid w:val="00FC3F03"/>
    <w:rsid w:val="00FC3FB0"/>
    <w:rsid w:val="00FC40B1"/>
    <w:rsid w:val="00FC411E"/>
    <w:rsid w:val="00FC412C"/>
    <w:rsid w:val="00FC41DA"/>
    <w:rsid w:val="00FC41E8"/>
    <w:rsid w:val="00FC42EA"/>
    <w:rsid w:val="00FC4374"/>
    <w:rsid w:val="00FC443C"/>
    <w:rsid w:val="00FC4508"/>
    <w:rsid w:val="00FC452E"/>
    <w:rsid w:val="00FC4627"/>
    <w:rsid w:val="00FC48D3"/>
    <w:rsid w:val="00FC4900"/>
    <w:rsid w:val="00FC4A05"/>
    <w:rsid w:val="00FC4A7F"/>
    <w:rsid w:val="00FC4B2A"/>
    <w:rsid w:val="00FC4C0E"/>
    <w:rsid w:val="00FC4CA0"/>
    <w:rsid w:val="00FC4D43"/>
    <w:rsid w:val="00FC4D67"/>
    <w:rsid w:val="00FC4D74"/>
    <w:rsid w:val="00FC4DB5"/>
    <w:rsid w:val="00FC4DB8"/>
    <w:rsid w:val="00FC4DB9"/>
    <w:rsid w:val="00FC4EA8"/>
    <w:rsid w:val="00FC4EBB"/>
    <w:rsid w:val="00FC5053"/>
    <w:rsid w:val="00FC5128"/>
    <w:rsid w:val="00FC539F"/>
    <w:rsid w:val="00FC541F"/>
    <w:rsid w:val="00FC54AD"/>
    <w:rsid w:val="00FC5661"/>
    <w:rsid w:val="00FC5706"/>
    <w:rsid w:val="00FC5845"/>
    <w:rsid w:val="00FC5928"/>
    <w:rsid w:val="00FC5AA1"/>
    <w:rsid w:val="00FC5AF5"/>
    <w:rsid w:val="00FC5EB8"/>
    <w:rsid w:val="00FC5EE8"/>
    <w:rsid w:val="00FC6232"/>
    <w:rsid w:val="00FC6455"/>
    <w:rsid w:val="00FC6457"/>
    <w:rsid w:val="00FC654B"/>
    <w:rsid w:val="00FC668A"/>
    <w:rsid w:val="00FC678D"/>
    <w:rsid w:val="00FC6870"/>
    <w:rsid w:val="00FC687E"/>
    <w:rsid w:val="00FC6916"/>
    <w:rsid w:val="00FC698E"/>
    <w:rsid w:val="00FC6BB2"/>
    <w:rsid w:val="00FC6C43"/>
    <w:rsid w:val="00FC6C74"/>
    <w:rsid w:val="00FC6C98"/>
    <w:rsid w:val="00FC6E80"/>
    <w:rsid w:val="00FC6E8D"/>
    <w:rsid w:val="00FC6EE8"/>
    <w:rsid w:val="00FC6F91"/>
    <w:rsid w:val="00FC6FE6"/>
    <w:rsid w:val="00FC7006"/>
    <w:rsid w:val="00FC70EB"/>
    <w:rsid w:val="00FC725E"/>
    <w:rsid w:val="00FC7426"/>
    <w:rsid w:val="00FC74F9"/>
    <w:rsid w:val="00FC753C"/>
    <w:rsid w:val="00FC755E"/>
    <w:rsid w:val="00FC75FA"/>
    <w:rsid w:val="00FC76DF"/>
    <w:rsid w:val="00FC7734"/>
    <w:rsid w:val="00FC7751"/>
    <w:rsid w:val="00FC775A"/>
    <w:rsid w:val="00FC7894"/>
    <w:rsid w:val="00FC7927"/>
    <w:rsid w:val="00FC7ADF"/>
    <w:rsid w:val="00FC7D06"/>
    <w:rsid w:val="00FC7E9E"/>
    <w:rsid w:val="00FC7F85"/>
    <w:rsid w:val="00FD0063"/>
    <w:rsid w:val="00FD028C"/>
    <w:rsid w:val="00FD03C0"/>
    <w:rsid w:val="00FD03F4"/>
    <w:rsid w:val="00FD0455"/>
    <w:rsid w:val="00FD0497"/>
    <w:rsid w:val="00FD060B"/>
    <w:rsid w:val="00FD06B8"/>
    <w:rsid w:val="00FD074E"/>
    <w:rsid w:val="00FD07CC"/>
    <w:rsid w:val="00FD0EE0"/>
    <w:rsid w:val="00FD0FD3"/>
    <w:rsid w:val="00FD1404"/>
    <w:rsid w:val="00FD14F3"/>
    <w:rsid w:val="00FD154C"/>
    <w:rsid w:val="00FD15A4"/>
    <w:rsid w:val="00FD16D3"/>
    <w:rsid w:val="00FD1729"/>
    <w:rsid w:val="00FD1925"/>
    <w:rsid w:val="00FD1A05"/>
    <w:rsid w:val="00FD1B94"/>
    <w:rsid w:val="00FD1C2B"/>
    <w:rsid w:val="00FD2002"/>
    <w:rsid w:val="00FD20C6"/>
    <w:rsid w:val="00FD22E1"/>
    <w:rsid w:val="00FD22FF"/>
    <w:rsid w:val="00FD23AF"/>
    <w:rsid w:val="00FD2562"/>
    <w:rsid w:val="00FD26D7"/>
    <w:rsid w:val="00FD2A21"/>
    <w:rsid w:val="00FD2A6E"/>
    <w:rsid w:val="00FD2B89"/>
    <w:rsid w:val="00FD2C84"/>
    <w:rsid w:val="00FD2F4A"/>
    <w:rsid w:val="00FD3068"/>
    <w:rsid w:val="00FD317B"/>
    <w:rsid w:val="00FD31BD"/>
    <w:rsid w:val="00FD3261"/>
    <w:rsid w:val="00FD32DF"/>
    <w:rsid w:val="00FD33DE"/>
    <w:rsid w:val="00FD33FE"/>
    <w:rsid w:val="00FD34D2"/>
    <w:rsid w:val="00FD3555"/>
    <w:rsid w:val="00FD370D"/>
    <w:rsid w:val="00FD39BA"/>
    <w:rsid w:val="00FD3A2C"/>
    <w:rsid w:val="00FD3A8C"/>
    <w:rsid w:val="00FD3AC6"/>
    <w:rsid w:val="00FD3B64"/>
    <w:rsid w:val="00FD3BDB"/>
    <w:rsid w:val="00FD3BE9"/>
    <w:rsid w:val="00FD3ED8"/>
    <w:rsid w:val="00FD40C5"/>
    <w:rsid w:val="00FD41E2"/>
    <w:rsid w:val="00FD4359"/>
    <w:rsid w:val="00FD4362"/>
    <w:rsid w:val="00FD43A6"/>
    <w:rsid w:val="00FD4438"/>
    <w:rsid w:val="00FD4618"/>
    <w:rsid w:val="00FD4800"/>
    <w:rsid w:val="00FD4810"/>
    <w:rsid w:val="00FD4A04"/>
    <w:rsid w:val="00FD4A8D"/>
    <w:rsid w:val="00FD4BB8"/>
    <w:rsid w:val="00FD4D4C"/>
    <w:rsid w:val="00FD4DE9"/>
    <w:rsid w:val="00FD4E7F"/>
    <w:rsid w:val="00FD4EC9"/>
    <w:rsid w:val="00FD4EF5"/>
    <w:rsid w:val="00FD4F60"/>
    <w:rsid w:val="00FD4F9E"/>
    <w:rsid w:val="00FD5083"/>
    <w:rsid w:val="00FD51A7"/>
    <w:rsid w:val="00FD5261"/>
    <w:rsid w:val="00FD5267"/>
    <w:rsid w:val="00FD5368"/>
    <w:rsid w:val="00FD53F3"/>
    <w:rsid w:val="00FD543A"/>
    <w:rsid w:val="00FD5708"/>
    <w:rsid w:val="00FD5790"/>
    <w:rsid w:val="00FD59E8"/>
    <w:rsid w:val="00FD5B82"/>
    <w:rsid w:val="00FD5BBC"/>
    <w:rsid w:val="00FD5C20"/>
    <w:rsid w:val="00FD5D57"/>
    <w:rsid w:val="00FD5D5C"/>
    <w:rsid w:val="00FD5ED0"/>
    <w:rsid w:val="00FD5ED2"/>
    <w:rsid w:val="00FD6199"/>
    <w:rsid w:val="00FD61BA"/>
    <w:rsid w:val="00FD62CA"/>
    <w:rsid w:val="00FD65CF"/>
    <w:rsid w:val="00FD662B"/>
    <w:rsid w:val="00FD68E0"/>
    <w:rsid w:val="00FD6A37"/>
    <w:rsid w:val="00FD6A64"/>
    <w:rsid w:val="00FD6BFF"/>
    <w:rsid w:val="00FD6E01"/>
    <w:rsid w:val="00FD6EE9"/>
    <w:rsid w:val="00FD6FD0"/>
    <w:rsid w:val="00FD720B"/>
    <w:rsid w:val="00FD721F"/>
    <w:rsid w:val="00FD7372"/>
    <w:rsid w:val="00FD73D4"/>
    <w:rsid w:val="00FD7415"/>
    <w:rsid w:val="00FD748A"/>
    <w:rsid w:val="00FD7495"/>
    <w:rsid w:val="00FD765B"/>
    <w:rsid w:val="00FD7A07"/>
    <w:rsid w:val="00FD7A9C"/>
    <w:rsid w:val="00FD7B40"/>
    <w:rsid w:val="00FD7B93"/>
    <w:rsid w:val="00FD7D01"/>
    <w:rsid w:val="00FD7D0A"/>
    <w:rsid w:val="00FD7D82"/>
    <w:rsid w:val="00FD7E1F"/>
    <w:rsid w:val="00FE001F"/>
    <w:rsid w:val="00FE0199"/>
    <w:rsid w:val="00FE0285"/>
    <w:rsid w:val="00FE03A4"/>
    <w:rsid w:val="00FE045E"/>
    <w:rsid w:val="00FE0546"/>
    <w:rsid w:val="00FE058C"/>
    <w:rsid w:val="00FE0698"/>
    <w:rsid w:val="00FE075F"/>
    <w:rsid w:val="00FE080B"/>
    <w:rsid w:val="00FE0921"/>
    <w:rsid w:val="00FE09DB"/>
    <w:rsid w:val="00FE0A26"/>
    <w:rsid w:val="00FE0AAA"/>
    <w:rsid w:val="00FE0BFD"/>
    <w:rsid w:val="00FE0C22"/>
    <w:rsid w:val="00FE0D11"/>
    <w:rsid w:val="00FE0D27"/>
    <w:rsid w:val="00FE0E5E"/>
    <w:rsid w:val="00FE0EB5"/>
    <w:rsid w:val="00FE0F5F"/>
    <w:rsid w:val="00FE0F61"/>
    <w:rsid w:val="00FE1135"/>
    <w:rsid w:val="00FE11B2"/>
    <w:rsid w:val="00FE12F9"/>
    <w:rsid w:val="00FE13A2"/>
    <w:rsid w:val="00FE1589"/>
    <w:rsid w:val="00FE1695"/>
    <w:rsid w:val="00FE16C0"/>
    <w:rsid w:val="00FE18B9"/>
    <w:rsid w:val="00FE1922"/>
    <w:rsid w:val="00FE192F"/>
    <w:rsid w:val="00FE199B"/>
    <w:rsid w:val="00FE19AD"/>
    <w:rsid w:val="00FE1BCA"/>
    <w:rsid w:val="00FE1BD0"/>
    <w:rsid w:val="00FE1D73"/>
    <w:rsid w:val="00FE203C"/>
    <w:rsid w:val="00FE286C"/>
    <w:rsid w:val="00FE2A18"/>
    <w:rsid w:val="00FE2A44"/>
    <w:rsid w:val="00FE2AE6"/>
    <w:rsid w:val="00FE2B10"/>
    <w:rsid w:val="00FE2B7B"/>
    <w:rsid w:val="00FE2BE1"/>
    <w:rsid w:val="00FE2DA9"/>
    <w:rsid w:val="00FE2DC5"/>
    <w:rsid w:val="00FE2F05"/>
    <w:rsid w:val="00FE324B"/>
    <w:rsid w:val="00FE32E4"/>
    <w:rsid w:val="00FE3302"/>
    <w:rsid w:val="00FE330C"/>
    <w:rsid w:val="00FE3331"/>
    <w:rsid w:val="00FE3673"/>
    <w:rsid w:val="00FE36B8"/>
    <w:rsid w:val="00FE36FD"/>
    <w:rsid w:val="00FE373F"/>
    <w:rsid w:val="00FE374E"/>
    <w:rsid w:val="00FE37C5"/>
    <w:rsid w:val="00FE3830"/>
    <w:rsid w:val="00FE3A20"/>
    <w:rsid w:val="00FE3BC5"/>
    <w:rsid w:val="00FE3D5D"/>
    <w:rsid w:val="00FE3D94"/>
    <w:rsid w:val="00FE3EA1"/>
    <w:rsid w:val="00FE3FD7"/>
    <w:rsid w:val="00FE4093"/>
    <w:rsid w:val="00FE419D"/>
    <w:rsid w:val="00FE431D"/>
    <w:rsid w:val="00FE4362"/>
    <w:rsid w:val="00FE4712"/>
    <w:rsid w:val="00FE4757"/>
    <w:rsid w:val="00FE48A9"/>
    <w:rsid w:val="00FE48EA"/>
    <w:rsid w:val="00FE4A3D"/>
    <w:rsid w:val="00FE4B3E"/>
    <w:rsid w:val="00FE4D39"/>
    <w:rsid w:val="00FE4DA0"/>
    <w:rsid w:val="00FE4DDC"/>
    <w:rsid w:val="00FE4EBE"/>
    <w:rsid w:val="00FE5048"/>
    <w:rsid w:val="00FE55D9"/>
    <w:rsid w:val="00FE57F4"/>
    <w:rsid w:val="00FE594F"/>
    <w:rsid w:val="00FE595A"/>
    <w:rsid w:val="00FE5A3A"/>
    <w:rsid w:val="00FE5B60"/>
    <w:rsid w:val="00FE5BA2"/>
    <w:rsid w:val="00FE5BB4"/>
    <w:rsid w:val="00FE5CD9"/>
    <w:rsid w:val="00FE5E18"/>
    <w:rsid w:val="00FE5ED5"/>
    <w:rsid w:val="00FE5F70"/>
    <w:rsid w:val="00FE5FC6"/>
    <w:rsid w:val="00FE604B"/>
    <w:rsid w:val="00FE62B8"/>
    <w:rsid w:val="00FE646B"/>
    <w:rsid w:val="00FE6988"/>
    <w:rsid w:val="00FE6BD9"/>
    <w:rsid w:val="00FE6C35"/>
    <w:rsid w:val="00FE6D1D"/>
    <w:rsid w:val="00FE6E8C"/>
    <w:rsid w:val="00FE6F52"/>
    <w:rsid w:val="00FE6F94"/>
    <w:rsid w:val="00FE77A2"/>
    <w:rsid w:val="00FE78DD"/>
    <w:rsid w:val="00FE7920"/>
    <w:rsid w:val="00FE7B39"/>
    <w:rsid w:val="00FE7C2E"/>
    <w:rsid w:val="00FE7D98"/>
    <w:rsid w:val="00FE7EC3"/>
    <w:rsid w:val="00FE7F37"/>
    <w:rsid w:val="00FF0158"/>
    <w:rsid w:val="00FF0422"/>
    <w:rsid w:val="00FF0494"/>
    <w:rsid w:val="00FF0520"/>
    <w:rsid w:val="00FF0B73"/>
    <w:rsid w:val="00FF0CE6"/>
    <w:rsid w:val="00FF0EB4"/>
    <w:rsid w:val="00FF0EE7"/>
    <w:rsid w:val="00FF0FD2"/>
    <w:rsid w:val="00FF100B"/>
    <w:rsid w:val="00FF1020"/>
    <w:rsid w:val="00FF1097"/>
    <w:rsid w:val="00FF1157"/>
    <w:rsid w:val="00FF11E6"/>
    <w:rsid w:val="00FF1237"/>
    <w:rsid w:val="00FF1241"/>
    <w:rsid w:val="00FF147D"/>
    <w:rsid w:val="00FF14A3"/>
    <w:rsid w:val="00FF1796"/>
    <w:rsid w:val="00FF1809"/>
    <w:rsid w:val="00FF1820"/>
    <w:rsid w:val="00FF186E"/>
    <w:rsid w:val="00FF18D0"/>
    <w:rsid w:val="00FF196B"/>
    <w:rsid w:val="00FF1AF6"/>
    <w:rsid w:val="00FF1BCB"/>
    <w:rsid w:val="00FF1D31"/>
    <w:rsid w:val="00FF1E9B"/>
    <w:rsid w:val="00FF1F01"/>
    <w:rsid w:val="00FF2287"/>
    <w:rsid w:val="00FF26FD"/>
    <w:rsid w:val="00FF2719"/>
    <w:rsid w:val="00FF2766"/>
    <w:rsid w:val="00FF2A67"/>
    <w:rsid w:val="00FF2A69"/>
    <w:rsid w:val="00FF2C18"/>
    <w:rsid w:val="00FF2E82"/>
    <w:rsid w:val="00FF2F22"/>
    <w:rsid w:val="00FF2F7B"/>
    <w:rsid w:val="00FF321E"/>
    <w:rsid w:val="00FF328A"/>
    <w:rsid w:val="00FF3377"/>
    <w:rsid w:val="00FF35B2"/>
    <w:rsid w:val="00FF365D"/>
    <w:rsid w:val="00FF3683"/>
    <w:rsid w:val="00FF36E7"/>
    <w:rsid w:val="00FF3762"/>
    <w:rsid w:val="00FF39C5"/>
    <w:rsid w:val="00FF3E49"/>
    <w:rsid w:val="00FF3F23"/>
    <w:rsid w:val="00FF3F7C"/>
    <w:rsid w:val="00FF3FE0"/>
    <w:rsid w:val="00FF40B4"/>
    <w:rsid w:val="00FF424B"/>
    <w:rsid w:val="00FF42FE"/>
    <w:rsid w:val="00FF4855"/>
    <w:rsid w:val="00FF49D3"/>
    <w:rsid w:val="00FF4B83"/>
    <w:rsid w:val="00FF4C51"/>
    <w:rsid w:val="00FF4CB6"/>
    <w:rsid w:val="00FF4D75"/>
    <w:rsid w:val="00FF4DAF"/>
    <w:rsid w:val="00FF4EB1"/>
    <w:rsid w:val="00FF4F76"/>
    <w:rsid w:val="00FF4FDA"/>
    <w:rsid w:val="00FF506E"/>
    <w:rsid w:val="00FF5351"/>
    <w:rsid w:val="00FF5379"/>
    <w:rsid w:val="00FF54A2"/>
    <w:rsid w:val="00FF5555"/>
    <w:rsid w:val="00FF5CFE"/>
    <w:rsid w:val="00FF5D4A"/>
    <w:rsid w:val="00FF5E46"/>
    <w:rsid w:val="00FF62BA"/>
    <w:rsid w:val="00FF65E2"/>
    <w:rsid w:val="00FF6607"/>
    <w:rsid w:val="00FF6741"/>
    <w:rsid w:val="00FF67BB"/>
    <w:rsid w:val="00FF6811"/>
    <w:rsid w:val="00FF6828"/>
    <w:rsid w:val="00FF691F"/>
    <w:rsid w:val="00FF69A4"/>
    <w:rsid w:val="00FF69F5"/>
    <w:rsid w:val="00FF6A12"/>
    <w:rsid w:val="00FF6BEC"/>
    <w:rsid w:val="00FF6E50"/>
    <w:rsid w:val="00FF6E94"/>
    <w:rsid w:val="00FF710A"/>
    <w:rsid w:val="00FF7188"/>
    <w:rsid w:val="00FF7461"/>
    <w:rsid w:val="00FF7852"/>
    <w:rsid w:val="00FF7B07"/>
    <w:rsid w:val="00FF7F43"/>
    <w:rsid w:val="00FF7FA8"/>
    <w:rsid w:val="0104ACDD"/>
    <w:rsid w:val="01167A37"/>
    <w:rsid w:val="01182386"/>
    <w:rsid w:val="011EC145"/>
    <w:rsid w:val="012B9B66"/>
    <w:rsid w:val="013277DB"/>
    <w:rsid w:val="0137705B"/>
    <w:rsid w:val="0144A8F5"/>
    <w:rsid w:val="014FC866"/>
    <w:rsid w:val="0153B5A7"/>
    <w:rsid w:val="015DF130"/>
    <w:rsid w:val="01639C78"/>
    <w:rsid w:val="016A7E97"/>
    <w:rsid w:val="017017F0"/>
    <w:rsid w:val="01738A21"/>
    <w:rsid w:val="0185D0AC"/>
    <w:rsid w:val="01980C33"/>
    <w:rsid w:val="01A16C75"/>
    <w:rsid w:val="01AA3648"/>
    <w:rsid w:val="01CD3C02"/>
    <w:rsid w:val="01D836D3"/>
    <w:rsid w:val="01E286C3"/>
    <w:rsid w:val="01EA88CC"/>
    <w:rsid w:val="01EB6F03"/>
    <w:rsid w:val="01F036BE"/>
    <w:rsid w:val="01F1EB5C"/>
    <w:rsid w:val="01F26C65"/>
    <w:rsid w:val="01F6249D"/>
    <w:rsid w:val="01F6A06D"/>
    <w:rsid w:val="01FACDE6"/>
    <w:rsid w:val="02033342"/>
    <w:rsid w:val="020DCB08"/>
    <w:rsid w:val="0210B6D1"/>
    <w:rsid w:val="0224CD93"/>
    <w:rsid w:val="022FDBE5"/>
    <w:rsid w:val="024C01CC"/>
    <w:rsid w:val="024C9F39"/>
    <w:rsid w:val="025A2ECA"/>
    <w:rsid w:val="025AC2F3"/>
    <w:rsid w:val="025E3855"/>
    <w:rsid w:val="0261DB2D"/>
    <w:rsid w:val="026C934B"/>
    <w:rsid w:val="0277D24F"/>
    <w:rsid w:val="02798DC3"/>
    <w:rsid w:val="02898ED5"/>
    <w:rsid w:val="0296BE63"/>
    <w:rsid w:val="029AB69C"/>
    <w:rsid w:val="029C009D"/>
    <w:rsid w:val="029DAF3B"/>
    <w:rsid w:val="029FAD91"/>
    <w:rsid w:val="02B54B95"/>
    <w:rsid w:val="02B6729A"/>
    <w:rsid w:val="02B784B2"/>
    <w:rsid w:val="02BBD91B"/>
    <w:rsid w:val="02BE3D8E"/>
    <w:rsid w:val="02C1A4B7"/>
    <w:rsid w:val="02C3A788"/>
    <w:rsid w:val="02C4997E"/>
    <w:rsid w:val="02CED52C"/>
    <w:rsid w:val="02D89574"/>
    <w:rsid w:val="02DA8445"/>
    <w:rsid w:val="02E1215B"/>
    <w:rsid w:val="02EE2613"/>
    <w:rsid w:val="0303401C"/>
    <w:rsid w:val="030C68C1"/>
    <w:rsid w:val="030D6A0C"/>
    <w:rsid w:val="0311D7F6"/>
    <w:rsid w:val="031A24BC"/>
    <w:rsid w:val="031CB407"/>
    <w:rsid w:val="031D8FCE"/>
    <w:rsid w:val="032185A4"/>
    <w:rsid w:val="03412DE3"/>
    <w:rsid w:val="03494D90"/>
    <w:rsid w:val="0353C797"/>
    <w:rsid w:val="0354DF50"/>
    <w:rsid w:val="03592E69"/>
    <w:rsid w:val="035CDA71"/>
    <w:rsid w:val="035DD7D1"/>
    <w:rsid w:val="036B08BE"/>
    <w:rsid w:val="036C365E"/>
    <w:rsid w:val="037D7487"/>
    <w:rsid w:val="03809EC4"/>
    <w:rsid w:val="0381844A"/>
    <w:rsid w:val="038DB995"/>
    <w:rsid w:val="03943B1B"/>
    <w:rsid w:val="039462EE"/>
    <w:rsid w:val="039908DA"/>
    <w:rsid w:val="039C6C6F"/>
    <w:rsid w:val="03A66372"/>
    <w:rsid w:val="03AAEE9A"/>
    <w:rsid w:val="03AE4BA9"/>
    <w:rsid w:val="03B18FCC"/>
    <w:rsid w:val="03B30738"/>
    <w:rsid w:val="03B379FA"/>
    <w:rsid w:val="03C1B120"/>
    <w:rsid w:val="03CAB670"/>
    <w:rsid w:val="03D4B2FF"/>
    <w:rsid w:val="03DAFFEF"/>
    <w:rsid w:val="03E1EE2A"/>
    <w:rsid w:val="03E545CB"/>
    <w:rsid w:val="03EAD7CF"/>
    <w:rsid w:val="03EBF051"/>
    <w:rsid w:val="03F3ECAE"/>
    <w:rsid w:val="03F61B79"/>
    <w:rsid w:val="03F7974C"/>
    <w:rsid w:val="04047CBD"/>
    <w:rsid w:val="040DC4A0"/>
    <w:rsid w:val="040FA023"/>
    <w:rsid w:val="04113D71"/>
    <w:rsid w:val="0417DBEF"/>
    <w:rsid w:val="041BB718"/>
    <w:rsid w:val="0429FD92"/>
    <w:rsid w:val="044D0262"/>
    <w:rsid w:val="04569941"/>
    <w:rsid w:val="045813D8"/>
    <w:rsid w:val="045AE95A"/>
    <w:rsid w:val="045F62B4"/>
    <w:rsid w:val="0460C80C"/>
    <w:rsid w:val="0469768D"/>
    <w:rsid w:val="04734A00"/>
    <w:rsid w:val="0479495A"/>
    <w:rsid w:val="047D1E7F"/>
    <w:rsid w:val="04A3A701"/>
    <w:rsid w:val="04B9B069"/>
    <w:rsid w:val="04C35E5B"/>
    <w:rsid w:val="04C389D7"/>
    <w:rsid w:val="04C79FDD"/>
    <w:rsid w:val="04C8BD10"/>
    <w:rsid w:val="04D747B1"/>
    <w:rsid w:val="04DA7977"/>
    <w:rsid w:val="04E5CF12"/>
    <w:rsid w:val="04F6C030"/>
    <w:rsid w:val="04FED418"/>
    <w:rsid w:val="05046C71"/>
    <w:rsid w:val="0506BF51"/>
    <w:rsid w:val="05195F30"/>
    <w:rsid w:val="0521C6A8"/>
    <w:rsid w:val="052C6473"/>
    <w:rsid w:val="0539601F"/>
    <w:rsid w:val="0540AC8C"/>
    <w:rsid w:val="05444E8C"/>
    <w:rsid w:val="0554FADA"/>
    <w:rsid w:val="0558F91E"/>
    <w:rsid w:val="05608BC6"/>
    <w:rsid w:val="056287D3"/>
    <w:rsid w:val="056654B8"/>
    <w:rsid w:val="05665D4F"/>
    <w:rsid w:val="058012F3"/>
    <w:rsid w:val="05826463"/>
    <w:rsid w:val="0586E79B"/>
    <w:rsid w:val="0590ADF1"/>
    <w:rsid w:val="0598529F"/>
    <w:rsid w:val="05B02B96"/>
    <w:rsid w:val="05B12B3A"/>
    <w:rsid w:val="05B62D9F"/>
    <w:rsid w:val="05C240E3"/>
    <w:rsid w:val="05D1956E"/>
    <w:rsid w:val="05D656A5"/>
    <w:rsid w:val="05D880DB"/>
    <w:rsid w:val="05EE0C37"/>
    <w:rsid w:val="05F65E64"/>
    <w:rsid w:val="05F8CD32"/>
    <w:rsid w:val="06055186"/>
    <w:rsid w:val="060AAAE3"/>
    <w:rsid w:val="061F4B01"/>
    <w:rsid w:val="0620B1FB"/>
    <w:rsid w:val="063A7320"/>
    <w:rsid w:val="063BB33C"/>
    <w:rsid w:val="064865C3"/>
    <w:rsid w:val="0649C3DE"/>
    <w:rsid w:val="064A6F95"/>
    <w:rsid w:val="064AB01C"/>
    <w:rsid w:val="065BFCE5"/>
    <w:rsid w:val="066332EF"/>
    <w:rsid w:val="066FFFF1"/>
    <w:rsid w:val="0674397B"/>
    <w:rsid w:val="0678B069"/>
    <w:rsid w:val="068403EE"/>
    <w:rsid w:val="068F8BA9"/>
    <w:rsid w:val="06985180"/>
    <w:rsid w:val="0698E85F"/>
    <w:rsid w:val="06A6E86F"/>
    <w:rsid w:val="06B02C58"/>
    <w:rsid w:val="06B5BB8F"/>
    <w:rsid w:val="06BC17CD"/>
    <w:rsid w:val="06C7684F"/>
    <w:rsid w:val="06C804BD"/>
    <w:rsid w:val="06D69136"/>
    <w:rsid w:val="06DDEF20"/>
    <w:rsid w:val="06ECDF52"/>
    <w:rsid w:val="06EE11D3"/>
    <w:rsid w:val="06F2BCC3"/>
    <w:rsid w:val="06F315E2"/>
    <w:rsid w:val="06F41075"/>
    <w:rsid w:val="06F7FEAB"/>
    <w:rsid w:val="07010240"/>
    <w:rsid w:val="07143AB2"/>
    <w:rsid w:val="07161BA0"/>
    <w:rsid w:val="072355AC"/>
    <w:rsid w:val="0746131D"/>
    <w:rsid w:val="0756DAEF"/>
    <w:rsid w:val="07580C87"/>
    <w:rsid w:val="0762257D"/>
    <w:rsid w:val="0763434E"/>
    <w:rsid w:val="07806D89"/>
    <w:rsid w:val="0784F9B3"/>
    <w:rsid w:val="078513DE"/>
    <w:rsid w:val="07859811"/>
    <w:rsid w:val="07A1FFBB"/>
    <w:rsid w:val="07B2A319"/>
    <w:rsid w:val="07C1E139"/>
    <w:rsid w:val="07C53A3D"/>
    <w:rsid w:val="07C8E8C1"/>
    <w:rsid w:val="07D09BD8"/>
    <w:rsid w:val="07D1D377"/>
    <w:rsid w:val="07D84752"/>
    <w:rsid w:val="07DCC8CE"/>
    <w:rsid w:val="07EE5F77"/>
    <w:rsid w:val="07EED0E2"/>
    <w:rsid w:val="07F107C5"/>
    <w:rsid w:val="07F33BF8"/>
    <w:rsid w:val="07F8B4A2"/>
    <w:rsid w:val="07F8C47F"/>
    <w:rsid w:val="07FB5C36"/>
    <w:rsid w:val="07FFCD18"/>
    <w:rsid w:val="080014D6"/>
    <w:rsid w:val="081835C4"/>
    <w:rsid w:val="081D3CCC"/>
    <w:rsid w:val="08331652"/>
    <w:rsid w:val="0837BD4D"/>
    <w:rsid w:val="0850E5AA"/>
    <w:rsid w:val="08573BBA"/>
    <w:rsid w:val="085ED05A"/>
    <w:rsid w:val="08698986"/>
    <w:rsid w:val="086AC021"/>
    <w:rsid w:val="086BE06A"/>
    <w:rsid w:val="087B8AA7"/>
    <w:rsid w:val="088A5E32"/>
    <w:rsid w:val="08934370"/>
    <w:rsid w:val="0899C6C7"/>
    <w:rsid w:val="089CEEE5"/>
    <w:rsid w:val="08A31FC1"/>
    <w:rsid w:val="08A96088"/>
    <w:rsid w:val="08B3CBB6"/>
    <w:rsid w:val="08C21230"/>
    <w:rsid w:val="08D47DF9"/>
    <w:rsid w:val="08DB19CA"/>
    <w:rsid w:val="08DBA121"/>
    <w:rsid w:val="08E05BFB"/>
    <w:rsid w:val="08EB0B26"/>
    <w:rsid w:val="08F04560"/>
    <w:rsid w:val="09095E69"/>
    <w:rsid w:val="0913775E"/>
    <w:rsid w:val="09142767"/>
    <w:rsid w:val="091BD784"/>
    <w:rsid w:val="091F4D47"/>
    <w:rsid w:val="09288A27"/>
    <w:rsid w:val="092B63DD"/>
    <w:rsid w:val="092EA05F"/>
    <w:rsid w:val="0936734F"/>
    <w:rsid w:val="093BB8C9"/>
    <w:rsid w:val="093DFD78"/>
    <w:rsid w:val="09423234"/>
    <w:rsid w:val="095090B3"/>
    <w:rsid w:val="095F7389"/>
    <w:rsid w:val="0963BF4D"/>
    <w:rsid w:val="0969C601"/>
    <w:rsid w:val="096CB16F"/>
    <w:rsid w:val="0988E1A2"/>
    <w:rsid w:val="0990A0EE"/>
    <w:rsid w:val="099494E0"/>
    <w:rsid w:val="099C66E0"/>
    <w:rsid w:val="09A78B4C"/>
    <w:rsid w:val="09A9CD85"/>
    <w:rsid w:val="09AE43C7"/>
    <w:rsid w:val="09BA2736"/>
    <w:rsid w:val="09C6DEA8"/>
    <w:rsid w:val="09D0E63A"/>
    <w:rsid w:val="09D20BFA"/>
    <w:rsid w:val="09D522CF"/>
    <w:rsid w:val="09E25ECD"/>
    <w:rsid w:val="09E70035"/>
    <w:rsid w:val="09F8ED81"/>
    <w:rsid w:val="09FC88E9"/>
    <w:rsid w:val="09FFD861"/>
    <w:rsid w:val="0A004881"/>
    <w:rsid w:val="0A09377E"/>
    <w:rsid w:val="0A0F5476"/>
    <w:rsid w:val="0A147504"/>
    <w:rsid w:val="0A1D4EC7"/>
    <w:rsid w:val="0A29D28C"/>
    <w:rsid w:val="0A3F5985"/>
    <w:rsid w:val="0A4C8F69"/>
    <w:rsid w:val="0A4EB249"/>
    <w:rsid w:val="0A603A93"/>
    <w:rsid w:val="0A69817D"/>
    <w:rsid w:val="0A6EE8ED"/>
    <w:rsid w:val="0A7D56EC"/>
    <w:rsid w:val="0A7DAA64"/>
    <w:rsid w:val="0A7EE1A7"/>
    <w:rsid w:val="0A8EFAE3"/>
    <w:rsid w:val="0A932113"/>
    <w:rsid w:val="0A98B610"/>
    <w:rsid w:val="0A98BD85"/>
    <w:rsid w:val="0A9E290A"/>
    <w:rsid w:val="0A9E3883"/>
    <w:rsid w:val="0AA63554"/>
    <w:rsid w:val="0AA7AB17"/>
    <w:rsid w:val="0AC7A1BE"/>
    <w:rsid w:val="0AC92025"/>
    <w:rsid w:val="0AD8242F"/>
    <w:rsid w:val="0AE146AC"/>
    <w:rsid w:val="0AE30B12"/>
    <w:rsid w:val="0AEEA018"/>
    <w:rsid w:val="0AFD3A26"/>
    <w:rsid w:val="0B006154"/>
    <w:rsid w:val="0B01D1C9"/>
    <w:rsid w:val="0B07060B"/>
    <w:rsid w:val="0B0BF662"/>
    <w:rsid w:val="0B12E96C"/>
    <w:rsid w:val="0B146D82"/>
    <w:rsid w:val="0B1491FD"/>
    <w:rsid w:val="0B23D86C"/>
    <w:rsid w:val="0B2626D2"/>
    <w:rsid w:val="0B26A717"/>
    <w:rsid w:val="0B2B9659"/>
    <w:rsid w:val="0B30CE1D"/>
    <w:rsid w:val="0B3C1A67"/>
    <w:rsid w:val="0B43124D"/>
    <w:rsid w:val="0B43D602"/>
    <w:rsid w:val="0B5F5F7A"/>
    <w:rsid w:val="0B60D351"/>
    <w:rsid w:val="0B67DB35"/>
    <w:rsid w:val="0B696803"/>
    <w:rsid w:val="0B6CEF78"/>
    <w:rsid w:val="0B8E9127"/>
    <w:rsid w:val="0B93399B"/>
    <w:rsid w:val="0BA44F90"/>
    <w:rsid w:val="0BA58FF1"/>
    <w:rsid w:val="0BB6654C"/>
    <w:rsid w:val="0BBB3ED9"/>
    <w:rsid w:val="0BC1B743"/>
    <w:rsid w:val="0BC6F514"/>
    <w:rsid w:val="0BD04427"/>
    <w:rsid w:val="0BDC291F"/>
    <w:rsid w:val="0BE2E8B7"/>
    <w:rsid w:val="0BE93161"/>
    <w:rsid w:val="0BF77B55"/>
    <w:rsid w:val="0BFF54E9"/>
    <w:rsid w:val="0C147720"/>
    <w:rsid w:val="0C17306A"/>
    <w:rsid w:val="0C1AB208"/>
    <w:rsid w:val="0C2E1619"/>
    <w:rsid w:val="0C30A74B"/>
    <w:rsid w:val="0C3C4466"/>
    <w:rsid w:val="0C436B7D"/>
    <w:rsid w:val="0C4EC97D"/>
    <w:rsid w:val="0C4F0D3A"/>
    <w:rsid w:val="0C537846"/>
    <w:rsid w:val="0C782F15"/>
    <w:rsid w:val="0C93D2BF"/>
    <w:rsid w:val="0C97C3A6"/>
    <w:rsid w:val="0C9C1986"/>
    <w:rsid w:val="0C9C7599"/>
    <w:rsid w:val="0C9E27D9"/>
    <w:rsid w:val="0C9F45FD"/>
    <w:rsid w:val="0CA36CDC"/>
    <w:rsid w:val="0CA37C73"/>
    <w:rsid w:val="0CA56B8B"/>
    <w:rsid w:val="0CA8E437"/>
    <w:rsid w:val="0CA92654"/>
    <w:rsid w:val="0CB11F9F"/>
    <w:rsid w:val="0CB4886C"/>
    <w:rsid w:val="0CBE95B1"/>
    <w:rsid w:val="0CBEBA91"/>
    <w:rsid w:val="0CCA4CE2"/>
    <w:rsid w:val="0CD4570D"/>
    <w:rsid w:val="0CDFF759"/>
    <w:rsid w:val="0CE0BA85"/>
    <w:rsid w:val="0CF5C1FA"/>
    <w:rsid w:val="0CFEE21B"/>
    <w:rsid w:val="0D0C5FBE"/>
    <w:rsid w:val="0D0FB9BD"/>
    <w:rsid w:val="0D13ED8F"/>
    <w:rsid w:val="0D15FD2D"/>
    <w:rsid w:val="0D16217F"/>
    <w:rsid w:val="0D286CC8"/>
    <w:rsid w:val="0D37F12A"/>
    <w:rsid w:val="0D3BE460"/>
    <w:rsid w:val="0D3E0FAC"/>
    <w:rsid w:val="0D43443A"/>
    <w:rsid w:val="0D4EF799"/>
    <w:rsid w:val="0D5FB380"/>
    <w:rsid w:val="0D692C17"/>
    <w:rsid w:val="0D768771"/>
    <w:rsid w:val="0D7DC741"/>
    <w:rsid w:val="0D7E6585"/>
    <w:rsid w:val="0D836011"/>
    <w:rsid w:val="0D863824"/>
    <w:rsid w:val="0D87E851"/>
    <w:rsid w:val="0D8BD831"/>
    <w:rsid w:val="0D92A684"/>
    <w:rsid w:val="0D936A95"/>
    <w:rsid w:val="0D9679C8"/>
    <w:rsid w:val="0D997B02"/>
    <w:rsid w:val="0DB034F4"/>
    <w:rsid w:val="0DBA8D71"/>
    <w:rsid w:val="0DF39927"/>
    <w:rsid w:val="0E01DC9D"/>
    <w:rsid w:val="0E0AFB1C"/>
    <w:rsid w:val="0E181AE0"/>
    <w:rsid w:val="0E25AE19"/>
    <w:rsid w:val="0E32F400"/>
    <w:rsid w:val="0E347362"/>
    <w:rsid w:val="0E47AC73"/>
    <w:rsid w:val="0E488F8D"/>
    <w:rsid w:val="0E4A814A"/>
    <w:rsid w:val="0E4C0094"/>
    <w:rsid w:val="0E5AD345"/>
    <w:rsid w:val="0E61F092"/>
    <w:rsid w:val="0E660710"/>
    <w:rsid w:val="0E690499"/>
    <w:rsid w:val="0E6EF1F6"/>
    <w:rsid w:val="0E70BE4A"/>
    <w:rsid w:val="0E73302A"/>
    <w:rsid w:val="0E85EA02"/>
    <w:rsid w:val="0EAA079A"/>
    <w:rsid w:val="0EB54CA2"/>
    <w:rsid w:val="0EB89D26"/>
    <w:rsid w:val="0EBA2CA9"/>
    <w:rsid w:val="0EC978F8"/>
    <w:rsid w:val="0ECD1004"/>
    <w:rsid w:val="0F00BC0A"/>
    <w:rsid w:val="0F157AE4"/>
    <w:rsid w:val="0F1A08B3"/>
    <w:rsid w:val="0F1BFF4C"/>
    <w:rsid w:val="0F21F9AD"/>
    <w:rsid w:val="0F248AFF"/>
    <w:rsid w:val="0F27FA7F"/>
    <w:rsid w:val="0F30F10F"/>
    <w:rsid w:val="0F3609AD"/>
    <w:rsid w:val="0F3B4672"/>
    <w:rsid w:val="0F40489C"/>
    <w:rsid w:val="0F498128"/>
    <w:rsid w:val="0F52B04E"/>
    <w:rsid w:val="0F56C3AE"/>
    <w:rsid w:val="0F5DBCBB"/>
    <w:rsid w:val="0F5FBA9F"/>
    <w:rsid w:val="0F69ADEB"/>
    <w:rsid w:val="0F82AA35"/>
    <w:rsid w:val="0F8368EB"/>
    <w:rsid w:val="0F8424E0"/>
    <w:rsid w:val="0F8935FA"/>
    <w:rsid w:val="0F9C8659"/>
    <w:rsid w:val="0F9F0737"/>
    <w:rsid w:val="0FA794CB"/>
    <w:rsid w:val="0FB39CD9"/>
    <w:rsid w:val="0FB9C49F"/>
    <w:rsid w:val="0FBD6BFF"/>
    <w:rsid w:val="0FBDEB28"/>
    <w:rsid w:val="0FBE9D50"/>
    <w:rsid w:val="0FC22539"/>
    <w:rsid w:val="0FC4974E"/>
    <w:rsid w:val="0FC69709"/>
    <w:rsid w:val="0FC77A02"/>
    <w:rsid w:val="0FCC1DFA"/>
    <w:rsid w:val="0FCEB7F7"/>
    <w:rsid w:val="0FDE0D32"/>
    <w:rsid w:val="0FDE23A0"/>
    <w:rsid w:val="0FDF7B91"/>
    <w:rsid w:val="0FE2C83A"/>
    <w:rsid w:val="0FE648D8"/>
    <w:rsid w:val="0FF429C9"/>
    <w:rsid w:val="0FF483EE"/>
    <w:rsid w:val="10243949"/>
    <w:rsid w:val="10264597"/>
    <w:rsid w:val="102749C8"/>
    <w:rsid w:val="10283DD5"/>
    <w:rsid w:val="102AB4F0"/>
    <w:rsid w:val="1033932D"/>
    <w:rsid w:val="10344357"/>
    <w:rsid w:val="10398173"/>
    <w:rsid w:val="103B5027"/>
    <w:rsid w:val="103D105B"/>
    <w:rsid w:val="1054E7C3"/>
    <w:rsid w:val="105811AB"/>
    <w:rsid w:val="105CD1DA"/>
    <w:rsid w:val="1064D653"/>
    <w:rsid w:val="1066F307"/>
    <w:rsid w:val="1069E281"/>
    <w:rsid w:val="106E718A"/>
    <w:rsid w:val="106F91EC"/>
    <w:rsid w:val="107C8092"/>
    <w:rsid w:val="109A8C12"/>
    <w:rsid w:val="10A6A9C2"/>
    <w:rsid w:val="10A75CED"/>
    <w:rsid w:val="10B55F7B"/>
    <w:rsid w:val="10BFB80B"/>
    <w:rsid w:val="10D4E98B"/>
    <w:rsid w:val="10D81A54"/>
    <w:rsid w:val="10DF6D43"/>
    <w:rsid w:val="10E62ECD"/>
    <w:rsid w:val="10E657FA"/>
    <w:rsid w:val="10EDFD53"/>
    <w:rsid w:val="10F53040"/>
    <w:rsid w:val="11057E93"/>
    <w:rsid w:val="1108815A"/>
    <w:rsid w:val="110CF302"/>
    <w:rsid w:val="111F394C"/>
    <w:rsid w:val="1128E559"/>
    <w:rsid w:val="112B0AFE"/>
    <w:rsid w:val="113F0558"/>
    <w:rsid w:val="1141F7F6"/>
    <w:rsid w:val="1144C6ED"/>
    <w:rsid w:val="1145949B"/>
    <w:rsid w:val="1148F4D2"/>
    <w:rsid w:val="1152A1E9"/>
    <w:rsid w:val="115E36EF"/>
    <w:rsid w:val="1164607A"/>
    <w:rsid w:val="1187AF17"/>
    <w:rsid w:val="11880B85"/>
    <w:rsid w:val="1188E482"/>
    <w:rsid w:val="11904AB1"/>
    <w:rsid w:val="11987F0F"/>
    <w:rsid w:val="11ADDBAA"/>
    <w:rsid w:val="11B5F925"/>
    <w:rsid w:val="11C71FD2"/>
    <w:rsid w:val="11D49690"/>
    <w:rsid w:val="11DBDA38"/>
    <w:rsid w:val="11E260DE"/>
    <w:rsid w:val="11E992A2"/>
    <w:rsid w:val="11EA031C"/>
    <w:rsid w:val="11F0F54A"/>
    <w:rsid w:val="11F73624"/>
    <w:rsid w:val="11F861C6"/>
    <w:rsid w:val="1204B582"/>
    <w:rsid w:val="120FF701"/>
    <w:rsid w:val="1218EBD0"/>
    <w:rsid w:val="122C801B"/>
    <w:rsid w:val="122D9817"/>
    <w:rsid w:val="12312BA2"/>
    <w:rsid w:val="123D0511"/>
    <w:rsid w:val="12447AF7"/>
    <w:rsid w:val="12456AA7"/>
    <w:rsid w:val="1252F442"/>
    <w:rsid w:val="125E3044"/>
    <w:rsid w:val="126A41D0"/>
    <w:rsid w:val="127319A5"/>
    <w:rsid w:val="1286042F"/>
    <w:rsid w:val="128C0159"/>
    <w:rsid w:val="128D6FF7"/>
    <w:rsid w:val="12A5F541"/>
    <w:rsid w:val="12C26C6B"/>
    <w:rsid w:val="12C3DF95"/>
    <w:rsid w:val="12C8B4FE"/>
    <w:rsid w:val="12CE483C"/>
    <w:rsid w:val="12D4750C"/>
    <w:rsid w:val="12E496A7"/>
    <w:rsid w:val="12EE8055"/>
    <w:rsid w:val="12EFCCF9"/>
    <w:rsid w:val="12F30443"/>
    <w:rsid w:val="12F31711"/>
    <w:rsid w:val="12F9959A"/>
    <w:rsid w:val="12F9BC6F"/>
    <w:rsid w:val="12FA056F"/>
    <w:rsid w:val="1302323F"/>
    <w:rsid w:val="1307D1A8"/>
    <w:rsid w:val="130955E5"/>
    <w:rsid w:val="130F86B0"/>
    <w:rsid w:val="1310D95C"/>
    <w:rsid w:val="131A03E1"/>
    <w:rsid w:val="13319DD7"/>
    <w:rsid w:val="1347E827"/>
    <w:rsid w:val="1348A120"/>
    <w:rsid w:val="135CD8C1"/>
    <w:rsid w:val="1361C0AA"/>
    <w:rsid w:val="136808E4"/>
    <w:rsid w:val="137A69BC"/>
    <w:rsid w:val="13981092"/>
    <w:rsid w:val="139B873A"/>
    <w:rsid w:val="139DA299"/>
    <w:rsid w:val="139E4049"/>
    <w:rsid w:val="13A004F1"/>
    <w:rsid w:val="13AADF23"/>
    <w:rsid w:val="13B0228B"/>
    <w:rsid w:val="13B100F6"/>
    <w:rsid w:val="13BA641D"/>
    <w:rsid w:val="13BAAA11"/>
    <w:rsid w:val="13C77FC4"/>
    <w:rsid w:val="13CB7661"/>
    <w:rsid w:val="13D34163"/>
    <w:rsid w:val="13D38388"/>
    <w:rsid w:val="13DA31CF"/>
    <w:rsid w:val="13DE8A51"/>
    <w:rsid w:val="13E60EAA"/>
    <w:rsid w:val="13FE9523"/>
    <w:rsid w:val="14010EA8"/>
    <w:rsid w:val="14040823"/>
    <w:rsid w:val="1405DB79"/>
    <w:rsid w:val="140681C7"/>
    <w:rsid w:val="1408BC86"/>
    <w:rsid w:val="1417B920"/>
    <w:rsid w:val="14180581"/>
    <w:rsid w:val="14185098"/>
    <w:rsid w:val="141CF7BA"/>
    <w:rsid w:val="141F32C7"/>
    <w:rsid w:val="14210302"/>
    <w:rsid w:val="1421E542"/>
    <w:rsid w:val="142B1158"/>
    <w:rsid w:val="14368684"/>
    <w:rsid w:val="1436B63D"/>
    <w:rsid w:val="145075FF"/>
    <w:rsid w:val="14547011"/>
    <w:rsid w:val="1457F290"/>
    <w:rsid w:val="145B1545"/>
    <w:rsid w:val="145BA54D"/>
    <w:rsid w:val="146615E9"/>
    <w:rsid w:val="1468AF91"/>
    <w:rsid w:val="1477C31F"/>
    <w:rsid w:val="14817A68"/>
    <w:rsid w:val="14833B75"/>
    <w:rsid w:val="14885236"/>
    <w:rsid w:val="1488665B"/>
    <w:rsid w:val="148CCC2D"/>
    <w:rsid w:val="148D64D8"/>
    <w:rsid w:val="148E9AF7"/>
    <w:rsid w:val="148ED9B0"/>
    <w:rsid w:val="1494A01F"/>
    <w:rsid w:val="149E678A"/>
    <w:rsid w:val="14A20602"/>
    <w:rsid w:val="14A2581F"/>
    <w:rsid w:val="14A2E582"/>
    <w:rsid w:val="14AFF0BB"/>
    <w:rsid w:val="14B0706B"/>
    <w:rsid w:val="14BBE050"/>
    <w:rsid w:val="14BDB1AA"/>
    <w:rsid w:val="14C6136E"/>
    <w:rsid w:val="14D9FA02"/>
    <w:rsid w:val="14DBC06A"/>
    <w:rsid w:val="14EACA62"/>
    <w:rsid w:val="14EBA8ED"/>
    <w:rsid w:val="14EC3111"/>
    <w:rsid w:val="14EE4D28"/>
    <w:rsid w:val="14F66598"/>
    <w:rsid w:val="14F8BFD8"/>
    <w:rsid w:val="14FEA312"/>
    <w:rsid w:val="1517DDEA"/>
    <w:rsid w:val="151852F7"/>
    <w:rsid w:val="151D3723"/>
    <w:rsid w:val="1536B904"/>
    <w:rsid w:val="15373B98"/>
    <w:rsid w:val="154A07AD"/>
    <w:rsid w:val="154F32CD"/>
    <w:rsid w:val="15501DB7"/>
    <w:rsid w:val="15509FE0"/>
    <w:rsid w:val="15536911"/>
    <w:rsid w:val="156A284D"/>
    <w:rsid w:val="15755CEB"/>
    <w:rsid w:val="15766E0A"/>
    <w:rsid w:val="15794DFF"/>
    <w:rsid w:val="1580F618"/>
    <w:rsid w:val="158CF8C2"/>
    <w:rsid w:val="158CFF3B"/>
    <w:rsid w:val="158F45CE"/>
    <w:rsid w:val="1593CC83"/>
    <w:rsid w:val="15B2D280"/>
    <w:rsid w:val="15C917D7"/>
    <w:rsid w:val="15D63B80"/>
    <w:rsid w:val="15DA96D3"/>
    <w:rsid w:val="15FAF0B7"/>
    <w:rsid w:val="1619CE72"/>
    <w:rsid w:val="161DD407"/>
    <w:rsid w:val="16237978"/>
    <w:rsid w:val="1626088A"/>
    <w:rsid w:val="1627282C"/>
    <w:rsid w:val="1628FCD1"/>
    <w:rsid w:val="16343CC7"/>
    <w:rsid w:val="1638E161"/>
    <w:rsid w:val="163AEFB1"/>
    <w:rsid w:val="163AF6ED"/>
    <w:rsid w:val="164D0C1A"/>
    <w:rsid w:val="1651C03C"/>
    <w:rsid w:val="1657B5E8"/>
    <w:rsid w:val="16596982"/>
    <w:rsid w:val="165FD3FB"/>
    <w:rsid w:val="16622B00"/>
    <w:rsid w:val="167124A4"/>
    <w:rsid w:val="1685F147"/>
    <w:rsid w:val="16885B68"/>
    <w:rsid w:val="168C14FC"/>
    <w:rsid w:val="1692B4CF"/>
    <w:rsid w:val="16949B4E"/>
    <w:rsid w:val="16A5624C"/>
    <w:rsid w:val="16A60B76"/>
    <w:rsid w:val="16ABB5CE"/>
    <w:rsid w:val="16ABC66F"/>
    <w:rsid w:val="16BC09EB"/>
    <w:rsid w:val="16BD3894"/>
    <w:rsid w:val="16CABDC9"/>
    <w:rsid w:val="16CD7794"/>
    <w:rsid w:val="16CF00D0"/>
    <w:rsid w:val="16E26C5C"/>
    <w:rsid w:val="16F18474"/>
    <w:rsid w:val="16F1E11F"/>
    <w:rsid w:val="1701665B"/>
    <w:rsid w:val="17128879"/>
    <w:rsid w:val="17160C32"/>
    <w:rsid w:val="172231F6"/>
    <w:rsid w:val="172734EB"/>
    <w:rsid w:val="172D953C"/>
    <w:rsid w:val="1731C4F1"/>
    <w:rsid w:val="17432C69"/>
    <w:rsid w:val="1746942D"/>
    <w:rsid w:val="175F174D"/>
    <w:rsid w:val="176086D2"/>
    <w:rsid w:val="17620BAA"/>
    <w:rsid w:val="1764F944"/>
    <w:rsid w:val="1769D701"/>
    <w:rsid w:val="17875DFD"/>
    <w:rsid w:val="1788B296"/>
    <w:rsid w:val="178CF343"/>
    <w:rsid w:val="1795BC04"/>
    <w:rsid w:val="17979E5B"/>
    <w:rsid w:val="17B7CAD8"/>
    <w:rsid w:val="17CDD645"/>
    <w:rsid w:val="17CF9128"/>
    <w:rsid w:val="17D335AB"/>
    <w:rsid w:val="17D6C0D2"/>
    <w:rsid w:val="17E6003C"/>
    <w:rsid w:val="17EA3350"/>
    <w:rsid w:val="17EF07B3"/>
    <w:rsid w:val="17F9DC7B"/>
    <w:rsid w:val="17FED195"/>
    <w:rsid w:val="182251AA"/>
    <w:rsid w:val="182695E4"/>
    <w:rsid w:val="182721F3"/>
    <w:rsid w:val="18345CA0"/>
    <w:rsid w:val="1838DB43"/>
    <w:rsid w:val="184D7C8D"/>
    <w:rsid w:val="184EB61B"/>
    <w:rsid w:val="184FC0E3"/>
    <w:rsid w:val="18610EEF"/>
    <w:rsid w:val="187D821C"/>
    <w:rsid w:val="18800360"/>
    <w:rsid w:val="1885640F"/>
    <w:rsid w:val="188732C4"/>
    <w:rsid w:val="1888D697"/>
    <w:rsid w:val="188C02DC"/>
    <w:rsid w:val="18983A36"/>
    <w:rsid w:val="189B4DB1"/>
    <w:rsid w:val="18A38DEA"/>
    <w:rsid w:val="18AE07B2"/>
    <w:rsid w:val="18B1E4F6"/>
    <w:rsid w:val="18B2C44F"/>
    <w:rsid w:val="18B6C75E"/>
    <w:rsid w:val="18C38DF6"/>
    <w:rsid w:val="18C8E426"/>
    <w:rsid w:val="18DDDE29"/>
    <w:rsid w:val="18E0A645"/>
    <w:rsid w:val="18E3062B"/>
    <w:rsid w:val="18EE04B1"/>
    <w:rsid w:val="1917BBA8"/>
    <w:rsid w:val="1927AC0E"/>
    <w:rsid w:val="192906CE"/>
    <w:rsid w:val="192BCED0"/>
    <w:rsid w:val="1930F5E5"/>
    <w:rsid w:val="1931A05D"/>
    <w:rsid w:val="1943469C"/>
    <w:rsid w:val="194A655B"/>
    <w:rsid w:val="194A88B0"/>
    <w:rsid w:val="195319EC"/>
    <w:rsid w:val="1954DC37"/>
    <w:rsid w:val="195A2608"/>
    <w:rsid w:val="196E40F3"/>
    <w:rsid w:val="1983D52B"/>
    <w:rsid w:val="1983E18E"/>
    <w:rsid w:val="19892477"/>
    <w:rsid w:val="198C2EFF"/>
    <w:rsid w:val="198E5AAB"/>
    <w:rsid w:val="198FB88F"/>
    <w:rsid w:val="199BB481"/>
    <w:rsid w:val="199F7DAE"/>
    <w:rsid w:val="19AF99BB"/>
    <w:rsid w:val="19B4BA19"/>
    <w:rsid w:val="19BA1D26"/>
    <w:rsid w:val="19C3EFF2"/>
    <w:rsid w:val="19CCA759"/>
    <w:rsid w:val="19CEF307"/>
    <w:rsid w:val="19D74CC9"/>
    <w:rsid w:val="19DC9C4C"/>
    <w:rsid w:val="19E678C9"/>
    <w:rsid w:val="19F0F89F"/>
    <w:rsid w:val="1A045285"/>
    <w:rsid w:val="1A0F80E4"/>
    <w:rsid w:val="1A11002B"/>
    <w:rsid w:val="1A2254EE"/>
    <w:rsid w:val="1A289163"/>
    <w:rsid w:val="1A2CE4B6"/>
    <w:rsid w:val="1A2DB3F2"/>
    <w:rsid w:val="1A2F8251"/>
    <w:rsid w:val="1A38FEBF"/>
    <w:rsid w:val="1A3D139C"/>
    <w:rsid w:val="1A4F99F8"/>
    <w:rsid w:val="1A7019CA"/>
    <w:rsid w:val="1A8042EE"/>
    <w:rsid w:val="1A8424D8"/>
    <w:rsid w:val="1A9A5E2C"/>
    <w:rsid w:val="1A9CCD1F"/>
    <w:rsid w:val="1AA5F84A"/>
    <w:rsid w:val="1AAA5229"/>
    <w:rsid w:val="1AAE598B"/>
    <w:rsid w:val="1AB169FB"/>
    <w:rsid w:val="1ABABD00"/>
    <w:rsid w:val="1ABB9DA2"/>
    <w:rsid w:val="1AC09E49"/>
    <w:rsid w:val="1AC0ECD2"/>
    <w:rsid w:val="1AC525AF"/>
    <w:rsid w:val="1ACA084D"/>
    <w:rsid w:val="1AD0FF50"/>
    <w:rsid w:val="1AD2D650"/>
    <w:rsid w:val="1AD9FC4A"/>
    <w:rsid w:val="1AF7E3A9"/>
    <w:rsid w:val="1B0289DB"/>
    <w:rsid w:val="1B02945A"/>
    <w:rsid w:val="1B04E4ED"/>
    <w:rsid w:val="1B16B90F"/>
    <w:rsid w:val="1B3378BB"/>
    <w:rsid w:val="1B3DF515"/>
    <w:rsid w:val="1B44DA8D"/>
    <w:rsid w:val="1B505EC3"/>
    <w:rsid w:val="1B542644"/>
    <w:rsid w:val="1B5886B5"/>
    <w:rsid w:val="1B6FA007"/>
    <w:rsid w:val="1B726278"/>
    <w:rsid w:val="1B76B855"/>
    <w:rsid w:val="1B7DC105"/>
    <w:rsid w:val="1B94F51D"/>
    <w:rsid w:val="1B94F534"/>
    <w:rsid w:val="1B96B914"/>
    <w:rsid w:val="1B973A3C"/>
    <w:rsid w:val="1BA022E6"/>
    <w:rsid w:val="1BACCDE2"/>
    <w:rsid w:val="1BAF23F9"/>
    <w:rsid w:val="1BB0A685"/>
    <w:rsid w:val="1BBAE2A1"/>
    <w:rsid w:val="1BBAEBD0"/>
    <w:rsid w:val="1BCAB046"/>
    <w:rsid w:val="1BDAF131"/>
    <w:rsid w:val="1BE05A17"/>
    <w:rsid w:val="1BE1A670"/>
    <w:rsid w:val="1BF81222"/>
    <w:rsid w:val="1BFEB46E"/>
    <w:rsid w:val="1C044847"/>
    <w:rsid w:val="1C059EA2"/>
    <w:rsid w:val="1C07F18B"/>
    <w:rsid w:val="1C12D48D"/>
    <w:rsid w:val="1C227F37"/>
    <w:rsid w:val="1C282B20"/>
    <w:rsid w:val="1C31FDB8"/>
    <w:rsid w:val="1C37FE3B"/>
    <w:rsid w:val="1C3D9936"/>
    <w:rsid w:val="1C437211"/>
    <w:rsid w:val="1C495158"/>
    <w:rsid w:val="1C4B54DA"/>
    <w:rsid w:val="1C554855"/>
    <w:rsid w:val="1C56C5A6"/>
    <w:rsid w:val="1C5766A5"/>
    <w:rsid w:val="1C72E527"/>
    <w:rsid w:val="1C771E36"/>
    <w:rsid w:val="1C775B43"/>
    <w:rsid w:val="1C780FA4"/>
    <w:rsid w:val="1C7AB9FE"/>
    <w:rsid w:val="1C80F0D9"/>
    <w:rsid w:val="1C82E6EF"/>
    <w:rsid w:val="1C8B6801"/>
    <w:rsid w:val="1C93C7B7"/>
    <w:rsid w:val="1C99B490"/>
    <w:rsid w:val="1C9A9019"/>
    <w:rsid w:val="1C9C51F2"/>
    <w:rsid w:val="1CA80C32"/>
    <w:rsid w:val="1CBE7D41"/>
    <w:rsid w:val="1CC999F5"/>
    <w:rsid w:val="1CCDE1E5"/>
    <w:rsid w:val="1CDEB5CD"/>
    <w:rsid w:val="1CE8013F"/>
    <w:rsid w:val="1CF5D8FB"/>
    <w:rsid w:val="1CF6153C"/>
    <w:rsid w:val="1CFFC6F9"/>
    <w:rsid w:val="1D0C56BB"/>
    <w:rsid w:val="1D159560"/>
    <w:rsid w:val="1D214E36"/>
    <w:rsid w:val="1D229DCD"/>
    <w:rsid w:val="1D27B545"/>
    <w:rsid w:val="1D2EE7BD"/>
    <w:rsid w:val="1D32429C"/>
    <w:rsid w:val="1D3329E4"/>
    <w:rsid w:val="1D361086"/>
    <w:rsid w:val="1D3968A6"/>
    <w:rsid w:val="1D3A7EF7"/>
    <w:rsid w:val="1D3AC290"/>
    <w:rsid w:val="1D5069FB"/>
    <w:rsid w:val="1D51028D"/>
    <w:rsid w:val="1D655A95"/>
    <w:rsid w:val="1D6A3CFE"/>
    <w:rsid w:val="1D6D7283"/>
    <w:rsid w:val="1D6EB369"/>
    <w:rsid w:val="1D6EC70D"/>
    <w:rsid w:val="1D72BEA3"/>
    <w:rsid w:val="1D7884AE"/>
    <w:rsid w:val="1D790387"/>
    <w:rsid w:val="1D8124B5"/>
    <w:rsid w:val="1D82352D"/>
    <w:rsid w:val="1D8821E5"/>
    <w:rsid w:val="1D9EDE68"/>
    <w:rsid w:val="1DADA3E5"/>
    <w:rsid w:val="1DAE884C"/>
    <w:rsid w:val="1DB3BDFC"/>
    <w:rsid w:val="1DB75FE3"/>
    <w:rsid w:val="1DC40762"/>
    <w:rsid w:val="1DCE9F56"/>
    <w:rsid w:val="1DDD9450"/>
    <w:rsid w:val="1DE1EA55"/>
    <w:rsid w:val="1DF30961"/>
    <w:rsid w:val="1DF47B17"/>
    <w:rsid w:val="1DF72AD9"/>
    <w:rsid w:val="1DFC1788"/>
    <w:rsid w:val="1DFF9623"/>
    <w:rsid w:val="1E00DBB7"/>
    <w:rsid w:val="1E01562C"/>
    <w:rsid w:val="1E06DFDF"/>
    <w:rsid w:val="1E1E5CA7"/>
    <w:rsid w:val="1E26E144"/>
    <w:rsid w:val="1E2A1501"/>
    <w:rsid w:val="1E4B1AA0"/>
    <w:rsid w:val="1E585FFC"/>
    <w:rsid w:val="1E5A9D5C"/>
    <w:rsid w:val="1E5F4037"/>
    <w:rsid w:val="1E610426"/>
    <w:rsid w:val="1E61C1D2"/>
    <w:rsid w:val="1E636341"/>
    <w:rsid w:val="1E712515"/>
    <w:rsid w:val="1E859FE6"/>
    <w:rsid w:val="1E8F1071"/>
    <w:rsid w:val="1E975C0A"/>
    <w:rsid w:val="1E97B9F4"/>
    <w:rsid w:val="1E9E9067"/>
    <w:rsid w:val="1EA8E0B8"/>
    <w:rsid w:val="1EB0E452"/>
    <w:rsid w:val="1EBA482A"/>
    <w:rsid w:val="1EBCA0E2"/>
    <w:rsid w:val="1EC4F798"/>
    <w:rsid w:val="1EC8265F"/>
    <w:rsid w:val="1EC90363"/>
    <w:rsid w:val="1ECAD3B9"/>
    <w:rsid w:val="1ED6E5EE"/>
    <w:rsid w:val="1ED86BCC"/>
    <w:rsid w:val="1EE3B3B5"/>
    <w:rsid w:val="1EEB5219"/>
    <w:rsid w:val="1EEC8DF0"/>
    <w:rsid w:val="1EF6BB72"/>
    <w:rsid w:val="1F09AA47"/>
    <w:rsid w:val="1F11BF0D"/>
    <w:rsid w:val="1F16105A"/>
    <w:rsid w:val="1F19A2EF"/>
    <w:rsid w:val="1F377CED"/>
    <w:rsid w:val="1F3AAEC9"/>
    <w:rsid w:val="1F3E2932"/>
    <w:rsid w:val="1F4B9EE2"/>
    <w:rsid w:val="1F5AC3DC"/>
    <w:rsid w:val="1F5E280F"/>
    <w:rsid w:val="1F6E50DF"/>
    <w:rsid w:val="1F8E2B5D"/>
    <w:rsid w:val="1FA66932"/>
    <w:rsid w:val="1FA67802"/>
    <w:rsid w:val="1FA6EE18"/>
    <w:rsid w:val="1FAB1164"/>
    <w:rsid w:val="1FB2720B"/>
    <w:rsid w:val="1FB690A4"/>
    <w:rsid w:val="1FB97172"/>
    <w:rsid w:val="1FBB98BD"/>
    <w:rsid w:val="1FCDEDE1"/>
    <w:rsid w:val="1FD5B6BE"/>
    <w:rsid w:val="1FD75123"/>
    <w:rsid w:val="1FD98311"/>
    <w:rsid w:val="1FE6D72C"/>
    <w:rsid w:val="1FE9EB14"/>
    <w:rsid w:val="1FF18916"/>
    <w:rsid w:val="1FF511B0"/>
    <w:rsid w:val="1FFFCA7B"/>
    <w:rsid w:val="2000187C"/>
    <w:rsid w:val="20023742"/>
    <w:rsid w:val="2006823A"/>
    <w:rsid w:val="200A5CB8"/>
    <w:rsid w:val="200EE123"/>
    <w:rsid w:val="20126DD1"/>
    <w:rsid w:val="201E7802"/>
    <w:rsid w:val="20231945"/>
    <w:rsid w:val="203538D0"/>
    <w:rsid w:val="203D1FEB"/>
    <w:rsid w:val="20452C8C"/>
    <w:rsid w:val="2050D075"/>
    <w:rsid w:val="2058F2FC"/>
    <w:rsid w:val="206CAB6F"/>
    <w:rsid w:val="2073D6D7"/>
    <w:rsid w:val="2075770E"/>
    <w:rsid w:val="2078C436"/>
    <w:rsid w:val="2082CDC9"/>
    <w:rsid w:val="2087BF7C"/>
    <w:rsid w:val="2089D81D"/>
    <w:rsid w:val="208B1A01"/>
    <w:rsid w:val="2090929A"/>
    <w:rsid w:val="20973E20"/>
    <w:rsid w:val="20994E15"/>
    <w:rsid w:val="20A520DC"/>
    <w:rsid w:val="20A72D02"/>
    <w:rsid w:val="20B664FE"/>
    <w:rsid w:val="20BF7B30"/>
    <w:rsid w:val="20CA94CF"/>
    <w:rsid w:val="20CE1731"/>
    <w:rsid w:val="20D67F2A"/>
    <w:rsid w:val="20DDFEF0"/>
    <w:rsid w:val="20E4E1BB"/>
    <w:rsid w:val="20E80BA4"/>
    <w:rsid w:val="20EE4AF5"/>
    <w:rsid w:val="20F4197B"/>
    <w:rsid w:val="20FA2CFD"/>
    <w:rsid w:val="21045E86"/>
    <w:rsid w:val="210678C5"/>
    <w:rsid w:val="21087640"/>
    <w:rsid w:val="210E5F4F"/>
    <w:rsid w:val="211379E1"/>
    <w:rsid w:val="21169007"/>
    <w:rsid w:val="211C4340"/>
    <w:rsid w:val="211DC48F"/>
    <w:rsid w:val="211F7228"/>
    <w:rsid w:val="21220FD8"/>
    <w:rsid w:val="2133F8B8"/>
    <w:rsid w:val="21451499"/>
    <w:rsid w:val="2153EF57"/>
    <w:rsid w:val="2157691E"/>
    <w:rsid w:val="216F6E61"/>
    <w:rsid w:val="217019D0"/>
    <w:rsid w:val="2177352D"/>
    <w:rsid w:val="2178B038"/>
    <w:rsid w:val="217B7762"/>
    <w:rsid w:val="21859B74"/>
    <w:rsid w:val="218DE6C5"/>
    <w:rsid w:val="21926FF4"/>
    <w:rsid w:val="2192ECFE"/>
    <w:rsid w:val="2193BFED"/>
    <w:rsid w:val="2196E0F9"/>
    <w:rsid w:val="219A31F2"/>
    <w:rsid w:val="21B94499"/>
    <w:rsid w:val="21C23850"/>
    <w:rsid w:val="21C3EAD2"/>
    <w:rsid w:val="21CDE724"/>
    <w:rsid w:val="21E91A47"/>
    <w:rsid w:val="21E91EC0"/>
    <w:rsid w:val="21EF44A9"/>
    <w:rsid w:val="21F22D6F"/>
    <w:rsid w:val="21F53F88"/>
    <w:rsid w:val="21FD9FFA"/>
    <w:rsid w:val="220027F0"/>
    <w:rsid w:val="220581FF"/>
    <w:rsid w:val="22143E76"/>
    <w:rsid w:val="22181347"/>
    <w:rsid w:val="221DED91"/>
    <w:rsid w:val="222B50B1"/>
    <w:rsid w:val="22301BC4"/>
    <w:rsid w:val="223E9A90"/>
    <w:rsid w:val="223FC980"/>
    <w:rsid w:val="2240BED4"/>
    <w:rsid w:val="224AC6CB"/>
    <w:rsid w:val="224E56AB"/>
    <w:rsid w:val="225033EC"/>
    <w:rsid w:val="22563BCE"/>
    <w:rsid w:val="225FF338"/>
    <w:rsid w:val="226025D1"/>
    <w:rsid w:val="22637EEE"/>
    <w:rsid w:val="226E397A"/>
    <w:rsid w:val="227199B1"/>
    <w:rsid w:val="2275FCF8"/>
    <w:rsid w:val="228AF5EB"/>
    <w:rsid w:val="22917971"/>
    <w:rsid w:val="229D2A97"/>
    <w:rsid w:val="22A45D14"/>
    <w:rsid w:val="22A79785"/>
    <w:rsid w:val="22B2BBB5"/>
    <w:rsid w:val="22C3BB9B"/>
    <w:rsid w:val="22C85CB7"/>
    <w:rsid w:val="22C93A2E"/>
    <w:rsid w:val="22CC7043"/>
    <w:rsid w:val="22D321F4"/>
    <w:rsid w:val="22DF2169"/>
    <w:rsid w:val="22E3DF95"/>
    <w:rsid w:val="22E44F12"/>
    <w:rsid w:val="22E90DF9"/>
    <w:rsid w:val="22E9AB8A"/>
    <w:rsid w:val="22EA116A"/>
    <w:rsid w:val="22EADAB8"/>
    <w:rsid w:val="22EAE3BD"/>
    <w:rsid w:val="22EC598C"/>
    <w:rsid w:val="22FB2279"/>
    <w:rsid w:val="22FC46F2"/>
    <w:rsid w:val="22FE6604"/>
    <w:rsid w:val="23019F6A"/>
    <w:rsid w:val="230AD1EF"/>
    <w:rsid w:val="230F4EFA"/>
    <w:rsid w:val="231122C5"/>
    <w:rsid w:val="2315AE84"/>
    <w:rsid w:val="2316AAFE"/>
    <w:rsid w:val="23232B00"/>
    <w:rsid w:val="232AD7E8"/>
    <w:rsid w:val="23474535"/>
    <w:rsid w:val="234881C9"/>
    <w:rsid w:val="235356DF"/>
    <w:rsid w:val="235B184F"/>
    <w:rsid w:val="2363BA7A"/>
    <w:rsid w:val="236DB70B"/>
    <w:rsid w:val="2374D5A2"/>
    <w:rsid w:val="237ADEC1"/>
    <w:rsid w:val="238C7D12"/>
    <w:rsid w:val="2393BF65"/>
    <w:rsid w:val="23A8873C"/>
    <w:rsid w:val="23AE7B16"/>
    <w:rsid w:val="23B77DC0"/>
    <w:rsid w:val="23B8F79A"/>
    <w:rsid w:val="23BC5CD0"/>
    <w:rsid w:val="23BD7D89"/>
    <w:rsid w:val="23C0AC56"/>
    <w:rsid w:val="23CBE50C"/>
    <w:rsid w:val="23D9F197"/>
    <w:rsid w:val="23DB9AEE"/>
    <w:rsid w:val="23E09277"/>
    <w:rsid w:val="23E39422"/>
    <w:rsid w:val="23F2B992"/>
    <w:rsid w:val="23F565B8"/>
    <w:rsid w:val="23FDFC73"/>
    <w:rsid w:val="24014A71"/>
    <w:rsid w:val="241BF6F8"/>
    <w:rsid w:val="242A7BD0"/>
    <w:rsid w:val="24350487"/>
    <w:rsid w:val="243EB83C"/>
    <w:rsid w:val="243F26A2"/>
    <w:rsid w:val="24503BED"/>
    <w:rsid w:val="2457DE4E"/>
    <w:rsid w:val="246A319B"/>
    <w:rsid w:val="24713750"/>
    <w:rsid w:val="247C9E5A"/>
    <w:rsid w:val="24856280"/>
    <w:rsid w:val="248630CD"/>
    <w:rsid w:val="248DF199"/>
    <w:rsid w:val="248ED84D"/>
    <w:rsid w:val="249565B7"/>
    <w:rsid w:val="24B3A74D"/>
    <w:rsid w:val="24B92E87"/>
    <w:rsid w:val="24BED38D"/>
    <w:rsid w:val="24C48344"/>
    <w:rsid w:val="24C53127"/>
    <w:rsid w:val="24C68FB4"/>
    <w:rsid w:val="24C6BD81"/>
    <w:rsid w:val="24F6D9CA"/>
    <w:rsid w:val="2502603C"/>
    <w:rsid w:val="250CF3FA"/>
    <w:rsid w:val="25145196"/>
    <w:rsid w:val="2523DC2C"/>
    <w:rsid w:val="252DFE88"/>
    <w:rsid w:val="252FAAAA"/>
    <w:rsid w:val="25305D85"/>
    <w:rsid w:val="25328F9D"/>
    <w:rsid w:val="25371E53"/>
    <w:rsid w:val="253EA263"/>
    <w:rsid w:val="25457693"/>
    <w:rsid w:val="25480A92"/>
    <w:rsid w:val="254F3855"/>
    <w:rsid w:val="255BBF36"/>
    <w:rsid w:val="255D9EDF"/>
    <w:rsid w:val="2571ED39"/>
    <w:rsid w:val="2577D35F"/>
    <w:rsid w:val="257A3E38"/>
    <w:rsid w:val="25830336"/>
    <w:rsid w:val="25837F75"/>
    <w:rsid w:val="258EF59F"/>
    <w:rsid w:val="25928ADD"/>
    <w:rsid w:val="25AA7401"/>
    <w:rsid w:val="25C04259"/>
    <w:rsid w:val="25CF406F"/>
    <w:rsid w:val="25D09F73"/>
    <w:rsid w:val="25DAD128"/>
    <w:rsid w:val="25E4DCDE"/>
    <w:rsid w:val="25E847AD"/>
    <w:rsid w:val="25F25451"/>
    <w:rsid w:val="25F7E1F7"/>
    <w:rsid w:val="25F8A5AC"/>
    <w:rsid w:val="26128017"/>
    <w:rsid w:val="2613FEB1"/>
    <w:rsid w:val="26179A59"/>
    <w:rsid w:val="2624A7BA"/>
    <w:rsid w:val="2634D2E6"/>
    <w:rsid w:val="2647482B"/>
    <w:rsid w:val="26536A49"/>
    <w:rsid w:val="2656F574"/>
    <w:rsid w:val="266A521C"/>
    <w:rsid w:val="266F3B8B"/>
    <w:rsid w:val="267976BD"/>
    <w:rsid w:val="267C83FC"/>
    <w:rsid w:val="267DDA2C"/>
    <w:rsid w:val="267E4A90"/>
    <w:rsid w:val="267F5EF3"/>
    <w:rsid w:val="26817F3D"/>
    <w:rsid w:val="269F14EB"/>
    <w:rsid w:val="26A070F5"/>
    <w:rsid w:val="26A9FF64"/>
    <w:rsid w:val="26C4D4DE"/>
    <w:rsid w:val="26C5A0E2"/>
    <w:rsid w:val="26C7FAF5"/>
    <w:rsid w:val="26CEEA24"/>
    <w:rsid w:val="26D115DA"/>
    <w:rsid w:val="26E396E4"/>
    <w:rsid w:val="26F7DFE7"/>
    <w:rsid w:val="26FE1E05"/>
    <w:rsid w:val="26FF1FEF"/>
    <w:rsid w:val="26FFA85E"/>
    <w:rsid w:val="2706CC43"/>
    <w:rsid w:val="270C7E25"/>
    <w:rsid w:val="2714510A"/>
    <w:rsid w:val="271C91F2"/>
    <w:rsid w:val="272C6A67"/>
    <w:rsid w:val="274E75DE"/>
    <w:rsid w:val="2754F1D9"/>
    <w:rsid w:val="27563657"/>
    <w:rsid w:val="2758B4FA"/>
    <w:rsid w:val="2759DC41"/>
    <w:rsid w:val="277C6367"/>
    <w:rsid w:val="277D2EAE"/>
    <w:rsid w:val="27845251"/>
    <w:rsid w:val="278BBCE5"/>
    <w:rsid w:val="278BC9D1"/>
    <w:rsid w:val="27901D4E"/>
    <w:rsid w:val="27906806"/>
    <w:rsid w:val="2791E816"/>
    <w:rsid w:val="2793E787"/>
    <w:rsid w:val="279ABD09"/>
    <w:rsid w:val="279CDD80"/>
    <w:rsid w:val="279DDE32"/>
    <w:rsid w:val="27A0DB51"/>
    <w:rsid w:val="27BB3841"/>
    <w:rsid w:val="27BD9A5E"/>
    <w:rsid w:val="27C4CFC9"/>
    <w:rsid w:val="27D75994"/>
    <w:rsid w:val="27DAE569"/>
    <w:rsid w:val="27E09340"/>
    <w:rsid w:val="27E63434"/>
    <w:rsid w:val="27E742B6"/>
    <w:rsid w:val="27EDD305"/>
    <w:rsid w:val="27FBE2AA"/>
    <w:rsid w:val="280535A1"/>
    <w:rsid w:val="2808DD64"/>
    <w:rsid w:val="280C8C41"/>
    <w:rsid w:val="280CBA99"/>
    <w:rsid w:val="28125DA9"/>
    <w:rsid w:val="2812D39C"/>
    <w:rsid w:val="2813F77E"/>
    <w:rsid w:val="28248419"/>
    <w:rsid w:val="28256E1F"/>
    <w:rsid w:val="2827AB1E"/>
    <w:rsid w:val="28378A42"/>
    <w:rsid w:val="283D5267"/>
    <w:rsid w:val="285E4BB6"/>
    <w:rsid w:val="286C1D88"/>
    <w:rsid w:val="286D1F36"/>
    <w:rsid w:val="2873C506"/>
    <w:rsid w:val="28760699"/>
    <w:rsid w:val="287CAE4F"/>
    <w:rsid w:val="287EF6BA"/>
    <w:rsid w:val="2891D10C"/>
    <w:rsid w:val="2898B521"/>
    <w:rsid w:val="289D444F"/>
    <w:rsid w:val="289FB1E4"/>
    <w:rsid w:val="28ABF364"/>
    <w:rsid w:val="28AFF408"/>
    <w:rsid w:val="28B9BA16"/>
    <w:rsid w:val="28BB8219"/>
    <w:rsid w:val="28BC2AB0"/>
    <w:rsid w:val="28BDE232"/>
    <w:rsid w:val="28BFE72F"/>
    <w:rsid w:val="28C10E8F"/>
    <w:rsid w:val="28CF2382"/>
    <w:rsid w:val="28CF5DD1"/>
    <w:rsid w:val="28E1169C"/>
    <w:rsid w:val="28E18E42"/>
    <w:rsid w:val="28E26819"/>
    <w:rsid w:val="28E97E95"/>
    <w:rsid w:val="28EAB20A"/>
    <w:rsid w:val="2903BAE5"/>
    <w:rsid w:val="2915F01C"/>
    <w:rsid w:val="291D3C13"/>
    <w:rsid w:val="2921160F"/>
    <w:rsid w:val="292BDA25"/>
    <w:rsid w:val="292F7452"/>
    <w:rsid w:val="2932B0A5"/>
    <w:rsid w:val="2938B429"/>
    <w:rsid w:val="293B3233"/>
    <w:rsid w:val="294272B3"/>
    <w:rsid w:val="29485C81"/>
    <w:rsid w:val="295160EF"/>
    <w:rsid w:val="295A2932"/>
    <w:rsid w:val="295B8EFB"/>
    <w:rsid w:val="295EF3A7"/>
    <w:rsid w:val="29669249"/>
    <w:rsid w:val="297ABF2F"/>
    <w:rsid w:val="297AEAF8"/>
    <w:rsid w:val="2989E02D"/>
    <w:rsid w:val="298CB3FC"/>
    <w:rsid w:val="29953C4E"/>
    <w:rsid w:val="299C3619"/>
    <w:rsid w:val="299D9804"/>
    <w:rsid w:val="29A73078"/>
    <w:rsid w:val="29B16D3A"/>
    <w:rsid w:val="29B20B85"/>
    <w:rsid w:val="29B54BD1"/>
    <w:rsid w:val="29C07601"/>
    <w:rsid w:val="29D25001"/>
    <w:rsid w:val="29E9F370"/>
    <w:rsid w:val="29EEAF1A"/>
    <w:rsid w:val="29F40643"/>
    <w:rsid w:val="2A00C541"/>
    <w:rsid w:val="2A08D258"/>
    <w:rsid w:val="2A095EA9"/>
    <w:rsid w:val="2A0B96DE"/>
    <w:rsid w:val="2A0C04D0"/>
    <w:rsid w:val="2A162A48"/>
    <w:rsid w:val="2A17ADDA"/>
    <w:rsid w:val="2A25FBC2"/>
    <w:rsid w:val="2A349110"/>
    <w:rsid w:val="2A41D851"/>
    <w:rsid w:val="2A422AC9"/>
    <w:rsid w:val="2A4D50E5"/>
    <w:rsid w:val="2A663236"/>
    <w:rsid w:val="2A772576"/>
    <w:rsid w:val="2A77E596"/>
    <w:rsid w:val="2A85E9C2"/>
    <w:rsid w:val="2A8A95A3"/>
    <w:rsid w:val="2A8CB601"/>
    <w:rsid w:val="2A9A7B15"/>
    <w:rsid w:val="2AA6FF76"/>
    <w:rsid w:val="2AA71DC2"/>
    <w:rsid w:val="2AAAE93C"/>
    <w:rsid w:val="2AAFC466"/>
    <w:rsid w:val="2AB6F968"/>
    <w:rsid w:val="2AB7D003"/>
    <w:rsid w:val="2ABA4288"/>
    <w:rsid w:val="2ACB77B3"/>
    <w:rsid w:val="2ACF3FBD"/>
    <w:rsid w:val="2AD4D3DB"/>
    <w:rsid w:val="2AD786AA"/>
    <w:rsid w:val="2ADC6D71"/>
    <w:rsid w:val="2AFB86DB"/>
    <w:rsid w:val="2AFBCAC0"/>
    <w:rsid w:val="2B0B860F"/>
    <w:rsid w:val="2B105FD8"/>
    <w:rsid w:val="2B22B8CF"/>
    <w:rsid w:val="2B22EB21"/>
    <w:rsid w:val="2B3197EA"/>
    <w:rsid w:val="2B33C4C8"/>
    <w:rsid w:val="2B3DD73C"/>
    <w:rsid w:val="2B3F7296"/>
    <w:rsid w:val="2B40B6B1"/>
    <w:rsid w:val="2B458A08"/>
    <w:rsid w:val="2B5DAEB3"/>
    <w:rsid w:val="2B68857C"/>
    <w:rsid w:val="2B6E56EB"/>
    <w:rsid w:val="2B6E79DF"/>
    <w:rsid w:val="2B73B528"/>
    <w:rsid w:val="2B7862A8"/>
    <w:rsid w:val="2B7ADB6E"/>
    <w:rsid w:val="2B7D1AAB"/>
    <w:rsid w:val="2B8696F6"/>
    <w:rsid w:val="2B86AAAA"/>
    <w:rsid w:val="2B8C2944"/>
    <w:rsid w:val="2B915A9E"/>
    <w:rsid w:val="2B943CC3"/>
    <w:rsid w:val="2B94C7F7"/>
    <w:rsid w:val="2B9A3110"/>
    <w:rsid w:val="2BA39329"/>
    <w:rsid w:val="2BA6F16B"/>
    <w:rsid w:val="2BACE295"/>
    <w:rsid w:val="2BAFC372"/>
    <w:rsid w:val="2BB16F02"/>
    <w:rsid w:val="2BB31447"/>
    <w:rsid w:val="2BB6F6B1"/>
    <w:rsid w:val="2BB7EFA8"/>
    <w:rsid w:val="2BB990B7"/>
    <w:rsid w:val="2BBDEDDB"/>
    <w:rsid w:val="2BD108C3"/>
    <w:rsid w:val="2BD124D1"/>
    <w:rsid w:val="2BDDEDD5"/>
    <w:rsid w:val="2BECB407"/>
    <w:rsid w:val="2BFF8F01"/>
    <w:rsid w:val="2C08D917"/>
    <w:rsid w:val="2C0A5640"/>
    <w:rsid w:val="2C0E5F5E"/>
    <w:rsid w:val="2C161263"/>
    <w:rsid w:val="2C1DB18E"/>
    <w:rsid w:val="2C2119B4"/>
    <w:rsid w:val="2C34628C"/>
    <w:rsid w:val="2C3EC3D1"/>
    <w:rsid w:val="2C42997F"/>
    <w:rsid w:val="2C43EF3B"/>
    <w:rsid w:val="2C5699B9"/>
    <w:rsid w:val="2C5C6476"/>
    <w:rsid w:val="2C66D4E6"/>
    <w:rsid w:val="2C6AE94D"/>
    <w:rsid w:val="2C73B812"/>
    <w:rsid w:val="2C74A20A"/>
    <w:rsid w:val="2C7986C4"/>
    <w:rsid w:val="2C8120A4"/>
    <w:rsid w:val="2C831F96"/>
    <w:rsid w:val="2C8437CE"/>
    <w:rsid w:val="2C84E44A"/>
    <w:rsid w:val="2C8A9036"/>
    <w:rsid w:val="2C8B8BCE"/>
    <w:rsid w:val="2C8EA826"/>
    <w:rsid w:val="2CA1508D"/>
    <w:rsid w:val="2CA1B9D4"/>
    <w:rsid w:val="2CA7416C"/>
    <w:rsid w:val="2CBDAE5A"/>
    <w:rsid w:val="2CCF2588"/>
    <w:rsid w:val="2CCF472F"/>
    <w:rsid w:val="2CD955DB"/>
    <w:rsid w:val="2CF96A44"/>
    <w:rsid w:val="2CFB9F1F"/>
    <w:rsid w:val="2D067247"/>
    <w:rsid w:val="2D13DB61"/>
    <w:rsid w:val="2D190C15"/>
    <w:rsid w:val="2D2346D0"/>
    <w:rsid w:val="2D3A96B7"/>
    <w:rsid w:val="2D3E50F5"/>
    <w:rsid w:val="2D41C4E8"/>
    <w:rsid w:val="2D5A0497"/>
    <w:rsid w:val="2D622579"/>
    <w:rsid w:val="2D6E63E2"/>
    <w:rsid w:val="2D75AC3B"/>
    <w:rsid w:val="2D77D057"/>
    <w:rsid w:val="2D91B349"/>
    <w:rsid w:val="2D93EC2E"/>
    <w:rsid w:val="2D9C736B"/>
    <w:rsid w:val="2D9D07D0"/>
    <w:rsid w:val="2D9D5EFD"/>
    <w:rsid w:val="2DA2F27D"/>
    <w:rsid w:val="2DAAA880"/>
    <w:rsid w:val="2DAF641D"/>
    <w:rsid w:val="2DB497B5"/>
    <w:rsid w:val="2DB968F8"/>
    <w:rsid w:val="2DD5CF03"/>
    <w:rsid w:val="2DE99E22"/>
    <w:rsid w:val="2DEE9895"/>
    <w:rsid w:val="2DF0FE43"/>
    <w:rsid w:val="2DF40389"/>
    <w:rsid w:val="2DFC419C"/>
    <w:rsid w:val="2E14B9A2"/>
    <w:rsid w:val="2E181665"/>
    <w:rsid w:val="2E202C8E"/>
    <w:rsid w:val="2E2280A7"/>
    <w:rsid w:val="2E46642A"/>
    <w:rsid w:val="2E47E3F4"/>
    <w:rsid w:val="2E52F919"/>
    <w:rsid w:val="2E56AEF7"/>
    <w:rsid w:val="2E5B3B25"/>
    <w:rsid w:val="2E6384A0"/>
    <w:rsid w:val="2E66D256"/>
    <w:rsid w:val="2E6FEE2A"/>
    <w:rsid w:val="2E76673D"/>
    <w:rsid w:val="2E77A424"/>
    <w:rsid w:val="2E7C6A98"/>
    <w:rsid w:val="2E7FD00C"/>
    <w:rsid w:val="2E84A21A"/>
    <w:rsid w:val="2E8A4BD3"/>
    <w:rsid w:val="2E909587"/>
    <w:rsid w:val="2E93B65F"/>
    <w:rsid w:val="2E95B679"/>
    <w:rsid w:val="2EA127FB"/>
    <w:rsid w:val="2EA1A3FB"/>
    <w:rsid w:val="2EA64D72"/>
    <w:rsid w:val="2EACBB61"/>
    <w:rsid w:val="2EBED390"/>
    <w:rsid w:val="2EC9E91A"/>
    <w:rsid w:val="2ECB903F"/>
    <w:rsid w:val="2ECE2329"/>
    <w:rsid w:val="2EDDF968"/>
    <w:rsid w:val="2EE9FBB5"/>
    <w:rsid w:val="2EEB17B1"/>
    <w:rsid w:val="2EEE390E"/>
    <w:rsid w:val="2EF05ACB"/>
    <w:rsid w:val="2EF58EB6"/>
    <w:rsid w:val="2EF6B9DF"/>
    <w:rsid w:val="2F07B850"/>
    <w:rsid w:val="2F09BDEA"/>
    <w:rsid w:val="2F0C89A6"/>
    <w:rsid w:val="2F11D729"/>
    <w:rsid w:val="2F14C387"/>
    <w:rsid w:val="2F1BB69A"/>
    <w:rsid w:val="2F227FA9"/>
    <w:rsid w:val="2F26940B"/>
    <w:rsid w:val="2F281797"/>
    <w:rsid w:val="2F2C4653"/>
    <w:rsid w:val="2F30A069"/>
    <w:rsid w:val="2F328E3B"/>
    <w:rsid w:val="2F399405"/>
    <w:rsid w:val="2F3C16DE"/>
    <w:rsid w:val="2F3EE952"/>
    <w:rsid w:val="2F411BE9"/>
    <w:rsid w:val="2F4A8129"/>
    <w:rsid w:val="2F4E437F"/>
    <w:rsid w:val="2F4F9452"/>
    <w:rsid w:val="2F5205A3"/>
    <w:rsid w:val="2F5B5809"/>
    <w:rsid w:val="2F644376"/>
    <w:rsid w:val="2F83B5F3"/>
    <w:rsid w:val="2FA1CAEB"/>
    <w:rsid w:val="2FA57E17"/>
    <w:rsid w:val="2FAC7A16"/>
    <w:rsid w:val="2FAE5CC8"/>
    <w:rsid w:val="2FB61A90"/>
    <w:rsid w:val="2FC076F3"/>
    <w:rsid w:val="2FE06319"/>
    <w:rsid w:val="2FEA9D7A"/>
    <w:rsid w:val="2FF1B24A"/>
    <w:rsid w:val="2FF6B177"/>
    <w:rsid w:val="30019734"/>
    <w:rsid w:val="3001AF61"/>
    <w:rsid w:val="3013B701"/>
    <w:rsid w:val="3013F22D"/>
    <w:rsid w:val="3016B9A5"/>
    <w:rsid w:val="30198C73"/>
    <w:rsid w:val="3019D2E0"/>
    <w:rsid w:val="30266690"/>
    <w:rsid w:val="3027EC4B"/>
    <w:rsid w:val="30295051"/>
    <w:rsid w:val="302C0C33"/>
    <w:rsid w:val="302F5509"/>
    <w:rsid w:val="3034F468"/>
    <w:rsid w:val="303A88E3"/>
    <w:rsid w:val="3040742C"/>
    <w:rsid w:val="30497E4A"/>
    <w:rsid w:val="304AF3F3"/>
    <w:rsid w:val="304ECEBC"/>
    <w:rsid w:val="3050A036"/>
    <w:rsid w:val="3054524D"/>
    <w:rsid w:val="305CEE11"/>
    <w:rsid w:val="30643EFA"/>
    <w:rsid w:val="306B9B0B"/>
    <w:rsid w:val="30755DC7"/>
    <w:rsid w:val="30874561"/>
    <w:rsid w:val="308853B9"/>
    <w:rsid w:val="30966F7E"/>
    <w:rsid w:val="30AAA938"/>
    <w:rsid w:val="30B40701"/>
    <w:rsid w:val="30B677BB"/>
    <w:rsid w:val="30C65885"/>
    <w:rsid w:val="30DA3FDC"/>
    <w:rsid w:val="30DA44AA"/>
    <w:rsid w:val="30EDB59D"/>
    <w:rsid w:val="30EFB873"/>
    <w:rsid w:val="3100E359"/>
    <w:rsid w:val="311CCB46"/>
    <w:rsid w:val="312623C7"/>
    <w:rsid w:val="312ABB2C"/>
    <w:rsid w:val="31436994"/>
    <w:rsid w:val="3148244A"/>
    <w:rsid w:val="3149F559"/>
    <w:rsid w:val="314D2DEB"/>
    <w:rsid w:val="315982A7"/>
    <w:rsid w:val="31618C21"/>
    <w:rsid w:val="3161A491"/>
    <w:rsid w:val="31718B36"/>
    <w:rsid w:val="31757A6E"/>
    <w:rsid w:val="3180BA18"/>
    <w:rsid w:val="31828F98"/>
    <w:rsid w:val="3183CAED"/>
    <w:rsid w:val="31889B97"/>
    <w:rsid w:val="318EC19D"/>
    <w:rsid w:val="3194B77F"/>
    <w:rsid w:val="319B650C"/>
    <w:rsid w:val="31A1B89B"/>
    <w:rsid w:val="31A4B273"/>
    <w:rsid w:val="31A92FCF"/>
    <w:rsid w:val="31B0AC5C"/>
    <w:rsid w:val="31D22E83"/>
    <w:rsid w:val="31D794BE"/>
    <w:rsid w:val="31EE4DCA"/>
    <w:rsid w:val="31EF6740"/>
    <w:rsid w:val="31F0340E"/>
    <w:rsid w:val="31F426A8"/>
    <w:rsid w:val="31F67CE8"/>
    <w:rsid w:val="31FDBC53"/>
    <w:rsid w:val="3211F01C"/>
    <w:rsid w:val="321A58BF"/>
    <w:rsid w:val="321D87DC"/>
    <w:rsid w:val="322D211F"/>
    <w:rsid w:val="32300958"/>
    <w:rsid w:val="323714E0"/>
    <w:rsid w:val="323D9E17"/>
    <w:rsid w:val="32421B8A"/>
    <w:rsid w:val="3248DA20"/>
    <w:rsid w:val="32494249"/>
    <w:rsid w:val="325143F2"/>
    <w:rsid w:val="32590FE0"/>
    <w:rsid w:val="3259A01A"/>
    <w:rsid w:val="32608604"/>
    <w:rsid w:val="326BBBA8"/>
    <w:rsid w:val="326FC5E0"/>
    <w:rsid w:val="328712A0"/>
    <w:rsid w:val="329155BC"/>
    <w:rsid w:val="329A1D68"/>
    <w:rsid w:val="329E7AF0"/>
    <w:rsid w:val="32A6661D"/>
    <w:rsid w:val="32A72F6E"/>
    <w:rsid w:val="32C8E9E7"/>
    <w:rsid w:val="32CCD3B1"/>
    <w:rsid w:val="32D71A09"/>
    <w:rsid w:val="32DA665B"/>
    <w:rsid w:val="32EDB618"/>
    <w:rsid w:val="32EECFF4"/>
    <w:rsid w:val="32F4FB58"/>
    <w:rsid w:val="330DF047"/>
    <w:rsid w:val="3315140D"/>
    <w:rsid w:val="331CFBD2"/>
    <w:rsid w:val="332EB0A2"/>
    <w:rsid w:val="33347A8E"/>
    <w:rsid w:val="33408819"/>
    <w:rsid w:val="33470785"/>
    <w:rsid w:val="33639E57"/>
    <w:rsid w:val="3371E0EC"/>
    <w:rsid w:val="3376FE13"/>
    <w:rsid w:val="33795FF7"/>
    <w:rsid w:val="337B5961"/>
    <w:rsid w:val="337BF912"/>
    <w:rsid w:val="337D002A"/>
    <w:rsid w:val="33878E91"/>
    <w:rsid w:val="338C0108"/>
    <w:rsid w:val="3392BEA3"/>
    <w:rsid w:val="33ABAC15"/>
    <w:rsid w:val="33AF0C13"/>
    <w:rsid w:val="33B284BA"/>
    <w:rsid w:val="33B4EEB4"/>
    <w:rsid w:val="33BB35BC"/>
    <w:rsid w:val="33D4ABAC"/>
    <w:rsid w:val="33D5C6B0"/>
    <w:rsid w:val="33D72951"/>
    <w:rsid w:val="33DD8E1C"/>
    <w:rsid w:val="33E22E7A"/>
    <w:rsid w:val="33E41F79"/>
    <w:rsid w:val="33E885CD"/>
    <w:rsid w:val="33EAE8BD"/>
    <w:rsid w:val="33EFC5F8"/>
    <w:rsid w:val="33F879D2"/>
    <w:rsid w:val="340CA7BC"/>
    <w:rsid w:val="34134F24"/>
    <w:rsid w:val="341A34FA"/>
    <w:rsid w:val="341AA695"/>
    <w:rsid w:val="341D26CF"/>
    <w:rsid w:val="3423114B"/>
    <w:rsid w:val="342EE49C"/>
    <w:rsid w:val="3436350C"/>
    <w:rsid w:val="34367C0D"/>
    <w:rsid w:val="34426794"/>
    <w:rsid w:val="34496D7C"/>
    <w:rsid w:val="344F5E89"/>
    <w:rsid w:val="345D2206"/>
    <w:rsid w:val="347045ED"/>
    <w:rsid w:val="347DACCA"/>
    <w:rsid w:val="348C9549"/>
    <w:rsid w:val="3496DCF4"/>
    <w:rsid w:val="349D6E1F"/>
    <w:rsid w:val="34A8524B"/>
    <w:rsid w:val="34AC884B"/>
    <w:rsid w:val="34B8DE0B"/>
    <w:rsid w:val="34BB851F"/>
    <w:rsid w:val="34BF55E1"/>
    <w:rsid w:val="34EC1366"/>
    <w:rsid w:val="34EC8B0F"/>
    <w:rsid w:val="34F27709"/>
    <w:rsid w:val="34F2BD34"/>
    <w:rsid w:val="34F91A77"/>
    <w:rsid w:val="34FA5D71"/>
    <w:rsid w:val="34FEB9CB"/>
    <w:rsid w:val="3512B039"/>
    <w:rsid w:val="35177E8B"/>
    <w:rsid w:val="351E1906"/>
    <w:rsid w:val="35224AB7"/>
    <w:rsid w:val="352C2B3D"/>
    <w:rsid w:val="35314D12"/>
    <w:rsid w:val="3531931E"/>
    <w:rsid w:val="3533272E"/>
    <w:rsid w:val="35376265"/>
    <w:rsid w:val="35411A95"/>
    <w:rsid w:val="35482C3E"/>
    <w:rsid w:val="354C3AA8"/>
    <w:rsid w:val="354D1436"/>
    <w:rsid w:val="355512A9"/>
    <w:rsid w:val="35595815"/>
    <w:rsid w:val="35673D12"/>
    <w:rsid w:val="3568CD2A"/>
    <w:rsid w:val="356BD753"/>
    <w:rsid w:val="3578E84D"/>
    <w:rsid w:val="359299E5"/>
    <w:rsid w:val="359314D5"/>
    <w:rsid w:val="35A67147"/>
    <w:rsid w:val="35C205A7"/>
    <w:rsid w:val="35C3A765"/>
    <w:rsid w:val="35C3CFD7"/>
    <w:rsid w:val="35C57274"/>
    <w:rsid w:val="35C5EEB8"/>
    <w:rsid w:val="35CBE239"/>
    <w:rsid w:val="35CDB300"/>
    <w:rsid w:val="35E45404"/>
    <w:rsid w:val="35E65EF5"/>
    <w:rsid w:val="35F186B6"/>
    <w:rsid w:val="35FB3711"/>
    <w:rsid w:val="360703E6"/>
    <w:rsid w:val="36144A76"/>
    <w:rsid w:val="361D81E9"/>
    <w:rsid w:val="361D9E4C"/>
    <w:rsid w:val="3643B399"/>
    <w:rsid w:val="36455FFF"/>
    <w:rsid w:val="36511BCC"/>
    <w:rsid w:val="365819BE"/>
    <w:rsid w:val="365B1535"/>
    <w:rsid w:val="365C8AB5"/>
    <w:rsid w:val="36765A7F"/>
    <w:rsid w:val="368B8645"/>
    <w:rsid w:val="3697C813"/>
    <w:rsid w:val="369B51E1"/>
    <w:rsid w:val="36A0838F"/>
    <w:rsid w:val="36A9DD95"/>
    <w:rsid w:val="36ABE92D"/>
    <w:rsid w:val="36CB6CA6"/>
    <w:rsid w:val="36E65C0B"/>
    <w:rsid w:val="36F5C966"/>
    <w:rsid w:val="370FC632"/>
    <w:rsid w:val="371FE854"/>
    <w:rsid w:val="372517FF"/>
    <w:rsid w:val="37263107"/>
    <w:rsid w:val="3730C766"/>
    <w:rsid w:val="373EAF03"/>
    <w:rsid w:val="37402077"/>
    <w:rsid w:val="3745916A"/>
    <w:rsid w:val="3749D562"/>
    <w:rsid w:val="3749FB7E"/>
    <w:rsid w:val="3754F425"/>
    <w:rsid w:val="375B7067"/>
    <w:rsid w:val="375E496A"/>
    <w:rsid w:val="37605DFD"/>
    <w:rsid w:val="37631108"/>
    <w:rsid w:val="37636F22"/>
    <w:rsid w:val="3763D1FE"/>
    <w:rsid w:val="37646A7B"/>
    <w:rsid w:val="376D410D"/>
    <w:rsid w:val="377591E9"/>
    <w:rsid w:val="3775F98A"/>
    <w:rsid w:val="377781A7"/>
    <w:rsid w:val="3781E022"/>
    <w:rsid w:val="378814EC"/>
    <w:rsid w:val="37A1DE04"/>
    <w:rsid w:val="37A47801"/>
    <w:rsid w:val="37A77F37"/>
    <w:rsid w:val="37AE7956"/>
    <w:rsid w:val="37AFCA6F"/>
    <w:rsid w:val="37B7E9A0"/>
    <w:rsid w:val="37BB8C27"/>
    <w:rsid w:val="37C28184"/>
    <w:rsid w:val="37D3266D"/>
    <w:rsid w:val="37E1AAEF"/>
    <w:rsid w:val="37E6936D"/>
    <w:rsid w:val="37F93287"/>
    <w:rsid w:val="37FF9C1B"/>
    <w:rsid w:val="3802131D"/>
    <w:rsid w:val="380805F8"/>
    <w:rsid w:val="3821E02A"/>
    <w:rsid w:val="3832BCED"/>
    <w:rsid w:val="38393661"/>
    <w:rsid w:val="38430E23"/>
    <w:rsid w:val="38495E58"/>
    <w:rsid w:val="384F61E5"/>
    <w:rsid w:val="384F8B24"/>
    <w:rsid w:val="3852AF52"/>
    <w:rsid w:val="38530C02"/>
    <w:rsid w:val="38665303"/>
    <w:rsid w:val="3869AB40"/>
    <w:rsid w:val="386A369B"/>
    <w:rsid w:val="386C0E87"/>
    <w:rsid w:val="3874F2A1"/>
    <w:rsid w:val="38818951"/>
    <w:rsid w:val="388C1BBD"/>
    <w:rsid w:val="388DE0A9"/>
    <w:rsid w:val="3893F778"/>
    <w:rsid w:val="389E0A50"/>
    <w:rsid w:val="389F663B"/>
    <w:rsid w:val="38A00C25"/>
    <w:rsid w:val="38A9FC51"/>
    <w:rsid w:val="38ADEE17"/>
    <w:rsid w:val="38BA7C76"/>
    <w:rsid w:val="38BFE3AB"/>
    <w:rsid w:val="38C303BF"/>
    <w:rsid w:val="38CE0332"/>
    <w:rsid w:val="38CF7939"/>
    <w:rsid w:val="38E67A02"/>
    <w:rsid w:val="38E6F533"/>
    <w:rsid w:val="38EBA501"/>
    <w:rsid w:val="38F9D872"/>
    <w:rsid w:val="38FDDC1F"/>
    <w:rsid w:val="38FE2B1A"/>
    <w:rsid w:val="38FF0D05"/>
    <w:rsid w:val="3909311C"/>
    <w:rsid w:val="391E63FF"/>
    <w:rsid w:val="39294A02"/>
    <w:rsid w:val="393CC19A"/>
    <w:rsid w:val="394A9C05"/>
    <w:rsid w:val="3966C1BA"/>
    <w:rsid w:val="3967A3D6"/>
    <w:rsid w:val="396DF2A7"/>
    <w:rsid w:val="39823A66"/>
    <w:rsid w:val="3984FC11"/>
    <w:rsid w:val="39A4D97C"/>
    <w:rsid w:val="39AEA77B"/>
    <w:rsid w:val="39B0B999"/>
    <w:rsid w:val="39B6A391"/>
    <w:rsid w:val="39B7F344"/>
    <w:rsid w:val="39B97308"/>
    <w:rsid w:val="39B9E2EC"/>
    <w:rsid w:val="39C87C9E"/>
    <w:rsid w:val="39CB86EF"/>
    <w:rsid w:val="39D248F7"/>
    <w:rsid w:val="39D26411"/>
    <w:rsid w:val="39E3DAA2"/>
    <w:rsid w:val="39E8ABB5"/>
    <w:rsid w:val="39FACC5D"/>
    <w:rsid w:val="3A0CAF39"/>
    <w:rsid w:val="3A1CF6C7"/>
    <w:rsid w:val="3A210745"/>
    <w:rsid w:val="3A281CED"/>
    <w:rsid w:val="3A2AA180"/>
    <w:rsid w:val="3A2D3C9C"/>
    <w:rsid w:val="3A2E0759"/>
    <w:rsid w:val="3A3A5D57"/>
    <w:rsid w:val="3A40E4D1"/>
    <w:rsid w:val="3A45611D"/>
    <w:rsid w:val="3A476F38"/>
    <w:rsid w:val="3A47EF0B"/>
    <w:rsid w:val="3A4C5970"/>
    <w:rsid w:val="3A4ECF38"/>
    <w:rsid w:val="3A502860"/>
    <w:rsid w:val="3A68549E"/>
    <w:rsid w:val="3A7B6F86"/>
    <w:rsid w:val="3A84E7E3"/>
    <w:rsid w:val="3A888C93"/>
    <w:rsid w:val="3A8AB939"/>
    <w:rsid w:val="3A9786D1"/>
    <w:rsid w:val="3A9AD848"/>
    <w:rsid w:val="3A9B052A"/>
    <w:rsid w:val="3AAD5CFC"/>
    <w:rsid w:val="3AB1F871"/>
    <w:rsid w:val="3AB3498B"/>
    <w:rsid w:val="3ABF2616"/>
    <w:rsid w:val="3AC07150"/>
    <w:rsid w:val="3AC3938A"/>
    <w:rsid w:val="3AC51A63"/>
    <w:rsid w:val="3AC68D93"/>
    <w:rsid w:val="3AC7C328"/>
    <w:rsid w:val="3AD004F1"/>
    <w:rsid w:val="3AD70BF9"/>
    <w:rsid w:val="3AE319CF"/>
    <w:rsid w:val="3AE39F95"/>
    <w:rsid w:val="3AEE4A71"/>
    <w:rsid w:val="3AFBC6E8"/>
    <w:rsid w:val="3B03B626"/>
    <w:rsid w:val="3B0DB1D6"/>
    <w:rsid w:val="3B0F9C7F"/>
    <w:rsid w:val="3B1F1F7E"/>
    <w:rsid w:val="3B2056B4"/>
    <w:rsid w:val="3B2E4852"/>
    <w:rsid w:val="3B311CE5"/>
    <w:rsid w:val="3B36156D"/>
    <w:rsid w:val="3B37DDF4"/>
    <w:rsid w:val="3B384646"/>
    <w:rsid w:val="3B38C5C8"/>
    <w:rsid w:val="3B44AE98"/>
    <w:rsid w:val="3B5C72A8"/>
    <w:rsid w:val="3B60AE98"/>
    <w:rsid w:val="3B6408D8"/>
    <w:rsid w:val="3B6F391E"/>
    <w:rsid w:val="3B70251C"/>
    <w:rsid w:val="3B7125E9"/>
    <w:rsid w:val="3B71FDE1"/>
    <w:rsid w:val="3B7AD94A"/>
    <w:rsid w:val="3B7D0B17"/>
    <w:rsid w:val="3B88BD58"/>
    <w:rsid w:val="3B9A4522"/>
    <w:rsid w:val="3B9B0EA0"/>
    <w:rsid w:val="3B9FCD20"/>
    <w:rsid w:val="3BA7B9BD"/>
    <w:rsid w:val="3BADE778"/>
    <w:rsid w:val="3BB65392"/>
    <w:rsid w:val="3BBD09D8"/>
    <w:rsid w:val="3BC3A117"/>
    <w:rsid w:val="3BCA7AD2"/>
    <w:rsid w:val="3BCC7A13"/>
    <w:rsid w:val="3BE84C6C"/>
    <w:rsid w:val="3BFBCDC1"/>
    <w:rsid w:val="3BFD333E"/>
    <w:rsid w:val="3BFEAA78"/>
    <w:rsid w:val="3BFEF424"/>
    <w:rsid w:val="3BFEFCB7"/>
    <w:rsid w:val="3C04CB1D"/>
    <w:rsid w:val="3C04CDCD"/>
    <w:rsid w:val="3C082EF7"/>
    <w:rsid w:val="3C0F0AE6"/>
    <w:rsid w:val="3C15CDB2"/>
    <w:rsid w:val="3C1E14E6"/>
    <w:rsid w:val="3C22B696"/>
    <w:rsid w:val="3C236284"/>
    <w:rsid w:val="3C248328"/>
    <w:rsid w:val="3C277B50"/>
    <w:rsid w:val="3C30F4AE"/>
    <w:rsid w:val="3C338908"/>
    <w:rsid w:val="3C364642"/>
    <w:rsid w:val="3C50017A"/>
    <w:rsid w:val="3C5612F8"/>
    <w:rsid w:val="3C6600F4"/>
    <w:rsid w:val="3C6FF4FE"/>
    <w:rsid w:val="3C72EE25"/>
    <w:rsid w:val="3C77C801"/>
    <w:rsid w:val="3C799B19"/>
    <w:rsid w:val="3C87A020"/>
    <w:rsid w:val="3C8BCFE4"/>
    <w:rsid w:val="3C8E6D9F"/>
    <w:rsid w:val="3C953F24"/>
    <w:rsid w:val="3CA65B09"/>
    <w:rsid w:val="3CBC2E16"/>
    <w:rsid w:val="3CBC8294"/>
    <w:rsid w:val="3CC11443"/>
    <w:rsid w:val="3CD0EF5E"/>
    <w:rsid w:val="3CDE5674"/>
    <w:rsid w:val="3CEB7586"/>
    <w:rsid w:val="3D17BCBE"/>
    <w:rsid w:val="3D1EF609"/>
    <w:rsid w:val="3D2CA8D0"/>
    <w:rsid w:val="3D2E5961"/>
    <w:rsid w:val="3D32691F"/>
    <w:rsid w:val="3D3F3BC6"/>
    <w:rsid w:val="3D4180C1"/>
    <w:rsid w:val="3D4C1DFF"/>
    <w:rsid w:val="3D53A09E"/>
    <w:rsid w:val="3D6AD3CC"/>
    <w:rsid w:val="3D710F37"/>
    <w:rsid w:val="3D758E0F"/>
    <w:rsid w:val="3D9CD24C"/>
    <w:rsid w:val="3DA95161"/>
    <w:rsid w:val="3DB13988"/>
    <w:rsid w:val="3DB76868"/>
    <w:rsid w:val="3DB8A031"/>
    <w:rsid w:val="3DC0122D"/>
    <w:rsid w:val="3DC25390"/>
    <w:rsid w:val="3DCB4004"/>
    <w:rsid w:val="3DD61FCC"/>
    <w:rsid w:val="3DDAC4CF"/>
    <w:rsid w:val="3DE27887"/>
    <w:rsid w:val="3DE8E389"/>
    <w:rsid w:val="3DF20EBB"/>
    <w:rsid w:val="3DF279D6"/>
    <w:rsid w:val="3DFA0B4B"/>
    <w:rsid w:val="3DFA7DE7"/>
    <w:rsid w:val="3E009BA9"/>
    <w:rsid w:val="3E03DCC7"/>
    <w:rsid w:val="3E07D1DB"/>
    <w:rsid w:val="3E0A4BD0"/>
    <w:rsid w:val="3E1C2710"/>
    <w:rsid w:val="3E223A18"/>
    <w:rsid w:val="3E2CA9ED"/>
    <w:rsid w:val="3E2DF0A2"/>
    <w:rsid w:val="3E2E0A4C"/>
    <w:rsid w:val="3E32BD96"/>
    <w:rsid w:val="3E390690"/>
    <w:rsid w:val="3E39ED66"/>
    <w:rsid w:val="3E3B14F9"/>
    <w:rsid w:val="3E3DC9D2"/>
    <w:rsid w:val="3E41FA29"/>
    <w:rsid w:val="3E42CA80"/>
    <w:rsid w:val="3E45A365"/>
    <w:rsid w:val="3E6EBCED"/>
    <w:rsid w:val="3E6EEAA1"/>
    <w:rsid w:val="3E78B2B3"/>
    <w:rsid w:val="3E8A292F"/>
    <w:rsid w:val="3E8C41C5"/>
    <w:rsid w:val="3EA18343"/>
    <w:rsid w:val="3EA1E8E5"/>
    <w:rsid w:val="3EA24EDE"/>
    <w:rsid w:val="3EA5461F"/>
    <w:rsid w:val="3EA878B2"/>
    <w:rsid w:val="3EA96E1A"/>
    <w:rsid w:val="3EAB18F3"/>
    <w:rsid w:val="3EB073B0"/>
    <w:rsid w:val="3EB5CB6F"/>
    <w:rsid w:val="3EB98153"/>
    <w:rsid w:val="3EBA4239"/>
    <w:rsid w:val="3ECBFA74"/>
    <w:rsid w:val="3EEE610B"/>
    <w:rsid w:val="3F028057"/>
    <w:rsid w:val="3F129B4E"/>
    <w:rsid w:val="3F268348"/>
    <w:rsid w:val="3F30711A"/>
    <w:rsid w:val="3F3583E9"/>
    <w:rsid w:val="3F369A01"/>
    <w:rsid w:val="3F4A457D"/>
    <w:rsid w:val="3F554113"/>
    <w:rsid w:val="3F56CD77"/>
    <w:rsid w:val="3F5F969C"/>
    <w:rsid w:val="3F671065"/>
    <w:rsid w:val="3F7498F1"/>
    <w:rsid w:val="3F855672"/>
    <w:rsid w:val="3F8EEB25"/>
    <w:rsid w:val="3F9035DB"/>
    <w:rsid w:val="3F9ACE4A"/>
    <w:rsid w:val="3FAE22F3"/>
    <w:rsid w:val="3FBB175C"/>
    <w:rsid w:val="3FBC8B14"/>
    <w:rsid w:val="3FC4D36E"/>
    <w:rsid w:val="3FC74B50"/>
    <w:rsid w:val="3FC856DF"/>
    <w:rsid w:val="3FCC4A81"/>
    <w:rsid w:val="3FD2156F"/>
    <w:rsid w:val="3FD4D6F1"/>
    <w:rsid w:val="3FDDFAE9"/>
    <w:rsid w:val="3FF549E1"/>
    <w:rsid w:val="3FF6486C"/>
    <w:rsid w:val="3FFE7B96"/>
    <w:rsid w:val="400386FE"/>
    <w:rsid w:val="40067159"/>
    <w:rsid w:val="400DED4F"/>
    <w:rsid w:val="4012D89C"/>
    <w:rsid w:val="4028FAFE"/>
    <w:rsid w:val="402F459B"/>
    <w:rsid w:val="40487BD1"/>
    <w:rsid w:val="40534568"/>
    <w:rsid w:val="405650D8"/>
    <w:rsid w:val="4057B14F"/>
    <w:rsid w:val="4060564B"/>
    <w:rsid w:val="4065C800"/>
    <w:rsid w:val="40723D0C"/>
    <w:rsid w:val="4072D2E4"/>
    <w:rsid w:val="4074167F"/>
    <w:rsid w:val="40820887"/>
    <w:rsid w:val="408F3408"/>
    <w:rsid w:val="40931FAA"/>
    <w:rsid w:val="409FF66B"/>
    <w:rsid w:val="40A0FF99"/>
    <w:rsid w:val="40A8AFF9"/>
    <w:rsid w:val="40AD5A2C"/>
    <w:rsid w:val="40B7884D"/>
    <w:rsid w:val="40B9BA5A"/>
    <w:rsid w:val="40BD178E"/>
    <w:rsid w:val="40CA2550"/>
    <w:rsid w:val="40D16EB9"/>
    <w:rsid w:val="40D4C351"/>
    <w:rsid w:val="40D5F73B"/>
    <w:rsid w:val="40DD8695"/>
    <w:rsid w:val="40E6AC0E"/>
    <w:rsid w:val="40E79C2D"/>
    <w:rsid w:val="40E8893B"/>
    <w:rsid w:val="40EB45DB"/>
    <w:rsid w:val="40F143E9"/>
    <w:rsid w:val="40FAD795"/>
    <w:rsid w:val="410902A1"/>
    <w:rsid w:val="410DC9C3"/>
    <w:rsid w:val="413F797B"/>
    <w:rsid w:val="41417C4A"/>
    <w:rsid w:val="41483964"/>
    <w:rsid w:val="414C5E89"/>
    <w:rsid w:val="414E7A2A"/>
    <w:rsid w:val="41598D5E"/>
    <w:rsid w:val="415F39AA"/>
    <w:rsid w:val="41687843"/>
    <w:rsid w:val="416B0809"/>
    <w:rsid w:val="416C2202"/>
    <w:rsid w:val="417249C6"/>
    <w:rsid w:val="4172F5AC"/>
    <w:rsid w:val="4180D637"/>
    <w:rsid w:val="4188B897"/>
    <w:rsid w:val="41890534"/>
    <w:rsid w:val="4194E134"/>
    <w:rsid w:val="41A11830"/>
    <w:rsid w:val="41A681AD"/>
    <w:rsid w:val="41B2115C"/>
    <w:rsid w:val="41B246F5"/>
    <w:rsid w:val="41BABB79"/>
    <w:rsid w:val="41D16A4B"/>
    <w:rsid w:val="41D2E2E2"/>
    <w:rsid w:val="41DFA274"/>
    <w:rsid w:val="41E42D3F"/>
    <w:rsid w:val="41E54083"/>
    <w:rsid w:val="41EB16D4"/>
    <w:rsid w:val="41EF2534"/>
    <w:rsid w:val="4208E33F"/>
    <w:rsid w:val="421316A5"/>
    <w:rsid w:val="4219A77E"/>
    <w:rsid w:val="4231A6E5"/>
    <w:rsid w:val="4236F437"/>
    <w:rsid w:val="42424E6D"/>
    <w:rsid w:val="424B8360"/>
    <w:rsid w:val="424C0F60"/>
    <w:rsid w:val="424FC44C"/>
    <w:rsid w:val="42560597"/>
    <w:rsid w:val="4273E7B9"/>
    <w:rsid w:val="427EE35C"/>
    <w:rsid w:val="427F5849"/>
    <w:rsid w:val="4286A043"/>
    <w:rsid w:val="428D228B"/>
    <w:rsid w:val="42956DD2"/>
    <w:rsid w:val="42A31B98"/>
    <w:rsid w:val="42A3C96B"/>
    <w:rsid w:val="42AF8E71"/>
    <w:rsid w:val="42B2C239"/>
    <w:rsid w:val="42B8E274"/>
    <w:rsid w:val="42D74B4F"/>
    <w:rsid w:val="42E69B3A"/>
    <w:rsid w:val="42E8FBDC"/>
    <w:rsid w:val="42EFFECF"/>
    <w:rsid w:val="42F01A84"/>
    <w:rsid w:val="42F356C7"/>
    <w:rsid w:val="42F55DBF"/>
    <w:rsid w:val="42FEF403"/>
    <w:rsid w:val="43006420"/>
    <w:rsid w:val="43131A40"/>
    <w:rsid w:val="4321CFE8"/>
    <w:rsid w:val="43287A21"/>
    <w:rsid w:val="434183E4"/>
    <w:rsid w:val="4349FE8F"/>
    <w:rsid w:val="43558523"/>
    <w:rsid w:val="4355EDA4"/>
    <w:rsid w:val="435B9A33"/>
    <w:rsid w:val="435E5222"/>
    <w:rsid w:val="4367FD5C"/>
    <w:rsid w:val="436FBEE8"/>
    <w:rsid w:val="4373C262"/>
    <w:rsid w:val="437A8A51"/>
    <w:rsid w:val="4382FD77"/>
    <w:rsid w:val="4392EC32"/>
    <w:rsid w:val="43941546"/>
    <w:rsid w:val="43B2ED54"/>
    <w:rsid w:val="43BC0F66"/>
    <w:rsid w:val="43BE0711"/>
    <w:rsid w:val="43C02EAC"/>
    <w:rsid w:val="43CA6B4E"/>
    <w:rsid w:val="43D55ADA"/>
    <w:rsid w:val="43D6A81D"/>
    <w:rsid w:val="43E01FA9"/>
    <w:rsid w:val="43E5CBF5"/>
    <w:rsid w:val="43F9B543"/>
    <w:rsid w:val="43FC6937"/>
    <w:rsid w:val="4402C537"/>
    <w:rsid w:val="44087758"/>
    <w:rsid w:val="440CD2E2"/>
    <w:rsid w:val="44146187"/>
    <w:rsid w:val="44170BC4"/>
    <w:rsid w:val="441C577D"/>
    <w:rsid w:val="44206B27"/>
    <w:rsid w:val="44235DFC"/>
    <w:rsid w:val="44237CE2"/>
    <w:rsid w:val="44238415"/>
    <w:rsid w:val="442E277B"/>
    <w:rsid w:val="4430F746"/>
    <w:rsid w:val="444831E4"/>
    <w:rsid w:val="444B5ED2"/>
    <w:rsid w:val="444C3EB7"/>
    <w:rsid w:val="444CB298"/>
    <w:rsid w:val="445C519E"/>
    <w:rsid w:val="446D679B"/>
    <w:rsid w:val="447FBCE1"/>
    <w:rsid w:val="4489819C"/>
    <w:rsid w:val="448AFF0B"/>
    <w:rsid w:val="449562FA"/>
    <w:rsid w:val="449F5487"/>
    <w:rsid w:val="44A54EC6"/>
    <w:rsid w:val="44A59966"/>
    <w:rsid w:val="44AC630E"/>
    <w:rsid w:val="44AEA681"/>
    <w:rsid w:val="44B7897E"/>
    <w:rsid w:val="44BDFDD0"/>
    <w:rsid w:val="44C143BF"/>
    <w:rsid w:val="44CE203E"/>
    <w:rsid w:val="44CEBD04"/>
    <w:rsid w:val="44D3B6FE"/>
    <w:rsid w:val="44D49EAE"/>
    <w:rsid w:val="44D568E1"/>
    <w:rsid w:val="44D6B841"/>
    <w:rsid w:val="44DCB073"/>
    <w:rsid w:val="44E033F4"/>
    <w:rsid w:val="44F24090"/>
    <w:rsid w:val="4502AF1C"/>
    <w:rsid w:val="4508EC33"/>
    <w:rsid w:val="450C8990"/>
    <w:rsid w:val="45162254"/>
    <w:rsid w:val="4519B246"/>
    <w:rsid w:val="451ABDA1"/>
    <w:rsid w:val="451B0F32"/>
    <w:rsid w:val="452F7C7D"/>
    <w:rsid w:val="4550DE6F"/>
    <w:rsid w:val="456AD1D9"/>
    <w:rsid w:val="456B2270"/>
    <w:rsid w:val="456D1F40"/>
    <w:rsid w:val="4578C8F5"/>
    <w:rsid w:val="4578CEEC"/>
    <w:rsid w:val="457DB672"/>
    <w:rsid w:val="457DBB50"/>
    <w:rsid w:val="4580DDA0"/>
    <w:rsid w:val="4584D995"/>
    <w:rsid w:val="4586D211"/>
    <w:rsid w:val="4586DC11"/>
    <w:rsid w:val="4589B0A9"/>
    <w:rsid w:val="4592305E"/>
    <w:rsid w:val="45A2E16B"/>
    <w:rsid w:val="45A3DA89"/>
    <w:rsid w:val="45A47DC8"/>
    <w:rsid w:val="45AEBA9B"/>
    <w:rsid w:val="45B2BA84"/>
    <w:rsid w:val="45B6841E"/>
    <w:rsid w:val="45BF4D43"/>
    <w:rsid w:val="45C145B6"/>
    <w:rsid w:val="45CADF37"/>
    <w:rsid w:val="45CCEA90"/>
    <w:rsid w:val="45DD2AAE"/>
    <w:rsid w:val="45E64F02"/>
    <w:rsid w:val="45F8BBE6"/>
    <w:rsid w:val="45FB4B2C"/>
    <w:rsid w:val="46017F3E"/>
    <w:rsid w:val="4601CE99"/>
    <w:rsid w:val="4602E68E"/>
    <w:rsid w:val="46090B24"/>
    <w:rsid w:val="461218DD"/>
    <w:rsid w:val="46188220"/>
    <w:rsid w:val="461BD85E"/>
    <w:rsid w:val="461D189F"/>
    <w:rsid w:val="46296DAF"/>
    <w:rsid w:val="463122B0"/>
    <w:rsid w:val="463B33CF"/>
    <w:rsid w:val="463DEF5D"/>
    <w:rsid w:val="46461A12"/>
    <w:rsid w:val="46522D6E"/>
    <w:rsid w:val="4670285D"/>
    <w:rsid w:val="46713942"/>
    <w:rsid w:val="46798AD2"/>
    <w:rsid w:val="468412BD"/>
    <w:rsid w:val="46884E7A"/>
    <w:rsid w:val="468EF1E3"/>
    <w:rsid w:val="469143AA"/>
    <w:rsid w:val="469D7969"/>
    <w:rsid w:val="469FC255"/>
    <w:rsid w:val="46A4FC27"/>
    <w:rsid w:val="46A90BC4"/>
    <w:rsid w:val="46B3E7F6"/>
    <w:rsid w:val="46B9FB47"/>
    <w:rsid w:val="46C3F3FE"/>
    <w:rsid w:val="46C61781"/>
    <w:rsid w:val="46CF69A1"/>
    <w:rsid w:val="46D467B3"/>
    <w:rsid w:val="46D96C86"/>
    <w:rsid w:val="46DB5FCC"/>
    <w:rsid w:val="46DDBACC"/>
    <w:rsid w:val="46E4E5E3"/>
    <w:rsid w:val="46FF95FE"/>
    <w:rsid w:val="4700F195"/>
    <w:rsid w:val="470C75B4"/>
    <w:rsid w:val="47136F22"/>
    <w:rsid w:val="47255B64"/>
    <w:rsid w:val="4725896F"/>
    <w:rsid w:val="4728A077"/>
    <w:rsid w:val="47332920"/>
    <w:rsid w:val="47365035"/>
    <w:rsid w:val="47377E59"/>
    <w:rsid w:val="4739FC88"/>
    <w:rsid w:val="473FC1A5"/>
    <w:rsid w:val="474C60B8"/>
    <w:rsid w:val="47580BE9"/>
    <w:rsid w:val="475C451E"/>
    <w:rsid w:val="475E0A8E"/>
    <w:rsid w:val="475FDEA1"/>
    <w:rsid w:val="4768A88A"/>
    <w:rsid w:val="4768BAF1"/>
    <w:rsid w:val="47700BEA"/>
    <w:rsid w:val="477C34CC"/>
    <w:rsid w:val="4792A126"/>
    <w:rsid w:val="479B2B1A"/>
    <w:rsid w:val="47A3D958"/>
    <w:rsid w:val="47A8878F"/>
    <w:rsid w:val="47B7284B"/>
    <w:rsid w:val="47BB50D1"/>
    <w:rsid w:val="47BD70CF"/>
    <w:rsid w:val="47C1225E"/>
    <w:rsid w:val="47CB1ABF"/>
    <w:rsid w:val="47CD62C9"/>
    <w:rsid w:val="47D181E3"/>
    <w:rsid w:val="47F1FC43"/>
    <w:rsid w:val="47F68010"/>
    <w:rsid w:val="47F92031"/>
    <w:rsid w:val="4806C3AB"/>
    <w:rsid w:val="480D09A3"/>
    <w:rsid w:val="4813A756"/>
    <w:rsid w:val="481C32D2"/>
    <w:rsid w:val="481E83EF"/>
    <w:rsid w:val="4824CC3B"/>
    <w:rsid w:val="48258042"/>
    <w:rsid w:val="483F526B"/>
    <w:rsid w:val="483FC6C7"/>
    <w:rsid w:val="4845292B"/>
    <w:rsid w:val="484C3123"/>
    <w:rsid w:val="4851439B"/>
    <w:rsid w:val="485E66B8"/>
    <w:rsid w:val="485F0CA6"/>
    <w:rsid w:val="4867A361"/>
    <w:rsid w:val="4869C518"/>
    <w:rsid w:val="4873CD72"/>
    <w:rsid w:val="48822BF2"/>
    <w:rsid w:val="48835A6A"/>
    <w:rsid w:val="48859864"/>
    <w:rsid w:val="4899BAB2"/>
    <w:rsid w:val="48A871DE"/>
    <w:rsid w:val="48AB3C5A"/>
    <w:rsid w:val="48C7D5B8"/>
    <w:rsid w:val="48C8E8D1"/>
    <w:rsid w:val="48CA47BA"/>
    <w:rsid w:val="48CEB7BD"/>
    <w:rsid w:val="48D268C3"/>
    <w:rsid w:val="48DC77CA"/>
    <w:rsid w:val="48FDB842"/>
    <w:rsid w:val="490A88F9"/>
    <w:rsid w:val="490DC8FF"/>
    <w:rsid w:val="491C8668"/>
    <w:rsid w:val="49203E93"/>
    <w:rsid w:val="4920E26E"/>
    <w:rsid w:val="4924C30D"/>
    <w:rsid w:val="4928260B"/>
    <w:rsid w:val="492F6B45"/>
    <w:rsid w:val="49362E6D"/>
    <w:rsid w:val="49374AF2"/>
    <w:rsid w:val="49440B7D"/>
    <w:rsid w:val="494B057D"/>
    <w:rsid w:val="49559F68"/>
    <w:rsid w:val="495694B6"/>
    <w:rsid w:val="495AE6F7"/>
    <w:rsid w:val="495D7D4A"/>
    <w:rsid w:val="49619635"/>
    <w:rsid w:val="496199BA"/>
    <w:rsid w:val="49630F2F"/>
    <w:rsid w:val="49647322"/>
    <w:rsid w:val="4966C1F6"/>
    <w:rsid w:val="496BC187"/>
    <w:rsid w:val="4972D491"/>
    <w:rsid w:val="497C03D9"/>
    <w:rsid w:val="497EC1A4"/>
    <w:rsid w:val="49889F7E"/>
    <w:rsid w:val="498F1B40"/>
    <w:rsid w:val="498F1BA9"/>
    <w:rsid w:val="4998C58F"/>
    <w:rsid w:val="49A13680"/>
    <w:rsid w:val="49A1F67B"/>
    <w:rsid w:val="49A2C4F4"/>
    <w:rsid w:val="49AC7F2B"/>
    <w:rsid w:val="49C1BB72"/>
    <w:rsid w:val="49C4A43F"/>
    <w:rsid w:val="49CAF618"/>
    <w:rsid w:val="49CF7E03"/>
    <w:rsid w:val="49E00805"/>
    <w:rsid w:val="49E0D16C"/>
    <w:rsid w:val="49E1D8C2"/>
    <w:rsid w:val="49EB3C3E"/>
    <w:rsid w:val="49F34DC6"/>
    <w:rsid w:val="4A04ED0F"/>
    <w:rsid w:val="4A0FFF2A"/>
    <w:rsid w:val="4A10BF39"/>
    <w:rsid w:val="4A1C4820"/>
    <w:rsid w:val="4A1E02B2"/>
    <w:rsid w:val="4A2708D0"/>
    <w:rsid w:val="4A2CB914"/>
    <w:rsid w:val="4A35FB80"/>
    <w:rsid w:val="4A3A7EA5"/>
    <w:rsid w:val="4A4474CB"/>
    <w:rsid w:val="4A4ACE5E"/>
    <w:rsid w:val="4A4BE4AC"/>
    <w:rsid w:val="4A553512"/>
    <w:rsid w:val="4A58EC00"/>
    <w:rsid w:val="4A5A69C3"/>
    <w:rsid w:val="4A7695F6"/>
    <w:rsid w:val="4A7F849D"/>
    <w:rsid w:val="4A85BEC6"/>
    <w:rsid w:val="4A887181"/>
    <w:rsid w:val="4A95870C"/>
    <w:rsid w:val="4A9A9078"/>
    <w:rsid w:val="4A9F321E"/>
    <w:rsid w:val="4AA07E38"/>
    <w:rsid w:val="4AA1C2B6"/>
    <w:rsid w:val="4AA889D0"/>
    <w:rsid w:val="4AA9CE6A"/>
    <w:rsid w:val="4AA9FE5A"/>
    <w:rsid w:val="4AAEA382"/>
    <w:rsid w:val="4AB57194"/>
    <w:rsid w:val="4ABA0B7F"/>
    <w:rsid w:val="4AD6FCBE"/>
    <w:rsid w:val="4ADC362C"/>
    <w:rsid w:val="4AE3231D"/>
    <w:rsid w:val="4AE6AAB7"/>
    <w:rsid w:val="4AE6EAC6"/>
    <w:rsid w:val="4AED1377"/>
    <w:rsid w:val="4AF26517"/>
    <w:rsid w:val="4B02165B"/>
    <w:rsid w:val="4B035172"/>
    <w:rsid w:val="4B0EA4F2"/>
    <w:rsid w:val="4B157F40"/>
    <w:rsid w:val="4B30C50A"/>
    <w:rsid w:val="4B30D3A7"/>
    <w:rsid w:val="4B330D66"/>
    <w:rsid w:val="4B3ADF5D"/>
    <w:rsid w:val="4B3B6928"/>
    <w:rsid w:val="4B3D4460"/>
    <w:rsid w:val="4B3FD26B"/>
    <w:rsid w:val="4B4F487A"/>
    <w:rsid w:val="4B4FA44B"/>
    <w:rsid w:val="4B6C3500"/>
    <w:rsid w:val="4B7ADB65"/>
    <w:rsid w:val="4B923EA9"/>
    <w:rsid w:val="4B96BD81"/>
    <w:rsid w:val="4B9747AD"/>
    <w:rsid w:val="4B9A783B"/>
    <w:rsid w:val="4B9DC47E"/>
    <w:rsid w:val="4B9E2D28"/>
    <w:rsid w:val="4BABF365"/>
    <w:rsid w:val="4BAE856C"/>
    <w:rsid w:val="4BAFFDFD"/>
    <w:rsid w:val="4BC4A32B"/>
    <w:rsid w:val="4BD3E8C1"/>
    <w:rsid w:val="4BD944CD"/>
    <w:rsid w:val="4BEBDF31"/>
    <w:rsid w:val="4BF7A0F9"/>
    <w:rsid w:val="4BFE3D65"/>
    <w:rsid w:val="4C0A58D0"/>
    <w:rsid w:val="4C0D1B14"/>
    <w:rsid w:val="4C0E7C1D"/>
    <w:rsid w:val="4C1C4782"/>
    <w:rsid w:val="4C2528E0"/>
    <w:rsid w:val="4C25EB9E"/>
    <w:rsid w:val="4C264371"/>
    <w:rsid w:val="4C2D79A7"/>
    <w:rsid w:val="4C309FEE"/>
    <w:rsid w:val="4C4CB48F"/>
    <w:rsid w:val="4C4D12FE"/>
    <w:rsid w:val="4C50A5AA"/>
    <w:rsid w:val="4C5690CE"/>
    <w:rsid w:val="4C59223C"/>
    <w:rsid w:val="4C5CF7EA"/>
    <w:rsid w:val="4C6FD13A"/>
    <w:rsid w:val="4C701476"/>
    <w:rsid w:val="4C81CF0F"/>
    <w:rsid w:val="4C82360A"/>
    <w:rsid w:val="4C87F96D"/>
    <w:rsid w:val="4C8E3578"/>
    <w:rsid w:val="4C8F1130"/>
    <w:rsid w:val="4C993A7C"/>
    <w:rsid w:val="4CB2A45F"/>
    <w:rsid w:val="4CB7B644"/>
    <w:rsid w:val="4CB8BDE8"/>
    <w:rsid w:val="4CBDFC3F"/>
    <w:rsid w:val="4CC73774"/>
    <w:rsid w:val="4CC9DB2C"/>
    <w:rsid w:val="4CCA2CF3"/>
    <w:rsid w:val="4CE07AC6"/>
    <w:rsid w:val="4CE34B0A"/>
    <w:rsid w:val="4CE5BB6A"/>
    <w:rsid w:val="4CE739C4"/>
    <w:rsid w:val="4CF49242"/>
    <w:rsid w:val="4CFA7AFE"/>
    <w:rsid w:val="4D04C75E"/>
    <w:rsid w:val="4D07481C"/>
    <w:rsid w:val="4D0C6FAB"/>
    <w:rsid w:val="4D0FEEA3"/>
    <w:rsid w:val="4D13BEC3"/>
    <w:rsid w:val="4D23297A"/>
    <w:rsid w:val="4D2F4528"/>
    <w:rsid w:val="4D381D9D"/>
    <w:rsid w:val="4D3B3FD0"/>
    <w:rsid w:val="4D4CF7AA"/>
    <w:rsid w:val="4D519FF4"/>
    <w:rsid w:val="4D586D82"/>
    <w:rsid w:val="4D5C4A63"/>
    <w:rsid w:val="4D5E91BA"/>
    <w:rsid w:val="4D69C23A"/>
    <w:rsid w:val="4D6BFFBD"/>
    <w:rsid w:val="4D7451A3"/>
    <w:rsid w:val="4D761F68"/>
    <w:rsid w:val="4D76BAA9"/>
    <w:rsid w:val="4D814073"/>
    <w:rsid w:val="4D83856E"/>
    <w:rsid w:val="4D93A94F"/>
    <w:rsid w:val="4D95B336"/>
    <w:rsid w:val="4D96B499"/>
    <w:rsid w:val="4DB31592"/>
    <w:rsid w:val="4DB99A67"/>
    <w:rsid w:val="4DC3F843"/>
    <w:rsid w:val="4DC49E70"/>
    <w:rsid w:val="4DC748CA"/>
    <w:rsid w:val="4DC9FB3F"/>
    <w:rsid w:val="4DD19DC0"/>
    <w:rsid w:val="4DE18469"/>
    <w:rsid w:val="4DEE3A3C"/>
    <w:rsid w:val="4DF3A221"/>
    <w:rsid w:val="4DFA7309"/>
    <w:rsid w:val="4DFEA725"/>
    <w:rsid w:val="4E209D0F"/>
    <w:rsid w:val="4E218C6E"/>
    <w:rsid w:val="4E222CD8"/>
    <w:rsid w:val="4E236ED0"/>
    <w:rsid w:val="4E249455"/>
    <w:rsid w:val="4E303E0A"/>
    <w:rsid w:val="4E3B4BE7"/>
    <w:rsid w:val="4E3F897C"/>
    <w:rsid w:val="4E43B3FA"/>
    <w:rsid w:val="4E4CDE27"/>
    <w:rsid w:val="4E4EA432"/>
    <w:rsid w:val="4E61A951"/>
    <w:rsid w:val="4E66172B"/>
    <w:rsid w:val="4E66CDD5"/>
    <w:rsid w:val="4E7671B8"/>
    <w:rsid w:val="4E7C4B27"/>
    <w:rsid w:val="4EA728A7"/>
    <w:rsid w:val="4EA765D4"/>
    <w:rsid w:val="4EB3F533"/>
    <w:rsid w:val="4ECC5BE6"/>
    <w:rsid w:val="4ED8EF4C"/>
    <w:rsid w:val="4ED99DB2"/>
    <w:rsid w:val="4EDBA5D2"/>
    <w:rsid w:val="4EDCEF67"/>
    <w:rsid w:val="4EED3425"/>
    <w:rsid w:val="4EF81AC4"/>
    <w:rsid w:val="4F015232"/>
    <w:rsid w:val="4F0DC8E7"/>
    <w:rsid w:val="4F1E6342"/>
    <w:rsid w:val="4F2B2CD0"/>
    <w:rsid w:val="4F2F8533"/>
    <w:rsid w:val="4F3EA317"/>
    <w:rsid w:val="4F575E9F"/>
    <w:rsid w:val="4F585DB0"/>
    <w:rsid w:val="4F67ADEA"/>
    <w:rsid w:val="4F6C02D0"/>
    <w:rsid w:val="4F73397E"/>
    <w:rsid w:val="4F74581A"/>
    <w:rsid w:val="4F7B33E1"/>
    <w:rsid w:val="4F81238B"/>
    <w:rsid w:val="4F842BB5"/>
    <w:rsid w:val="4F87CFDA"/>
    <w:rsid w:val="4F9D0FE6"/>
    <w:rsid w:val="4F9F2A37"/>
    <w:rsid w:val="4FA556BC"/>
    <w:rsid w:val="4FAE2994"/>
    <w:rsid w:val="4FB0D629"/>
    <w:rsid w:val="4FBF9A8E"/>
    <w:rsid w:val="4FCCDE19"/>
    <w:rsid w:val="4FD0DB3E"/>
    <w:rsid w:val="4FD5DCAF"/>
    <w:rsid w:val="4FE8011B"/>
    <w:rsid w:val="4FEE3B80"/>
    <w:rsid w:val="4FF70612"/>
    <w:rsid w:val="5003EE2C"/>
    <w:rsid w:val="500B18FF"/>
    <w:rsid w:val="50107425"/>
    <w:rsid w:val="5012665D"/>
    <w:rsid w:val="5017CECB"/>
    <w:rsid w:val="501D1B10"/>
    <w:rsid w:val="501DF5E9"/>
    <w:rsid w:val="50311D84"/>
    <w:rsid w:val="5046F517"/>
    <w:rsid w:val="504BE4F2"/>
    <w:rsid w:val="50511A89"/>
    <w:rsid w:val="505E7722"/>
    <w:rsid w:val="506C3A61"/>
    <w:rsid w:val="506D07FB"/>
    <w:rsid w:val="5076F4E7"/>
    <w:rsid w:val="5077ED98"/>
    <w:rsid w:val="507EF974"/>
    <w:rsid w:val="508E5D0C"/>
    <w:rsid w:val="5099FDD1"/>
    <w:rsid w:val="50A26877"/>
    <w:rsid w:val="50A9ED53"/>
    <w:rsid w:val="50AC7C52"/>
    <w:rsid w:val="50BCB0AB"/>
    <w:rsid w:val="50BE3FAA"/>
    <w:rsid w:val="50CEE169"/>
    <w:rsid w:val="50D1B35D"/>
    <w:rsid w:val="50D73824"/>
    <w:rsid w:val="50E525CC"/>
    <w:rsid w:val="50F3AD59"/>
    <w:rsid w:val="50F70838"/>
    <w:rsid w:val="50FED185"/>
    <w:rsid w:val="51088439"/>
    <w:rsid w:val="511A921A"/>
    <w:rsid w:val="51270675"/>
    <w:rsid w:val="512A7F71"/>
    <w:rsid w:val="512CDD51"/>
    <w:rsid w:val="51377D0F"/>
    <w:rsid w:val="513E0068"/>
    <w:rsid w:val="513F5465"/>
    <w:rsid w:val="51412FD7"/>
    <w:rsid w:val="5142D8DF"/>
    <w:rsid w:val="51522B9C"/>
    <w:rsid w:val="5160C530"/>
    <w:rsid w:val="51707999"/>
    <w:rsid w:val="5181B42D"/>
    <w:rsid w:val="5188FF8A"/>
    <w:rsid w:val="5189D1AE"/>
    <w:rsid w:val="51A4A950"/>
    <w:rsid w:val="51AC5954"/>
    <w:rsid w:val="51AFD04C"/>
    <w:rsid w:val="51BCD744"/>
    <w:rsid w:val="51C81989"/>
    <w:rsid w:val="51C85D1D"/>
    <w:rsid w:val="51CE5AF1"/>
    <w:rsid w:val="51D1E613"/>
    <w:rsid w:val="51D45B10"/>
    <w:rsid w:val="51D9560D"/>
    <w:rsid w:val="51E3E4FB"/>
    <w:rsid w:val="51E5FF35"/>
    <w:rsid w:val="51E92278"/>
    <w:rsid w:val="51EDD52F"/>
    <w:rsid w:val="51F03956"/>
    <w:rsid w:val="51F06EE8"/>
    <w:rsid w:val="51FABF28"/>
    <w:rsid w:val="5211C4B0"/>
    <w:rsid w:val="52169329"/>
    <w:rsid w:val="52171A6B"/>
    <w:rsid w:val="52180E0F"/>
    <w:rsid w:val="521C7D8E"/>
    <w:rsid w:val="52209345"/>
    <w:rsid w:val="522C5BE0"/>
    <w:rsid w:val="5242A508"/>
    <w:rsid w:val="524B6956"/>
    <w:rsid w:val="525CB83B"/>
    <w:rsid w:val="525FD21B"/>
    <w:rsid w:val="5262CD92"/>
    <w:rsid w:val="5284A7EE"/>
    <w:rsid w:val="528F9DF8"/>
    <w:rsid w:val="529296FA"/>
    <w:rsid w:val="52A66600"/>
    <w:rsid w:val="52AE7AB0"/>
    <w:rsid w:val="52B34021"/>
    <w:rsid w:val="52C71A02"/>
    <w:rsid w:val="52E5A9E5"/>
    <w:rsid w:val="52E921ED"/>
    <w:rsid w:val="52EB3985"/>
    <w:rsid w:val="530493BE"/>
    <w:rsid w:val="5306A4C9"/>
    <w:rsid w:val="5312C67E"/>
    <w:rsid w:val="53176DA6"/>
    <w:rsid w:val="53177249"/>
    <w:rsid w:val="533EB9F6"/>
    <w:rsid w:val="533ED23C"/>
    <w:rsid w:val="534D9C97"/>
    <w:rsid w:val="5350E328"/>
    <w:rsid w:val="535F13CC"/>
    <w:rsid w:val="535FD923"/>
    <w:rsid w:val="5366A4F3"/>
    <w:rsid w:val="5376F19B"/>
    <w:rsid w:val="537C7A8F"/>
    <w:rsid w:val="5381F063"/>
    <w:rsid w:val="5384830C"/>
    <w:rsid w:val="53856519"/>
    <w:rsid w:val="53909AE6"/>
    <w:rsid w:val="53934B99"/>
    <w:rsid w:val="5396D949"/>
    <w:rsid w:val="5399D6DB"/>
    <w:rsid w:val="53A045B7"/>
    <w:rsid w:val="53A83C9C"/>
    <w:rsid w:val="53B00CDD"/>
    <w:rsid w:val="53BC6F72"/>
    <w:rsid w:val="53CCA7D4"/>
    <w:rsid w:val="53D76A10"/>
    <w:rsid w:val="53E456B2"/>
    <w:rsid w:val="53EFC044"/>
    <w:rsid w:val="53F27119"/>
    <w:rsid w:val="540169EF"/>
    <w:rsid w:val="540C9956"/>
    <w:rsid w:val="540DBF6D"/>
    <w:rsid w:val="541616A7"/>
    <w:rsid w:val="5424E58A"/>
    <w:rsid w:val="542F121A"/>
    <w:rsid w:val="543915FA"/>
    <w:rsid w:val="543926B7"/>
    <w:rsid w:val="5440EDF9"/>
    <w:rsid w:val="5444BB3C"/>
    <w:rsid w:val="5447F7DD"/>
    <w:rsid w:val="5451CA5A"/>
    <w:rsid w:val="54520B61"/>
    <w:rsid w:val="545C04D1"/>
    <w:rsid w:val="54680895"/>
    <w:rsid w:val="546A4E4E"/>
    <w:rsid w:val="548652DC"/>
    <w:rsid w:val="54919A99"/>
    <w:rsid w:val="549218E9"/>
    <w:rsid w:val="54965579"/>
    <w:rsid w:val="54974848"/>
    <w:rsid w:val="549AE07A"/>
    <w:rsid w:val="54A1EB86"/>
    <w:rsid w:val="54A61729"/>
    <w:rsid w:val="54B0577A"/>
    <w:rsid w:val="54BD2B2F"/>
    <w:rsid w:val="54C65EB2"/>
    <w:rsid w:val="54D10F1B"/>
    <w:rsid w:val="54DC6771"/>
    <w:rsid w:val="54F26705"/>
    <w:rsid w:val="55004201"/>
    <w:rsid w:val="5507EF5B"/>
    <w:rsid w:val="550DFDA3"/>
    <w:rsid w:val="551D525D"/>
    <w:rsid w:val="55219302"/>
    <w:rsid w:val="55249F36"/>
    <w:rsid w:val="55301AD6"/>
    <w:rsid w:val="55384861"/>
    <w:rsid w:val="5553E42D"/>
    <w:rsid w:val="556D0E9E"/>
    <w:rsid w:val="55702099"/>
    <w:rsid w:val="5579DAEE"/>
    <w:rsid w:val="559FA63A"/>
    <w:rsid w:val="55A94A2B"/>
    <w:rsid w:val="55AB62CB"/>
    <w:rsid w:val="55B6BD27"/>
    <w:rsid w:val="55B97FF1"/>
    <w:rsid w:val="55BEF414"/>
    <w:rsid w:val="55C5F00C"/>
    <w:rsid w:val="55C6D38B"/>
    <w:rsid w:val="55D04E61"/>
    <w:rsid w:val="55DBEFAA"/>
    <w:rsid w:val="55EA6A8A"/>
    <w:rsid w:val="55EDB870"/>
    <w:rsid w:val="56002261"/>
    <w:rsid w:val="560D086A"/>
    <w:rsid w:val="560EFC6E"/>
    <w:rsid w:val="561E6E60"/>
    <w:rsid w:val="562B117A"/>
    <w:rsid w:val="562C184A"/>
    <w:rsid w:val="5638A4B2"/>
    <w:rsid w:val="5638B8DB"/>
    <w:rsid w:val="563F2301"/>
    <w:rsid w:val="56409FD8"/>
    <w:rsid w:val="564CA633"/>
    <w:rsid w:val="56513448"/>
    <w:rsid w:val="56541E80"/>
    <w:rsid w:val="5656B383"/>
    <w:rsid w:val="56570E93"/>
    <w:rsid w:val="565A54AF"/>
    <w:rsid w:val="56600BD8"/>
    <w:rsid w:val="56610437"/>
    <w:rsid w:val="5674E3F1"/>
    <w:rsid w:val="567CAFC7"/>
    <w:rsid w:val="567E1C12"/>
    <w:rsid w:val="56841078"/>
    <w:rsid w:val="568ACEF5"/>
    <w:rsid w:val="568C8DCC"/>
    <w:rsid w:val="568C956E"/>
    <w:rsid w:val="5698F2D4"/>
    <w:rsid w:val="569E0D5A"/>
    <w:rsid w:val="56A4F28F"/>
    <w:rsid w:val="56A7895F"/>
    <w:rsid w:val="56A7E5DD"/>
    <w:rsid w:val="56AB56FD"/>
    <w:rsid w:val="56AC5CF2"/>
    <w:rsid w:val="56B01621"/>
    <w:rsid w:val="56BC442E"/>
    <w:rsid w:val="56BE20F4"/>
    <w:rsid w:val="56C255B3"/>
    <w:rsid w:val="56C31E46"/>
    <w:rsid w:val="56C55DB1"/>
    <w:rsid w:val="56C6036D"/>
    <w:rsid w:val="56C835F0"/>
    <w:rsid w:val="56E9A448"/>
    <w:rsid w:val="56F69A46"/>
    <w:rsid w:val="56F78711"/>
    <w:rsid w:val="57208DFB"/>
    <w:rsid w:val="5724AF3B"/>
    <w:rsid w:val="5724B41D"/>
    <w:rsid w:val="573E0C98"/>
    <w:rsid w:val="57479A4F"/>
    <w:rsid w:val="5747F28D"/>
    <w:rsid w:val="5748F9C4"/>
    <w:rsid w:val="575D7A7B"/>
    <w:rsid w:val="57602D25"/>
    <w:rsid w:val="5761565F"/>
    <w:rsid w:val="576B206F"/>
    <w:rsid w:val="576D0757"/>
    <w:rsid w:val="57707729"/>
    <w:rsid w:val="57834E2F"/>
    <w:rsid w:val="578AAC87"/>
    <w:rsid w:val="579679A3"/>
    <w:rsid w:val="57975663"/>
    <w:rsid w:val="579C31A0"/>
    <w:rsid w:val="57AFBB4D"/>
    <w:rsid w:val="57CF6987"/>
    <w:rsid w:val="57D5F25B"/>
    <w:rsid w:val="57EBF2D2"/>
    <w:rsid w:val="57F2702F"/>
    <w:rsid w:val="57F85D3A"/>
    <w:rsid w:val="57F9B662"/>
    <w:rsid w:val="57FE0088"/>
    <w:rsid w:val="57FF58D1"/>
    <w:rsid w:val="580626A2"/>
    <w:rsid w:val="5806D09C"/>
    <w:rsid w:val="580B7423"/>
    <w:rsid w:val="58166BF0"/>
    <w:rsid w:val="581F1015"/>
    <w:rsid w:val="5821C7A8"/>
    <w:rsid w:val="58297FFF"/>
    <w:rsid w:val="582BCE2F"/>
    <w:rsid w:val="583A25BC"/>
    <w:rsid w:val="583CE44F"/>
    <w:rsid w:val="58409896"/>
    <w:rsid w:val="58475A2F"/>
    <w:rsid w:val="58534FD5"/>
    <w:rsid w:val="585B56AB"/>
    <w:rsid w:val="585FE1B5"/>
    <w:rsid w:val="586BFFC5"/>
    <w:rsid w:val="586C9E9B"/>
    <w:rsid w:val="587BE1AA"/>
    <w:rsid w:val="5881515A"/>
    <w:rsid w:val="588C351D"/>
    <w:rsid w:val="588EADC0"/>
    <w:rsid w:val="58975738"/>
    <w:rsid w:val="589901D1"/>
    <w:rsid w:val="589EB127"/>
    <w:rsid w:val="58A08052"/>
    <w:rsid w:val="58A3A598"/>
    <w:rsid w:val="58A7D660"/>
    <w:rsid w:val="58B9A7BB"/>
    <w:rsid w:val="58BBD4C9"/>
    <w:rsid w:val="58CC1904"/>
    <w:rsid w:val="58CFB016"/>
    <w:rsid w:val="58D27086"/>
    <w:rsid w:val="58D97B9C"/>
    <w:rsid w:val="58E2564C"/>
    <w:rsid w:val="58E7E608"/>
    <w:rsid w:val="58EC9A7E"/>
    <w:rsid w:val="58F1447A"/>
    <w:rsid w:val="58F4854A"/>
    <w:rsid w:val="5901E783"/>
    <w:rsid w:val="5907D144"/>
    <w:rsid w:val="590CE4AB"/>
    <w:rsid w:val="5916990B"/>
    <w:rsid w:val="5919A393"/>
    <w:rsid w:val="591D56A6"/>
    <w:rsid w:val="591FE80A"/>
    <w:rsid w:val="592A0989"/>
    <w:rsid w:val="59321AF3"/>
    <w:rsid w:val="593AD7B7"/>
    <w:rsid w:val="594B365D"/>
    <w:rsid w:val="595175A6"/>
    <w:rsid w:val="595E4D8A"/>
    <w:rsid w:val="5969AD6F"/>
    <w:rsid w:val="5973E44C"/>
    <w:rsid w:val="5981D77C"/>
    <w:rsid w:val="5984C828"/>
    <w:rsid w:val="59871B08"/>
    <w:rsid w:val="59A1128A"/>
    <w:rsid w:val="59AE1807"/>
    <w:rsid w:val="59B64476"/>
    <w:rsid w:val="59B78634"/>
    <w:rsid w:val="59BCE066"/>
    <w:rsid w:val="59CAD714"/>
    <w:rsid w:val="59D67F80"/>
    <w:rsid w:val="59F8E2BF"/>
    <w:rsid w:val="59FF472F"/>
    <w:rsid w:val="5A2B15F5"/>
    <w:rsid w:val="5A2C74A0"/>
    <w:rsid w:val="5A2DE161"/>
    <w:rsid w:val="5A454E19"/>
    <w:rsid w:val="5A4870F3"/>
    <w:rsid w:val="5A621AA9"/>
    <w:rsid w:val="5A6DA453"/>
    <w:rsid w:val="5A747741"/>
    <w:rsid w:val="5A827FA9"/>
    <w:rsid w:val="5A82C088"/>
    <w:rsid w:val="5A904EAB"/>
    <w:rsid w:val="5A980909"/>
    <w:rsid w:val="5A9C2D31"/>
    <w:rsid w:val="5A9E36AA"/>
    <w:rsid w:val="5AA38308"/>
    <w:rsid w:val="5AA733C8"/>
    <w:rsid w:val="5AAC9FDB"/>
    <w:rsid w:val="5AADFD19"/>
    <w:rsid w:val="5ACC5A35"/>
    <w:rsid w:val="5ADB9CCE"/>
    <w:rsid w:val="5AEC6F10"/>
    <w:rsid w:val="5AF85B92"/>
    <w:rsid w:val="5AFE58F1"/>
    <w:rsid w:val="5B043065"/>
    <w:rsid w:val="5B06C318"/>
    <w:rsid w:val="5B07E056"/>
    <w:rsid w:val="5B1848F7"/>
    <w:rsid w:val="5B1ED6CD"/>
    <w:rsid w:val="5B283FA6"/>
    <w:rsid w:val="5B2A18CE"/>
    <w:rsid w:val="5B2C07FD"/>
    <w:rsid w:val="5B2DB3C4"/>
    <w:rsid w:val="5B3B5A30"/>
    <w:rsid w:val="5B40737D"/>
    <w:rsid w:val="5B4A997C"/>
    <w:rsid w:val="5B533B9A"/>
    <w:rsid w:val="5B597A78"/>
    <w:rsid w:val="5B609DB5"/>
    <w:rsid w:val="5B744499"/>
    <w:rsid w:val="5B80B407"/>
    <w:rsid w:val="5B837099"/>
    <w:rsid w:val="5B948B0D"/>
    <w:rsid w:val="5B995CD6"/>
    <w:rsid w:val="5B9B3765"/>
    <w:rsid w:val="5B9DB07A"/>
    <w:rsid w:val="5BAAB199"/>
    <w:rsid w:val="5BB0B689"/>
    <w:rsid w:val="5BB56BB8"/>
    <w:rsid w:val="5BB66527"/>
    <w:rsid w:val="5BB6CF06"/>
    <w:rsid w:val="5BB8A6F6"/>
    <w:rsid w:val="5BB90268"/>
    <w:rsid w:val="5BC0769E"/>
    <w:rsid w:val="5BE192E5"/>
    <w:rsid w:val="5BE635B8"/>
    <w:rsid w:val="5BEF0623"/>
    <w:rsid w:val="5BF3FC2D"/>
    <w:rsid w:val="5BF5E790"/>
    <w:rsid w:val="5C050C4A"/>
    <w:rsid w:val="5C0750D8"/>
    <w:rsid w:val="5C0E2772"/>
    <w:rsid w:val="5C11EABE"/>
    <w:rsid w:val="5C12FBCD"/>
    <w:rsid w:val="5C15D802"/>
    <w:rsid w:val="5C257984"/>
    <w:rsid w:val="5C258AB0"/>
    <w:rsid w:val="5C25FFC0"/>
    <w:rsid w:val="5C2A60C3"/>
    <w:rsid w:val="5C33A08F"/>
    <w:rsid w:val="5C389429"/>
    <w:rsid w:val="5C3AFFEC"/>
    <w:rsid w:val="5C546B83"/>
    <w:rsid w:val="5C648E85"/>
    <w:rsid w:val="5C6B2E16"/>
    <w:rsid w:val="5C72557E"/>
    <w:rsid w:val="5C734D87"/>
    <w:rsid w:val="5C73D58B"/>
    <w:rsid w:val="5C74FD89"/>
    <w:rsid w:val="5C8B98AA"/>
    <w:rsid w:val="5C8F59A7"/>
    <w:rsid w:val="5C96B3E8"/>
    <w:rsid w:val="5C9C8041"/>
    <w:rsid w:val="5CA307BD"/>
    <w:rsid w:val="5CADB29F"/>
    <w:rsid w:val="5CC39A09"/>
    <w:rsid w:val="5CCB66A4"/>
    <w:rsid w:val="5CCC8C62"/>
    <w:rsid w:val="5CD1F0A4"/>
    <w:rsid w:val="5CEAD02F"/>
    <w:rsid w:val="5CEF6085"/>
    <w:rsid w:val="5CEF67BC"/>
    <w:rsid w:val="5CF03AC1"/>
    <w:rsid w:val="5CF786FB"/>
    <w:rsid w:val="5CF83D34"/>
    <w:rsid w:val="5D13CD0E"/>
    <w:rsid w:val="5D144367"/>
    <w:rsid w:val="5D228607"/>
    <w:rsid w:val="5D2662CF"/>
    <w:rsid w:val="5D32231C"/>
    <w:rsid w:val="5D3542C3"/>
    <w:rsid w:val="5D3563C9"/>
    <w:rsid w:val="5D3F9EC6"/>
    <w:rsid w:val="5D43B806"/>
    <w:rsid w:val="5D461D21"/>
    <w:rsid w:val="5D47DD67"/>
    <w:rsid w:val="5D563EDF"/>
    <w:rsid w:val="5D577014"/>
    <w:rsid w:val="5D6B4F61"/>
    <w:rsid w:val="5D884C72"/>
    <w:rsid w:val="5D9DA504"/>
    <w:rsid w:val="5DA6A5F4"/>
    <w:rsid w:val="5DB0ED07"/>
    <w:rsid w:val="5DB625F6"/>
    <w:rsid w:val="5DD1D74B"/>
    <w:rsid w:val="5DD6E9A5"/>
    <w:rsid w:val="5DDDD022"/>
    <w:rsid w:val="5DE08063"/>
    <w:rsid w:val="5DE232D3"/>
    <w:rsid w:val="5DE8479A"/>
    <w:rsid w:val="5DFB21A1"/>
    <w:rsid w:val="5E0625A8"/>
    <w:rsid w:val="5E09FCDE"/>
    <w:rsid w:val="5E0B992F"/>
    <w:rsid w:val="5E170066"/>
    <w:rsid w:val="5E179F28"/>
    <w:rsid w:val="5E17C7E2"/>
    <w:rsid w:val="5E1B0E57"/>
    <w:rsid w:val="5E1BE5ED"/>
    <w:rsid w:val="5E2236FE"/>
    <w:rsid w:val="5E271C2D"/>
    <w:rsid w:val="5E2ECD6A"/>
    <w:rsid w:val="5E31415C"/>
    <w:rsid w:val="5E32D835"/>
    <w:rsid w:val="5E387BE4"/>
    <w:rsid w:val="5E3E10E5"/>
    <w:rsid w:val="5E4AA008"/>
    <w:rsid w:val="5E5805CB"/>
    <w:rsid w:val="5E640868"/>
    <w:rsid w:val="5E6627D2"/>
    <w:rsid w:val="5E81892A"/>
    <w:rsid w:val="5E877C1C"/>
    <w:rsid w:val="5E95D2E7"/>
    <w:rsid w:val="5E97918A"/>
    <w:rsid w:val="5E9F5112"/>
    <w:rsid w:val="5EA22ED3"/>
    <w:rsid w:val="5EA79141"/>
    <w:rsid w:val="5EB20569"/>
    <w:rsid w:val="5EB56110"/>
    <w:rsid w:val="5EC7D59F"/>
    <w:rsid w:val="5ED36208"/>
    <w:rsid w:val="5ED8AE08"/>
    <w:rsid w:val="5EDF5008"/>
    <w:rsid w:val="5EE162A1"/>
    <w:rsid w:val="5EE47B22"/>
    <w:rsid w:val="5EEE9762"/>
    <w:rsid w:val="5EEFADC9"/>
    <w:rsid w:val="5EF1631E"/>
    <w:rsid w:val="5EF94511"/>
    <w:rsid w:val="5EFC7853"/>
    <w:rsid w:val="5F1845A4"/>
    <w:rsid w:val="5F1F7F41"/>
    <w:rsid w:val="5F247D56"/>
    <w:rsid w:val="5F2ABA51"/>
    <w:rsid w:val="5F4B05EB"/>
    <w:rsid w:val="5F52B50D"/>
    <w:rsid w:val="5F5B2568"/>
    <w:rsid w:val="5F71A347"/>
    <w:rsid w:val="5F8792AA"/>
    <w:rsid w:val="5F8808C0"/>
    <w:rsid w:val="5F881ACE"/>
    <w:rsid w:val="5F8F259B"/>
    <w:rsid w:val="5F9017A8"/>
    <w:rsid w:val="5F90493B"/>
    <w:rsid w:val="5F91AB3F"/>
    <w:rsid w:val="5F96B1F7"/>
    <w:rsid w:val="5F973925"/>
    <w:rsid w:val="5F9DB343"/>
    <w:rsid w:val="5FA7517A"/>
    <w:rsid w:val="5FAD5550"/>
    <w:rsid w:val="5FB184B8"/>
    <w:rsid w:val="5FB6918D"/>
    <w:rsid w:val="5FC0A56F"/>
    <w:rsid w:val="5FC22236"/>
    <w:rsid w:val="5FC6DF25"/>
    <w:rsid w:val="5FCECDC4"/>
    <w:rsid w:val="5FCF689C"/>
    <w:rsid w:val="5FD61430"/>
    <w:rsid w:val="5FD78121"/>
    <w:rsid w:val="5FE01B24"/>
    <w:rsid w:val="5FE03A53"/>
    <w:rsid w:val="5FEB9179"/>
    <w:rsid w:val="5FFAD393"/>
    <w:rsid w:val="6007B783"/>
    <w:rsid w:val="6015130F"/>
    <w:rsid w:val="6018E31A"/>
    <w:rsid w:val="601A7F67"/>
    <w:rsid w:val="601ACC4C"/>
    <w:rsid w:val="60282E44"/>
    <w:rsid w:val="60345A38"/>
    <w:rsid w:val="60357A36"/>
    <w:rsid w:val="6056D1F2"/>
    <w:rsid w:val="605C233D"/>
    <w:rsid w:val="605D8EF0"/>
    <w:rsid w:val="605FECBE"/>
    <w:rsid w:val="60618AED"/>
    <w:rsid w:val="606E8F06"/>
    <w:rsid w:val="607AB62E"/>
    <w:rsid w:val="607FE425"/>
    <w:rsid w:val="6082EC8B"/>
    <w:rsid w:val="60863BB6"/>
    <w:rsid w:val="6095BE42"/>
    <w:rsid w:val="609C98EB"/>
    <w:rsid w:val="60A064A5"/>
    <w:rsid w:val="60A724E7"/>
    <w:rsid w:val="60A859B3"/>
    <w:rsid w:val="60ABFE53"/>
    <w:rsid w:val="60B94CCC"/>
    <w:rsid w:val="60BA6F0F"/>
    <w:rsid w:val="60CF6970"/>
    <w:rsid w:val="60D6EEE6"/>
    <w:rsid w:val="60DBBA7F"/>
    <w:rsid w:val="60F2133A"/>
    <w:rsid w:val="60F46CC5"/>
    <w:rsid w:val="60F9BF54"/>
    <w:rsid w:val="60F9BFF1"/>
    <w:rsid w:val="60FEF2D7"/>
    <w:rsid w:val="61016A28"/>
    <w:rsid w:val="6106BBE8"/>
    <w:rsid w:val="610D210B"/>
    <w:rsid w:val="610E8A67"/>
    <w:rsid w:val="61111E27"/>
    <w:rsid w:val="611168F8"/>
    <w:rsid w:val="61228EE2"/>
    <w:rsid w:val="6124F30D"/>
    <w:rsid w:val="612B560B"/>
    <w:rsid w:val="612DAE3D"/>
    <w:rsid w:val="613937FD"/>
    <w:rsid w:val="613B4EDC"/>
    <w:rsid w:val="613C7DD4"/>
    <w:rsid w:val="613E411B"/>
    <w:rsid w:val="61445072"/>
    <w:rsid w:val="61512C50"/>
    <w:rsid w:val="6151547C"/>
    <w:rsid w:val="61517C5B"/>
    <w:rsid w:val="6163479D"/>
    <w:rsid w:val="6163499C"/>
    <w:rsid w:val="61637E2B"/>
    <w:rsid w:val="6168A4B5"/>
    <w:rsid w:val="6176174A"/>
    <w:rsid w:val="61903311"/>
    <w:rsid w:val="61963807"/>
    <w:rsid w:val="6197DD77"/>
    <w:rsid w:val="619D8443"/>
    <w:rsid w:val="619F2EDC"/>
    <w:rsid w:val="61AB66A9"/>
    <w:rsid w:val="61AE8611"/>
    <w:rsid w:val="61AF6BE6"/>
    <w:rsid w:val="61B154B1"/>
    <w:rsid w:val="61CA91F3"/>
    <w:rsid w:val="61D4CF51"/>
    <w:rsid w:val="61D7FDF6"/>
    <w:rsid w:val="61F5B8DF"/>
    <w:rsid w:val="61F66AE2"/>
    <w:rsid w:val="61F894BF"/>
    <w:rsid w:val="61FAC182"/>
    <w:rsid w:val="620125F0"/>
    <w:rsid w:val="6205D5C7"/>
    <w:rsid w:val="6207FB23"/>
    <w:rsid w:val="620C76A9"/>
    <w:rsid w:val="620CC06A"/>
    <w:rsid w:val="620CF331"/>
    <w:rsid w:val="620DE272"/>
    <w:rsid w:val="620FD6B7"/>
    <w:rsid w:val="621131D3"/>
    <w:rsid w:val="6214D52D"/>
    <w:rsid w:val="621C469B"/>
    <w:rsid w:val="62216759"/>
    <w:rsid w:val="622AD8C2"/>
    <w:rsid w:val="623283BF"/>
    <w:rsid w:val="6235F7BF"/>
    <w:rsid w:val="623A2BBD"/>
    <w:rsid w:val="6243ACCB"/>
    <w:rsid w:val="62476E2B"/>
    <w:rsid w:val="62504529"/>
    <w:rsid w:val="625B0C9E"/>
    <w:rsid w:val="626776D9"/>
    <w:rsid w:val="626A1A84"/>
    <w:rsid w:val="626A4ED1"/>
    <w:rsid w:val="626C0F2F"/>
    <w:rsid w:val="6272A545"/>
    <w:rsid w:val="62740FA7"/>
    <w:rsid w:val="62824C85"/>
    <w:rsid w:val="628A06F7"/>
    <w:rsid w:val="628E9F01"/>
    <w:rsid w:val="6292BD20"/>
    <w:rsid w:val="6294D45E"/>
    <w:rsid w:val="62A8B68B"/>
    <w:rsid w:val="62BF621C"/>
    <w:rsid w:val="62C25EC2"/>
    <w:rsid w:val="62DB2830"/>
    <w:rsid w:val="62E00F04"/>
    <w:rsid w:val="62E3590A"/>
    <w:rsid w:val="62EA1331"/>
    <w:rsid w:val="62EA4ABE"/>
    <w:rsid w:val="62F9D5C6"/>
    <w:rsid w:val="63081D97"/>
    <w:rsid w:val="631B3EA8"/>
    <w:rsid w:val="63358999"/>
    <w:rsid w:val="63404581"/>
    <w:rsid w:val="63417EE5"/>
    <w:rsid w:val="6341BCE3"/>
    <w:rsid w:val="635863F9"/>
    <w:rsid w:val="63682743"/>
    <w:rsid w:val="636C600D"/>
    <w:rsid w:val="6371DC03"/>
    <w:rsid w:val="637BCD98"/>
    <w:rsid w:val="637F9413"/>
    <w:rsid w:val="63820E52"/>
    <w:rsid w:val="63A3C3AF"/>
    <w:rsid w:val="63A75540"/>
    <w:rsid w:val="63A7692C"/>
    <w:rsid w:val="63ACEA8C"/>
    <w:rsid w:val="63B93FFF"/>
    <w:rsid w:val="63BB3DDB"/>
    <w:rsid w:val="63BC7697"/>
    <w:rsid w:val="63C151FA"/>
    <w:rsid w:val="63C4F70F"/>
    <w:rsid w:val="63CD2DFB"/>
    <w:rsid w:val="63CF7395"/>
    <w:rsid w:val="63D40868"/>
    <w:rsid w:val="63D72D76"/>
    <w:rsid w:val="63D8D01E"/>
    <w:rsid w:val="63DD6068"/>
    <w:rsid w:val="63DFABE0"/>
    <w:rsid w:val="63E13096"/>
    <w:rsid w:val="63E131EB"/>
    <w:rsid w:val="63FF108B"/>
    <w:rsid w:val="642B4B77"/>
    <w:rsid w:val="6437AE63"/>
    <w:rsid w:val="643E5CAA"/>
    <w:rsid w:val="6448DE81"/>
    <w:rsid w:val="644CE9E5"/>
    <w:rsid w:val="645183C1"/>
    <w:rsid w:val="64525E2D"/>
    <w:rsid w:val="64556909"/>
    <w:rsid w:val="645D3DBE"/>
    <w:rsid w:val="645E3D26"/>
    <w:rsid w:val="646B98D3"/>
    <w:rsid w:val="646CA883"/>
    <w:rsid w:val="64812688"/>
    <w:rsid w:val="648C8336"/>
    <w:rsid w:val="6499D116"/>
    <w:rsid w:val="649E5371"/>
    <w:rsid w:val="64A73E79"/>
    <w:rsid w:val="64BA6382"/>
    <w:rsid w:val="64C664B2"/>
    <w:rsid w:val="64CBA8EE"/>
    <w:rsid w:val="64D2802F"/>
    <w:rsid w:val="64E35E14"/>
    <w:rsid w:val="64E73733"/>
    <w:rsid w:val="64EB8502"/>
    <w:rsid w:val="64F4D92B"/>
    <w:rsid w:val="64FC1194"/>
    <w:rsid w:val="6509604F"/>
    <w:rsid w:val="651735F0"/>
    <w:rsid w:val="6517585D"/>
    <w:rsid w:val="65255AB1"/>
    <w:rsid w:val="65283ED8"/>
    <w:rsid w:val="652C94F6"/>
    <w:rsid w:val="6531A987"/>
    <w:rsid w:val="653702C7"/>
    <w:rsid w:val="653B1655"/>
    <w:rsid w:val="6544FF37"/>
    <w:rsid w:val="65579E8A"/>
    <w:rsid w:val="655D3225"/>
    <w:rsid w:val="65651684"/>
    <w:rsid w:val="656648DB"/>
    <w:rsid w:val="65735FA5"/>
    <w:rsid w:val="6578E17C"/>
    <w:rsid w:val="657ACC59"/>
    <w:rsid w:val="657ED038"/>
    <w:rsid w:val="65829DC9"/>
    <w:rsid w:val="658EA855"/>
    <w:rsid w:val="659A240E"/>
    <w:rsid w:val="659D8D48"/>
    <w:rsid w:val="65A3BA3D"/>
    <w:rsid w:val="65AE343E"/>
    <w:rsid w:val="65B18603"/>
    <w:rsid w:val="65B7DE67"/>
    <w:rsid w:val="65BBAC26"/>
    <w:rsid w:val="65C170CB"/>
    <w:rsid w:val="65C356CB"/>
    <w:rsid w:val="65C69A13"/>
    <w:rsid w:val="65CB0472"/>
    <w:rsid w:val="65DE0046"/>
    <w:rsid w:val="65E11EB5"/>
    <w:rsid w:val="65E1D8EA"/>
    <w:rsid w:val="65E46C3F"/>
    <w:rsid w:val="65E6CC7D"/>
    <w:rsid w:val="65E84C8A"/>
    <w:rsid w:val="65F1E2FF"/>
    <w:rsid w:val="65FBB06E"/>
    <w:rsid w:val="6606A127"/>
    <w:rsid w:val="660CC933"/>
    <w:rsid w:val="66106EFF"/>
    <w:rsid w:val="66131383"/>
    <w:rsid w:val="66270011"/>
    <w:rsid w:val="662DD6F7"/>
    <w:rsid w:val="662DDC2A"/>
    <w:rsid w:val="6648C39A"/>
    <w:rsid w:val="664BADA0"/>
    <w:rsid w:val="6650167F"/>
    <w:rsid w:val="6654E3FE"/>
    <w:rsid w:val="66576D05"/>
    <w:rsid w:val="665A82B7"/>
    <w:rsid w:val="66601CF0"/>
    <w:rsid w:val="667C090C"/>
    <w:rsid w:val="668993A2"/>
    <w:rsid w:val="6695EE41"/>
    <w:rsid w:val="66A4760F"/>
    <w:rsid w:val="66A5219F"/>
    <w:rsid w:val="66A9A970"/>
    <w:rsid w:val="66AAD000"/>
    <w:rsid w:val="66B23C64"/>
    <w:rsid w:val="66B2E397"/>
    <w:rsid w:val="66BEC2B5"/>
    <w:rsid w:val="66BEFD1F"/>
    <w:rsid w:val="66C22E7B"/>
    <w:rsid w:val="66C4BCDC"/>
    <w:rsid w:val="66C60F87"/>
    <w:rsid w:val="66C9AA6A"/>
    <w:rsid w:val="66DB33C5"/>
    <w:rsid w:val="66DD6402"/>
    <w:rsid w:val="66EAF62A"/>
    <w:rsid w:val="66EC8B5B"/>
    <w:rsid w:val="66EFED0F"/>
    <w:rsid w:val="66F012A1"/>
    <w:rsid w:val="6706171E"/>
    <w:rsid w:val="67064E52"/>
    <w:rsid w:val="670C6603"/>
    <w:rsid w:val="67129F14"/>
    <w:rsid w:val="6716821E"/>
    <w:rsid w:val="6716868C"/>
    <w:rsid w:val="6728A728"/>
    <w:rsid w:val="673F8ABC"/>
    <w:rsid w:val="674239E3"/>
    <w:rsid w:val="67482A96"/>
    <w:rsid w:val="674D1C53"/>
    <w:rsid w:val="6757E90F"/>
    <w:rsid w:val="675E5C92"/>
    <w:rsid w:val="676B3008"/>
    <w:rsid w:val="676B5A30"/>
    <w:rsid w:val="67745F15"/>
    <w:rsid w:val="67747EDD"/>
    <w:rsid w:val="677672A5"/>
    <w:rsid w:val="677F23EF"/>
    <w:rsid w:val="678545A3"/>
    <w:rsid w:val="6796B888"/>
    <w:rsid w:val="679A02ED"/>
    <w:rsid w:val="67A6F4FB"/>
    <w:rsid w:val="67A99357"/>
    <w:rsid w:val="67B076D0"/>
    <w:rsid w:val="67B32932"/>
    <w:rsid w:val="67B5060E"/>
    <w:rsid w:val="67B5EF82"/>
    <w:rsid w:val="67BAB735"/>
    <w:rsid w:val="67BF5F58"/>
    <w:rsid w:val="67CC2F75"/>
    <w:rsid w:val="67D15A74"/>
    <w:rsid w:val="67D5F433"/>
    <w:rsid w:val="67D67B61"/>
    <w:rsid w:val="67DAA052"/>
    <w:rsid w:val="67E0E50E"/>
    <w:rsid w:val="67E22CD9"/>
    <w:rsid w:val="67E48B8F"/>
    <w:rsid w:val="67F0117C"/>
    <w:rsid w:val="680141BB"/>
    <w:rsid w:val="680CB5D4"/>
    <w:rsid w:val="68225F8F"/>
    <w:rsid w:val="68287DC1"/>
    <w:rsid w:val="682FE8BC"/>
    <w:rsid w:val="68322DFA"/>
    <w:rsid w:val="6841CF7F"/>
    <w:rsid w:val="685EEBBE"/>
    <w:rsid w:val="687951FE"/>
    <w:rsid w:val="6881CA0E"/>
    <w:rsid w:val="6887338A"/>
    <w:rsid w:val="68918B71"/>
    <w:rsid w:val="6898B78E"/>
    <w:rsid w:val="689F7D41"/>
    <w:rsid w:val="689FB21E"/>
    <w:rsid w:val="68A2D78D"/>
    <w:rsid w:val="68A66362"/>
    <w:rsid w:val="68B3ADA7"/>
    <w:rsid w:val="68BB9DDF"/>
    <w:rsid w:val="68C12B58"/>
    <w:rsid w:val="68C4416C"/>
    <w:rsid w:val="68CF7B24"/>
    <w:rsid w:val="68D98742"/>
    <w:rsid w:val="68DDE65A"/>
    <w:rsid w:val="68E5D3E0"/>
    <w:rsid w:val="6904FF82"/>
    <w:rsid w:val="691A1388"/>
    <w:rsid w:val="691BE249"/>
    <w:rsid w:val="691CDF84"/>
    <w:rsid w:val="69267462"/>
    <w:rsid w:val="692F2279"/>
    <w:rsid w:val="69303BD9"/>
    <w:rsid w:val="69388D85"/>
    <w:rsid w:val="69541056"/>
    <w:rsid w:val="6954B47F"/>
    <w:rsid w:val="696E77CF"/>
    <w:rsid w:val="696F3349"/>
    <w:rsid w:val="697C4524"/>
    <w:rsid w:val="697FEBF1"/>
    <w:rsid w:val="6980697D"/>
    <w:rsid w:val="6980798F"/>
    <w:rsid w:val="698FBB6A"/>
    <w:rsid w:val="6993578E"/>
    <w:rsid w:val="69A38571"/>
    <w:rsid w:val="69A88635"/>
    <w:rsid w:val="69ADC1BD"/>
    <w:rsid w:val="69BDE23E"/>
    <w:rsid w:val="69BED167"/>
    <w:rsid w:val="69C71EA8"/>
    <w:rsid w:val="69CE3ED7"/>
    <w:rsid w:val="69E02BDA"/>
    <w:rsid w:val="69ED094A"/>
    <w:rsid w:val="69EED219"/>
    <w:rsid w:val="69EF0CEC"/>
    <w:rsid w:val="69EFC2A5"/>
    <w:rsid w:val="69F45BEE"/>
    <w:rsid w:val="69FD762B"/>
    <w:rsid w:val="6A1CC25B"/>
    <w:rsid w:val="6A295D47"/>
    <w:rsid w:val="6A2DA1EA"/>
    <w:rsid w:val="6A41548D"/>
    <w:rsid w:val="6A464242"/>
    <w:rsid w:val="6A4BBE27"/>
    <w:rsid w:val="6A50107E"/>
    <w:rsid w:val="6A64D786"/>
    <w:rsid w:val="6A687BE4"/>
    <w:rsid w:val="6A6B759C"/>
    <w:rsid w:val="6A762920"/>
    <w:rsid w:val="6A7CFD46"/>
    <w:rsid w:val="6A7E5C6F"/>
    <w:rsid w:val="6A84AD60"/>
    <w:rsid w:val="6A882271"/>
    <w:rsid w:val="6A8A5F75"/>
    <w:rsid w:val="6A9107E0"/>
    <w:rsid w:val="6A9B0208"/>
    <w:rsid w:val="6A9D78E2"/>
    <w:rsid w:val="6AA2CC5C"/>
    <w:rsid w:val="6AA8A5CF"/>
    <w:rsid w:val="6AAEDC91"/>
    <w:rsid w:val="6AB3792E"/>
    <w:rsid w:val="6ABFB9BC"/>
    <w:rsid w:val="6AC94F6A"/>
    <w:rsid w:val="6AC9DC19"/>
    <w:rsid w:val="6AD68813"/>
    <w:rsid w:val="6AE1FA97"/>
    <w:rsid w:val="6AE29411"/>
    <w:rsid w:val="6AE6DC01"/>
    <w:rsid w:val="6AEC723F"/>
    <w:rsid w:val="6AF35EC7"/>
    <w:rsid w:val="6AF6EB97"/>
    <w:rsid w:val="6AFA0548"/>
    <w:rsid w:val="6B0160D4"/>
    <w:rsid w:val="6B01D7B1"/>
    <w:rsid w:val="6B0734CE"/>
    <w:rsid w:val="6B096853"/>
    <w:rsid w:val="6B09DDCD"/>
    <w:rsid w:val="6B0ECCE8"/>
    <w:rsid w:val="6B119564"/>
    <w:rsid w:val="6B14E3D0"/>
    <w:rsid w:val="6B1F86BE"/>
    <w:rsid w:val="6B23747F"/>
    <w:rsid w:val="6B268703"/>
    <w:rsid w:val="6B295125"/>
    <w:rsid w:val="6B2A3355"/>
    <w:rsid w:val="6B2AF410"/>
    <w:rsid w:val="6B2CD262"/>
    <w:rsid w:val="6B41BFB5"/>
    <w:rsid w:val="6B467B4C"/>
    <w:rsid w:val="6B48B82E"/>
    <w:rsid w:val="6B495582"/>
    <w:rsid w:val="6B51EEE0"/>
    <w:rsid w:val="6B566006"/>
    <w:rsid w:val="6B5B09D2"/>
    <w:rsid w:val="6B5F0ED9"/>
    <w:rsid w:val="6B6A7E25"/>
    <w:rsid w:val="6B77EF74"/>
    <w:rsid w:val="6B7D5753"/>
    <w:rsid w:val="6B872934"/>
    <w:rsid w:val="6B8E90B1"/>
    <w:rsid w:val="6B96B7FD"/>
    <w:rsid w:val="6BA0BE2F"/>
    <w:rsid w:val="6BA9019B"/>
    <w:rsid w:val="6BACB6E5"/>
    <w:rsid w:val="6BC228F4"/>
    <w:rsid w:val="6BD15962"/>
    <w:rsid w:val="6BD4DFD0"/>
    <w:rsid w:val="6BE0AB24"/>
    <w:rsid w:val="6BE73128"/>
    <w:rsid w:val="6BF77B93"/>
    <w:rsid w:val="6BFBAA20"/>
    <w:rsid w:val="6C021A6B"/>
    <w:rsid w:val="6C20F95D"/>
    <w:rsid w:val="6C2169F1"/>
    <w:rsid w:val="6C23BFBE"/>
    <w:rsid w:val="6C34E969"/>
    <w:rsid w:val="6C3C6BA3"/>
    <w:rsid w:val="6C4BB02C"/>
    <w:rsid w:val="6C5106EC"/>
    <w:rsid w:val="6C54725E"/>
    <w:rsid w:val="6C588356"/>
    <w:rsid w:val="6C5B1A28"/>
    <w:rsid w:val="6C615DC2"/>
    <w:rsid w:val="6C65950D"/>
    <w:rsid w:val="6C6AAD60"/>
    <w:rsid w:val="6C6B635D"/>
    <w:rsid w:val="6C72CB4F"/>
    <w:rsid w:val="6C771EB3"/>
    <w:rsid w:val="6C77744C"/>
    <w:rsid w:val="6C7D4B1E"/>
    <w:rsid w:val="6C80E074"/>
    <w:rsid w:val="6C821880"/>
    <w:rsid w:val="6C8840D7"/>
    <w:rsid w:val="6C8BE89E"/>
    <w:rsid w:val="6CAE33CF"/>
    <w:rsid w:val="6CBEDE7C"/>
    <w:rsid w:val="6CC4FF67"/>
    <w:rsid w:val="6CD41D19"/>
    <w:rsid w:val="6CD88F2F"/>
    <w:rsid w:val="6CEC44EA"/>
    <w:rsid w:val="6CEF2ECF"/>
    <w:rsid w:val="6D06BB7C"/>
    <w:rsid w:val="6D116DE4"/>
    <w:rsid w:val="6D26E21A"/>
    <w:rsid w:val="6D283805"/>
    <w:rsid w:val="6D41E4D6"/>
    <w:rsid w:val="6D42931C"/>
    <w:rsid w:val="6D43B59A"/>
    <w:rsid w:val="6D5C5705"/>
    <w:rsid w:val="6D72B0C2"/>
    <w:rsid w:val="6D79DF1D"/>
    <w:rsid w:val="6D7F5B95"/>
    <w:rsid w:val="6D8E3815"/>
    <w:rsid w:val="6D926F4E"/>
    <w:rsid w:val="6D92A43B"/>
    <w:rsid w:val="6D983A4F"/>
    <w:rsid w:val="6D9BE7A7"/>
    <w:rsid w:val="6DA01CA6"/>
    <w:rsid w:val="6DAB0FB5"/>
    <w:rsid w:val="6DAD994F"/>
    <w:rsid w:val="6DB39D8E"/>
    <w:rsid w:val="6DB787E1"/>
    <w:rsid w:val="6DD85029"/>
    <w:rsid w:val="6DE1BF44"/>
    <w:rsid w:val="6DEE349D"/>
    <w:rsid w:val="6DEF8CE3"/>
    <w:rsid w:val="6DF1FB15"/>
    <w:rsid w:val="6E0D14DE"/>
    <w:rsid w:val="6E1CB0D5"/>
    <w:rsid w:val="6E225D2E"/>
    <w:rsid w:val="6E304972"/>
    <w:rsid w:val="6E3A290A"/>
    <w:rsid w:val="6E4081C6"/>
    <w:rsid w:val="6E4759AC"/>
    <w:rsid w:val="6E47BF74"/>
    <w:rsid w:val="6E4B282E"/>
    <w:rsid w:val="6E57B1F1"/>
    <w:rsid w:val="6E5B2E60"/>
    <w:rsid w:val="6E5B8CC0"/>
    <w:rsid w:val="6E5DC425"/>
    <w:rsid w:val="6E631A3C"/>
    <w:rsid w:val="6E6B6F6A"/>
    <w:rsid w:val="6E70DAAD"/>
    <w:rsid w:val="6E7D0EE4"/>
    <w:rsid w:val="6E90B50F"/>
    <w:rsid w:val="6E9A22C0"/>
    <w:rsid w:val="6E9E97B4"/>
    <w:rsid w:val="6EA0BF53"/>
    <w:rsid w:val="6EA816D9"/>
    <w:rsid w:val="6EAB073E"/>
    <w:rsid w:val="6EB40C2C"/>
    <w:rsid w:val="6EBF0501"/>
    <w:rsid w:val="6EC1B226"/>
    <w:rsid w:val="6ECEDDC2"/>
    <w:rsid w:val="6ED31D46"/>
    <w:rsid w:val="6EDB7BC5"/>
    <w:rsid w:val="6EDCA6C0"/>
    <w:rsid w:val="6EDCE6E6"/>
    <w:rsid w:val="6EFD320B"/>
    <w:rsid w:val="6F020ACC"/>
    <w:rsid w:val="6F02E949"/>
    <w:rsid w:val="6F031817"/>
    <w:rsid w:val="6F0B6E88"/>
    <w:rsid w:val="6F102A75"/>
    <w:rsid w:val="6F174D91"/>
    <w:rsid w:val="6F1E25E6"/>
    <w:rsid w:val="6F23C7C5"/>
    <w:rsid w:val="6F266BC2"/>
    <w:rsid w:val="6F293B3F"/>
    <w:rsid w:val="6F2C8126"/>
    <w:rsid w:val="6F2D78D4"/>
    <w:rsid w:val="6F33A8AB"/>
    <w:rsid w:val="6F4231D7"/>
    <w:rsid w:val="6F506E69"/>
    <w:rsid w:val="6F5FD218"/>
    <w:rsid w:val="6F73F14C"/>
    <w:rsid w:val="6F741997"/>
    <w:rsid w:val="6F8A018C"/>
    <w:rsid w:val="6F8F4879"/>
    <w:rsid w:val="6F90CB56"/>
    <w:rsid w:val="6F9BB9F1"/>
    <w:rsid w:val="6F9E2CCE"/>
    <w:rsid w:val="6FAA94CB"/>
    <w:rsid w:val="6FB177FE"/>
    <w:rsid w:val="6FBA4FD8"/>
    <w:rsid w:val="6FBC790F"/>
    <w:rsid w:val="6FD20470"/>
    <w:rsid w:val="6FDF8FA2"/>
    <w:rsid w:val="6FEB2212"/>
    <w:rsid w:val="6FF33236"/>
    <w:rsid w:val="6FF9EE12"/>
    <w:rsid w:val="6FFAA970"/>
    <w:rsid w:val="7003F52E"/>
    <w:rsid w:val="70045BDC"/>
    <w:rsid w:val="70047187"/>
    <w:rsid w:val="7005EB17"/>
    <w:rsid w:val="7007116B"/>
    <w:rsid w:val="700799A0"/>
    <w:rsid w:val="700D88F9"/>
    <w:rsid w:val="701556AB"/>
    <w:rsid w:val="7015D203"/>
    <w:rsid w:val="70219F7B"/>
    <w:rsid w:val="7022633B"/>
    <w:rsid w:val="702DC673"/>
    <w:rsid w:val="703B5F8B"/>
    <w:rsid w:val="7046789F"/>
    <w:rsid w:val="70491D9E"/>
    <w:rsid w:val="70495D94"/>
    <w:rsid w:val="704B2126"/>
    <w:rsid w:val="70527C6D"/>
    <w:rsid w:val="7059864E"/>
    <w:rsid w:val="706DD96C"/>
    <w:rsid w:val="7076CADE"/>
    <w:rsid w:val="708E2506"/>
    <w:rsid w:val="70A0FB41"/>
    <w:rsid w:val="70B3D447"/>
    <w:rsid w:val="70B64D29"/>
    <w:rsid w:val="70B73EF5"/>
    <w:rsid w:val="70BAD463"/>
    <w:rsid w:val="70C4C071"/>
    <w:rsid w:val="70C50BA0"/>
    <w:rsid w:val="70C7F184"/>
    <w:rsid w:val="70CE921C"/>
    <w:rsid w:val="70DB0F7A"/>
    <w:rsid w:val="70DB884A"/>
    <w:rsid w:val="70E0ACF5"/>
    <w:rsid w:val="70EBF1F7"/>
    <w:rsid w:val="70EE5A18"/>
    <w:rsid w:val="70F031A7"/>
    <w:rsid w:val="70F289B9"/>
    <w:rsid w:val="70FCB417"/>
    <w:rsid w:val="70FF8DD3"/>
    <w:rsid w:val="710146FF"/>
    <w:rsid w:val="7107AC0D"/>
    <w:rsid w:val="71169199"/>
    <w:rsid w:val="71171AF7"/>
    <w:rsid w:val="7142AFBB"/>
    <w:rsid w:val="71432D9B"/>
    <w:rsid w:val="7145E608"/>
    <w:rsid w:val="71532D7D"/>
    <w:rsid w:val="7153A42A"/>
    <w:rsid w:val="715C9414"/>
    <w:rsid w:val="7177B6AC"/>
    <w:rsid w:val="717B3B2D"/>
    <w:rsid w:val="7185EAE0"/>
    <w:rsid w:val="718DBC71"/>
    <w:rsid w:val="719241EB"/>
    <w:rsid w:val="7193B467"/>
    <w:rsid w:val="71AAF9B6"/>
    <w:rsid w:val="71B0CD83"/>
    <w:rsid w:val="71BCA1E9"/>
    <w:rsid w:val="71C9A0B2"/>
    <w:rsid w:val="71CE30FD"/>
    <w:rsid w:val="71D367D2"/>
    <w:rsid w:val="71E08E6E"/>
    <w:rsid w:val="71E31684"/>
    <w:rsid w:val="71E5CD52"/>
    <w:rsid w:val="71F3C2E9"/>
    <w:rsid w:val="71FF4370"/>
    <w:rsid w:val="71FF48C7"/>
    <w:rsid w:val="71FFB8CE"/>
    <w:rsid w:val="7200DDB0"/>
    <w:rsid w:val="72012D97"/>
    <w:rsid w:val="72019577"/>
    <w:rsid w:val="72028D3D"/>
    <w:rsid w:val="7203BF68"/>
    <w:rsid w:val="7206A2B2"/>
    <w:rsid w:val="72122529"/>
    <w:rsid w:val="72167106"/>
    <w:rsid w:val="72212977"/>
    <w:rsid w:val="72227DCD"/>
    <w:rsid w:val="7230C1C7"/>
    <w:rsid w:val="723AB05F"/>
    <w:rsid w:val="7240AD65"/>
    <w:rsid w:val="72540CDF"/>
    <w:rsid w:val="726126B9"/>
    <w:rsid w:val="72683D91"/>
    <w:rsid w:val="72738DC9"/>
    <w:rsid w:val="727DA186"/>
    <w:rsid w:val="728BDFBA"/>
    <w:rsid w:val="728FAC90"/>
    <w:rsid w:val="72A69782"/>
    <w:rsid w:val="72A81847"/>
    <w:rsid w:val="72B503E3"/>
    <w:rsid w:val="72BFBFDF"/>
    <w:rsid w:val="72C1AE5F"/>
    <w:rsid w:val="72CA9D49"/>
    <w:rsid w:val="72D00852"/>
    <w:rsid w:val="72D54E1A"/>
    <w:rsid w:val="72D8AFFC"/>
    <w:rsid w:val="72E3CED8"/>
    <w:rsid w:val="72EBC778"/>
    <w:rsid w:val="72F95222"/>
    <w:rsid w:val="7306EB5F"/>
    <w:rsid w:val="730A4254"/>
    <w:rsid w:val="730CE395"/>
    <w:rsid w:val="73145104"/>
    <w:rsid w:val="73156B9C"/>
    <w:rsid w:val="731EECF2"/>
    <w:rsid w:val="731F3041"/>
    <w:rsid w:val="7320E8F2"/>
    <w:rsid w:val="7327075E"/>
    <w:rsid w:val="732D7581"/>
    <w:rsid w:val="732E9E16"/>
    <w:rsid w:val="733057FF"/>
    <w:rsid w:val="73396BF8"/>
    <w:rsid w:val="733DF616"/>
    <w:rsid w:val="734C9DE4"/>
    <w:rsid w:val="734E5ED9"/>
    <w:rsid w:val="7352722A"/>
    <w:rsid w:val="73534C44"/>
    <w:rsid w:val="735A8766"/>
    <w:rsid w:val="73615FCE"/>
    <w:rsid w:val="736AA134"/>
    <w:rsid w:val="736C8812"/>
    <w:rsid w:val="736F3FA5"/>
    <w:rsid w:val="73725E3D"/>
    <w:rsid w:val="737E6C13"/>
    <w:rsid w:val="738413FF"/>
    <w:rsid w:val="738ABC6A"/>
    <w:rsid w:val="7394A215"/>
    <w:rsid w:val="739705EF"/>
    <w:rsid w:val="73A3366E"/>
    <w:rsid w:val="73AF5732"/>
    <w:rsid w:val="73D39D63"/>
    <w:rsid w:val="73D7B5B3"/>
    <w:rsid w:val="73DCB5DC"/>
    <w:rsid w:val="73EF4A79"/>
    <w:rsid w:val="73F03BBC"/>
    <w:rsid w:val="73F0B61A"/>
    <w:rsid w:val="73FA4648"/>
    <w:rsid w:val="74007841"/>
    <w:rsid w:val="741AAB44"/>
    <w:rsid w:val="742623D5"/>
    <w:rsid w:val="74269400"/>
    <w:rsid w:val="74340BDD"/>
    <w:rsid w:val="743C39ED"/>
    <w:rsid w:val="744652B2"/>
    <w:rsid w:val="744FAE08"/>
    <w:rsid w:val="7453AB04"/>
    <w:rsid w:val="745538AF"/>
    <w:rsid w:val="745C270E"/>
    <w:rsid w:val="745E4E4E"/>
    <w:rsid w:val="74643C79"/>
    <w:rsid w:val="747C0D1A"/>
    <w:rsid w:val="747D5FA8"/>
    <w:rsid w:val="74830119"/>
    <w:rsid w:val="74B6F324"/>
    <w:rsid w:val="74BA8C4B"/>
    <w:rsid w:val="74C1F502"/>
    <w:rsid w:val="74D9BE65"/>
    <w:rsid w:val="74E4D0C0"/>
    <w:rsid w:val="74EA0CE9"/>
    <w:rsid w:val="74F4CAFB"/>
    <w:rsid w:val="74FA1AD2"/>
    <w:rsid w:val="74FD1669"/>
    <w:rsid w:val="7506B45C"/>
    <w:rsid w:val="75085873"/>
    <w:rsid w:val="7520BDE4"/>
    <w:rsid w:val="75233E03"/>
    <w:rsid w:val="75446BEF"/>
    <w:rsid w:val="75500D2D"/>
    <w:rsid w:val="7556FBAC"/>
    <w:rsid w:val="755A7A71"/>
    <w:rsid w:val="756EDAA3"/>
    <w:rsid w:val="759EC880"/>
    <w:rsid w:val="75A17A13"/>
    <w:rsid w:val="75BB4605"/>
    <w:rsid w:val="75BF5F8C"/>
    <w:rsid w:val="75C3B240"/>
    <w:rsid w:val="75D1356D"/>
    <w:rsid w:val="75D1A4A8"/>
    <w:rsid w:val="75D686C4"/>
    <w:rsid w:val="75D76A93"/>
    <w:rsid w:val="75DA0A0B"/>
    <w:rsid w:val="75DA0CA4"/>
    <w:rsid w:val="75DE3B41"/>
    <w:rsid w:val="75E6E47D"/>
    <w:rsid w:val="75EA702F"/>
    <w:rsid w:val="75F11B1E"/>
    <w:rsid w:val="75F4474B"/>
    <w:rsid w:val="75F9FD4D"/>
    <w:rsid w:val="75FC59BE"/>
    <w:rsid w:val="7609CA18"/>
    <w:rsid w:val="760A8AB2"/>
    <w:rsid w:val="760CC544"/>
    <w:rsid w:val="761AA841"/>
    <w:rsid w:val="761E6C34"/>
    <w:rsid w:val="7620525B"/>
    <w:rsid w:val="762052C0"/>
    <w:rsid w:val="7629EBF5"/>
    <w:rsid w:val="762C381F"/>
    <w:rsid w:val="76317134"/>
    <w:rsid w:val="763C1684"/>
    <w:rsid w:val="763E93F1"/>
    <w:rsid w:val="7641E316"/>
    <w:rsid w:val="7646FDB0"/>
    <w:rsid w:val="764B879D"/>
    <w:rsid w:val="764B956D"/>
    <w:rsid w:val="765038A8"/>
    <w:rsid w:val="7654B59C"/>
    <w:rsid w:val="76551615"/>
    <w:rsid w:val="7658E9D9"/>
    <w:rsid w:val="765E19EC"/>
    <w:rsid w:val="766B8AB9"/>
    <w:rsid w:val="766F8509"/>
    <w:rsid w:val="76711034"/>
    <w:rsid w:val="7678F8B7"/>
    <w:rsid w:val="7684A812"/>
    <w:rsid w:val="768508CD"/>
    <w:rsid w:val="768622BE"/>
    <w:rsid w:val="76932730"/>
    <w:rsid w:val="76984469"/>
    <w:rsid w:val="76B83328"/>
    <w:rsid w:val="76C1C5B4"/>
    <w:rsid w:val="76C58982"/>
    <w:rsid w:val="76CA24AA"/>
    <w:rsid w:val="76CEA396"/>
    <w:rsid w:val="76E6347A"/>
    <w:rsid w:val="76E6B58F"/>
    <w:rsid w:val="7703A2A9"/>
    <w:rsid w:val="7703CBEE"/>
    <w:rsid w:val="7703EF6B"/>
    <w:rsid w:val="77094E74"/>
    <w:rsid w:val="77277159"/>
    <w:rsid w:val="773497DC"/>
    <w:rsid w:val="7737C0B3"/>
    <w:rsid w:val="7744CDBE"/>
    <w:rsid w:val="77483616"/>
    <w:rsid w:val="775915B3"/>
    <w:rsid w:val="7766045C"/>
    <w:rsid w:val="7772A008"/>
    <w:rsid w:val="77940D0A"/>
    <w:rsid w:val="779929BA"/>
    <w:rsid w:val="7799CD32"/>
    <w:rsid w:val="779FE0C3"/>
    <w:rsid w:val="77A01280"/>
    <w:rsid w:val="77A21B8E"/>
    <w:rsid w:val="77A563BC"/>
    <w:rsid w:val="77A66435"/>
    <w:rsid w:val="77D538A1"/>
    <w:rsid w:val="77D8EBD7"/>
    <w:rsid w:val="77DFC9C1"/>
    <w:rsid w:val="77E63B9A"/>
    <w:rsid w:val="77EEFB8A"/>
    <w:rsid w:val="7807A6D6"/>
    <w:rsid w:val="78150D1B"/>
    <w:rsid w:val="78156D0E"/>
    <w:rsid w:val="781B5832"/>
    <w:rsid w:val="7821C31E"/>
    <w:rsid w:val="7834A351"/>
    <w:rsid w:val="7838665D"/>
    <w:rsid w:val="7839AC1D"/>
    <w:rsid w:val="783F56C9"/>
    <w:rsid w:val="7849B385"/>
    <w:rsid w:val="784A7CE9"/>
    <w:rsid w:val="784ACF61"/>
    <w:rsid w:val="7851D784"/>
    <w:rsid w:val="7858DEDE"/>
    <w:rsid w:val="78608CFB"/>
    <w:rsid w:val="7860C925"/>
    <w:rsid w:val="787AA81F"/>
    <w:rsid w:val="7887DC8A"/>
    <w:rsid w:val="788B6A1C"/>
    <w:rsid w:val="788D9270"/>
    <w:rsid w:val="788DF815"/>
    <w:rsid w:val="7893D6AC"/>
    <w:rsid w:val="78A93203"/>
    <w:rsid w:val="78AB26D6"/>
    <w:rsid w:val="78AC7376"/>
    <w:rsid w:val="78B0C8D3"/>
    <w:rsid w:val="78B38D92"/>
    <w:rsid w:val="78B5CF3A"/>
    <w:rsid w:val="78B65173"/>
    <w:rsid w:val="78C194E3"/>
    <w:rsid w:val="78CD1F41"/>
    <w:rsid w:val="78DA2EDE"/>
    <w:rsid w:val="78EEE183"/>
    <w:rsid w:val="78FF109E"/>
    <w:rsid w:val="790A9BB1"/>
    <w:rsid w:val="790C9F69"/>
    <w:rsid w:val="790D5D08"/>
    <w:rsid w:val="79104422"/>
    <w:rsid w:val="791413DB"/>
    <w:rsid w:val="791CD0CF"/>
    <w:rsid w:val="792EEDE2"/>
    <w:rsid w:val="79304248"/>
    <w:rsid w:val="793072C9"/>
    <w:rsid w:val="79448B02"/>
    <w:rsid w:val="794AF1A2"/>
    <w:rsid w:val="794C75F8"/>
    <w:rsid w:val="79503295"/>
    <w:rsid w:val="7967027C"/>
    <w:rsid w:val="796E56C1"/>
    <w:rsid w:val="797DFEA2"/>
    <w:rsid w:val="799947C4"/>
    <w:rsid w:val="799C951E"/>
    <w:rsid w:val="79A2629A"/>
    <w:rsid w:val="79A89AFF"/>
    <w:rsid w:val="79AB629B"/>
    <w:rsid w:val="79BAA4C9"/>
    <w:rsid w:val="79C2676C"/>
    <w:rsid w:val="79C491D1"/>
    <w:rsid w:val="79C5E683"/>
    <w:rsid w:val="79C8DD06"/>
    <w:rsid w:val="79CFD3FD"/>
    <w:rsid w:val="79D5D08D"/>
    <w:rsid w:val="79E6FCAF"/>
    <w:rsid w:val="79EA7DD3"/>
    <w:rsid w:val="79EC51EE"/>
    <w:rsid w:val="79F19491"/>
    <w:rsid w:val="79F4E266"/>
    <w:rsid w:val="79F8E5A7"/>
    <w:rsid w:val="79FB85AC"/>
    <w:rsid w:val="7A0330B4"/>
    <w:rsid w:val="7A055B3F"/>
    <w:rsid w:val="7A1046D2"/>
    <w:rsid w:val="7A2A93F8"/>
    <w:rsid w:val="7A2C1DA7"/>
    <w:rsid w:val="7A2F41F1"/>
    <w:rsid w:val="7A547880"/>
    <w:rsid w:val="7A55D54B"/>
    <w:rsid w:val="7A56A342"/>
    <w:rsid w:val="7A5D7914"/>
    <w:rsid w:val="7A5FDFB4"/>
    <w:rsid w:val="7A61D245"/>
    <w:rsid w:val="7A656EED"/>
    <w:rsid w:val="7A6B8D7E"/>
    <w:rsid w:val="7A722FAA"/>
    <w:rsid w:val="7A802EDE"/>
    <w:rsid w:val="7A8133C4"/>
    <w:rsid w:val="7A8AE6B7"/>
    <w:rsid w:val="7A927439"/>
    <w:rsid w:val="7A9FAE5E"/>
    <w:rsid w:val="7AA36586"/>
    <w:rsid w:val="7AA5AB41"/>
    <w:rsid w:val="7AAD822B"/>
    <w:rsid w:val="7AB4A521"/>
    <w:rsid w:val="7AB7E0E9"/>
    <w:rsid w:val="7ABD4209"/>
    <w:rsid w:val="7AD6F237"/>
    <w:rsid w:val="7AD90125"/>
    <w:rsid w:val="7AE2BBDD"/>
    <w:rsid w:val="7B037CD5"/>
    <w:rsid w:val="7B21F8DB"/>
    <w:rsid w:val="7B272590"/>
    <w:rsid w:val="7B290D5A"/>
    <w:rsid w:val="7B2F44C3"/>
    <w:rsid w:val="7B317272"/>
    <w:rsid w:val="7B413EE5"/>
    <w:rsid w:val="7B47CDA9"/>
    <w:rsid w:val="7B5D250C"/>
    <w:rsid w:val="7B61B793"/>
    <w:rsid w:val="7B71158F"/>
    <w:rsid w:val="7B759D12"/>
    <w:rsid w:val="7B7AC434"/>
    <w:rsid w:val="7B8587CA"/>
    <w:rsid w:val="7B8856C1"/>
    <w:rsid w:val="7BAAA1AE"/>
    <w:rsid w:val="7BB0BCD0"/>
    <w:rsid w:val="7BB60905"/>
    <w:rsid w:val="7BB88AEC"/>
    <w:rsid w:val="7BBBA894"/>
    <w:rsid w:val="7BC02C3D"/>
    <w:rsid w:val="7BC23FD3"/>
    <w:rsid w:val="7BCD67FA"/>
    <w:rsid w:val="7BD0B0FA"/>
    <w:rsid w:val="7BE57E8C"/>
    <w:rsid w:val="7BE599CC"/>
    <w:rsid w:val="7BF0C559"/>
    <w:rsid w:val="7BFD2D3E"/>
    <w:rsid w:val="7C0750AE"/>
    <w:rsid w:val="7C2D47B2"/>
    <w:rsid w:val="7C329999"/>
    <w:rsid w:val="7C378B03"/>
    <w:rsid w:val="7C429C7B"/>
    <w:rsid w:val="7C49AC11"/>
    <w:rsid w:val="7C4ED1D9"/>
    <w:rsid w:val="7C5002C0"/>
    <w:rsid w:val="7C53F4EB"/>
    <w:rsid w:val="7C62F74C"/>
    <w:rsid w:val="7C75F782"/>
    <w:rsid w:val="7C7E5921"/>
    <w:rsid w:val="7C81D071"/>
    <w:rsid w:val="7C838CE9"/>
    <w:rsid w:val="7C83AF5C"/>
    <w:rsid w:val="7C8EDE00"/>
    <w:rsid w:val="7C97F1A8"/>
    <w:rsid w:val="7C9F4D36"/>
    <w:rsid w:val="7CA08460"/>
    <w:rsid w:val="7CA98435"/>
    <w:rsid w:val="7CBC9799"/>
    <w:rsid w:val="7CBD99BB"/>
    <w:rsid w:val="7CBEBF15"/>
    <w:rsid w:val="7CC59E30"/>
    <w:rsid w:val="7CCA042D"/>
    <w:rsid w:val="7CCA1577"/>
    <w:rsid w:val="7CCD2670"/>
    <w:rsid w:val="7CCF7950"/>
    <w:rsid w:val="7CD4E66B"/>
    <w:rsid w:val="7CDDB1CC"/>
    <w:rsid w:val="7CF653C9"/>
    <w:rsid w:val="7CF90AD1"/>
    <w:rsid w:val="7D00C586"/>
    <w:rsid w:val="7D063459"/>
    <w:rsid w:val="7D07C736"/>
    <w:rsid w:val="7D11F608"/>
    <w:rsid w:val="7D12FCBF"/>
    <w:rsid w:val="7D148E11"/>
    <w:rsid w:val="7D17FDDF"/>
    <w:rsid w:val="7D2236A4"/>
    <w:rsid w:val="7D27CB26"/>
    <w:rsid w:val="7D2DB8B3"/>
    <w:rsid w:val="7D309A5B"/>
    <w:rsid w:val="7D3AD176"/>
    <w:rsid w:val="7D47D562"/>
    <w:rsid w:val="7D4E5F95"/>
    <w:rsid w:val="7D586A63"/>
    <w:rsid w:val="7D603F4D"/>
    <w:rsid w:val="7D69DBE5"/>
    <w:rsid w:val="7D798C8C"/>
    <w:rsid w:val="7D79FED9"/>
    <w:rsid w:val="7D809FCE"/>
    <w:rsid w:val="7D8C9E50"/>
    <w:rsid w:val="7D9ED843"/>
    <w:rsid w:val="7DAE4DAD"/>
    <w:rsid w:val="7DB189C8"/>
    <w:rsid w:val="7DB26C2E"/>
    <w:rsid w:val="7DB5AD15"/>
    <w:rsid w:val="7DB5B861"/>
    <w:rsid w:val="7DBB2564"/>
    <w:rsid w:val="7DC5AEC0"/>
    <w:rsid w:val="7DC8A504"/>
    <w:rsid w:val="7DEE2934"/>
    <w:rsid w:val="7DF477E5"/>
    <w:rsid w:val="7E021F15"/>
    <w:rsid w:val="7E0414C0"/>
    <w:rsid w:val="7E04A40D"/>
    <w:rsid w:val="7E0AA242"/>
    <w:rsid w:val="7E1709BF"/>
    <w:rsid w:val="7E1B1F72"/>
    <w:rsid w:val="7E233F86"/>
    <w:rsid w:val="7E2A75FB"/>
    <w:rsid w:val="7E5E249E"/>
    <w:rsid w:val="7E61ABFA"/>
    <w:rsid w:val="7E7205DC"/>
    <w:rsid w:val="7E7A9A6C"/>
    <w:rsid w:val="7E8B5FCC"/>
    <w:rsid w:val="7E8F508B"/>
    <w:rsid w:val="7E904B04"/>
    <w:rsid w:val="7E9FCCAC"/>
    <w:rsid w:val="7EA1C423"/>
    <w:rsid w:val="7EB3CE40"/>
    <w:rsid w:val="7EBDD09A"/>
    <w:rsid w:val="7ED695FB"/>
    <w:rsid w:val="7EDB6274"/>
    <w:rsid w:val="7EDCA43F"/>
    <w:rsid w:val="7EE87221"/>
    <w:rsid w:val="7EE9DDE7"/>
    <w:rsid w:val="7EF84C8D"/>
    <w:rsid w:val="7EFFA619"/>
    <w:rsid w:val="7F0D1BFD"/>
    <w:rsid w:val="7F0E3B0F"/>
    <w:rsid w:val="7F16A510"/>
    <w:rsid w:val="7F1C15E1"/>
    <w:rsid w:val="7F263B25"/>
    <w:rsid w:val="7F2ABA83"/>
    <w:rsid w:val="7F359EC4"/>
    <w:rsid w:val="7F4222F3"/>
    <w:rsid w:val="7F423325"/>
    <w:rsid w:val="7F5257D8"/>
    <w:rsid w:val="7F56E201"/>
    <w:rsid w:val="7F5B9351"/>
    <w:rsid w:val="7F69DBCD"/>
    <w:rsid w:val="7F6FAA3C"/>
    <w:rsid w:val="7F798C63"/>
    <w:rsid w:val="7F7C1E56"/>
    <w:rsid w:val="7F81C762"/>
    <w:rsid w:val="7F869CCB"/>
    <w:rsid w:val="7F9FE452"/>
    <w:rsid w:val="7FA900F3"/>
    <w:rsid w:val="7FA91BD8"/>
    <w:rsid w:val="7FADD65A"/>
    <w:rsid w:val="7FAFB1C0"/>
    <w:rsid w:val="7FB31D60"/>
    <w:rsid w:val="7FB46262"/>
    <w:rsid w:val="7FBCDD06"/>
    <w:rsid w:val="7FC393B8"/>
    <w:rsid w:val="7FC43148"/>
    <w:rsid w:val="7FE105D5"/>
    <w:rsid w:val="7FED334E"/>
    <w:rsid w:val="7FEEEA02"/>
    <w:rsid w:val="7FF5D1F5"/>
    <w:rsid w:val="7FF76944"/>
    <w:rsid w:val="7FF82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3DDA3A"/>
  <w15:chartTrackingRefBased/>
  <w15:docId w15:val="{BC0EFB17-22B1-4E37-A6EF-9D32266C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FAB"/>
    <w:rPr>
      <w:rFonts w:ascii="Calibri" w:eastAsia="Calibri" w:hAnsi="Calibri" w:cs="Times New Roman"/>
      <w:kern w:val="0"/>
      <w14:ligatures w14:val="none"/>
    </w:rPr>
  </w:style>
  <w:style w:type="paragraph" w:styleId="Heading1">
    <w:name w:val="heading 1"/>
    <w:basedOn w:val="Normal"/>
    <w:next w:val="Normal"/>
    <w:link w:val="Heading1Char"/>
    <w:qFormat/>
    <w:rsid w:val="003A18E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aliases w:val="PodPoglavje"/>
    <w:basedOn w:val="Normal"/>
    <w:next w:val="Normal"/>
    <w:link w:val="Heading2Char"/>
    <w:unhideWhenUsed/>
    <w:qFormat/>
    <w:rsid w:val="003A18E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3A18E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nhideWhenUsed/>
    <w:qFormat/>
    <w:rsid w:val="003A18EE"/>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nhideWhenUsed/>
    <w:qFormat/>
    <w:rsid w:val="003A18EE"/>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nhideWhenUsed/>
    <w:qFormat/>
    <w:rsid w:val="003A18E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nhideWhenUsed/>
    <w:qFormat/>
    <w:rsid w:val="003A18E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nhideWhenUsed/>
    <w:qFormat/>
    <w:rsid w:val="003A18E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nhideWhenUsed/>
    <w:qFormat/>
    <w:rsid w:val="003A18E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qFormat/>
    <w:rsid w:val="00963BAC"/>
    <w:pPr>
      <w:numPr>
        <w:numId w:val="5"/>
      </w:numPr>
      <w:suppressAutoHyphens/>
      <w:spacing w:before="240" w:after="240" w:line="200" w:lineRule="atLeast"/>
      <w:jc w:val="both"/>
    </w:pPr>
    <w:rPr>
      <w:b/>
      <w:bCs/>
      <w:caps/>
      <w:sz w:val="20"/>
      <w:szCs w:val="20"/>
      <w:lang w:val="en-GB" w:eastAsia="ar-SA"/>
    </w:rPr>
  </w:style>
  <w:style w:type="paragraph" w:customStyle="1" w:styleId="C2">
    <w:name w:val="C2"/>
    <w:basedOn w:val="C1"/>
    <w:link w:val="C2Char"/>
    <w:uiPriority w:val="99"/>
    <w:qFormat/>
    <w:rsid w:val="00963BAC"/>
    <w:pPr>
      <w:numPr>
        <w:numId w:val="7"/>
      </w:numPr>
    </w:pPr>
    <w:rPr>
      <w:b w:val="0"/>
      <w:caps w:val="0"/>
      <w:lang w:val="en-IE"/>
    </w:rPr>
  </w:style>
  <w:style w:type="paragraph" w:customStyle="1" w:styleId="C3">
    <w:name w:val="C3"/>
    <w:basedOn w:val="C2"/>
    <w:next w:val="C4"/>
    <w:uiPriority w:val="99"/>
    <w:qFormat/>
    <w:rsid w:val="00963BAC"/>
    <w:pPr>
      <w:numPr>
        <w:numId w:val="0"/>
      </w:numPr>
      <w:ind w:left="2160" w:hanging="180"/>
    </w:pPr>
  </w:style>
  <w:style w:type="character" w:customStyle="1" w:styleId="C2Char">
    <w:name w:val="C2 Char"/>
    <w:link w:val="C2"/>
    <w:uiPriority w:val="99"/>
    <w:rsid w:val="00963BAC"/>
    <w:rPr>
      <w:rFonts w:ascii="Calibri" w:eastAsia="Calibri" w:hAnsi="Calibri" w:cs="Times New Roman"/>
      <w:bCs/>
      <w:kern w:val="0"/>
      <w:sz w:val="20"/>
      <w:szCs w:val="20"/>
      <w:lang w:val="en-IE" w:eastAsia="ar-SA"/>
      <w14:ligatures w14:val="none"/>
    </w:rPr>
  </w:style>
  <w:style w:type="paragraph" w:customStyle="1" w:styleId="C4">
    <w:name w:val="C4"/>
    <w:basedOn w:val="C3"/>
    <w:uiPriority w:val="99"/>
    <w:qFormat/>
    <w:rsid w:val="00963BAC"/>
    <w:pPr>
      <w:ind w:left="2718" w:hanging="648"/>
    </w:pPr>
  </w:style>
  <w:style w:type="paragraph" w:styleId="ListParagraph">
    <w:name w:val="List Paragraph"/>
    <w:aliases w:val="FM"/>
    <w:basedOn w:val="Normal"/>
    <w:link w:val="ListParagraphChar"/>
    <w:uiPriority w:val="34"/>
    <w:qFormat/>
    <w:rsid w:val="00D66174"/>
    <w:pPr>
      <w:ind w:left="720"/>
      <w:contextualSpacing/>
    </w:pPr>
  </w:style>
  <w:style w:type="table" w:styleId="TableGrid">
    <w:name w:val="Table Grid"/>
    <w:basedOn w:val="TableNormal"/>
    <w:uiPriority w:val="39"/>
    <w:rsid w:val="00072B6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C72A1"/>
    <w:pPr>
      <w:tabs>
        <w:tab w:val="center" w:pos="4680"/>
        <w:tab w:val="right" w:pos="9360"/>
      </w:tabs>
      <w:spacing w:after="0" w:line="240" w:lineRule="auto"/>
    </w:pPr>
  </w:style>
  <w:style w:type="character" w:customStyle="1" w:styleId="HeaderChar">
    <w:name w:val="Header Char"/>
    <w:basedOn w:val="DefaultParagraphFont"/>
    <w:link w:val="Header"/>
    <w:rsid w:val="008C72A1"/>
    <w:rPr>
      <w:rFonts w:ascii="Calibri" w:eastAsia="Calibri" w:hAnsi="Calibri" w:cs="Times New Roman"/>
      <w:kern w:val="0"/>
      <w14:ligatures w14:val="none"/>
    </w:rPr>
  </w:style>
  <w:style w:type="paragraph" w:styleId="Footer">
    <w:name w:val="footer"/>
    <w:basedOn w:val="Normal"/>
    <w:link w:val="FooterChar"/>
    <w:uiPriority w:val="99"/>
    <w:unhideWhenUsed/>
    <w:rsid w:val="008C7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2A1"/>
    <w:rPr>
      <w:rFonts w:ascii="Calibri" w:eastAsia="Calibri" w:hAnsi="Calibri" w:cs="Times New Roman"/>
      <w:kern w:val="0"/>
      <w14:ligatures w14:val="none"/>
    </w:rPr>
  </w:style>
  <w:style w:type="paragraph" w:customStyle="1" w:styleId="LightGrid-Accent31">
    <w:name w:val="Light Grid - Accent 31"/>
    <w:basedOn w:val="Normal"/>
    <w:link w:val="LightGrid-Accent3Char"/>
    <w:qFormat/>
    <w:rsid w:val="00804FAB"/>
    <w:pPr>
      <w:suppressAutoHyphens/>
      <w:spacing w:after="0" w:line="276" w:lineRule="auto"/>
      <w:ind w:left="720"/>
    </w:pPr>
    <w:rPr>
      <w:sz w:val="20"/>
      <w:szCs w:val="20"/>
      <w:lang w:val="en-GB" w:eastAsia="ar-SA"/>
    </w:rPr>
  </w:style>
  <w:style w:type="character" w:customStyle="1" w:styleId="LightGrid-Accent3Char">
    <w:name w:val="Light Grid - Accent 3 Char"/>
    <w:link w:val="LightGrid-Accent31"/>
    <w:rsid w:val="00804FAB"/>
    <w:rPr>
      <w:rFonts w:ascii="Calibri" w:eastAsia="Calibri" w:hAnsi="Calibri" w:cs="Times New Roman"/>
      <w:kern w:val="0"/>
      <w:sz w:val="20"/>
      <w:szCs w:val="20"/>
      <w:lang w:val="en-GB" w:eastAsia="ar-SA"/>
      <w14:ligatures w14:val="none"/>
    </w:rPr>
  </w:style>
  <w:style w:type="character" w:styleId="CommentReference">
    <w:name w:val="annotation reference"/>
    <w:basedOn w:val="DefaultParagraphFont"/>
    <w:uiPriority w:val="99"/>
    <w:unhideWhenUsed/>
    <w:rsid w:val="000A7275"/>
    <w:rPr>
      <w:sz w:val="16"/>
      <w:szCs w:val="16"/>
    </w:rPr>
  </w:style>
  <w:style w:type="paragraph" w:styleId="CommentText">
    <w:name w:val="annotation text"/>
    <w:basedOn w:val="Normal"/>
    <w:link w:val="CommentTextChar"/>
    <w:unhideWhenUsed/>
    <w:rsid w:val="000A7275"/>
    <w:pPr>
      <w:spacing w:line="240" w:lineRule="auto"/>
    </w:pPr>
    <w:rPr>
      <w:sz w:val="20"/>
      <w:szCs w:val="20"/>
    </w:rPr>
  </w:style>
  <w:style w:type="character" w:customStyle="1" w:styleId="CommentTextChar">
    <w:name w:val="Comment Text Char"/>
    <w:basedOn w:val="DefaultParagraphFont"/>
    <w:link w:val="CommentText"/>
    <w:rsid w:val="000A727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0A7275"/>
    <w:rPr>
      <w:b/>
      <w:bCs/>
    </w:rPr>
  </w:style>
  <w:style w:type="character" w:customStyle="1" w:styleId="CommentSubjectChar">
    <w:name w:val="Comment Subject Char"/>
    <w:basedOn w:val="CommentTextChar"/>
    <w:link w:val="CommentSubject"/>
    <w:uiPriority w:val="99"/>
    <w:rsid w:val="000A7275"/>
    <w:rPr>
      <w:rFonts w:ascii="Calibri" w:eastAsia="Calibri" w:hAnsi="Calibri" w:cs="Times New Roman"/>
      <w:b/>
      <w:bCs/>
      <w:kern w:val="0"/>
      <w:sz w:val="20"/>
      <w:szCs w:val="20"/>
      <w14:ligatures w14:val="none"/>
    </w:rPr>
  </w:style>
  <w:style w:type="paragraph" w:styleId="Revision">
    <w:name w:val="Revision"/>
    <w:hidden/>
    <w:uiPriority w:val="99"/>
    <w:semiHidden/>
    <w:rsid w:val="007B25DF"/>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uiPriority w:val="1"/>
    <w:qFormat/>
    <w:rsid w:val="008B794B"/>
    <w:pPr>
      <w:widowControl w:val="0"/>
      <w:autoSpaceDE w:val="0"/>
      <w:autoSpaceDN w:val="0"/>
      <w:spacing w:after="0" w:line="240" w:lineRule="auto"/>
    </w:pPr>
    <w:rPr>
      <w:rFonts w:ascii="Arial MT" w:eastAsia="Arial MT" w:hAnsi="Arial MT" w:cs="Arial MT"/>
    </w:rPr>
  </w:style>
  <w:style w:type="paragraph" w:styleId="BodyText">
    <w:name w:val="Body Text"/>
    <w:basedOn w:val="Normal"/>
    <w:link w:val="BodyTextChar"/>
    <w:uiPriority w:val="1"/>
    <w:unhideWhenUsed/>
    <w:qFormat/>
    <w:rsid w:val="00F405D8"/>
    <w:pPr>
      <w:spacing w:after="120"/>
    </w:pPr>
  </w:style>
  <w:style w:type="character" w:customStyle="1" w:styleId="BodyTextChar">
    <w:name w:val="Body Text Char"/>
    <w:basedOn w:val="DefaultParagraphFont"/>
    <w:link w:val="BodyText"/>
    <w:uiPriority w:val="1"/>
    <w:rsid w:val="00F405D8"/>
    <w:rPr>
      <w:rFonts w:ascii="Calibri" w:eastAsia="Calibri" w:hAnsi="Calibri" w:cs="Times New Roman"/>
      <w:kern w:val="0"/>
      <w14:ligatures w14:val="none"/>
    </w:rPr>
  </w:style>
  <w:style w:type="paragraph" w:customStyle="1" w:styleId="pf0">
    <w:name w:val="pf0"/>
    <w:basedOn w:val="Normal"/>
    <w:rsid w:val="003D6688"/>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3D6688"/>
    <w:rPr>
      <w:rFonts w:ascii="Segoe UI" w:hAnsi="Segoe UI" w:cs="Segoe UI" w:hint="default"/>
      <w:sz w:val="18"/>
      <w:szCs w:val="18"/>
    </w:rPr>
  </w:style>
  <w:style w:type="character" w:customStyle="1" w:styleId="cf11">
    <w:name w:val="cf11"/>
    <w:basedOn w:val="DefaultParagraphFont"/>
    <w:rsid w:val="003D6688"/>
    <w:rPr>
      <w:rFonts w:ascii="Segoe UI" w:hAnsi="Segoe UI" w:cs="Segoe UI" w:hint="default"/>
      <w:sz w:val="18"/>
      <w:szCs w:val="18"/>
    </w:rPr>
  </w:style>
  <w:style w:type="character" w:customStyle="1" w:styleId="Heading1Char">
    <w:name w:val="Heading 1 Char"/>
    <w:basedOn w:val="DefaultParagraphFont"/>
    <w:link w:val="Heading1"/>
    <w:rsid w:val="003A18E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PodPoglavje Char"/>
    <w:basedOn w:val="DefaultParagraphFont"/>
    <w:link w:val="Heading2"/>
    <w:rsid w:val="003A1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A1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A18EE"/>
    <w:rPr>
      <w:rFonts w:eastAsiaTheme="majorEastAsia" w:cstheme="majorBidi"/>
      <w:i/>
      <w:iCs/>
      <w:color w:val="2F5496" w:themeColor="accent1" w:themeShade="BF"/>
    </w:rPr>
  </w:style>
  <w:style w:type="character" w:customStyle="1" w:styleId="Heading5Char">
    <w:name w:val="Heading 5 Char"/>
    <w:basedOn w:val="DefaultParagraphFont"/>
    <w:link w:val="Heading5"/>
    <w:rsid w:val="003A18EE"/>
    <w:rPr>
      <w:rFonts w:eastAsiaTheme="majorEastAsia" w:cstheme="majorBidi"/>
      <w:color w:val="2F5496" w:themeColor="accent1" w:themeShade="BF"/>
    </w:rPr>
  </w:style>
  <w:style w:type="character" w:customStyle="1" w:styleId="Heading6Char">
    <w:name w:val="Heading 6 Char"/>
    <w:basedOn w:val="DefaultParagraphFont"/>
    <w:link w:val="Heading6"/>
    <w:rsid w:val="003A18EE"/>
    <w:rPr>
      <w:rFonts w:eastAsiaTheme="majorEastAsia" w:cstheme="majorBidi"/>
      <w:i/>
      <w:iCs/>
      <w:color w:val="595959" w:themeColor="text1" w:themeTint="A6"/>
    </w:rPr>
  </w:style>
  <w:style w:type="character" w:customStyle="1" w:styleId="Heading7Char">
    <w:name w:val="Heading 7 Char"/>
    <w:basedOn w:val="DefaultParagraphFont"/>
    <w:link w:val="Heading7"/>
    <w:rsid w:val="003A18EE"/>
    <w:rPr>
      <w:rFonts w:eastAsiaTheme="majorEastAsia" w:cstheme="majorBidi"/>
      <w:color w:val="595959" w:themeColor="text1" w:themeTint="A6"/>
    </w:rPr>
  </w:style>
  <w:style w:type="character" w:customStyle="1" w:styleId="Heading8Char">
    <w:name w:val="Heading 8 Char"/>
    <w:basedOn w:val="DefaultParagraphFont"/>
    <w:link w:val="Heading8"/>
    <w:rsid w:val="003A18EE"/>
    <w:rPr>
      <w:rFonts w:eastAsiaTheme="majorEastAsia" w:cstheme="majorBidi"/>
      <w:i/>
      <w:iCs/>
      <w:color w:val="272727" w:themeColor="text1" w:themeTint="D8"/>
    </w:rPr>
  </w:style>
  <w:style w:type="character" w:customStyle="1" w:styleId="Heading9Char">
    <w:name w:val="Heading 9 Char"/>
    <w:basedOn w:val="DefaultParagraphFont"/>
    <w:link w:val="Heading9"/>
    <w:rsid w:val="003A18EE"/>
    <w:rPr>
      <w:rFonts w:eastAsiaTheme="majorEastAsia" w:cstheme="majorBidi"/>
      <w:color w:val="272727" w:themeColor="text1" w:themeTint="D8"/>
    </w:rPr>
  </w:style>
  <w:style w:type="numbering" w:customStyle="1" w:styleId="NoList1">
    <w:name w:val="No List1"/>
    <w:next w:val="NoList"/>
    <w:uiPriority w:val="99"/>
    <w:semiHidden/>
    <w:unhideWhenUsed/>
    <w:rsid w:val="003A18EE"/>
  </w:style>
  <w:style w:type="paragraph" w:styleId="Title">
    <w:name w:val="Title"/>
    <w:basedOn w:val="Normal"/>
    <w:next w:val="Normal"/>
    <w:link w:val="TitleChar"/>
    <w:qFormat/>
    <w:rsid w:val="003A18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A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8E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1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8EE"/>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18EE"/>
    <w:rPr>
      <w:i/>
      <w:iCs/>
      <w:color w:val="404040" w:themeColor="text1" w:themeTint="BF"/>
    </w:rPr>
  </w:style>
  <w:style w:type="character" w:styleId="IntenseEmphasis">
    <w:name w:val="Intense Emphasis"/>
    <w:basedOn w:val="DefaultParagraphFont"/>
    <w:uiPriority w:val="21"/>
    <w:qFormat/>
    <w:rsid w:val="003A18EE"/>
    <w:rPr>
      <w:i/>
      <w:iCs/>
      <w:color w:val="2F5496" w:themeColor="accent1" w:themeShade="BF"/>
    </w:rPr>
  </w:style>
  <w:style w:type="paragraph" w:styleId="IntenseQuote">
    <w:name w:val="Intense Quote"/>
    <w:basedOn w:val="Normal"/>
    <w:next w:val="Normal"/>
    <w:link w:val="IntenseQuoteChar"/>
    <w:uiPriority w:val="30"/>
    <w:qFormat/>
    <w:rsid w:val="003A18E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A18EE"/>
    <w:rPr>
      <w:i/>
      <w:iCs/>
      <w:color w:val="2F5496" w:themeColor="accent1" w:themeShade="BF"/>
    </w:rPr>
  </w:style>
  <w:style w:type="character" w:styleId="IntenseReference">
    <w:name w:val="Intense Reference"/>
    <w:basedOn w:val="DefaultParagraphFont"/>
    <w:uiPriority w:val="32"/>
    <w:qFormat/>
    <w:rsid w:val="003A18EE"/>
    <w:rPr>
      <w:b/>
      <w:bCs/>
      <w:smallCaps/>
      <w:color w:val="2F5496" w:themeColor="accent1" w:themeShade="BF"/>
      <w:spacing w:val="5"/>
    </w:rPr>
  </w:style>
  <w:style w:type="numbering" w:customStyle="1" w:styleId="NoList11">
    <w:name w:val="No List11"/>
    <w:next w:val="NoList"/>
    <w:semiHidden/>
    <w:unhideWhenUsed/>
    <w:rsid w:val="003A18EE"/>
  </w:style>
  <w:style w:type="character" w:customStyle="1" w:styleId="a">
    <w:name w:val="Основной текст_"/>
    <w:basedOn w:val="DefaultParagraphFont"/>
    <w:link w:val="a0"/>
    <w:rsid w:val="003A18EE"/>
    <w:rPr>
      <w:rFonts w:ascii="Times New Roman" w:eastAsia="Times New Roman" w:hAnsi="Times New Roman" w:cs="Times New Roman"/>
      <w:sz w:val="18"/>
      <w:szCs w:val="18"/>
      <w:lang w:val="sr-Cyrl-RS" w:eastAsia="hr-HR" w:bidi="hr-HR"/>
    </w:rPr>
  </w:style>
  <w:style w:type="paragraph" w:customStyle="1" w:styleId="a0">
    <w:name w:val="Основной текст"/>
    <w:basedOn w:val="Normal"/>
    <w:link w:val="a"/>
    <w:rsid w:val="003A18EE"/>
    <w:pPr>
      <w:widowControl w:val="0"/>
      <w:spacing w:after="200" w:line="240" w:lineRule="auto"/>
    </w:pPr>
    <w:rPr>
      <w:rFonts w:ascii="Times New Roman" w:eastAsia="Times New Roman" w:hAnsi="Times New Roman"/>
      <w:kern w:val="2"/>
      <w:sz w:val="18"/>
      <w:szCs w:val="18"/>
      <w:lang w:val="sr-Cyrl-RS" w:eastAsia="hr-HR" w:bidi="hr-HR"/>
      <w14:ligatures w14:val="standardContextual"/>
    </w:rPr>
  </w:style>
  <w:style w:type="character" w:customStyle="1" w:styleId="ListParagraphChar">
    <w:name w:val="List Paragraph Char"/>
    <w:aliases w:val="FM Char"/>
    <w:link w:val="ListParagraph"/>
    <w:uiPriority w:val="34"/>
    <w:locked/>
    <w:rsid w:val="003A18EE"/>
    <w:rPr>
      <w:rFonts w:ascii="Calibri" w:eastAsia="Calibri" w:hAnsi="Calibri" w:cs="Times New Roman"/>
      <w:kern w:val="0"/>
      <w14:ligatures w14:val="none"/>
    </w:rPr>
  </w:style>
  <w:style w:type="character" w:styleId="Hyperlink">
    <w:name w:val="Hyperlink"/>
    <w:basedOn w:val="DefaultParagraphFont"/>
    <w:unhideWhenUsed/>
    <w:rPr>
      <w:color w:val="0563C1" w:themeColor="hyperlink"/>
      <w:u w:val="single"/>
    </w:rPr>
  </w:style>
  <w:style w:type="paragraph" w:styleId="NoSpacing">
    <w:name w:val="No Spacing"/>
    <w:link w:val="NoSpacingChar"/>
    <w:qFormat/>
    <w:rsid w:val="0049197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rsid w:val="00491970"/>
    <w:rPr>
      <w:rFonts w:eastAsiaTheme="minorEastAsia"/>
      <w:kern w:val="0"/>
      <w14:ligatures w14:val="none"/>
    </w:rPr>
  </w:style>
  <w:style w:type="paragraph" w:styleId="NormalWeb">
    <w:name w:val="Normal (Web)"/>
    <w:basedOn w:val="Normal"/>
    <w:link w:val="NormalWebChar"/>
    <w:unhideWhenUsed/>
    <w:rsid w:val="0049197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491970"/>
    <w:rPr>
      <w:i/>
      <w:iCs/>
    </w:rPr>
  </w:style>
  <w:style w:type="numbering" w:customStyle="1" w:styleId="CurrentList1">
    <w:name w:val="Current List1"/>
    <w:uiPriority w:val="99"/>
    <w:rsid w:val="00491970"/>
    <w:pPr>
      <w:numPr>
        <w:numId w:val="10"/>
      </w:numPr>
    </w:pPr>
  </w:style>
  <w:style w:type="paragraph" w:customStyle="1" w:styleId="Default">
    <w:name w:val="Default"/>
    <w:rsid w:val="0095724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DefaultParagraphFont"/>
    <w:rsid w:val="00953928"/>
  </w:style>
  <w:style w:type="character" w:customStyle="1" w:styleId="eop">
    <w:name w:val="eop"/>
    <w:basedOn w:val="DefaultParagraphFont"/>
    <w:rsid w:val="00953928"/>
  </w:style>
  <w:style w:type="character" w:customStyle="1" w:styleId="cf21">
    <w:name w:val="cf21"/>
    <w:basedOn w:val="DefaultParagraphFont"/>
    <w:rsid w:val="00953928"/>
    <w:rPr>
      <w:rFonts w:ascii="Segoe UI" w:hAnsi="Segoe UI" w:cs="Segoe UI" w:hint="default"/>
      <w:sz w:val="18"/>
      <w:szCs w:val="18"/>
    </w:rPr>
  </w:style>
  <w:style w:type="paragraph" w:styleId="BalloonText">
    <w:name w:val="Balloon Text"/>
    <w:basedOn w:val="Normal"/>
    <w:link w:val="BalloonTextChar"/>
    <w:uiPriority w:val="99"/>
    <w:unhideWhenUsed/>
    <w:rsid w:val="00E34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3468D"/>
    <w:rPr>
      <w:rFonts w:ascii="Segoe UI" w:eastAsia="Calibri" w:hAnsi="Segoe UI" w:cs="Segoe UI"/>
      <w:kern w:val="0"/>
      <w:sz w:val="18"/>
      <w:szCs w:val="18"/>
      <w14:ligatures w14:val="none"/>
    </w:rPr>
  </w:style>
  <w:style w:type="paragraph" w:customStyle="1" w:styleId="CharChar6">
    <w:name w:val="Char Char6"/>
    <w:basedOn w:val="Normal"/>
    <w:semiHidden/>
    <w:rsid w:val="001B4645"/>
    <w:pPr>
      <w:spacing w:line="240" w:lineRule="exact"/>
    </w:pPr>
    <w:rPr>
      <w:rFonts w:ascii="Tahoma" w:eastAsia="Times New Roman" w:hAnsi="Tahoma"/>
      <w:sz w:val="20"/>
      <w:szCs w:val="20"/>
    </w:rPr>
  </w:style>
  <w:style w:type="paragraph" w:customStyle="1" w:styleId="CharChar60">
    <w:name w:val="Char Char6"/>
    <w:basedOn w:val="Normal"/>
    <w:semiHidden/>
    <w:rsid w:val="00F0185D"/>
    <w:pPr>
      <w:spacing w:line="240" w:lineRule="exact"/>
    </w:pPr>
    <w:rPr>
      <w:rFonts w:ascii="Tahoma" w:eastAsia="Times New Roman" w:hAnsi="Tahoma"/>
      <w:sz w:val="20"/>
      <w:szCs w:val="20"/>
    </w:rPr>
  </w:style>
  <w:style w:type="paragraph" w:customStyle="1" w:styleId="CharChar61">
    <w:name w:val="Char Char6"/>
    <w:basedOn w:val="Normal"/>
    <w:semiHidden/>
    <w:rsid w:val="00246505"/>
    <w:pPr>
      <w:spacing w:line="240" w:lineRule="exact"/>
    </w:pPr>
    <w:rPr>
      <w:rFonts w:ascii="Tahoma" w:eastAsia="Times New Roman" w:hAnsi="Tahoma"/>
      <w:sz w:val="20"/>
      <w:szCs w:val="20"/>
    </w:rPr>
  </w:style>
  <w:style w:type="paragraph" w:customStyle="1" w:styleId="CharChar62">
    <w:name w:val="Char Char6"/>
    <w:basedOn w:val="Normal"/>
    <w:semiHidden/>
    <w:rsid w:val="0093193D"/>
    <w:pPr>
      <w:spacing w:line="240" w:lineRule="exact"/>
    </w:pPr>
    <w:rPr>
      <w:rFonts w:ascii="Tahoma" w:eastAsia="Times New Roman" w:hAnsi="Tahoma"/>
      <w:sz w:val="20"/>
      <w:szCs w:val="20"/>
    </w:rPr>
  </w:style>
  <w:style w:type="character" w:customStyle="1" w:styleId="subscript">
    <w:name w:val="subscript"/>
    <w:rsid w:val="001563D8"/>
  </w:style>
  <w:style w:type="paragraph" w:customStyle="1" w:styleId="Style1">
    <w:name w:val="Style1"/>
    <w:basedOn w:val="Heading1"/>
    <w:rsid w:val="002E7133"/>
    <w:pPr>
      <w:keepLines w:val="0"/>
      <w:spacing w:before="240" w:after="60" w:line="240" w:lineRule="auto"/>
      <w:jc w:val="both"/>
    </w:pPr>
    <w:rPr>
      <w:rFonts w:ascii="Times New Roman" w:eastAsia="Times New Roman" w:hAnsi="Times New Roman" w:cs="Arial"/>
      <w:b/>
      <w:bCs/>
      <w:color w:val="auto"/>
      <w:kern w:val="0"/>
      <w:sz w:val="24"/>
      <w:szCs w:val="20"/>
      <w:lang w:val="sl-SI" w:eastAsia="sl-SI"/>
      <w14:ligatures w14:val="none"/>
    </w:rPr>
  </w:style>
  <w:style w:type="paragraph" w:customStyle="1" w:styleId="IMS-Paragraf">
    <w:name w:val="IMS-Paragraf"/>
    <w:qFormat/>
    <w:rsid w:val="006040AE"/>
    <w:pPr>
      <w:spacing w:before="60" w:after="60" w:line="240" w:lineRule="auto"/>
      <w:jc w:val="both"/>
    </w:pPr>
    <w:rPr>
      <w:rFonts w:ascii="Times New Roman" w:eastAsia="Times New Roman" w:hAnsi="Times New Roman" w:cs="Times New Roman"/>
      <w:kern w:val="0"/>
      <w:sz w:val="20"/>
      <w:szCs w:val="24"/>
      <w:lang w:val="sr-Cyrl-CS"/>
      <w14:ligatures w14:val="none"/>
    </w:rPr>
  </w:style>
  <w:style w:type="paragraph" w:styleId="TOC2">
    <w:name w:val="toc 2"/>
    <w:basedOn w:val="Normal"/>
    <w:next w:val="Normal"/>
    <w:autoRedefine/>
    <w:rsid w:val="008F08C1"/>
    <w:pPr>
      <w:tabs>
        <w:tab w:val="left" w:pos="540"/>
        <w:tab w:val="right" w:leader="dot" w:pos="9062"/>
      </w:tabs>
      <w:spacing w:after="0" w:line="240" w:lineRule="auto"/>
      <w:jc w:val="center"/>
    </w:pPr>
    <w:rPr>
      <w:rFonts w:ascii="Arial" w:eastAsia="Times New Roman" w:hAnsi="Arial" w:cs="Arial"/>
      <w:b/>
      <w:sz w:val="48"/>
      <w:szCs w:val="40"/>
      <w:lang w:val="sr-Latn-CS" w:eastAsia="sl-SI"/>
    </w:rPr>
  </w:style>
  <w:style w:type="table" w:customStyle="1" w:styleId="TableGrid1">
    <w:name w:val="Table Grid1"/>
    <w:basedOn w:val="TableNormal"/>
    <w:next w:val="TableGrid"/>
    <w:uiPriority w:val="59"/>
    <w:rsid w:val="008F08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08C1"/>
    <w:rPr>
      <w:color w:val="605E5C"/>
      <w:shd w:val="clear" w:color="auto" w:fill="E1DFDD"/>
    </w:rPr>
  </w:style>
  <w:style w:type="paragraph" w:styleId="BodyText2">
    <w:name w:val="Body Text 2"/>
    <w:basedOn w:val="Normal"/>
    <w:link w:val="BodyText2Char"/>
    <w:rsid w:val="008F08C1"/>
    <w:pPr>
      <w:spacing w:after="0" w:line="240" w:lineRule="auto"/>
      <w:jc w:val="both"/>
    </w:pPr>
    <w:rPr>
      <w:rFonts w:ascii="Cir Times_New_Roman" w:eastAsia="Times New Roman" w:hAnsi="Cir Times_New_Roman"/>
      <w:sz w:val="24"/>
      <w:szCs w:val="24"/>
    </w:rPr>
  </w:style>
  <w:style w:type="character" w:customStyle="1" w:styleId="BodyText2Char">
    <w:name w:val="Body Text 2 Char"/>
    <w:basedOn w:val="DefaultParagraphFont"/>
    <w:link w:val="BodyText2"/>
    <w:rsid w:val="008F08C1"/>
    <w:rPr>
      <w:rFonts w:ascii="Cir Times_New_Roman" w:eastAsia="Times New Roman" w:hAnsi="Cir Times_New_Roman" w:cs="Times New Roman"/>
      <w:kern w:val="0"/>
      <w:sz w:val="24"/>
      <w:szCs w:val="24"/>
      <w14:ligatures w14:val="none"/>
    </w:rPr>
  </w:style>
  <w:style w:type="paragraph" w:styleId="BodyText3">
    <w:name w:val="Body Text 3"/>
    <w:basedOn w:val="Normal"/>
    <w:link w:val="BodyText3Char"/>
    <w:rsid w:val="008F08C1"/>
    <w:pPr>
      <w:overflowPunct w:val="0"/>
      <w:autoSpaceDE w:val="0"/>
      <w:autoSpaceDN w:val="0"/>
      <w:adjustRightInd w:val="0"/>
      <w:spacing w:after="0" w:line="240" w:lineRule="auto"/>
      <w:jc w:val="both"/>
      <w:textAlignment w:val="baseline"/>
    </w:pPr>
    <w:rPr>
      <w:rFonts w:ascii="Cir Times_New_Roman" w:eastAsia="Times New Roman" w:hAnsi="Cir Times_New_Roman"/>
      <w:sz w:val="24"/>
      <w:szCs w:val="20"/>
    </w:rPr>
  </w:style>
  <w:style w:type="character" w:customStyle="1" w:styleId="BodyText3Char">
    <w:name w:val="Body Text 3 Char"/>
    <w:basedOn w:val="DefaultParagraphFont"/>
    <w:link w:val="BodyText3"/>
    <w:rsid w:val="008F08C1"/>
    <w:rPr>
      <w:rFonts w:ascii="Cir Times_New_Roman" w:eastAsia="Times New Roman" w:hAnsi="Cir Times_New_Roman" w:cs="Times New Roman"/>
      <w:kern w:val="0"/>
      <w:sz w:val="24"/>
      <w:szCs w:val="20"/>
      <w14:ligatures w14:val="none"/>
    </w:rPr>
  </w:style>
  <w:style w:type="character" w:customStyle="1" w:styleId="BodyTextChar1">
    <w:name w:val="Body Text Char1"/>
    <w:basedOn w:val="DefaultParagraphFont"/>
    <w:uiPriority w:val="99"/>
    <w:semiHidden/>
    <w:rsid w:val="008F08C1"/>
    <w:rPr>
      <w:rFonts w:ascii="Times New Roman" w:eastAsia="Times New Roman" w:hAnsi="Times New Roman" w:cs="Times New Roman"/>
      <w:sz w:val="24"/>
      <w:szCs w:val="24"/>
    </w:rPr>
  </w:style>
  <w:style w:type="paragraph" w:customStyle="1" w:styleId="TableText">
    <w:name w:val="Table_Text"/>
    <w:basedOn w:val="Normal"/>
    <w:link w:val="TableTextChar"/>
    <w:rsid w:val="008F08C1"/>
    <w:pPr>
      <w:overflowPunct w:val="0"/>
      <w:autoSpaceDE w:val="0"/>
      <w:autoSpaceDN w:val="0"/>
      <w:adjustRightInd w:val="0"/>
      <w:spacing w:before="80" w:after="40" w:line="216" w:lineRule="auto"/>
      <w:ind w:firstLine="567"/>
      <w:jc w:val="both"/>
    </w:pPr>
    <w:rPr>
      <w:rFonts w:ascii="Arial" w:eastAsia="Times New Roman" w:hAnsi="Arial"/>
      <w:sz w:val="18"/>
      <w:szCs w:val="20"/>
      <w:lang w:val="en-GB"/>
    </w:rPr>
  </w:style>
  <w:style w:type="character" w:customStyle="1" w:styleId="PodNaslov2Char">
    <w:name w:val="#PodNaslov_2 Char"/>
    <w:link w:val="PodNaslov2"/>
    <w:locked/>
    <w:rsid w:val="008F08C1"/>
    <w:rPr>
      <w:b/>
      <w:sz w:val="26"/>
    </w:rPr>
  </w:style>
  <w:style w:type="paragraph" w:customStyle="1" w:styleId="PodNaslov2">
    <w:name w:val="#PodNaslov_2"/>
    <w:basedOn w:val="Normal"/>
    <w:next w:val="Normal"/>
    <w:link w:val="PodNaslov2Char"/>
    <w:rsid w:val="008F08C1"/>
    <w:pPr>
      <w:keepNext/>
      <w:spacing w:before="160" w:after="80" w:line="216" w:lineRule="auto"/>
      <w:ind w:left="567"/>
      <w:jc w:val="both"/>
    </w:pPr>
    <w:rPr>
      <w:rFonts w:asciiTheme="minorHAnsi" w:eastAsiaTheme="minorHAnsi" w:hAnsiTheme="minorHAnsi" w:cstheme="minorBidi"/>
      <w:b/>
      <w:kern w:val="2"/>
      <w:sz w:val="26"/>
      <w14:ligatures w14:val="standardContextual"/>
    </w:rPr>
  </w:style>
  <w:style w:type="paragraph" w:customStyle="1" w:styleId="PodNaslov3">
    <w:name w:val="#PodNaslov_3"/>
    <w:basedOn w:val="Normal"/>
    <w:next w:val="Normal"/>
    <w:rsid w:val="008F08C1"/>
    <w:pPr>
      <w:keepNext/>
      <w:spacing w:before="160" w:after="80" w:line="216" w:lineRule="auto"/>
      <w:ind w:left="567"/>
      <w:jc w:val="both"/>
    </w:pPr>
    <w:rPr>
      <w:rFonts w:ascii="Times New Roman" w:eastAsia="Times New Roman" w:hAnsi="Times New Roman"/>
      <w:b/>
      <w:sz w:val="24"/>
      <w:szCs w:val="20"/>
    </w:rPr>
  </w:style>
  <w:style w:type="character" w:customStyle="1" w:styleId="PodNaslov4Char">
    <w:name w:val="#PodNaslov_4 Char"/>
    <w:link w:val="PodNaslov4"/>
    <w:locked/>
    <w:rsid w:val="008F08C1"/>
    <w:rPr>
      <w:i/>
    </w:rPr>
  </w:style>
  <w:style w:type="paragraph" w:customStyle="1" w:styleId="PodNaslov4">
    <w:name w:val="#PodNaslov_4"/>
    <w:basedOn w:val="Normal"/>
    <w:next w:val="Normal"/>
    <w:link w:val="PodNaslov4Char"/>
    <w:rsid w:val="008F08C1"/>
    <w:pPr>
      <w:keepNext/>
      <w:spacing w:before="120" w:after="80" w:line="216" w:lineRule="auto"/>
      <w:ind w:left="567"/>
      <w:jc w:val="both"/>
    </w:pPr>
    <w:rPr>
      <w:rFonts w:asciiTheme="minorHAnsi" w:eastAsiaTheme="minorHAnsi" w:hAnsiTheme="minorHAnsi" w:cstheme="minorBidi"/>
      <w:i/>
      <w:kern w:val="2"/>
      <w14:ligatures w14:val="standardContextual"/>
    </w:rPr>
  </w:style>
  <w:style w:type="paragraph" w:customStyle="1" w:styleId="PosleNabrajanja">
    <w:name w:val="#PosleNabrajanja"/>
    <w:basedOn w:val="Normal"/>
    <w:next w:val="Normal"/>
    <w:rsid w:val="008F08C1"/>
    <w:pPr>
      <w:spacing w:before="80" w:after="40" w:line="216" w:lineRule="auto"/>
      <w:ind w:firstLine="567"/>
      <w:jc w:val="both"/>
    </w:pPr>
    <w:rPr>
      <w:rFonts w:ascii="Times New Roman" w:eastAsia="Times New Roman" w:hAnsi="Times New Roman"/>
      <w:szCs w:val="20"/>
    </w:rPr>
  </w:style>
  <w:style w:type="paragraph" w:customStyle="1" w:styleId="Nabrajanja">
    <w:name w:val="# » Nabrajanja"/>
    <w:basedOn w:val="Normal"/>
    <w:rsid w:val="008F08C1"/>
    <w:pPr>
      <w:numPr>
        <w:numId w:val="63"/>
      </w:numPr>
      <w:tabs>
        <w:tab w:val="left" w:pos="-425"/>
        <w:tab w:val="left" w:pos="-284"/>
        <w:tab w:val="left" w:pos="1560"/>
        <w:tab w:val="left" w:pos="9072"/>
      </w:tabs>
      <w:spacing w:after="60" w:line="216" w:lineRule="auto"/>
      <w:jc w:val="both"/>
    </w:pPr>
    <w:rPr>
      <w:rFonts w:ascii="Times New Roman" w:eastAsia="Times New Roman" w:hAnsi="Times New Roman"/>
      <w:szCs w:val="20"/>
      <w:lang w:val="sr-Cyrl-CS"/>
    </w:rPr>
  </w:style>
  <w:style w:type="character" w:customStyle="1" w:styleId="NabrajanjaChar">
    <w:name w:val="# • Nabrajanja Char"/>
    <w:rsid w:val="008F08C1"/>
    <w:rPr>
      <w:sz w:val="22"/>
      <w:lang w:val="sr-Cyrl-CS" w:eastAsia="en-US" w:bidi="ar-SA"/>
    </w:rPr>
  </w:style>
  <w:style w:type="paragraph" w:customStyle="1" w:styleId="Nabrajanja0">
    <w:name w:val="# • Nabrajanja"/>
    <w:basedOn w:val="Normal"/>
    <w:rsid w:val="008F08C1"/>
    <w:pPr>
      <w:numPr>
        <w:numId w:val="64"/>
      </w:numPr>
      <w:tabs>
        <w:tab w:val="clear" w:pos="360"/>
        <w:tab w:val="left" w:pos="-425"/>
        <w:tab w:val="left" w:pos="1191"/>
        <w:tab w:val="num" w:pos="9072"/>
      </w:tabs>
      <w:spacing w:after="60" w:line="216" w:lineRule="auto"/>
      <w:ind w:left="1191" w:hanging="296"/>
      <w:jc w:val="both"/>
    </w:pPr>
    <w:rPr>
      <w:rFonts w:ascii="Times New Roman" w:eastAsia="Times New Roman" w:hAnsi="Times New Roman"/>
      <w:szCs w:val="20"/>
      <w:lang w:val="sr-Cyrl-CS"/>
    </w:rPr>
  </w:style>
  <w:style w:type="character" w:styleId="PageNumber">
    <w:name w:val="page number"/>
    <w:basedOn w:val="DefaultParagraphFont"/>
    <w:rsid w:val="008F08C1"/>
  </w:style>
  <w:style w:type="paragraph" w:customStyle="1" w:styleId="txt">
    <w:name w:val="txt"/>
    <w:basedOn w:val="Normal"/>
    <w:rsid w:val="008F08C1"/>
    <w:pPr>
      <w:spacing w:before="100" w:beforeAutospacing="1" w:after="100" w:afterAutospacing="1" w:line="240" w:lineRule="auto"/>
      <w:jc w:val="both"/>
    </w:pPr>
    <w:rPr>
      <w:rFonts w:ascii="Arial" w:eastAsia="Times New Roman" w:hAnsi="Arial" w:cs="Arial"/>
      <w:color w:val="FFFFFF"/>
      <w:sz w:val="21"/>
      <w:szCs w:val="21"/>
    </w:rPr>
  </w:style>
  <w:style w:type="paragraph" w:customStyle="1" w:styleId="ListItemC1">
    <w:name w:val="List Item C1"/>
    <w:basedOn w:val="Normal"/>
    <w:rsid w:val="008F08C1"/>
    <w:pPr>
      <w:numPr>
        <w:numId w:val="65"/>
      </w:numPr>
      <w:overflowPunct w:val="0"/>
      <w:autoSpaceDE w:val="0"/>
      <w:autoSpaceDN w:val="0"/>
      <w:adjustRightInd w:val="0"/>
      <w:spacing w:after="0" w:line="240" w:lineRule="auto"/>
      <w:ind w:left="1582" w:hanging="284"/>
    </w:pPr>
    <w:rPr>
      <w:rFonts w:ascii="Times New Roman" w:eastAsia="Times New Roman" w:hAnsi="Times New Roman"/>
      <w:sz w:val="24"/>
      <w:szCs w:val="20"/>
      <w:lang w:val="en-GB"/>
    </w:rPr>
  </w:style>
  <w:style w:type="character" w:customStyle="1" w:styleId="hpswebiiproductcatalogcategoryheaderdescription">
    <w:name w:val="hpswebiiproductcatalogcategoryheaderdescription"/>
    <w:basedOn w:val="DefaultParagraphFont"/>
    <w:rsid w:val="008F08C1"/>
  </w:style>
  <w:style w:type="paragraph" w:styleId="BodyTextIndent2">
    <w:name w:val="Body Text Indent 2"/>
    <w:basedOn w:val="Normal"/>
    <w:link w:val="BodyTextIndent2Char"/>
    <w:rsid w:val="008F08C1"/>
    <w:pPr>
      <w:spacing w:after="120" w:line="480" w:lineRule="auto"/>
      <w:ind w:left="360"/>
      <w:jc w:val="both"/>
    </w:pPr>
    <w:rPr>
      <w:rFonts w:ascii="Times New Roman" w:hAnsi="Times New Roman"/>
      <w:sz w:val="24"/>
      <w:szCs w:val="24"/>
    </w:rPr>
  </w:style>
  <w:style w:type="character" w:customStyle="1" w:styleId="BodyTextIndent2Char">
    <w:name w:val="Body Text Indent 2 Char"/>
    <w:basedOn w:val="DefaultParagraphFont"/>
    <w:link w:val="BodyTextIndent2"/>
    <w:rsid w:val="008F08C1"/>
    <w:rPr>
      <w:rFonts w:ascii="Times New Roman" w:eastAsia="Calibri" w:hAnsi="Times New Roman" w:cs="Times New Roman"/>
      <w:kern w:val="0"/>
      <w:sz w:val="24"/>
      <w:szCs w:val="24"/>
      <w14:ligatures w14:val="none"/>
    </w:rPr>
  </w:style>
  <w:style w:type="paragraph" w:styleId="BodyTextIndent3">
    <w:name w:val="Body Text Indent 3"/>
    <w:basedOn w:val="Normal"/>
    <w:link w:val="BodyTextIndent3Char"/>
    <w:rsid w:val="008F08C1"/>
    <w:pPr>
      <w:spacing w:after="120" w:line="240" w:lineRule="auto"/>
      <w:ind w:left="360"/>
      <w:jc w:val="both"/>
    </w:pPr>
    <w:rPr>
      <w:rFonts w:ascii="Times New Roman" w:hAnsi="Times New Roman"/>
      <w:sz w:val="16"/>
      <w:szCs w:val="16"/>
    </w:rPr>
  </w:style>
  <w:style w:type="character" w:customStyle="1" w:styleId="BodyTextIndent3Char">
    <w:name w:val="Body Text Indent 3 Char"/>
    <w:basedOn w:val="DefaultParagraphFont"/>
    <w:link w:val="BodyTextIndent3"/>
    <w:rsid w:val="008F08C1"/>
    <w:rPr>
      <w:rFonts w:ascii="Times New Roman" w:eastAsia="Calibri" w:hAnsi="Times New Roman" w:cs="Times New Roman"/>
      <w:kern w:val="0"/>
      <w:sz w:val="16"/>
      <w:szCs w:val="16"/>
      <w14:ligatures w14:val="none"/>
    </w:rPr>
  </w:style>
  <w:style w:type="paragraph" w:styleId="BodyTextIndent">
    <w:name w:val="Body Text Indent"/>
    <w:basedOn w:val="Normal"/>
    <w:link w:val="BodyTextIndentChar"/>
    <w:rsid w:val="008F08C1"/>
    <w:pPr>
      <w:tabs>
        <w:tab w:val="left" w:pos="1881"/>
      </w:tabs>
      <w:spacing w:after="0" w:line="240" w:lineRule="auto"/>
      <w:ind w:left="684"/>
      <w:jc w:val="both"/>
    </w:pPr>
    <w:rPr>
      <w:rFonts w:ascii="Tahoma" w:eastAsia="Times New Roman" w:hAnsi="Tahoma" w:cs="Tahoma"/>
      <w:sz w:val="20"/>
      <w:szCs w:val="20"/>
      <w:lang w:val="ru-RU"/>
    </w:rPr>
  </w:style>
  <w:style w:type="character" w:customStyle="1" w:styleId="BodyTextIndentChar">
    <w:name w:val="Body Text Indent Char"/>
    <w:basedOn w:val="DefaultParagraphFont"/>
    <w:link w:val="BodyTextIndent"/>
    <w:rsid w:val="008F08C1"/>
    <w:rPr>
      <w:rFonts w:ascii="Tahoma" w:eastAsia="Times New Roman" w:hAnsi="Tahoma" w:cs="Tahoma"/>
      <w:kern w:val="0"/>
      <w:sz w:val="20"/>
      <w:szCs w:val="20"/>
      <w:lang w:val="ru-RU"/>
      <w14:ligatures w14:val="none"/>
    </w:rPr>
  </w:style>
  <w:style w:type="paragraph" w:styleId="BlockText">
    <w:name w:val="Block Text"/>
    <w:basedOn w:val="Normal"/>
    <w:rsid w:val="008F08C1"/>
    <w:pPr>
      <w:spacing w:after="0" w:line="240" w:lineRule="auto"/>
      <w:ind w:left="-108" w:right="-51"/>
    </w:pPr>
    <w:rPr>
      <w:rFonts w:ascii="Times New Roman" w:eastAsia="Times New Roman" w:hAnsi="Times New Roman" w:cs="Tahoma"/>
      <w:sz w:val="20"/>
      <w:szCs w:val="24"/>
      <w:lang w:val="sr-Cyrl-CS"/>
    </w:rPr>
  </w:style>
  <w:style w:type="paragraph" w:customStyle="1" w:styleId="BodyTextSrdjan">
    <w:name w:val="Body Text Srdjan"/>
    <w:basedOn w:val="Normal"/>
    <w:next w:val="BodyText"/>
    <w:rsid w:val="008F08C1"/>
    <w:pPr>
      <w:autoSpaceDE w:val="0"/>
      <w:autoSpaceDN w:val="0"/>
      <w:spacing w:after="120" w:line="240" w:lineRule="auto"/>
      <w:jc w:val="both"/>
    </w:pPr>
    <w:rPr>
      <w:rFonts w:ascii="Arial" w:eastAsia="Times New Roman" w:hAnsi="Arial"/>
      <w:sz w:val="24"/>
      <w:szCs w:val="24"/>
    </w:rPr>
  </w:style>
  <w:style w:type="paragraph" w:customStyle="1" w:styleId="ArialNarrow">
    <w:name w:val="Arial Narrow"/>
    <w:aliases w:val="3 pt,Arrial Narrow"/>
    <w:basedOn w:val="Normal"/>
    <w:rsid w:val="008F08C1"/>
    <w:pPr>
      <w:spacing w:after="60" w:line="240" w:lineRule="auto"/>
      <w:jc w:val="both"/>
    </w:pPr>
    <w:rPr>
      <w:rFonts w:ascii="Arial Narrow" w:eastAsia="Times New Roman" w:hAnsi="Arial Narrow"/>
      <w:szCs w:val="24"/>
    </w:rPr>
  </w:style>
  <w:style w:type="paragraph" w:customStyle="1" w:styleId="tekst">
    <w:name w:val="tekst"/>
    <w:basedOn w:val="Normal"/>
    <w:rsid w:val="008F08C1"/>
    <w:pPr>
      <w:spacing w:after="0" w:line="240" w:lineRule="auto"/>
      <w:ind w:firstLine="720"/>
      <w:jc w:val="both"/>
    </w:pPr>
    <w:rPr>
      <w:rFonts w:ascii="YuHelvetica" w:eastAsia="Times New Roman" w:hAnsi="YuHelvetica"/>
      <w:sz w:val="24"/>
      <w:szCs w:val="20"/>
      <w:lang w:val="en-GB"/>
    </w:rPr>
  </w:style>
  <w:style w:type="paragraph" w:customStyle="1" w:styleId="111">
    <w:name w:val="1.1.1"/>
    <w:basedOn w:val="Normal"/>
    <w:rsid w:val="008F08C1"/>
    <w:pPr>
      <w:overflowPunct w:val="0"/>
      <w:autoSpaceDE w:val="0"/>
      <w:autoSpaceDN w:val="0"/>
      <w:adjustRightInd w:val="0"/>
      <w:spacing w:after="0" w:line="240" w:lineRule="auto"/>
      <w:ind w:left="1701" w:hanging="708"/>
      <w:jc w:val="both"/>
      <w:textAlignment w:val="baseline"/>
    </w:pPr>
    <w:rPr>
      <w:rFonts w:ascii="Times New Roman" w:eastAsia="Times New Roman" w:hAnsi="Times New Roman"/>
      <w:sz w:val="24"/>
      <w:szCs w:val="20"/>
      <w:lang w:val="en-GB"/>
    </w:rPr>
  </w:style>
  <w:style w:type="paragraph" w:customStyle="1" w:styleId="2zakon">
    <w:name w:val="2zakon"/>
    <w:basedOn w:val="Normal"/>
    <w:rsid w:val="008F08C1"/>
    <w:pPr>
      <w:spacing w:before="100" w:beforeAutospacing="1" w:after="100" w:afterAutospacing="1" w:line="240" w:lineRule="auto"/>
      <w:jc w:val="center"/>
    </w:pPr>
    <w:rPr>
      <w:rFonts w:ascii="Arial" w:eastAsia="MS Mincho" w:hAnsi="Arial" w:cs="Arial"/>
      <w:color w:val="0033CC"/>
      <w:sz w:val="36"/>
      <w:szCs w:val="36"/>
      <w:lang w:eastAsia="ja-JP"/>
    </w:rPr>
  </w:style>
  <w:style w:type="paragraph" w:customStyle="1" w:styleId="ArialNarrow3pt">
    <w:name w:val="Arial Narrow 3 pt"/>
    <w:basedOn w:val="Normal"/>
    <w:qFormat/>
    <w:rsid w:val="008F08C1"/>
    <w:pPr>
      <w:spacing w:after="0" w:line="240" w:lineRule="auto"/>
      <w:jc w:val="both"/>
    </w:pPr>
    <w:rPr>
      <w:rFonts w:ascii="Arial Narrow" w:hAnsi="Arial Narrow" w:cs="Arial Narrow"/>
      <w:lang w:val="en-GB"/>
    </w:rPr>
  </w:style>
  <w:style w:type="paragraph" w:styleId="Caption">
    <w:name w:val="caption"/>
    <w:basedOn w:val="Normal"/>
    <w:next w:val="Normal"/>
    <w:qFormat/>
    <w:rsid w:val="008F08C1"/>
    <w:pPr>
      <w:spacing w:before="120" w:after="120" w:line="240" w:lineRule="auto"/>
    </w:pPr>
    <w:rPr>
      <w:rFonts w:ascii="Arial" w:eastAsia="Times New Roman" w:hAnsi="Arial"/>
      <w:b/>
      <w:sz w:val="24"/>
      <w:szCs w:val="20"/>
    </w:rPr>
  </w:style>
  <w:style w:type="paragraph" w:styleId="FootnoteText">
    <w:name w:val="footnote text"/>
    <w:aliases w:val="Footnote Text Char Char Char,Footnote Text Char Char,Footnote Text Char Char Char Char Char,single space,footnote text,footnote text Char Char,ft"/>
    <w:basedOn w:val="Normal"/>
    <w:link w:val="FootnoteTextChar1"/>
    <w:semiHidden/>
    <w:rsid w:val="008F08C1"/>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8F08C1"/>
    <w:rPr>
      <w:rFonts w:ascii="Calibri" w:eastAsia="Calibri" w:hAnsi="Calibri" w:cs="Times New Roman"/>
      <w:kern w:val="0"/>
      <w:sz w:val="20"/>
      <w:szCs w:val="20"/>
      <w14:ligatures w14:val="none"/>
    </w:rPr>
  </w:style>
  <w:style w:type="character" w:styleId="FootnoteReference">
    <w:name w:val="footnote reference"/>
    <w:semiHidden/>
    <w:rsid w:val="008F08C1"/>
    <w:rPr>
      <w:vertAlign w:val="superscript"/>
    </w:rPr>
  </w:style>
  <w:style w:type="character" w:customStyle="1" w:styleId="FootnoteTextChar1">
    <w:name w:val="Footnote Text Char1"/>
    <w:aliases w:val="Footnote Text Char Char Char Char,Footnote Text Char Char Char1,Footnote Text Char Char Char Char Char Char,single space Char,footnote text Char,footnote text Char Char Char,ft Char"/>
    <w:link w:val="FootnoteText"/>
    <w:semiHidden/>
    <w:rsid w:val="008F08C1"/>
    <w:rPr>
      <w:rFonts w:ascii="Times New Roman" w:eastAsia="Times New Roman" w:hAnsi="Times New Roman" w:cs="Times New Roman"/>
      <w:kern w:val="0"/>
      <w:sz w:val="20"/>
      <w:szCs w:val="20"/>
      <w14:ligatures w14:val="none"/>
    </w:rPr>
  </w:style>
  <w:style w:type="paragraph" w:customStyle="1" w:styleId="clan">
    <w:name w:val="clan"/>
    <w:basedOn w:val="Normal"/>
    <w:rsid w:val="008F08C1"/>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8F08C1"/>
    <w:pPr>
      <w:spacing w:before="100" w:beforeAutospacing="1" w:after="100" w:afterAutospacing="1" w:line="240" w:lineRule="auto"/>
    </w:pPr>
    <w:rPr>
      <w:rFonts w:ascii="Arial" w:eastAsia="Times New Roman" w:hAnsi="Arial" w:cs="Arial"/>
    </w:rPr>
  </w:style>
  <w:style w:type="paragraph" w:customStyle="1" w:styleId="normaluvuceni">
    <w:name w:val="normal_uvuceni"/>
    <w:basedOn w:val="Normal"/>
    <w:rsid w:val="008F08C1"/>
    <w:pPr>
      <w:spacing w:before="100" w:beforeAutospacing="1" w:after="100" w:afterAutospacing="1" w:line="240" w:lineRule="auto"/>
      <w:ind w:left="1134" w:hanging="142"/>
    </w:pPr>
    <w:rPr>
      <w:rFonts w:ascii="Arial" w:eastAsia="Times New Roman" w:hAnsi="Arial" w:cs="Arial"/>
    </w:rPr>
  </w:style>
  <w:style w:type="paragraph" w:customStyle="1" w:styleId="podnaslovpropisa">
    <w:name w:val="podnaslovpropisa"/>
    <w:basedOn w:val="Normal"/>
    <w:rsid w:val="008F08C1"/>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bold">
    <w:name w:val="normalbold"/>
    <w:basedOn w:val="Normal"/>
    <w:rsid w:val="008F08C1"/>
    <w:pPr>
      <w:spacing w:before="100" w:beforeAutospacing="1" w:after="100" w:afterAutospacing="1" w:line="240" w:lineRule="auto"/>
    </w:pPr>
    <w:rPr>
      <w:rFonts w:ascii="Arial" w:eastAsia="Times New Roman" w:hAnsi="Arial" w:cs="Arial"/>
      <w:b/>
      <w:bCs/>
    </w:rPr>
  </w:style>
  <w:style w:type="paragraph" w:customStyle="1" w:styleId="tabelact">
    <w:name w:val="tabela_ct"/>
    <w:basedOn w:val="Normal"/>
    <w:rsid w:val="008F08C1"/>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sz w:val="24"/>
      <w:szCs w:val="24"/>
    </w:rPr>
  </w:style>
  <w:style w:type="paragraph" w:customStyle="1" w:styleId="naslov4">
    <w:name w:val="naslov4"/>
    <w:basedOn w:val="Normal"/>
    <w:rsid w:val="008F08C1"/>
    <w:pPr>
      <w:spacing w:before="100" w:beforeAutospacing="1" w:after="100" w:afterAutospacing="1" w:line="240" w:lineRule="auto"/>
      <w:jc w:val="center"/>
    </w:pPr>
    <w:rPr>
      <w:rFonts w:ascii="Arial" w:eastAsia="Times New Roman" w:hAnsi="Arial" w:cs="Arial"/>
      <w:b/>
      <w:bCs/>
    </w:rPr>
  </w:style>
  <w:style w:type="paragraph" w:customStyle="1" w:styleId="izmenatekst">
    <w:name w:val="izmena_tekst"/>
    <w:basedOn w:val="Normal"/>
    <w:rsid w:val="008F08C1"/>
    <w:pPr>
      <w:spacing w:before="100" w:beforeAutospacing="1" w:after="100" w:afterAutospacing="1" w:line="240" w:lineRule="auto"/>
    </w:pPr>
    <w:rPr>
      <w:rFonts w:ascii="Times New Roman" w:eastAsia="Times New Roman" w:hAnsi="Times New Roman"/>
      <w:sz w:val="24"/>
      <w:szCs w:val="24"/>
    </w:rPr>
  </w:style>
  <w:style w:type="paragraph" w:customStyle="1" w:styleId="normalcentaritalic">
    <w:name w:val="normalcentaritalic"/>
    <w:basedOn w:val="Normal"/>
    <w:rsid w:val="008F08C1"/>
    <w:pPr>
      <w:spacing w:before="100" w:beforeAutospacing="1" w:after="100" w:afterAutospacing="1" w:line="240" w:lineRule="auto"/>
      <w:jc w:val="center"/>
    </w:pPr>
    <w:rPr>
      <w:rFonts w:ascii="Arial" w:eastAsia="Times New Roman" w:hAnsi="Arial" w:cs="Arial"/>
      <w:i/>
      <w:iCs/>
    </w:rPr>
  </w:style>
  <w:style w:type="paragraph" w:customStyle="1" w:styleId="tokvirgoredolelevo">
    <w:name w:val="t_okvirgoredolelevo"/>
    <w:basedOn w:val="Normal"/>
    <w:rsid w:val="008F08C1"/>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wyq045---podglava-kurziv">
    <w:name w:val="wyq045---podglava-kurziv"/>
    <w:basedOn w:val="Normal"/>
    <w:rsid w:val="008F08C1"/>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8F08C1"/>
    <w:pPr>
      <w:spacing w:after="0" w:line="240" w:lineRule="auto"/>
      <w:jc w:val="center"/>
    </w:pPr>
    <w:rPr>
      <w:rFonts w:ascii="Arial" w:eastAsia="Times New Roman" w:hAnsi="Arial" w:cs="Arial"/>
      <w:b/>
      <w:bCs/>
      <w:sz w:val="31"/>
      <w:szCs w:val="31"/>
    </w:rPr>
  </w:style>
  <w:style w:type="paragraph" w:customStyle="1" w:styleId="wyq070---podpododeljak-kurziv">
    <w:name w:val="wyq070---podpododeljak-kurziv"/>
    <w:basedOn w:val="Normal"/>
    <w:rsid w:val="008F08C1"/>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8F08C1"/>
    <w:pPr>
      <w:spacing w:after="0" w:line="240" w:lineRule="auto"/>
      <w:jc w:val="center"/>
    </w:pPr>
    <w:rPr>
      <w:rFonts w:ascii="Arial" w:eastAsia="Times New Roman" w:hAnsi="Arial" w:cs="Arial"/>
      <w:b/>
      <w:bCs/>
      <w:sz w:val="29"/>
      <w:szCs w:val="29"/>
    </w:rPr>
  </w:style>
  <w:style w:type="paragraph" w:customStyle="1" w:styleId="wyq100---naslov-grupe-clanova-kurziv">
    <w:name w:val="wyq100---naslov-grupe-clanova-kurziv"/>
    <w:basedOn w:val="Normal"/>
    <w:rsid w:val="008F08C1"/>
    <w:pPr>
      <w:spacing w:before="240" w:after="240" w:line="240" w:lineRule="auto"/>
      <w:jc w:val="center"/>
    </w:pPr>
    <w:rPr>
      <w:rFonts w:ascii="Arial" w:eastAsia="Times New Roman" w:hAnsi="Arial" w:cs="Arial"/>
      <w:b/>
      <w:bCs/>
      <w:i/>
      <w:iCs/>
      <w:sz w:val="24"/>
      <w:szCs w:val="24"/>
    </w:rPr>
  </w:style>
  <w:style w:type="paragraph" w:customStyle="1" w:styleId="s12">
    <w:name w:val="s12"/>
    <w:basedOn w:val="Normal"/>
    <w:rsid w:val="008F08C1"/>
    <w:pPr>
      <w:spacing w:before="100" w:beforeAutospacing="1" w:after="100" w:afterAutospacing="1" w:line="240" w:lineRule="auto"/>
      <w:ind w:firstLine="1247"/>
    </w:pPr>
    <w:rPr>
      <w:rFonts w:ascii="Arial" w:eastAsia="Times New Roman" w:hAnsi="Arial" w:cs="Arial"/>
      <w:sz w:val="14"/>
      <w:szCs w:val="14"/>
    </w:rPr>
  </w:style>
  <w:style w:type="character" w:customStyle="1" w:styleId="stepen1">
    <w:name w:val="stepen1"/>
    <w:rsid w:val="008F08C1"/>
    <w:rPr>
      <w:sz w:val="15"/>
      <w:szCs w:val="15"/>
      <w:vertAlign w:val="superscript"/>
    </w:rPr>
  </w:style>
  <w:style w:type="character" w:customStyle="1" w:styleId="Char4">
    <w:name w:val="Char4"/>
    <w:rsid w:val="008F08C1"/>
    <w:rPr>
      <w:sz w:val="24"/>
      <w:szCs w:val="24"/>
    </w:rPr>
  </w:style>
  <w:style w:type="character" w:customStyle="1" w:styleId="NormalWebChar">
    <w:name w:val="Normal (Web) Char"/>
    <w:link w:val="NormalWeb"/>
    <w:locked/>
    <w:rsid w:val="008F08C1"/>
    <w:rPr>
      <w:rFonts w:ascii="Times New Roman" w:eastAsia="Times New Roman" w:hAnsi="Times New Roman" w:cs="Times New Roman"/>
      <w:kern w:val="0"/>
      <w:sz w:val="24"/>
      <w:szCs w:val="24"/>
      <w14:ligatures w14:val="none"/>
    </w:rPr>
  </w:style>
  <w:style w:type="paragraph" w:customStyle="1" w:styleId="1tekst">
    <w:name w:val="1tekst"/>
    <w:basedOn w:val="Normal"/>
    <w:rsid w:val="008F08C1"/>
    <w:pPr>
      <w:spacing w:after="0" w:line="240" w:lineRule="auto"/>
      <w:ind w:left="375" w:right="375" w:firstLine="240"/>
      <w:jc w:val="both"/>
    </w:pPr>
    <w:rPr>
      <w:rFonts w:ascii="Arial" w:eastAsia="Times New Roman" w:hAnsi="Arial" w:cs="Arial"/>
      <w:sz w:val="20"/>
      <w:szCs w:val="20"/>
      <w:lang w:eastAsia="sr-Latn-CS"/>
    </w:rPr>
  </w:style>
  <w:style w:type="character" w:customStyle="1" w:styleId="apple-converted-space">
    <w:name w:val="apple-converted-space"/>
    <w:basedOn w:val="DefaultParagraphFont"/>
    <w:rsid w:val="008F08C1"/>
  </w:style>
  <w:style w:type="paragraph" w:customStyle="1" w:styleId="Style3">
    <w:name w:val="Style3"/>
    <w:basedOn w:val="Heading1"/>
    <w:autoRedefine/>
    <w:rsid w:val="008F08C1"/>
    <w:pPr>
      <w:keepLines w:val="0"/>
      <w:numPr>
        <w:numId w:val="67"/>
      </w:numPr>
      <w:spacing w:before="240" w:after="60" w:line="240" w:lineRule="auto"/>
      <w:jc w:val="both"/>
    </w:pPr>
    <w:rPr>
      <w:rFonts w:ascii="Times New Roman" w:eastAsia="Times New Roman" w:hAnsi="Times New Roman" w:cs="Arial"/>
      <w:b/>
      <w:bCs/>
      <w:color w:val="auto"/>
      <w:kern w:val="32"/>
      <w:sz w:val="32"/>
      <w:szCs w:val="20"/>
      <w:lang w:val="sl-SI" w:eastAsia="sl-SI"/>
      <w14:ligatures w14:val="none"/>
    </w:rPr>
  </w:style>
  <w:style w:type="paragraph" w:customStyle="1" w:styleId="StyleHeading3Right0cmBefore12ptAfter3pt">
    <w:name w:val="Style Heading 3 + Right:  0 cm Before:  12 pt After:  3 pt"/>
    <w:basedOn w:val="Heading3"/>
    <w:rsid w:val="008F08C1"/>
    <w:pPr>
      <w:keepLines w:val="0"/>
      <w:numPr>
        <w:ilvl w:val="2"/>
        <w:numId w:val="66"/>
      </w:numPr>
      <w:tabs>
        <w:tab w:val="left" w:pos="851"/>
      </w:tabs>
      <w:spacing w:before="0" w:after="0" w:line="240" w:lineRule="auto"/>
    </w:pPr>
    <w:rPr>
      <w:rFonts w:ascii="Times New Roman" w:eastAsia="Times New Roman" w:hAnsi="Times New Roman" w:cs="Times New Roman"/>
      <w:bCs/>
      <w:color w:val="auto"/>
      <w:kern w:val="0"/>
      <w:sz w:val="24"/>
      <w:szCs w:val="20"/>
      <w:u w:val="single"/>
      <w:lang w:val="sl-SI" w:eastAsia="sl-SI"/>
      <w14:ligatures w14:val="none"/>
    </w:rPr>
  </w:style>
  <w:style w:type="paragraph" w:styleId="TOC1">
    <w:name w:val="toc 1"/>
    <w:basedOn w:val="Normal"/>
    <w:next w:val="Normal"/>
    <w:autoRedefine/>
    <w:rsid w:val="008F08C1"/>
    <w:pPr>
      <w:spacing w:after="0" w:line="240" w:lineRule="auto"/>
      <w:jc w:val="both"/>
    </w:pPr>
    <w:rPr>
      <w:rFonts w:ascii="Times New Roman" w:eastAsia="Times New Roman" w:hAnsi="Times New Roman"/>
      <w:sz w:val="24"/>
      <w:szCs w:val="20"/>
      <w:lang w:val="sl-SI" w:eastAsia="sl-SI"/>
    </w:rPr>
  </w:style>
  <w:style w:type="paragraph" w:styleId="TOC3">
    <w:name w:val="toc 3"/>
    <w:basedOn w:val="Normal"/>
    <w:next w:val="Normal"/>
    <w:autoRedefine/>
    <w:rsid w:val="008F08C1"/>
    <w:pPr>
      <w:tabs>
        <w:tab w:val="left" w:pos="900"/>
        <w:tab w:val="right" w:leader="dot" w:pos="9062"/>
      </w:tabs>
      <w:spacing w:after="0" w:line="240" w:lineRule="auto"/>
      <w:ind w:left="180"/>
      <w:jc w:val="both"/>
    </w:pPr>
    <w:rPr>
      <w:rFonts w:ascii="Times New Roman" w:eastAsia="Times New Roman" w:hAnsi="Times New Roman"/>
      <w:sz w:val="24"/>
      <w:szCs w:val="20"/>
      <w:lang w:val="sl-SI" w:eastAsia="sl-SI"/>
    </w:rPr>
  </w:style>
  <w:style w:type="character" w:customStyle="1" w:styleId="FontStyle32">
    <w:name w:val="Font Style32"/>
    <w:rsid w:val="008F08C1"/>
    <w:rPr>
      <w:rFonts w:ascii="Arial" w:hAnsi="Arial" w:cs="Arial" w:hint="default"/>
      <w:sz w:val="20"/>
      <w:szCs w:val="20"/>
    </w:rPr>
  </w:style>
  <w:style w:type="character" w:customStyle="1" w:styleId="FontStyle123">
    <w:name w:val="Font Style123"/>
    <w:rsid w:val="008F08C1"/>
    <w:rPr>
      <w:rFonts w:ascii="Times New Roman" w:hAnsi="Times New Roman" w:cs="Times New Roman"/>
      <w:sz w:val="22"/>
      <w:szCs w:val="22"/>
    </w:rPr>
  </w:style>
  <w:style w:type="character" w:customStyle="1" w:styleId="FontStyle22">
    <w:name w:val="Font Style22"/>
    <w:uiPriority w:val="99"/>
    <w:rsid w:val="008F08C1"/>
    <w:rPr>
      <w:rFonts w:ascii="Times New Roman" w:hAnsi="Times New Roman" w:cs="Times New Roman"/>
      <w:color w:val="000000"/>
      <w:w w:val="20"/>
      <w:sz w:val="26"/>
      <w:szCs w:val="26"/>
    </w:rPr>
  </w:style>
  <w:style w:type="paragraph" w:customStyle="1" w:styleId="Style7">
    <w:name w:val="Style7"/>
    <w:basedOn w:val="Normal"/>
    <w:semiHidden/>
    <w:rsid w:val="008F08C1"/>
    <w:pPr>
      <w:numPr>
        <w:ilvl w:val="3"/>
        <w:numId w:val="68"/>
      </w:numPr>
      <w:spacing w:after="0" w:line="240" w:lineRule="auto"/>
    </w:pPr>
    <w:rPr>
      <w:rFonts w:ascii="Arial Narrow" w:eastAsia="Times New Roman" w:hAnsi="Arial Narrow"/>
      <w:b/>
      <w:sz w:val="24"/>
      <w:szCs w:val="24"/>
      <w:lang w:val="sr-Latn-CS"/>
    </w:rPr>
  </w:style>
  <w:style w:type="paragraph" w:customStyle="1" w:styleId="Style11">
    <w:name w:val="Style11"/>
    <w:basedOn w:val="Title"/>
    <w:semiHidden/>
    <w:rsid w:val="008F08C1"/>
    <w:pPr>
      <w:spacing w:after="0"/>
      <w:contextualSpacing w:val="0"/>
      <w:jc w:val="center"/>
    </w:pPr>
    <w:rPr>
      <w:rFonts w:ascii="Arial Narrow" w:eastAsia="Times New Roman" w:hAnsi="Arial Narrow" w:cs="Times New Roman"/>
      <w:b/>
      <w:bCs/>
      <w:smallCaps/>
      <w:spacing w:val="0"/>
      <w:kern w:val="0"/>
      <w:sz w:val="24"/>
      <w:szCs w:val="24"/>
      <w:lang w:val="sr-Latn-CS" w:eastAsia="x-none"/>
      <w14:ligatures w14:val="none"/>
    </w:rPr>
  </w:style>
  <w:style w:type="paragraph" w:styleId="List">
    <w:name w:val="List"/>
    <w:basedOn w:val="Normal"/>
    <w:rsid w:val="008F08C1"/>
    <w:pPr>
      <w:spacing w:after="0" w:line="240" w:lineRule="auto"/>
      <w:ind w:left="283" w:hanging="283"/>
    </w:pPr>
    <w:rPr>
      <w:rFonts w:ascii="Times New Roman" w:eastAsia="Times New Roman" w:hAnsi="Times New Roman"/>
      <w:sz w:val="24"/>
      <w:szCs w:val="24"/>
    </w:rPr>
  </w:style>
  <w:style w:type="paragraph" w:customStyle="1" w:styleId="MyBullets">
    <w:name w:val="My Bullets"/>
    <w:basedOn w:val="Normal"/>
    <w:link w:val="MyBulletsChar"/>
    <w:autoRedefine/>
    <w:uiPriority w:val="99"/>
    <w:qFormat/>
    <w:rsid w:val="008F08C1"/>
    <w:pPr>
      <w:spacing w:before="120" w:after="120" w:line="240" w:lineRule="auto"/>
    </w:pPr>
    <w:rPr>
      <w:rFonts w:ascii="Arial" w:eastAsia="Times New Roman" w:hAnsi="Arial"/>
      <w:noProof/>
      <w:sz w:val="24"/>
      <w:szCs w:val="24"/>
      <w:lang w:val="sr-Cyrl-CS" w:eastAsia="x-none"/>
    </w:rPr>
  </w:style>
  <w:style w:type="character" w:customStyle="1" w:styleId="MyBulletsChar">
    <w:name w:val="My Bullets Char"/>
    <w:link w:val="MyBullets"/>
    <w:uiPriority w:val="99"/>
    <w:rsid w:val="008F08C1"/>
    <w:rPr>
      <w:rFonts w:ascii="Arial" w:eastAsia="Times New Roman" w:hAnsi="Arial" w:cs="Times New Roman"/>
      <w:noProof/>
      <w:kern w:val="0"/>
      <w:sz w:val="24"/>
      <w:szCs w:val="24"/>
      <w:lang w:val="sr-Cyrl-CS" w:eastAsia="x-none"/>
      <w14:ligatures w14:val="none"/>
    </w:rPr>
  </w:style>
  <w:style w:type="numbering" w:customStyle="1" w:styleId="NoList2">
    <w:name w:val="No List2"/>
    <w:next w:val="NoList"/>
    <w:semiHidden/>
    <w:rsid w:val="008F08C1"/>
  </w:style>
  <w:style w:type="numbering" w:customStyle="1" w:styleId="NoList3">
    <w:name w:val="No List3"/>
    <w:next w:val="NoList"/>
    <w:semiHidden/>
    <w:rsid w:val="008F08C1"/>
  </w:style>
  <w:style w:type="numbering" w:customStyle="1" w:styleId="NoList4">
    <w:name w:val="No List4"/>
    <w:next w:val="NoList"/>
    <w:semiHidden/>
    <w:rsid w:val="008F08C1"/>
  </w:style>
  <w:style w:type="numbering" w:customStyle="1" w:styleId="NoList5">
    <w:name w:val="No List5"/>
    <w:next w:val="NoList"/>
    <w:semiHidden/>
    <w:rsid w:val="008F08C1"/>
  </w:style>
  <w:style w:type="table" w:customStyle="1" w:styleId="TableGrid2">
    <w:name w:val="Table Grid2"/>
    <w:basedOn w:val="TableNormal"/>
    <w:next w:val="TableGrid"/>
    <w:uiPriority w:val="59"/>
    <w:rsid w:val="008F08C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aliases w:val="Char Char2 Char Char,Heading 1 Char Char Char Char Char Char Char1 Char,Heading 1 Char Char Char Char Char Char Char Char Char Char,Heading 1 Char Char Char Char Char Char1 Char Char Char Char"/>
    <w:basedOn w:val="Normal"/>
    <w:rsid w:val="008F08C1"/>
    <w:pPr>
      <w:tabs>
        <w:tab w:val="left" w:pos="567"/>
      </w:tabs>
      <w:spacing w:before="120" w:line="240" w:lineRule="exact"/>
      <w:ind w:left="1584" w:hanging="504"/>
    </w:pPr>
    <w:rPr>
      <w:rFonts w:ascii="Arial" w:eastAsia="Times New Roman" w:hAnsi="Arial"/>
      <w:b/>
      <w:bCs/>
      <w:color w:val="000000"/>
      <w:sz w:val="24"/>
      <w:szCs w:val="24"/>
    </w:rPr>
  </w:style>
  <w:style w:type="character" w:customStyle="1" w:styleId="TableTextChar">
    <w:name w:val="Table_Text Char"/>
    <w:link w:val="TableText"/>
    <w:rsid w:val="008F08C1"/>
    <w:rPr>
      <w:rFonts w:ascii="Arial" w:eastAsia="Times New Roman" w:hAnsi="Arial" w:cs="Times New Roman"/>
      <w:kern w:val="0"/>
      <w:sz w:val="18"/>
      <w:szCs w:val="20"/>
      <w:lang w:val="en-GB"/>
      <w14:ligatures w14:val="none"/>
    </w:rPr>
  </w:style>
  <w:style w:type="numbering" w:customStyle="1" w:styleId="NoList6">
    <w:name w:val="No List6"/>
    <w:next w:val="NoList"/>
    <w:semiHidden/>
    <w:rsid w:val="008F08C1"/>
  </w:style>
  <w:style w:type="table" w:customStyle="1" w:styleId="TableGrid3">
    <w:name w:val="Table Grid3"/>
    <w:basedOn w:val="TableNormal"/>
    <w:next w:val="TableGrid"/>
    <w:rsid w:val="008F08C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F08C1"/>
  </w:style>
  <w:style w:type="numbering" w:customStyle="1" w:styleId="NoList111">
    <w:name w:val="No List111"/>
    <w:next w:val="NoList"/>
    <w:semiHidden/>
    <w:rsid w:val="008F08C1"/>
  </w:style>
  <w:style w:type="table" w:customStyle="1" w:styleId="TableGrid4">
    <w:name w:val="Table Grid4"/>
    <w:basedOn w:val="TableNormal"/>
    <w:next w:val="TableGrid"/>
    <w:rsid w:val="008F08C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8F08C1"/>
  </w:style>
  <w:style w:type="numbering" w:customStyle="1" w:styleId="NoList12">
    <w:name w:val="No List12"/>
    <w:next w:val="NoList"/>
    <w:semiHidden/>
    <w:unhideWhenUsed/>
    <w:rsid w:val="008F08C1"/>
  </w:style>
  <w:style w:type="table" w:customStyle="1" w:styleId="TableGrid5">
    <w:name w:val="Table Grid5"/>
    <w:basedOn w:val="TableNormal"/>
    <w:next w:val="TableGrid"/>
    <w:rsid w:val="008F08C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8F08C1"/>
    <w:rPr>
      <w:b/>
      <w:bCs/>
    </w:rPr>
  </w:style>
  <w:style w:type="paragraph" w:customStyle="1" w:styleId="glavnitekst">
    <w:name w:val="glavni tekst"/>
    <w:basedOn w:val="Normal"/>
    <w:rsid w:val="008F08C1"/>
    <w:pPr>
      <w:spacing w:after="0" w:line="240" w:lineRule="auto"/>
      <w:jc w:val="both"/>
    </w:pPr>
    <w:rPr>
      <w:rFonts w:ascii="Times New Roman" w:eastAsia="Times New Roman" w:hAnsi="Times New Roman"/>
      <w:sz w:val="24"/>
      <w:szCs w:val="20"/>
      <w:lang w:eastAsia="sr-Latn-CS"/>
    </w:rPr>
  </w:style>
  <w:style w:type="character" w:customStyle="1" w:styleId="UnresolvedMention2">
    <w:name w:val="Unresolved Mention2"/>
    <w:basedOn w:val="DefaultParagraphFont"/>
    <w:uiPriority w:val="99"/>
    <w:semiHidden/>
    <w:unhideWhenUsed/>
    <w:rsid w:val="008F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32613">
      <w:bodyDiv w:val="1"/>
      <w:marLeft w:val="0"/>
      <w:marRight w:val="0"/>
      <w:marTop w:val="0"/>
      <w:marBottom w:val="0"/>
      <w:divBdr>
        <w:top w:val="none" w:sz="0" w:space="0" w:color="auto"/>
        <w:left w:val="none" w:sz="0" w:space="0" w:color="auto"/>
        <w:bottom w:val="none" w:sz="0" w:space="0" w:color="auto"/>
        <w:right w:val="none" w:sz="0" w:space="0" w:color="auto"/>
      </w:divBdr>
    </w:div>
    <w:div w:id="883441688">
      <w:bodyDiv w:val="1"/>
      <w:marLeft w:val="0"/>
      <w:marRight w:val="0"/>
      <w:marTop w:val="0"/>
      <w:marBottom w:val="0"/>
      <w:divBdr>
        <w:top w:val="none" w:sz="0" w:space="0" w:color="auto"/>
        <w:left w:val="none" w:sz="0" w:space="0" w:color="auto"/>
        <w:bottom w:val="none" w:sz="0" w:space="0" w:color="auto"/>
        <w:right w:val="none" w:sz="0" w:space="0" w:color="auto"/>
      </w:divBdr>
    </w:div>
    <w:div w:id="1199510505">
      <w:bodyDiv w:val="1"/>
      <w:marLeft w:val="0"/>
      <w:marRight w:val="0"/>
      <w:marTop w:val="0"/>
      <w:marBottom w:val="0"/>
      <w:divBdr>
        <w:top w:val="none" w:sz="0" w:space="0" w:color="auto"/>
        <w:left w:val="none" w:sz="0" w:space="0" w:color="auto"/>
        <w:bottom w:val="none" w:sz="0" w:space="0" w:color="auto"/>
        <w:right w:val="none" w:sz="0" w:space="0" w:color="auto"/>
      </w:divBdr>
    </w:div>
    <w:div w:id="1318341268">
      <w:bodyDiv w:val="1"/>
      <w:marLeft w:val="0"/>
      <w:marRight w:val="0"/>
      <w:marTop w:val="0"/>
      <w:marBottom w:val="0"/>
      <w:divBdr>
        <w:top w:val="none" w:sz="0" w:space="0" w:color="auto"/>
        <w:left w:val="none" w:sz="0" w:space="0" w:color="auto"/>
        <w:bottom w:val="none" w:sz="0" w:space="0" w:color="auto"/>
        <w:right w:val="none" w:sz="0" w:space="0" w:color="auto"/>
      </w:divBdr>
    </w:div>
    <w:div w:id="1442920664">
      <w:bodyDiv w:val="1"/>
      <w:marLeft w:val="0"/>
      <w:marRight w:val="0"/>
      <w:marTop w:val="0"/>
      <w:marBottom w:val="0"/>
      <w:divBdr>
        <w:top w:val="none" w:sz="0" w:space="0" w:color="auto"/>
        <w:left w:val="none" w:sz="0" w:space="0" w:color="auto"/>
        <w:bottom w:val="none" w:sz="0" w:space="0" w:color="auto"/>
        <w:right w:val="none" w:sz="0" w:space="0" w:color="auto"/>
      </w:divBdr>
    </w:div>
    <w:div w:id="1682052427">
      <w:bodyDiv w:val="1"/>
      <w:marLeft w:val="0"/>
      <w:marRight w:val="0"/>
      <w:marTop w:val="0"/>
      <w:marBottom w:val="0"/>
      <w:divBdr>
        <w:top w:val="none" w:sz="0" w:space="0" w:color="auto"/>
        <w:left w:val="none" w:sz="0" w:space="0" w:color="auto"/>
        <w:bottom w:val="none" w:sz="0" w:space="0" w:color="auto"/>
        <w:right w:val="none" w:sz="0" w:space="0" w:color="auto"/>
      </w:divBdr>
    </w:div>
    <w:div w:id="1688628696">
      <w:bodyDiv w:val="1"/>
      <w:marLeft w:val="0"/>
      <w:marRight w:val="0"/>
      <w:marTop w:val="0"/>
      <w:marBottom w:val="0"/>
      <w:divBdr>
        <w:top w:val="none" w:sz="0" w:space="0" w:color="auto"/>
        <w:left w:val="none" w:sz="0" w:space="0" w:color="auto"/>
        <w:bottom w:val="none" w:sz="0" w:space="0" w:color="auto"/>
        <w:right w:val="none" w:sz="0" w:space="0" w:color="auto"/>
      </w:divBdr>
    </w:div>
    <w:div w:id="1894998916">
      <w:bodyDiv w:val="1"/>
      <w:marLeft w:val="0"/>
      <w:marRight w:val="0"/>
      <w:marTop w:val="0"/>
      <w:marBottom w:val="0"/>
      <w:divBdr>
        <w:top w:val="none" w:sz="0" w:space="0" w:color="auto"/>
        <w:left w:val="none" w:sz="0" w:space="0" w:color="auto"/>
        <w:bottom w:val="none" w:sz="0" w:space="0" w:color="auto"/>
        <w:right w:val="none" w:sz="0" w:space="0" w:color="auto"/>
      </w:divBdr>
    </w:div>
    <w:div w:id="20674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A8BF-5573-4EDB-A71C-87E1285A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39407</Words>
  <Characters>224620</Characters>
  <Application>Microsoft Office Word</Application>
  <DocSecurity>0</DocSecurity>
  <Lines>1871</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263501</CharactersWithSpaces>
  <SharedDoc>false</SharedDoc>
  <HLinks>
    <vt:vector size="6" baseType="variant">
      <vt:variant>
        <vt:i4>4980784</vt:i4>
      </vt:variant>
      <vt:variant>
        <vt:i4>0</vt:i4>
      </vt:variant>
      <vt:variant>
        <vt:i4>0</vt:i4>
      </vt:variant>
      <vt:variant>
        <vt:i4>5</vt:i4>
      </vt:variant>
      <vt:variant>
        <vt:lpwstr>mailto:ippc@eko.gov.rs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Ivanvić</dc:creator>
  <cp:keywords/>
  <dc:description/>
  <cp:lastModifiedBy>Agota Bala</cp:lastModifiedBy>
  <cp:revision>2</cp:revision>
  <cp:lastPrinted>2025-08-20T11:21:00Z</cp:lastPrinted>
  <dcterms:created xsi:type="dcterms:W3CDTF">2025-09-30T11:32:00Z</dcterms:created>
  <dcterms:modified xsi:type="dcterms:W3CDTF">2025-09-30T11:32:00Z</dcterms:modified>
</cp:coreProperties>
</file>