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E355D2" w:rsidRPr="00E355D2" w:rsidTr="00E355D2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E355D2" w:rsidRPr="00E355D2" w:rsidRDefault="00E355D2" w:rsidP="00E355D2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E355D2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E355D2" w:rsidRPr="00E355D2" w:rsidRDefault="00E355D2" w:rsidP="00E355D2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E355D2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NAČINU, ALATIMA I SREDSTVIMA KOJIMA SE OBAVLJA PRIVREDNI RIBOLOV, KAO I O NAČINU, ALATIMA, OPREMI I SREDSTVIMA KOJIMA SE OBAVLJA REKREATIVNI RIBOLOV</w:t>
            </w:r>
          </w:p>
          <w:p w:rsidR="00E355D2" w:rsidRPr="00E355D2" w:rsidRDefault="00E355D2" w:rsidP="00E355D2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E355D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9/2017 i 34/2018)</w:t>
            </w:r>
          </w:p>
        </w:tc>
      </w:tr>
    </w:tbl>
    <w:p w:rsidR="00E355D2" w:rsidRPr="00E355D2" w:rsidRDefault="00E355D2" w:rsidP="00E355D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Ovim pravilnikom bliže se propisuju način, alati i sredstva kojima se obavlja privredni ribolov, kao i način, alati, oprema i sredstva kojima se obavlja rekreativni ribolov. </w:t>
      </w:r>
    </w:p>
    <w:p w:rsidR="00E355D2" w:rsidRPr="00E355D2" w:rsidRDefault="00E355D2" w:rsidP="00E355D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Privredni ribolov obavlja se mrežarskim, udičarskim i samolovnim alatima i sredstvima.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Za obavljanje privrednog ribolova ne mogu se koristiti mrežarski alati (obruč, košara, zavesa ili drljača) i udičarski alati (grabulja, trokraka udica, samica i pampurski struk). </w:t>
      </w:r>
    </w:p>
    <w:p w:rsidR="00E355D2" w:rsidRPr="00E355D2" w:rsidRDefault="00E355D2" w:rsidP="00E355D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str_1"/>
      <w:bookmarkEnd w:id="2"/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Mrežarski alati i sredstva za privredni ribolov </w:t>
      </w:r>
    </w:p>
    <w:p w:rsidR="00E355D2" w:rsidRPr="00E355D2" w:rsidRDefault="00E355D2" w:rsidP="00E355D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Mrežarski alati dele se na stajaće i povlačeće.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Stajaći mrežarski alati su stajaće mreže. Stajaće mreže koje se koriste u periodu letnjeg računanja vremena imaju stranu okaca najmanje 50 mm u suvom stanju, odnosno 46 mm u vlažnom stanju, a u periodu zimskog računanja vremena imaju stranu okaca najmanje 40 mm u suvom stanju, odnosno 37 mm u vlažnom stanju.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Povlačeći mrežarski alati su povlačeće i poklapajuće mreže.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Povlačeće mreže koje se koriste u periodu letnjeg računanja vremena imaju stranu okaca najmanje 50 mm u suvom stanju, odnosno 46 mm u vlažnom stanju, a u periodu zimskog računanja vremena imaju stranu okaca najmanje 40 mm u suvom stanju, odnosno 37 mm u vlažnom stanju i koriste se bez dodatnih pomagala za lov ribe povlačenjem po dnu.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Poklapajuće mreže koje se koriste u periodu letnjeg računanja vremena imaju stranu okaca najmanje 50 mm u suvom stanju, odnosno 46 mm u vlažnom stanju, a u periodu zimskog računanja vremena imaju stranu okaca najmanje 40 mm u suvom stanju, odnosno 37 mm u vlažnom stanju, osim sačme koja ima stranu okaca najmanje 30 mm u suvom, odnosno 28 mm u vlažnom stanju.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Lov živih mamaca za privredni ribolov obavlja se pomoćnim mrežarskim sredstvima (rogač, čerenac i sačma).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lastRenderedPageBreak/>
        <w:t xml:space="preserve">Strana okaca mrežarskih alata i pomoćnih mrežarskih sredstava u suvom stanju određuje se merenjem razmaka od 11 čvorova i deljenjem dobijenog broja sa deset. Pri merenju okaca mrežarskih alata i pomoćnih mrežarskih sredstava u vlažnom stanju dozvoljava se smanjenje razmaka za 5%. </w:t>
      </w:r>
    </w:p>
    <w:p w:rsidR="00E355D2" w:rsidRPr="00E355D2" w:rsidRDefault="00E355D2" w:rsidP="00E355D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str_2"/>
      <w:bookmarkEnd w:id="4"/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Udičarski alati i sredstva za privredni ribolov </w:t>
      </w:r>
    </w:p>
    <w:p w:rsidR="00E355D2" w:rsidRPr="00E355D2" w:rsidRDefault="00E355D2" w:rsidP="00E355D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4"/>
      <w:bookmarkEnd w:id="5"/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Udičarski alati za privredni ribolov su strukovi koji mogu imati od deset do 100 udica.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Način izlova ribe bućkom obavlja se pomoću udičarskog alata glavnog kanapa sa jednom jednokrakom udicom i jednog štapa sa jednom jednokrakom udicom i sredstva bućka. </w:t>
      </w:r>
    </w:p>
    <w:p w:rsidR="00E355D2" w:rsidRPr="00E355D2" w:rsidRDefault="00E355D2" w:rsidP="00E355D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str_3"/>
      <w:bookmarkEnd w:id="6"/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Samolovni alati </w:t>
      </w:r>
    </w:p>
    <w:p w:rsidR="00E355D2" w:rsidRPr="00E355D2" w:rsidRDefault="00E355D2" w:rsidP="00E355D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5"/>
      <w:bookmarkEnd w:id="7"/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Samolovni alati su bubnjevi ili vrške i senkeri. Samolovni alati imaju stranu okaca najmanje 50 mm u suvom stanju, odnosno 46 mm u vlažnom stanju. Prečnik prvog obruča bubnjeva ili vrški i senkera ne može biti veći od 1,4 m.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Senkeri koji se koriste u periodu od 1. decembra do 1. marta imaju stranu okaca najmanje 30 mm u suvom stanju, odnosno 28 mm u vlažnom stanju.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Strana okaca samolovnih alata u suvom stanju određuje se merenjem razmaka od 11 čvorova i deljenjem dobijenog broja sa deset. Pri merenju okaca samolovnih alata u mokrom stanju dozvoljava se smanjenje razmaka za 5%. </w:t>
      </w:r>
    </w:p>
    <w:p w:rsidR="00E355D2" w:rsidRPr="00E355D2" w:rsidRDefault="00E355D2" w:rsidP="00E355D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str_4"/>
      <w:bookmarkEnd w:id="8"/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Način obavljanja privrednog ribolova </w:t>
      </w:r>
    </w:p>
    <w:p w:rsidR="00E355D2" w:rsidRPr="00E355D2" w:rsidRDefault="00E355D2" w:rsidP="00E355D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6"/>
      <w:bookmarkEnd w:id="9"/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Stajaći mrežarski alati i samolovni alati, ne koriste se u periodu od 1. aprila do 31. maja, osim senkera, koji se u ovom periodu mogu koristiti na reci Dunav od 1075 do 863 km i reci Tisi od 60 do 0 km.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Stajaći mrežarski alati koriste se u vremenu od 17,00 do 8,00 časova u periodu letnjeg računanja vremena, a u periodu zimskog računanja vremena koriste se bez vremenskog ograničenja.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Stajaći mrežarski alati i samolovni alati, osim bubnja, ne mogu se koristiti na rastojanju manjem od 30 m od obale ribolovne vode, uključujući i obale rečnih ada.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Stajaći mrežarski alati i samolovni alati, ne mogu se koristiti na ribolivnim vodama ili njihovim delovima, koji su Programom upravljanja ribarskim područjem određen kao posebna staništa riba na rastojanju manjem od 200 m od granice posebnog staništa riba, uzvodno, nizvodno i ka matici reke.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Nije dozvoljena upotreba svih alata za privredni ribolov na reci Dunav od 863 km do 860 km.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Privredni ribar može imati najviše 30 alata. </w:t>
      </w:r>
    </w:p>
    <w:p w:rsidR="00E355D2" w:rsidRPr="00E355D2" w:rsidRDefault="00E355D2" w:rsidP="00E355D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7"/>
      <w:bookmarkEnd w:id="10"/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Član 7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Postavljanje mrežarskih alata u ribolovnu vodu vrši se do 1/2 širine iste. Mrežarski alat sa suprotne obale vodotoka reke ili druge ribolovne vode (kanala, mrtvaja, rukavaca, bara i sl.) ne postavlja se istovremeno. </w:t>
      </w:r>
    </w:p>
    <w:p w:rsidR="00E355D2" w:rsidRPr="00E355D2" w:rsidRDefault="00E355D2" w:rsidP="00E355D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8"/>
      <w:bookmarkEnd w:id="11"/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Alati kojima se obavlja privredni ribolov moraju biti vidno obeleženi pločicom koja sadrži serijski broj dozvole privrednog ribara i redni broj alata. </w:t>
      </w:r>
    </w:p>
    <w:p w:rsidR="00E355D2" w:rsidRPr="00E355D2" w:rsidRDefault="00E355D2" w:rsidP="00E355D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str_5"/>
      <w:bookmarkEnd w:id="12"/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Alati, oprema i sredstva za rekreativni ribolov </w:t>
      </w:r>
    </w:p>
    <w:p w:rsidR="00E355D2" w:rsidRPr="00E355D2" w:rsidRDefault="00E355D2" w:rsidP="00E355D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9"/>
      <w:bookmarkEnd w:id="13"/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Rekreativni ribolov obavlja se sa obale ribolovne vode određene za rekreativni ribolov bez upotrebe čamaca i drugih sličnih plovidbenih objekata i naprava, osim na ribolovnim vodama reka Dunav, Sava i Tisa na kojima je dozvoljena upotreba čamaca za obavljanje rekreativnog ribolova.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Izuzetno, čamac kao pomoćno sredstvo za obavljanje rekreativnog ribolova na ribolovnoj vodi može se upotrebiti samo ako je korisnik ribarskog područja (u daljem tekstu: korisnik) njegovu upotrebu predvideo privremenim programom upravljanja ribarskim područjem ili programom upravljanja ribarskim područjem. </w:t>
      </w:r>
    </w:p>
    <w:p w:rsidR="00E355D2" w:rsidRPr="00E355D2" w:rsidRDefault="00E355D2" w:rsidP="00E355D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str_6"/>
      <w:bookmarkEnd w:id="14"/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Način obavljanja rekreativnog ribolova </w:t>
      </w:r>
    </w:p>
    <w:p w:rsidR="00E355D2" w:rsidRPr="00E355D2" w:rsidRDefault="00E355D2" w:rsidP="00E355D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10"/>
      <w:bookmarkEnd w:id="15"/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Rekreativni ribolov obavlja se udičarskim alatima, tako da ribolovac može koristiti najviše tri štapa sa po dve udice na svakom štapu.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Izuzetno od stava 1. ovog člana prilikom ribolova veštačkim mamcima ribolovac može koristiti dva veštačka mamca koji ukupno ne mogu imati više od tri udice.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Lov živih mamaca za rekreativni ribolov obavlja se pomoćnim mrežarskim sredstvom, čerencem sa veličinom okaca od 10 mm i dimenzija 100 x 100 cm, osim na ribolovnim vodama čija je širina manja od 2 m.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Način izlova ribe bućkom u rekreativnom ribolovu obavlja se pomoću udičarskog alata glavnog kanapa sa jednom jednokrakom udicom i jednog štapa sa jednom jednokrakom udicom i sredstva bućka, pri čemu nije dozvoljeno zadržati ulovljenu ribu, koja se odmah vraća u vodu.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>Pomoćno sredstvo bućka može se koristiti za rekreativni ribolov na ribolovnim vodama reka Dunav, Sava i Tisa, svake subote i nedelje u periodu od 15. jula do 15. septembra.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Pomoćno sredstvo bućka može se koristiti za sportski ribolov prilikom održavanja ribolovno-turističkih manifestacija.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Pomoćna oprema sonar može se koristiti na svim ribolovnim vodama ukoliko to korisnik nije zabranio privremenim programom upravljanja ribarskim područjem ili programom upravljanja ribarskim područjem. </w:t>
      </w:r>
    </w:p>
    <w:p w:rsidR="00E355D2" w:rsidRPr="00E355D2" w:rsidRDefault="00E355D2" w:rsidP="00E355D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11"/>
      <w:bookmarkEnd w:id="16"/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Član 11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Rekreativni ribolov svih vrsta pastrmki, mladice </w:t>
      </w:r>
      <w:r w:rsidRPr="00E355D2">
        <w:rPr>
          <w:rFonts w:ascii="Arial" w:eastAsia="Times New Roman" w:hAnsi="Arial" w:cs="Arial"/>
          <w:i/>
          <w:iCs/>
          <w:lang w:eastAsia="sr-Latn-RS"/>
        </w:rPr>
        <w:t>Hucho hucho</w:t>
      </w:r>
      <w:r w:rsidRPr="00E355D2">
        <w:rPr>
          <w:rFonts w:ascii="Arial" w:eastAsia="Times New Roman" w:hAnsi="Arial" w:cs="Arial"/>
          <w:lang w:eastAsia="sr-Latn-RS"/>
        </w:rPr>
        <w:t xml:space="preserve"> i lipljana </w:t>
      </w:r>
      <w:r w:rsidRPr="00E355D2">
        <w:rPr>
          <w:rFonts w:ascii="Arial" w:eastAsia="Times New Roman" w:hAnsi="Arial" w:cs="Arial"/>
          <w:i/>
          <w:iCs/>
          <w:lang w:eastAsia="sr-Latn-RS"/>
        </w:rPr>
        <w:t>Thymallus thymallus</w:t>
      </w:r>
      <w:r w:rsidRPr="00E355D2">
        <w:rPr>
          <w:rFonts w:ascii="Arial" w:eastAsia="Times New Roman" w:hAnsi="Arial" w:cs="Arial"/>
          <w:lang w:eastAsia="sr-Latn-RS"/>
        </w:rPr>
        <w:t xml:space="preserve"> obavlja se samo veštačkim ribolovnim mamcem.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Nije dozvoljeno korišćenje sistema sa vodenom kuglom i tirolskim drvcetom u lovu svih vrsta pastrmki, mladice </w:t>
      </w:r>
      <w:r w:rsidRPr="00E355D2">
        <w:rPr>
          <w:rFonts w:ascii="Arial" w:eastAsia="Times New Roman" w:hAnsi="Arial" w:cs="Arial"/>
          <w:i/>
          <w:iCs/>
          <w:lang w:eastAsia="sr-Latn-RS"/>
        </w:rPr>
        <w:t>Hucho hucho</w:t>
      </w:r>
      <w:r w:rsidRPr="00E355D2">
        <w:rPr>
          <w:rFonts w:ascii="Arial" w:eastAsia="Times New Roman" w:hAnsi="Arial" w:cs="Arial"/>
          <w:lang w:eastAsia="sr-Latn-RS"/>
        </w:rPr>
        <w:t xml:space="preserve"> i lipljana </w:t>
      </w:r>
      <w:r w:rsidRPr="00E355D2">
        <w:rPr>
          <w:rFonts w:ascii="Arial" w:eastAsia="Times New Roman" w:hAnsi="Arial" w:cs="Arial"/>
          <w:i/>
          <w:iCs/>
          <w:lang w:eastAsia="sr-Latn-RS"/>
        </w:rPr>
        <w:t>Thymallus thymallus</w:t>
      </w:r>
      <w:r w:rsidRPr="00E355D2">
        <w:rPr>
          <w:rFonts w:ascii="Arial" w:eastAsia="Times New Roman" w:hAnsi="Arial" w:cs="Arial"/>
          <w:lang w:eastAsia="sr-Latn-RS"/>
        </w:rPr>
        <w:t xml:space="preserve">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Kao živi mamac za rekreativni ribolov ne mogu se koristiti alohtone vrste riba. </w:t>
      </w:r>
    </w:p>
    <w:p w:rsidR="00E355D2" w:rsidRPr="00E355D2" w:rsidRDefault="00E355D2" w:rsidP="00E355D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2"/>
      <w:bookmarkEnd w:id="17"/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12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Danom stupanja na snagu ovog pravilnika prestaje da važi Pravilnik o načinu, alatima i sredstvima kojima se obavlja privredni ribolov, kao i o načinu, alatima, opremi i sredstvima kojima se obavlja rekreativni ribolov ("Službeni glasnik RS", broj 42/16), a odredbe člana 3. st. 2, 4. i 5. Pravilnika o načinu, alatima i sredstvima kojima se obavlja privredni ribolov, kao i o načinu, alatima, opremi i sredstvima kojima se obavlja rekreativni ribolov ("Službeni glasnik RS", broj 73/10) prestaju da važe 31. decembra 2017. godine. </w:t>
      </w:r>
    </w:p>
    <w:p w:rsidR="00E355D2" w:rsidRPr="00E355D2" w:rsidRDefault="00E355D2" w:rsidP="00E355D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clan_13"/>
      <w:bookmarkEnd w:id="18"/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13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Srbije", osim odredaba člana 3. st. 2, 4. i 5. ovog pravilnika koje se primenjuju od 1. januara 2018. godine.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> </w:t>
      </w:r>
    </w:p>
    <w:p w:rsidR="00E355D2" w:rsidRPr="00E355D2" w:rsidRDefault="00E355D2" w:rsidP="00E355D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r w:rsidRPr="00E355D2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 xml:space="preserve">Samostalni član Pravilnika o dopuni </w:t>
      </w:r>
      <w:r w:rsidRPr="00E355D2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br/>
        <w:t xml:space="preserve">Pravilnika o načinu, alatima i sredstvima kojima se obavlja privredni ribolov, kao i o načinu, alatima, opremi i sredstvima kojima se obavlja rekreativni ribolov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eastAsia="sr-Latn-RS"/>
        </w:rPr>
      </w:pPr>
      <w:r w:rsidRPr="00E355D2">
        <w:rPr>
          <w:rFonts w:ascii="Arial" w:eastAsia="Times New Roman" w:hAnsi="Arial" w:cs="Arial"/>
          <w:i/>
          <w:iCs/>
          <w:lang w:eastAsia="sr-Latn-RS"/>
        </w:rPr>
        <w:t xml:space="preserve">("Sl. glasnik RS", br. 34/2018) </w:t>
      </w:r>
    </w:p>
    <w:p w:rsidR="00E355D2" w:rsidRPr="00E355D2" w:rsidRDefault="00E355D2" w:rsidP="00E355D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E355D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E355D2" w:rsidRPr="00E355D2" w:rsidRDefault="00E355D2" w:rsidP="00E355D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355D2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Srbije".</w:t>
      </w:r>
    </w:p>
    <w:p w:rsidR="00F472A9" w:rsidRDefault="00F472A9">
      <w:bookmarkStart w:id="19" w:name="_GoBack"/>
      <w:bookmarkEnd w:id="19"/>
    </w:p>
    <w:sectPr w:rsidR="00F4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D2"/>
    <w:rsid w:val="00373405"/>
    <w:rsid w:val="00D63236"/>
    <w:rsid w:val="00E355D2"/>
    <w:rsid w:val="00F4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E355D2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355D2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E355D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E355D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samostalni">
    <w:name w:val="samostalni"/>
    <w:basedOn w:val="Normal"/>
    <w:rsid w:val="00E355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E355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podnaslovpropisa">
    <w:name w:val="podnaslovpropisa"/>
    <w:basedOn w:val="Normal"/>
    <w:rsid w:val="00E355D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110---naslov-clana">
    <w:name w:val="wyq110---naslov-clana"/>
    <w:basedOn w:val="Normal"/>
    <w:rsid w:val="00E355D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E355D2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355D2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E355D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E355D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samostalni">
    <w:name w:val="samostalni"/>
    <w:basedOn w:val="Normal"/>
    <w:rsid w:val="00E355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E355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podnaslovpropisa">
    <w:name w:val="podnaslovpropisa"/>
    <w:basedOn w:val="Normal"/>
    <w:rsid w:val="00E355D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110---naslov-clana">
    <w:name w:val="wyq110---naslov-clana"/>
    <w:basedOn w:val="Normal"/>
    <w:rsid w:val="00E355D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2018-05-11T08:23:00Z</dcterms:created>
  <dcterms:modified xsi:type="dcterms:W3CDTF">2018-05-11T08:23:00Z</dcterms:modified>
</cp:coreProperties>
</file>