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111D70" w:rsidRPr="00111D70" w:rsidTr="00111D7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11D70" w:rsidRPr="00111D70" w:rsidRDefault="00111D70" w:rsidP="00111D70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ind w:right="97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OBRASCU DOKUMENTA O KRETANJU OPASNOG OTPADA, OBRASCU PRETHODNOG OBAVEŠTENJA, NAČINU NJEGOVOG DOSTAVLJANJA I UPUTSTVU ZA NJIHOVO POPUNJAVANJE</w:t>
            </w:r>
          </w:p>
          <w:p w:rsidR="00111D70" w:rsidRPr="00111D70" w:rsidRDefault="00111D70" w:rsidP="00111D7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17/2017)</w:t>
            </w:r>
          </w:p>
        </w:tc>
      </w:tr>
    </w:tbl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Ovim pravilnikom propisuje se obrazac Dokumenta o kretanju opasnog otpada, obrazac prethodnog obaveštenja, način njegovog dostavljanja i uputstvo za njihovo popunjavanje.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Odredba stava 1. ovog člana primenjuje se na kretanje opasnog otpada u Republici Srbiji. </w:t>
      </w:r>
    </w:p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Dokument o kretanju opasnog otpada dat je na Obrascu 1 - Dokument o kretanju opasnog otpada, koji je odštampan uz ovaj pravilnik i čini njegov sastavni deo.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Prethodno obaveštenje dato je na Obrascu 2 - Prethodno obaveštenje, koji je odštampan uz ovaj pravilnik i čini njegov sastavni deo. </w:t>
      </w:r>
    </w:p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Obrazac Dokumenta o kretanju opasnog otpada iz člana 2. stav 1. ovog pravilnika dostavlja se Agenciji za zaštitu životne sredine (u daljem: Agencija), u elektronskom obliku, unosom podataka u informacioni sistem Nacionalnog registra izvora zagađivanja, najkasnije 15 dana od završetka kretanja otpada sa finalnim, dopunjenim podacima o otpadu, u skladu sa zakonom kojim se uređuje zaštita podataka o ličnosti.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Obrazac prethodnog obaveštenja iz člana 2. stav 2. ovog pravilnika dostavlja se ministarstvu nadležnom za poslove životne sredine (u daljem tekstu: ministarstvo) i Agenciji, u elektronskom obliku, unosom podataka u informacioni sistem Nacionalnog registra izvora zagađivanja najmanje 48 sati pre započinjanja kretanja sa podacima o otpadu, u skladu zakonom kojim se uređuje zaštita podataka o ličnosti.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Kompletno overen i potpisan Dokument o kretanju otpada primalac opasnog otpada dostavlja i na poštansku adresu ministarstva i Agencije, u skladu sa zakonom kojim se uređuje upravljanje otpadom. </w:t>
      </w:r>
    </w:p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lastRenderedPageBreak/>
        <w:t xml:space="preserve">Uputstvo za popunjavanje prethodnog obaveštenja i Dokumenta o kretanju opasnog otpada, dato je u Prilogu - Uputstvo za popunjavanje prethodnog obaveštenja i Dokumenta o kretanju opasnog otpada, koji je odštampan uz ovaj pravilnik i čini njegov sastavni deo. </w:t>
      </w:r>
    </w:p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obrascu Dokumenta o kretanju opasnog otpada i uputstvu za njegovo popunjavanje ("Službeni glasnik RS", broj 114/13). </w:t>
      </w:r>
    </w:p>
    <w:p w:rsidR="00111D70" w:rsidRPr="00111D70" w:rsidRDefault="00111D70" w:rsidP="00111D7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1"/>
      <w:bookmarkEnd w:id="6"/>
      <w:r w:rsidRPr="00111D70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1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111D70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DOKUMENT O KRETANJU OPASNOG OTPADA </w:t>
      </w:r>
    </w:p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1699"/>
        <w:gridCol w:w="3480"/>
        <w:gridCol w:w="1366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A - Podaci o otpadu (popunjava proizođač/vlasnik i/ili drugi držalac opasnog otpada)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Klasifikacija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Indeksni broj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Q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Y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C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UN broj i klasa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Opasne karakteristike otpada (N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Masa otpada (t)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Način pakovanja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Fizičko stanje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Izveštaj o ispitivanju otpada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Odredište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Vid prevoza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Posebne napomene za rukovanje i dodatne informacije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1105"/>
        <w:gridCol w:w="2645"/>
        <w:gridCol w:w="3204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B - Proizvođač/vlasnik i/ili drugi držalac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proizvođača/vlasnika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proizvođača/vlasnika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Email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Proizvođač/Vlasnik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 otpada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Vlasnik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Operater postrojenja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Predviđeni način postupanja sa otpadom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Operacija ponovnog iskorišćenja (R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Operacija odlaganja (D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Izjava proizvođača/vlasnika opasnog otpada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"Pod materijalnom i krivičnom odgovornošću potvrđujem da je opasan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otpad odobren za transport, da su ispunjeni svi zahtevi za pakovanje i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obeležavanje i da je prevoznik informisan o vrsti tereta i neophodnim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predostrožnostima".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proizvođača/vlasnika otpada 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                                                                  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1014"/>
        <w:gridCol w:w="1284"/>
        <w:gridCol w:w="4217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C - Transport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prevoznika otpada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Email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Registarski broj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Ruta kretanja otpada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Lokacija utovara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Lokacija istovara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                                                                  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Izjava prevoznika opasnog otpada: 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"Pod materijalnom i krivičnom odgovornošću potvrđujem da je opasan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otpad u stanju koje odgovara opisu i da su tačni podaci dati u delu A".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prevoznika opasnog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prevoznika opasnog otpada 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3950"/>
        <w:gridCol w:w="4217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D - Primalac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primaoca otpada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                                                                  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primaoca 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Email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592"/>
        <w:gridCol w:w="3578"/>
      </w:tblGrid>
      <w:tr w:rsidR="00111D70" w:rsidRPr="00111D70" w:rsidTr="00111D70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(označiti)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skladištenje otpada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tretman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odlaganje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Izjava primaoca opasnog otpada </w:t>
            </w:r>
          </w:p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"Pod materijalnom i krivičnom odgovornošću potvrđujem da je opasan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otpad opisan u delu A isporučen prevoznim sredstvom tipa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________________, registarski broj ________________, kao i da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odgovara uslovima za prihvatanje".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primaoca opasnog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2"/>
      <w:bookmarkEnd w:id="7"/>
      <w:r w:rsidRPr="00111D70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2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111D70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PRETHODNO OBAVEŠTENJE </w:t>
      </w:r>
    </w:p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1994"/>
        <w:gridCol w:w="2126"/>
        <w:gridCol w:w="2261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>Deo A - Podaci o otpadu (popunjava proizvođač/vlasnik i/ili drugi držalac opasnog otpada)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Klasifikacija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Indeksni broj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Q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                                  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Y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Oznaka otpada prema C listi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UN broj i klasa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Opasne karakteristike otpada (N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Procenjena masa otpada (t)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Način pakovanja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Fizičko stanje otpada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Izveštaj o ispitivanju otpada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                                              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Odredište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Vid prevoza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Posebne napomene za rukovanje i dodatne informacije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3686"/>
        <w:gridCol w:w="1411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B - Proizvođač/vlasnik i/ili drugi držalac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proizvođača/vlasnika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Proizvođač/Vlasnik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11D7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Vlasnik otpada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Operater postrojenja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Operacija ponovnog iskorišćenja (R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Operacija odlaganja (D lista)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3014"/>
        <w:gridCol w:w="1644"/>
        <w:gridCol w:w="2009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Deo C - Transport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prevoznika otpada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prevoznika otpada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Email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Registarski broj prevoznog sredstva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Ruta kretanja otpada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Lokacija utovara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Preko (via)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Lokacija istovara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4931"/>
        <w:gridCol w:w="1735"/>
      </w:tblGrid>
      <w:tr w:rsidR="00111D70" w:rsidRPr="00111D70" w:rsidTr="00111D7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Deo D - Primalac opasnog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primaoca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Ulica 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Telefaks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Email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(označiti)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skladištenje otpada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tretman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Postrojenje za odlaganje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D70" w:rsidRPr="00111D70" w:rsidRDefault="00111D70" w:rsidP="00111D7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izdavanja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Procenjeni 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Čitko ime i prezime odgovornog lica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Broj mobilnog telefona odgovornog lica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11D70" w:rsidRPr="00111D70" w:rsidRDefault="00111D70" w:rsidP="00111D7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11D7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8" w:name="str_3"/>
      <w:bookmarkEnd w:id="8"/>
      <w:r w:rsidRPr="00111D7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Prilog </w:t>
      </w:r>
    </w:p>
    <w:p w:rsidR="00111D70" w:rsidRPr="00111D70" w:rsidRDefault="00111D70" w:rsidP="00111D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r w:rsidRPr="00111D7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UPUTSTVO ZA POPUNJAVANJE PRETHODNOG OBAVEŠTENJA I DOKUMENTA O KRETANJU OPASNOG OTPADA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Obrazac Dokumenta o kretanju opasnog otpada sastoji se od šest istovetnih primeraka od kojih prvi primerak predstavlja prethodno obaveštenje.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Obrazac prethodnog obaveštenja se dostavlja isključivo elektronski Agenciji za zaštitu životne sredine unosom u informacioni sistem Nacionalnog registra izvora zagađivanja, najmanje 48 sati pre započinjanja kretanja otpada. Bez unetog pret-hodnog obaveštenja u zakonski propisanom roku, Dokument o kretanju opasnog otpada nije moguće kreirati.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Prethodno obaveštenje je moguće odjaviti najkasnije zaključno sa predviđenim danom početka kretanja opasnog otpada. Ukoliko proizvođač, odnosno vlasnik otpada, u navedenom periodu ne odjavi prethodno obaveštenje, a kretanje otpada ne započne, potrebno je da se pismeno obrati Agenciji sa izjavom.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U prethodnom obaveštenju se popunjavaju svi podaci - Deo A, Deo B, Deo C i Deo D sa podacima o proizvođaču, odnosno vlasniku otpada, transporteru i primaocu otpada, vrsti i procenjenoj količini otpada, klasifikaciji otpada, vrsti prevoza i odredištu, kao i procenjenim datumom predaje navedenog otpada, koju je potpisao proizvođač, odnosno vlasnik.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Kreiranjem prethodnog obaveštenja i njegovim popunjavanjem, automatski se u informacionom sistemu dobija obrazac Dokumenta o kretanju opasnog otpada popunjen sa svim podacima, koji je potrebno odštampati u pet kopija direktno iz informacionog sistema, kako bi svi učesnici u kretanju otpada pravovremeno imali svoju kopiju.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lastRenderedPageBreak/>
        <w:t xml:space="preserve">Za podatke koji u prethodnom obaveštenju ne moraju biti precizni (procenjeni su), moguće je kasnije, u zakonskom roku od 15 dana od početka kretanja opasnog otpada, uraditi korekcije u Dokumentu o kretanju opasnog otpada. Ukoliko se tačna masa otpa-da izmerena kod primaoca otpada razlikuje od procenjene mase u najavi, prethodni vlasnik opasnog otpada je dužan da tu količinu izmeni u elektronskom obrascu Dokumenta o kretanju opasnog otpada u informacionom sistemu Nacionalnog registra izvora zagađivanja.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Najkasnije 15-tog dana od početka kretanja opasnog otpada neophodno je u Informacionom sistemu izvršiti potvrdu Dokumenta, nakon čega se podaci u Dokumentu više ne mogu menjati i čime se zaključuje proces kretanja opasnog otpada. Ovim se dobija kompletan dokumentovani dokaz da su operacije upravljanja navedenim otpadom izvršene u skladu sa Zakonom.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Ukoliko proizvođač/vlasnik opasnog otpada ne izvrši potvrdu Dokumenta o kretanju opasnog otpada u zakonskom roku, podaci će biti dostavljeni ministarstvu koje će započeti postupak provere kretanja otpada.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Proizvođač/vlasnik opasnog otpada u svakom trenutku može da pregleda sva dokumenta koja je kreirao u informacionom sistemu Nacionalnog registra. </w:t>
      </w:r>
    </w:p>
    <w:p w:rsidR="00111D70" w:rsidRPr="00111D70" w:rsidRDefault="00111D70" w:rsidP="00111D7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11D70">
        <w:rPr>
          <w:rFonts w:ascii="Arial" w:eastAsia="Times New Roman" w:hAnsi="Arial" w:cs="Arial"/>
          <w:lang w:eastAsia="sr-Latn-RS"/>
        </w:rPr>
        <w:t xml:space="preserve">Prethodni vlasnik opasnog otpada u roku od 15 dana od dana prijema overenog i potpisanog šestog primerka, elektronski dostavlja Dokument o kretanju opasnog otpada, unosom podataka o tačnoj količini otpada, kao i tačnim datumom predaje navedenog otpada u informacioni sistem Nacionalnog registra izvora zagađivanja Agencije za zaštitu životne sredine. </w:t>
      </w:r>
    </w:p>
    <w:p w:rsidR="00111D70" w:rsidRPr="00111D70" w:rsidRDefault="00111D70" w:rsidP="00111D7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4"/>
      <w:bookmarkEnd w:id="9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Deo A (Popunjava proizvođač/vlasnik opasnog otpada)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7923"/>
      </w:tblGrid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Pod vrstom otpada podrazumeva se poreklo opasnog otpada (industrijski, komercijalni, opasan otpad iz domaćinstva).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Klasifikacija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>Klasifikacija opasnog otpada se vrši prema Katalogu otpada datom u Pravilniku o kategorijama, ispitivanju i klasifikaciji otpada ("Službeni glasnik RS", broj 56/10) Vlasnik otpada upisuje šestocifrenu oznaku iz Kataloga otpada.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Klasifikacija opasnog otpada vrši se prema katalogu otpada, listi kategorija otpada (Q lista), listi kategorija opasnog otpada prema poreklu i sastavu (Y lista), listi komponenti otpada zbog kojih se otpad smatra opasnim (C lista), kao i opasnim karakteristikama otpada (H listi). Pripadnost određenim listama i opasne karakteristike otpada određuje, na osnovu ispitivanja, ovlašćena akreditovana laboratorija za ispitivanje otpada izdavanjem Izveštaja o ispitivanju otpada, a na zahtev proizvođača/vlasnika opasnog otpada.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 xml:space="preserve">Polje UN broj i klasa nije obavezno polje. Ove podatke daje Savetnik za bezbednost u transportu opasne robe koje prevoznik opasnog otpada mora da ima u skladu sa članom 36. Zakona o transportu opasne robe. Savetnik je lice koje je nakon teorijske obuke položilo stručni ispit. Za sva pitanja u vezi primene ADR i RID propisa operateri treba da se obrate navedenim savetnicima.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Na donjem linku su dati tehnički propisi koji su sastavni deo Aneksa A i B Evropskog sporazuma o međunarodnom drumskom prevozu opasne robe (ADR):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http://www.pravno-informacioni-sistem.rs/SlGlasnikPortal/viewdoc?uuid=0ff70eb4-5f72-47c6-ac01-f1cc63c1369b&amp;actid=&amp;regactid=379134&amp;doctype=reg&amp;latest=true&amp;firstCall=true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Ukoliko bi se opasan otpad prevozio železnicom, primenjuje se RID:</w:t>
            </w:r>
            <w:r w:rsidRPr="00111D70">
              <w:rPr>
                <w:rFonts w:ascii="Arial" w:eastAsia="Times New Roman" w:hAnsi="Arial" w:cs="Arial"/>
                <w:lang w:eastAsia="sr-Latn-RS"/>
              </w:rPr>
              <w:br/>
              <w:t>http://www.pravno-informacioni-sistem.rs/SlGlasnikPortal/viewdoc?uuid=667f8242-e26f-47e6-ab7d-</w:t>
            </w: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b81a210db0f7&amp;actid=&amp;regactid=366403&amp;doctype=reg&amp;latest=true&amp;firstCall=true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Masa otpada (t)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Masa otpada podrazumeva masu opasnog otpada izraženu u tonama.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Način pakovanja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Način pakovanja podrazumeva: bure, kanister, sanduk, kese, posude pod pritiskom, kompozitno pakovanje, u rasutom stanju, ostalo (precizirati)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Fizičko stanje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Upisati jednu od ponuđenih opcija: čvrsta materija - prah, čvrsta materija - komadi, viskozna pasta, tečna materija, talog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Izveštaj o ispitivanju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Proizvođač/vlasnik opasnog otpada upisuje broj i datum izdavanja Izveštaja o ispitivanju otpada koju vrši ovlašćena akreditovana laboratorija za ispitivanje otpada na zahtev proizvođača/vlasnika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Odredište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Vlasnik otpada popunjava naziv postrojenja na koje se upućuje opasan otpad (postrojenje za tretman ili odlaganje).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Vid prevoza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Vlasnik opasnog otpada popunjava vrstu prevoza (drumski, železnički, rečni).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Posebne napomene za rukovanje i dodatne informacije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Vlasnik otpada upisuje posebne napomene za rukovanje i dodatne informacije o opasnom otpadu o kojima je potrebno da prevoznik otpada treba da bude informisan. </w:t>
            </w:r>
          </w:p>
        </w:tc>
      </w:tr>
    </w:tbl>
    <w:p w:rsidR="00111D70" w:rsidRPr="00111D70" w:rsidRDefault="00111D70" w:rsidP="00111D7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5"/>
      <w:bookmarkEnd w:id="10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Deo B - Podaci o proizvođaču/vlasniku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6396"/>
      </w:tblGrid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svoj poreski identifikacioni broj. Ovaj broj ima devet cifara.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matični broj preduzeća.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svoj naziv.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proizvođača/vlasnika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podatke o svojoj adresi - opština, mesto, poštanski broj, ulicu i broj, telefon, telefaks, kao i E mail adresu.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Proizvođač/vlasnik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obeležava znakom "H" jedno od polja: proizvođač, vlasnik ili operater postrojenja za upravljanje otpadom.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način tretmana kojem će biti podvrgnut predmetni otpad.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Ukoliko proizvođač/vlasnik opasnog otpada označi postrojenje za upravljanje otpadom, dužan je da upiše broj i datum izdavanja dozvole za upravljanje otpadom.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Izjava proizvođača/vlasnika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/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upisuje datum predaje otpada prevozniku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 ovo polje upisuje se čitko ime i prezime lica koje je popunjava DEO A i DEO B dokumenta o kretanju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Proizvođač, odnosno vlasnik opasnog otpada svojim potpisom i </w:t>
            </w: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pečatom u delu B garantuje tačnost navedenih podataka. </w:t>
            </w:r>
          </w:p>
        </w:tc>
      </w:tr>
    </w:tbl>
    <w:p w:rsidR="00111D70" w:rsidRPr="00111D70" w:rsidRDefault="00111D70" w:rsidP="00111D7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6"/>
      <w:bookmarkEnd w:id="11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Deo C - Podaci o prevozniku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7477"/>
      </w:tblGrid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svoj poreski identifikacioni broj. Ovaj broj ima devet cifara.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matični broj preduzeća.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Naziv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svoj naziv.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prevoznika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podatke o svojoj adresi - opština, mesto, poštanski broj, ulicu i broj, telefon, telefaks, kao i E mail adresu.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Vrsta prevoznog sredstva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tip prevoznog sredstva (autocisterna, kamion sa kontejnerom i sl.).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Registarski broj prevoznog sredstva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registarski broj prevoznog sredstva koje se koristi za prevoz predmetnog opasnog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Ruta kretanja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precizan prevozni put sa posebno naznačenim lokacijama utovara i istovara, kao i mestima kroz koje se kreće prevozno sredstvo sa predmetnim opasnim otpadom. Navesti maksimalno tri prolazna mesta. Ukoliko je mesto utovara i istovara isto, prolazna mesta ne treba unositi.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broj i datum izdavanja dozvole za upravljanje otpadom izdato od nadležnog organa u skladu sa Zakonom o upravljanju otpadom.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Izjava prevoznika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/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datum prijema otpada od proizvođača, odnosno vlasnika otpada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 ovo polje upisuje se čitko ime i prezime lica koje je popunilo DEO C dokumenta o kretanju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svojim potpisom i pečatom u delu C garantuje tačnost navedenih podataka.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predaje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upisuje datum predaje otpada primaocu opasnog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 ovo polje upisuje se čitko ime i prezime lica koje je predalo opasan otpad primaocu opasnog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Prevoznik opasnog otpada svojim potpisom i pečatom garantuje da je predaja izvršena navedenog dana. </w:t>
            </w:r>
          </w:p>
        </w:tc>
      </w:tr>
    </w:tbl>
    <w:p w:rsidR="00111D70" w:rsidRPr="00111D70" w:rsidRDefault="00111D70" w:rsidP="00111D7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7"/>
      <w:bookmarkEnd w:id="12"/>
      <w:r w:rsidRPr="00111D7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Deo D - Podaci o primaocu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7169"/>
      </w:tblGrid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PIB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upisuje svoj poreski identifikacioni broj. Ovaj broj ima devet cifara.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Matični broj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upisuje svoj matični broj preduzeća.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Naziv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upisuje svoj naziv.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Adresa primaoca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upisuje podatke o svojoj adresi - opština, mesto, poštanski broj, ulicu i broj, telefon, telefaks, kao i E mail adresu.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(označiti sa "x")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obeležava jedno od polja u zavisnosti od toga da li je postrojenje za skladištenje, tretman ili odlaganje opasnog otpada. </w:t>
            </w:r>
          </w:p>
        </w:tc>
      </w:tr>
      <w:tr w:rsidR="00111D70" w:rsidRPr="00111D70" w:rsidTr="00111D70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Dozvola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je dužan da upiše broj i datum izdavanja dozvole za upravljanje otpadom.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Izjava primaoca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potpisuje izjavu da je otpad, opisan u delu A isporučen u neizmenjenom stanju, prevoznim sredstvom navedenog registarskog broja.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Datum prijema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upisuje datum prijema opasnog otpada od prevoznika opasnog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Ime i prezime (čitko)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U ovo polje upisuje se čitko ime i prezime lica koje je preuzelo opasan otpad od prevoznika opasnog otpada. </w:t>
            </w:r>
          </w:p>
        </w:tc>
      </w:tr>
      <w:tr w:rsidR="00111D70" w:rsidRPr="00111D70" w:rsidTr="00111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Potpis i overa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D70" w:rsidRPr="00111D70" w:rsidRDefault="00111D70" w:rsidP="00111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11D70">
              <w:rPr>
                <w:rFonts w:ascii="Arial" w:eastAsia="Times New Roman" w:hAnsi="Arial" w:cs="Arial"/>
                <w:lang w:eastAsia="sr-Latn-RS"/>
              </w:rPr>
              <w:t xml:space="preserve">Primalac opasnog otpada svojim potpisom i pečatom garantuje da je prijem izvršen navedenog dana. </w:t>
            </w:r>
          </w:p>
        </w:tc>
      </w:tr>
    </w:tbl>
    <w:p w:rsidR="00F472A9" w:rsidRDefault="00F472A9">
      <w:bookmarkStart w:id="13" w:name="_GoBack"/>
      <w:bookmarkEnd w:id="13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70"/>
    <w:rsid w:val="00111D70"/>
    <w:rsid w:val="00373405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1D70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1D7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11D7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11D7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aslovpropisa1a">
    <w:name w:val="naslovpropisa1a"/>
    <w:basedOn w:val="Normal"/>
    <w:rsid w:val="00111D7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111D7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111D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111D7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50---odeljak">
    <w:name w:val="wyq050---odeljak"/>
    <w:basedOn w:val="Normal"/>
    <w:rsid w:val="00111D7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111D7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111D7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1D70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1D7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11D7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11D7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aslovpropisa1a">
    <w:name w:val="naslovpropisa1a"/>
    <w:basedOn w:val="Normal"/>
    <w:rsid w:val="00111D7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111D7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111D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111D7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50---odeljak">
    <w:name w:val="wyq050---odeljak"/>
    <w:basedOn w:val="Normal"/>
    <w:rsid w:val="00111D7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80---odsek">
    <w:name w:val="wyq080---odsek"/>
    <w:basedOn w:val="Normal"/>
    <w:rsid w:val="00111D7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111D7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2017-05-16T06:27:00Z</dcterms:created>
  <dcterms:modified xsi:type="dcterms:W3CDTF">2017-05-16T06:28:00Z</dcterms:modified>
</cp:coreProperties>
</file>