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B01F25" w:rsidRPr="00B01F25" w:rsidTr="00B01F2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B01F25" w:rsidRPr="00B01F25" w:rsidRDefault="00B01F25" w:rsidP="00B01F25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B01F2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B01F25" w:rsidRPr="00B01F25" w:rsidRDefault="00B01F25" w:rsidP="00B01F25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B01F2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SADRŽINI I NAČINU VOĐENJA REGISTARA ZAŠTIĆENIH OBLASTI</w:t>
            </w:r>
          </w:p>
          <w:p w:rsidR="00B01F25" w:rsidRPr="00B01F25" w:rsidRDefault="00B01F25" w:rsidP="00B01F2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B01F2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33/2017)</w:t>
            </w:r>
          </w:p>
        </w:tc>
      </w:tr>
    </w:tbl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Ovim pravilnikom bliže se propisuje sadržina i način vođenja registara zaštićenih oblasti.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Registre zaštićenih oblasti (u daljem tekstu: Registri), u skladu sa zakonom kojim se uređuju vode, vodi javno vodoprivredno preduzeće po vodnim područjima i posebno za svaku zaštićenu oblast.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Registar za svaku zaštićenu oblast sadrži: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1) dokumenta: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(1) akt kojim je oblast proglašena, odnosno određena za zaštićenu,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(2) digitalnu kartu zaštićene oblasti u GIS formatu;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2) podatke: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(1) registarski broj zaštićene oblasti,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(2) naziv zaštićene oblasti,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(3) kategoriju zaštićene oblasti (prema kategorijama zaštite),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(4) granice zaštićene oblasti (koordinate poligona),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(5) naziv nadležnog organa čijim aktom je oblast proglašena, odnosno određena za zaštićenu,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(6) broj i datum akta kojim je oblast proglašena, odnosno određena za zaštićenu i kopija akta,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(7) spisak vodnih tela površinskih voda koja su obuhvaćena zaštićenom oblasti, sa koordinatama položaja vodnih tela,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(8) spisak vodnih tela podzemnih voda koja su obuhvaćena zaštićenom oblasti, sa koordinatama položaja vodnih tela,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lastRenderedPageBreak/>
        <w:t xml:space="preserve">(9) površinu i druge karakteristike zaštićene oblasti,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(10) naziv upravljača zaštićene oblasti,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(11) kontakt lice upravljača zaštićene oblasti.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Registri, pored podataka iz člana 3. ovog pravilnika, mogu da sadrže i druge podatke o zaštićenoj oblasti na vodnom području, podatke o vodnim telima, podatke o postojećem i zahtevanom vodnom režimu (kvantitetu i kvalitetu voda) i drugo.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Rezime registra sadrži naročito karte sa označenim položajem svake zaštićene oblasti i nazivom akta kojim je oblast proglašena, odnosno određena za zaštićenu.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Registri se vode u elektronskoj formi u bazama Vodnog informacionog sistema Republike Srbije.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Registri se redovno vode i dopunjavaju, u skladu sa zakonom kojim se uređuju vode.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Unošenje zaštićene oblasti u Registar javno vodoprivredno preduzeće vrši na osnovu akta nadležnog organa o proglašenju, odnosno određivanju zaštićene oblasti.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Za potrebe vođenja Registra nadležni organ, u skladu sa zakonom kojim se uređuju vode, dostavlja javnom vodoprivrednom preduzeću akt o proglašenju, odnosno određivanju zaštićene oblasti, odnosno akt kojim je utvrđeno da je oblast izgubila svojstvo zaštićene oblasti, u roku od 30 dana od dana kada je taj akt stupio na snagu.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Na zahtev javnog vodoprivrednog preduzeća, a za potrebe vođenja Registra, nadležni organ dostaviće javnom vodoprivrednom preduzeću i druge podatke koje poseduje, a koji su od značaja za vođenje Registra, bez novčane nadoknade.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Svaka zaštićena oblast u Registru može da ima samo jedan registarski broj.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Registarski broj dodeljen jednoj zaštićenoj oblasti javno vodoprivredno preduzeće ne može menjati, niti dodeliti drugoj zaštićenoj oblasti.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Registri sadrže i sve nastale promene dokumenata i podataka iz člana 3. ovog pravilnika (datum, vrsta i opis promene), kao i ispravke pogrešno unetih podataka.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Brisanje zaštićene oblasti iz Registra vrši se na osnovu akta nadležnog organa kojim je utvrđeno da je oblast izgubila svojstvo zaštićene oblasti najkasnije u roku od 30 dana od dana prijema akta.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lastRenderedPageBreak/>
        <w:t xml:space="preserve">Unos podataka, kao i sve vrste ispravki, izmena i dopuna u Registrima i brisanje zaštićene oblasti iz Registara obavlja lice ovlašćeno za vođenje Registara.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Svi dokumenti i podaci evidentirani u Registrima dostupni su zainteresovanom licu putem interneta, a preko Vodnog informacionog sistema Republike Srbije. </w:t>
      </w:r>
    </w:p>
    <w:p w:rsidR="00B01F25" w:rsidRPr="00B01F25" w:rsidRDefault="00B01F25" w:rsidP="00B01F2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B01F2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B01F25" w:rsidRPr="00B01F25" w:rsidRDefault="00B01F25" w:rsidP="00B01F2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1F25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F472A9" w:rsidRDefault="00F472A9">
      <w:bookmarkStart w:id="10" w:name="_GoBack"/>
      <w:bookmarkEnd w:id="10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25"/>
    <w:rsid w:val="00373405"/>
    <w:rsid w:val="00B01F25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1F2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1F2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B01F2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B01F2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B01F2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B01F2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1F2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1F2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B01F2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B01F2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B01F2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B01F2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2017-05-24T12:23:00Z</dcterms:created>
  <dcterms:modified xsi:type="dcterms:W3CDTF">2017-05-24T12:23:00Z</dcterms:modified>
</cp:coreProperties>
</file>