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-404-69</w:t>
      </w:r>
      <w:r w:rsidRPr="007807AC">
        <w:rPr>
          <w:rFonts w:eastAsia="Calibri" w:cs="Times New Roman"/>
        </w:rPr>
        <w:t>/2017-</w:t>
      </w:r>
      <w:r w:rsidRPr="007807AC">
        <w:rPr>
          <w:rFonts w:eastAsia="Calibri" w:cs="Times New Roman"/>
          <w:lang w:val="sr-Cyrl-RS"/>
        </w:rPr>
        <w:t>0</w:t>
      </w:r>
      <w:r w:rsidRPr="007807AC">
        <w:rPr>
          <w:rFonts w:eastAsia="Calibri" w:cs="Times New Roman"/>
          <w:lang w:val="sr-Latn-RS"/>
        </w:rPr>
        <w:t xml:space="preserve">2 </w:t>
      </w:r>
      <w:r w:rsidRPr="007807AC">
        <w:rPr>
          <w:rFonts w:eastAsia="Calibri" w:cs="Times New Roman"/>
          <w:lang w:val="sr-Cyrl-RS"/>
        </w:rPr>
        <w:t xml:space="preserve"> </w:t>
      </w:r>
      <w:r w:rsidRPr="007807AC">
        <w:rPr>
          <w:rFonts w:eastAsia="Calibri" w:cs="Times New Roman"/>
        </w:rPr>
        <w:t xml:space="preserve">ДАТУМ: </w:t>
      </w:r>
      <w:r w:rsidR="009F17FF">
        <w:rPr>
          <w:rFonts w:eastAsia="Calibri" w:cs="Times New Roman"/>
          <w:lang w:val="sr-Cyrl-RS"/>
        </w:rPr>
        <w:t>06</w:t>
      </w:r>
      <w:r w:rsidRPr="007807AC">
        <w:rPr>
          <w:rFonts w:eastAsia="Calibri" w:cs="Times New Roman"/>
          <w:lang w:val="sr-Cyrl-RS"/>
        </w:rPr>
        <w:t>.</w:t>
      </w:r>
      <w:r w:rsidR="009F17FF">
        <w:rPr>
          <w:rFonts w:eastAsia="Calibri" w:cs="Times New Roman"/>
          <w:lang w:val="sr-Cyrl-RS"/>
        </w:rPr>
        <w:t>0</w:t>
      </w:r>
      <w:r w:rsidRPr="007807AC">
        <w:rPr>
          <w:rFonts w:eastAsia="Calibri" w:cs="Times New Roman"/>
          <w:lang w:val="sr-Latn-RS"/>
        </w:rPr>
        <w:t>3</w:t>
      </w:r>
      <w:r w:rsidRPr="007807AC">
        <w:rPr>
          <w:rFonts w:eastAsia="Calibri" w:cs="Times New Roman"/>
          <w:lang w:val="sr-Cyrl-RS"/>
        </w:rPr>
        <w:t>.</w:t>
      </w:r>
      <w:r w:rsidRPr="007807AC">
        <w:rPr>
          <w:rFonts w:eastAsia="Calibri" w:cs="Times New Roman"/>
        </w:rPr>
        <w:t>201</w:t>
      </w:r>
      <w:r w:rsidRPr="007807AC">
        <w:rPr>
          <w:rFonts w:eastAsia="Calibri" w:cs="Times New Roman"/>
          <w:lang w:val="sr-Cyrl-RS"/>
        </w:rPr>
        <w:t>7</w:t>
      </w:r>
      <w:r w:rsidRPr="007807AC">
        <w:rPr>
          <w:rFonts w:eastAsia="Calibri" w:cs="Times New Roman"/>
        </w:rPr>
        <w:t xml:space="preserve">. </w:t>
      </w:r>
      <w:r w:rsidRPr="007807AC">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260764">
              <w:rPr>
                <w:rFonts w:eastAsia="Times New Roman" w:cs="Times New Roman"/>
                <w:b/>
                <w:sz w:val="20"/>
                <w:szCs w:val="20"/>
                <w:lang w:val="sr-Latn-RS"/>
              </w:rPr>
              <w:t>69</w:t>
            </w:r>
            <w:r w:rsidRPr="00A42E19">
              <w:rPr>
                <w:rFonts w:eastAsia="Times New Roman" w:cs="Times New Roman"/>
                <w:b/>
                <w:sz w:val="20"/>
                <w:szCs w:val="20"/>
                <w:lang w:val="sr-Cyrl-RS"/>
              </w:rPr>
              <w:t>/201</w:t>
            </w:r>
            <w:r w:rsidR="00260764">
              <w:rPr>
                <w:rFonts w:eastAsia="Times New Roman" w:cs="Times New Roman"/>
                <w:b/>
                <w:sz w:val="20"/>
                <w:szCs w:val="20"/>
                <w:lang w:val="sr-Latn-RS"/>
              </w:rPr>
              <w:t>7</w:t>
            </w:r>
            <w:r w:rsidRPr="00A42E19">
              <w:rPr>
                <w:rFonts w:eastAsia="Times New Roman" w:cs="Times New Roman"/>
                <w:b/>
                <w:sz w:val="20"/>
                <w:szCs w:val="20"/>
                <w:lang w:val="sr-Cyrl-RS"/>
              </w:rPr>
              <w:t>-02-</w:t>
            </w:r>
            <w:r w:rsidR="00076966">
              <w:rPr>
                <w:rFonts w:eastAsia="Times New Roman" w:cs="Times New Roman"/>
                <w:b/>
                <w:sz w:val="20"/>
                <w:szCs w:val="20"/>
                <w:lang w:val="sr-Cyrl-RS"/>
              </w:rPr>
              <w:t>П5</w:t>
            </w:r>
          </w:p>
          <w:p w:rsidR="00260764" w:rsidRPr="00737D64" w:rsidRDefault="00260764" w:rsidP="00260764">
            <w:pPr>
              <w:spacing w:after="0" w:line="240" w:lineRule="auto"/>
              <w:jc w:val="center"/>
              <w:rPr>
                <w:rFonts w:eastAsia="Times New Roman" w:cs="Times New Roman"/>
                <w:b/>
                <w:noProof/>
                <w:sz w:val="20"/>
                <w:szCs w:val="20"/>
                <w:lang w:val="sr-Cyrl-RS"/>
              </w:rPr>
            </w:pPr>
            <w:r w:rsidRPr="00737D64">
              <w:rPr>
                <w:rFonts w:eastAsia="Times New Roman" w:cs="Times New Roman"/>
                <w:b/>
                <w:sz w:val="20"/>
                <w:szCs w:val="20"/>
                <w:lang w:val="sr-Cyrl-CS"/>
              </w:rPr>
              <w:t xml:space="preserve">ЗА ЈАВНУ НАБАВКУ </w:t>
            </w:r>
            <w:r w:rsidRPr="00737D64">
              <w:rPr>
                <w:rFonts w:eastAsia="Times New Roman" w:cs="Times New Roman"/>
                <w:b/>
                <w:noProof/>
                <w:sz w:val="20"/>
                <w:szCs w:val="20"/>
                <w:lang w:val="sr-Cyrl-RS"/>
              </w:rPr>
              <w:t xml:space="preserve">УСЛУГА ДЕВЕТОМЕСЕЧНОГ ОДРЖАВАЊА СЕРВЕРА ТИПА </w:t>
            </w:r>
            <w:r w:rsidRPr="00737D64">
              <w:rPr>
                <w:rFonts w:eastAsia="Times New Roman" w:cs="Times New Roman"/>
                <w:b/>
                <w:noProof/>
                <w:sz w:val="20"/>
                <w:szCs w:val="20"/>
                <w:lang w:val="sr-Latn-RS"/>
              </w:rPr>
              <w:t>RACK SERVER DELL</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POWEREDGE</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R710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lang w:val="sr-Latn-RS"/>
              </w:rPr>
              <w:t xml:space="preserve">MICROSOFT </w:t>
            </w:r>
            <w:r w:rsidRPr="00737D6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737D64">
              <w:rPr>
                <w:rFonts w:eastAsia="Times New Roman" w:cs="Times New Roman"/>
                <w:b/>
                <w:noProof/>
                <w:sz w:val="20"/>
                <w:szCs w:val="20"/>
              </w:rPr>
              <w:t>CANON iRC 2380i</w:t>
            </w:r>
            <w:r w:rsidRPr="00737D64">
              <w:rPr>
                <w:rFonts w:eastAsia="Times New Roman" w:cs="Times New Roman"/>
                <w:b/>
                <w:noProof/>
                <w:sz w:val="20"/>
                <w:szCs w:val="20"/>
                <w:lang w:val="sr-Cyrl-RS"/>
              </w:rPr>
              <w:t>,</w:t>
            </w:r>
            <w:r w:rsidRPr="00737D64">
              <w:rPr>
                <w:rFonts w:eastAsia="Times New Roman" w:cs="Times New Roman"/>
                <w:b/>
                <w:noProof/>
                <w:sz w:val="20"/>
                <w:szCs w:val="20"/>
              </w:rPr>
              <w:t xml:space="preserve"> </w:t>
            </w:r>
            <w:r w:rsidRPr="00737D64">
              <w:rPr>
                <w:rFonts w:eastAsia="Times New Roman" w:cs="Times New Roman"/>
                <w:b/>
                <w:noProof/>
                <w:sz w:val="20"/>
                <w:szCs w:val="20"/>
                <w:lang w:val="sr-Cyrl-RS"/>
              </w:rPr>
              <w:t xml:space="preserve">ПЛОТЕРА </w:t>
            </w:r>
            <w:r w:rsidRPr="00737D64">
              <w:rPr>
                <w:rFonts w:eastAsia="Times New Roman" w:cs="Times New Roman"/>
                <w:b/>
                <w:noProof/>
                <w:sz w:val="20"/>
                <w:szCs w:val="20"/>
              </w:rPr>
              <w:t>CANON iPF 815, FIREWALL-</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H3C SecPath U200-S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rPr>
              <w:t>SWITCH-</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TP LINK TL-SG 3109</w:t>
            </w:r>
            <w:r w:rsidRPr="00737D64">
              <w:rPr>
                <w:rFonts w:eastAsia="Times New Roman" w:cs="Times New Roman"/>
                <w:b/>
                <w:noProof/>
                <w:sz w:val="20"/>
                <w:szCs w:val="20"/>
                <w:lang w:val="sr-Cyrl-RS"/>
              </w:rPr>
              <w:t>)</w:t>
            </w: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RS"/>
              </w:rPr>
              <w:t xml:space="preserve">ОБЛИКОВАНУ ПО ПАРТИЈАМА ОД 1 ДО </w:t>
            </w:r>
            <w:r w:rsidRPr="00737D64">
              <w:rPr>
                <w:rFonts w:eastAsia="Times New Roman" w:cs="Times New Roman"/>
                <w:b/>
                <w:sz w:val="20"/>
                <w:szCs w:val="20"/>
                <w:lang w:val="en-GB"/>
              </w:rPr>
              <w:t>5</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076966" w:rsidRDefault="00260764" w:rsidP="00260764">
            <w:pPr>
              <w:widowControl w:val="0"/>
              <w:suppressAutoHyphens/>
              <w:spacing w:after="0" w:line="100" w:lineRule="atLeast"/>
              <w:jc w:val="center"/>
              <w:rPr>
                <w:rFonts w:ascii="Calibri" w:hAnsi="Calibri"/>
                <w:b/>
                <w:sz w:val="20"/>
                <w:szCs w:val="20"/>
                <w:lang w:val="sr-Latn-RS"/>
              </w:rPr>
            </w:pPr>
            <w:r w:rsidRPr="00737D64">
              <w:rPr>
                <w:rFonts w:eastAsia="Times New Roman" w:cs="Times New Roman"/>
                <w:b/>
                <w:sz w:val="20"/>
                <w:szCs w:val="20"/>
                <w:lang w:val="sr-Cyrl-RS" w:eastAsia="ar-SA"/>
              </w:rPr>
              <w:t xml:space="preserve">ПАРТИЈУ </w:t>
            </w:r>
            <w:r w:rsidR="00076966">
              <w:rPr>
                <w:rFonts w:eastAsia="Times New Roman" w:cs="Times New Roman"/>
                <w:b/>
                <w:sz w:val="20"/>
                <w:szCs w:val="20"/>
                <w:lang w:val="sr-Latn-RS" w:eastAsia="ar-SA"/>
              </w:rPr>
              <w:t>5</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w:t>
            </w:r>
            <w:r w:rsidR="00076966">
              <w:rPr>
                <w:rFonts w:eastAsia="Times New Roman" w:cs="Times New Roman"/>
                <w:b/>
                <w:sz w:val="20"/>
                <w:szCs w:val="20"/>
                <w:lang w:val="sr-Latn-RS" w:eastAsia="ar-SA"/>
              </w:rPr>
              <w:t xml:space="preserve"> </w:t>
            </w:r>
            <w:r w:rsidR="006857E7" w:rsidRPr="00076966">
              <w:rPr>
                <w:rFonts w:eastAsia="Times New Roman" w:cs="Times New Roman"/>
                <w:b/>
                <w:sz w:val="20"/>
                <w:szCs w:val="20"/>
                <w:lang w:val="sr-Cyrl-RS" w:eastAsia="ar-SA"/>
              </w:rPr>
              <w:t>(</w:t>
            </w:r>
            <w:r w:rsidR="00076966" w:rsidRPr="00076966">
              <w:rPr>
                <w:rFonts w:ascii="Calibri" w:hAnsi="Calibri"/>
                <w:b/>
                <w:sz w:val="20"/>
                <w:szCs w:val="20"/>
                <w:lang w:val="sr-Latn-RS"/>
              </w:rPr>
              <w:t>Firewall-a H3C SecPath U200-S</w:t>
            </w:r>
            <w:r w:rsidR="00076966" w:rsidRPr="00076966">
              <w:rPr>
                <w:rFonts w:ascii="Calibri" w:hAnsi="Calibri"/>
                <w:b/>
                <w:sz w:val="20"/>
                <w:szCs w:val="20"/>
                <w:lang w:val="sr-Cyrl-RS"/>
              </w:rPr>
              <w:t xml:space="preserve"> и </w:t>
            </w:r>
          </w:p>
          <w:p w:rsidR="00260764" w:rsidRPr="00076966" w:rsidRDefault="00076966" w:rsidP="00260764">
            <w:pPr>
              <w:widowControl w:val="0"/>
              <w:suppressAutoHyphens/>
              <w:spacing w:after="0" w:line="100" w:lineRule="atLeast"/>
              <w:jc w:val="center"/>
              <w:rPr>
                <w:rFonts w:eastAsia="Times New Roman" w:cs="Times New Roman"/>
                <w:b/>
                <w:sz w:val="20"/>
                <w:szCs w:val="20"/>
                <w:lang w:val="sr-Cyrl-RS" w:eastAsia="ar-SA"/>
              </w:rPr>
            </w:pPr>
            <w:r w:rsidRPr="00076966">
              <w:rPr>
                <w:rFonts w:ascii="Calibri" w:hAnsi="Calibri"/>
                <w:b/>
                <w:sz w:val="20"/>
                <w:szCs w:val="20"/>
                <w:lang w:val="sr-Latn-RS"/>
              </w:rPr>
              <w:t>SWITCH-a TP LINK TL-SG 3109</w:t>
            </w:r>
            <w:r w:rsidR="006857E7" w:rsidRPr="00076966">
              <w:rPr>
                <w:rFonts w:eastAsia="Times New Roman" w:cs="Times New Roman"/>
                <w:b/>
                <w:sz w:val="20"/>
                <w:szCs w:val="20"/>
                <w:lang w:val="sr-Cyrl-RS" w:eastAsia="ar-SA"/>
              </w:rPr>
              <w:t>)</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Pr="00737D64">
              <w:rPr>
                <w:rFonts w:eastAsia="Times New Roman" w:cs="Times New Roman"/>
                <w:b/>
                <w:sz w:val="20"/>
                <w:szCs w:val="20"/>
                <w:lang w:val="en-GB"/>
              </w:rPr>
              <w:t>9</w:t>
            </w:r>
            <w:r w:rsidRPr="00737D64">
              <w:rPr>
                <w:rFonts w:eastAsia="Times New Roman" w:cs="Times New Roman"/>
                <w:b/>
                <w:sz w:val="20"/>
                <w:szCs w:val="20"/>
                <w:lang w:val="sr-Cyrl-CS"/>
              </w:rPr>
              <w:t>/201</w:t>
            </w:r>
            <w:r w:rsidRPr="00737D64">
              <w:rPr>
                <w:rFonts w:eastAsia="Times New Roman" w:cs="Times New Roman"/>
                <w:b/>
                <w:sz w:val="20"/>
                <w:szCs w:val="20"/>
                <w:lang w:val="en-GB"/>
              </w:rPr>
              <w:t>7</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9F17FF" w:rsidP="0092260E">
            <w:pPr>
              <w:spacing w:after="0" w:line="240" w:lineRule="auto"/>
              <w:rPr>
                <w:rFonts w:eastAsia="Times New Roman" w:cs="Times New Roman"/>
                <w:b/>
                <w:sz w:val="20"/>
                <w:szCs w:val="20"/>
                <w:lang w:val="sr-Cyrl-CS"/>
              </w:rPr>
            </w:pPr>
            <w:r>
              <w:rPr>
                <w:rFonts w:eastAsia="Times New Roman" w:cs="Times New Roman"/>
                <w:b/>
                <w:sz w:val="20"/>
                <w:szCs w:val="20"/>
                <w:lang w:val="sr-Cyrl-RS"/>
              </w:rPr>
              <w:t>07</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2D73C1">
              <w:rPr>
                <w:rFonts w:eastAsia="Times New Roman" w:cs="Times New Roman"/>
                <w:b/>
                <w:sz w:val="20"/>
                <w:szCs w:val="20"/>
                <w:lang w:val="sr-Cyrl-RS"/>
              </w:rPr>
              <w:t>3</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92260E">
              <w:rPr>
                <w:rFonts w:eastAsia="Times New Roman" w:cs="Times New Roman"/>
                <w:b/>
                <w:sz w:val="20"/>
                <w:szCs w:val="20"/>
                <w:lang w:val="sr-Cyrl-CS"/>
              </w:rPr>
              <w:t>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E633BA" w:rsidP="00E53D40">
            <w:pPr>
              <w:spacing w:after="0" w:line="240" w:lineRule="auto"/>
              <w:rPr>
                <w:rFonts w:eastAsia="Times New Roman" w:cs="Times New Roman"/>
                <w:b/>
                <w:sz w:val="20"/>
                <w:szCs w:val="20"/>
                <w:lang w:val="sr-Cyrl-CS"/>
              </w:rPr>
            </w:pPr>
            <w:r>
              <w:rPr>
                <w:rFonts w:eastAsia="Times New Roman" w:cs="Times New Roman"/>
                <w:b/>
                <w:sz w:val="20"/>
                <w:szCs w:val="20"/>
                <w:lang w:val="sr-Cyrl-CS"/>
              </w:rPr>
              <w:t>06.04</w:t>
            </w:r>
            <w:r w:rsidR="00FA1717" w:rsidRPr="00A42E19">
              <w:rPr>
                <w:rFonts w:eastAsia="Times New Roman" w:cs="Times New Roman"/>
                <w:b/>
                <w:sz w:val="20"/>
                <w:szCs w:val="20"/>
                <w:lang w:val="sr-Cyrl-CS"/>
              </w:rPr>
              <w:t>.</w:t>
            </w:r>
            <w:r w:rsidR="00E53D40">
              <w:rPr>
                <w:rFonts w:eastAsia="Times New Roman" w:cs="Times New Roman"/>
                <w:b/>
                <w:sz w:val="20"/>
                <w:szCs w:val="20"/>
                <w:lang w:val="sr-Latn-RS"/>
              </w:rPr>
              <w:t>2017.</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E633BA" w:rsidP="00E53D40">
            <w:pPr>
              <w:spacing w:after="0" w:line="240" w:lineRule="auto"/>
              <w:rPr>
                <w:rFonts w:eastAsia="Times New Roman" w:cs="Times New Roman"/>
                <w:b/>
                <w:sz w:val="20"/>
                <w:szCs w:val="20"/>
                <w:lang w:val="sr-Cyrl-CS"/>
              </w:rPr>
            </w:pPr>
            <w:r>
              <w:rPr>
                <w:rFonts w:eastAsia="Times New Roman" w:cs="Times New Roman"/>
                <w:b/>
                <w:sz w:val="20"/>
                <w:szCs w:val="20"/>
                <w:lang w:val="sr-Cyrl-CS"/>
              </w:rPr>
              <w:t>06.04</w:t>
            </w:r>
            <w:r w:rsidRPr="00A42E19">
              <w:rPr>
                <w:rFonts w:eastAsia="Times New Roman" w:cs="Times New Roman"/>
                <w:b/>
                <w:sz w:val="20"/>
                <w:szCs w:val="20"/>
                <w:lang w:val="sr-Cyrl-CS"/>
              </w:rPr>
              <w:t>.</w:t>
            </w:r>
            <w:r w:rsidR="00E53D40">
              <w:rPr>
                <w:rFonts w:eastAsia="Times New Roman" w:cs="Times New Roman"/>
                <w:b/>
                <w:sz w:val="20"/>
                <w:szCs w:val="20"/>
                <w:lang w:val="sr-Latn-RS"/>
              </w:rPr>
              <w:t>2017.</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2D73C1">
        <w:rPr>
          <w:rFonts w:eastAsia="Times New Roman" w:cs="Times New Roman"/>
          <w:sz w:val="20"/>
          <w:szCs w:val="20"/>
          <w:lang w:val="sr-Cyrl-C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2D73C1">
        <w:rPr>
          <w:rFonts w:eastAsia="Times New Roman" w:cs="Times New Roman"/>
          <w:sz w:val="20"/>
          <w:szCs w:val="20"/>
          <w:lang w:val="sr-Cyrl-RS"/>
        </w:rPr>
        <w:t>7</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2D73C1">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2D73C1">
        <w:rPr>
          <w:rFonts w:eastAsia="Times New Roman" w:cs="Times New Roman"/>
          <w:sz w:val="20"/>
          <w:szCs w:val="20"/>
          <w:lang w:val="sr-Cyrl-RS"/>
        </w:rPr>
        <w:t>7</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CANON iRC 2380i</w:t>
            </w:r>
            <w:r w:rsidRPr="00A870CB">
              <w:rPr>
                <w:rFonts w:eastAsia="Times New Roman" w:cs="Times New Roman"/>
                <w:b/>
                <w:noProof/>
                <w:sz w:val="20"/>
                <w:szCs w:val="20"/>
                <w:lang w:val="sr-Cyrl-RS"/>
              </w:rPr>
              <w:t>,</w:t>
            </w:r>
            <w:r w:rsidRPr="00A870CB">
              <w:rPr>
                <w:rFonts w:eastAsia="Times New Roman" w:cs="Times New Roman"/>
                <w:b/>
                <w:noProof/>
                <w:sz w:val="20"/>
                <w:szCs w:val="20"/>
              </w:rPr>
              <w:t xml:space="preserve"> </w:t>
            </w:r>
            <w:r w:rsidRPr="00A870CB">
              <w:rPr>
                <w:rFonts w:eastAsia="Times New Roman" w:cs="Times New Roman"/>
                <w:b/>
                <w:noProof/>
                <w:sz w:val="20"/>
                <w:szCs w:val="20"/>
                <w:lang w:val="sr-Cyrl-RS"/>
              </w:rPr>
              <w:t xml:space="preserve">ПЛОТЕРА </w:t>
            </w:r>
            <w:r w:rsidRPr="00A870CB">
              <w:rPr>
                <w:rFonts w:eastAsia="Times New Roman" w:cs="Times New Roman"/>
                <w:b/>
                <w:noProof/>
                <w:sz w:val="20"/>
                <w:szCs w:val="20"/>
              </w:rPr>
              <w:t>CANON iPF 815, FIREWALL-</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H3C SecPath U200-S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rPr>
              <w:t>SWITCH-</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TP LINK TL-SG 3109</w:t>
            </w:r>
            <w:r w:rsidRPr="00A870CB">
              <w:rPr>
                <w:rFonts w:eastAsia="Times New Roman" w:cs="Times New Roman"/>
                <w:b/>
                <w:noProof/>
                <w:sz w:val="20"/>
                <w:szCs w:val="20"/>
                <w:lang w:val="sr-Cyrl-RS"/>
              </w:rPr>
              <w:t>)</w:t>
            </w:r>
          </w:p>
          <w:p w:rsidR="002D73C1" w:rsidRPr="00A870CB" w:rsidRDefault="002D73C1" w:rsidP="002D73C1">
            <w:pPr>
              <w:spacing w:after="0" w:line="240" w:lineRule="auto"/>
              <w:jc w:val="center"/>
              <w:rPr>
                <w:rFonts w:eastAsia="Times New Roman" w:cs="Times New Roman"/>
                <w:b/>
                <w:sz w:val="20"/>
                <w:szCs w:val="20"/>
                <w:lang w:val="en-GB"/>
              </w:rPr>
            </w:pPr>
            <w:r w:rsidRPr="00A870CB">
              <w:rPr>
                <w:rFonts w:eastAsia="Times New Roman" w:cs="Times New Roman"/>
                <w:b/>
                <w:sz w:val="20"/>
                <w:szCs w:val="20"/>
                <w:lang w:val="sr-Cyrl-RS"/>
              </w:rPr>
              <w:t xml:space="preserve">ОБЛИКОВАНУ ПО ПАРТИЈАМА ОД 1 ДО </w:t>
            </w:r>
            <w:r w:rsidRPr="00A870CB">
              <w:rPr>
                <w:rFonts w:eastAsia="Times New Roman" w:cs="Times New Roman"/>
                <w:b/>
                <w:sz w:val="20"/>
                <w:szCs w:val="20"/>
                <w:lang w:val="en-GB"/>
              </w:rPr>
              <w:t>5</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BB55A2" w:rsidRDefault="00076966" w:rsidP="00BB55A2">
            <w:pPr>
              <w:widowControl w:val="0"/>
              <w:suppressAutoHyphens/>
              <w:spacing w:after="0" w:line="100" w:lineRule="atLeast"/>
              <w:jc w:val="center"/>
              <w:rPr>
                <w:rFonts w:ascii="Calibri" w:hAnsi="Calibri"/>
                <w:b/>
                <w:sz w:val="20"/>
                <w:szCs w:val="20"/>
                <w:lang w:val="sr-Latn-RS"/>
              </w:rPr>
            </w:pPr>
            <w:r w:rsidRPr="00737D64">
              <w:rPr>
                <w:rFonts w:eastAsia="Times New Roman" w:cs="Times New Roman"/>
                <w:b/>
                <w:sz w:val="20"/>
                <w:szCs w:val="20"/>
                <w:lang w:val="sr-Cyrl-RS" w:eastAsia="ar-SA"/>
              </w:rPr>
              <w:t xml:space="preserve">ПАРТИЈУ </w:t>
            </w:r>
            <w:r>
              <w:rPr>
                <w:rFonts w:eastAsia="Times New Roman" w:cs="Times New Roman"/>
                <w:b/>
                <w:sz w:val="20"/>
                <w:szCs w:val="20"/>
                <w:lang w:val="sr-Latn-RS" w:eastAsia="ar-SA"/>
              </w:rPr>
              <w:t>5</w:t>
            </w:r>
            <w:r w:rsidRPr="00737D64">
              <w:rPr>
                <w:rFonts w:eastAsia="Times New Roman" w:cs="Times New Roman"/>
                <w:b/>
                <w:sz w:val="20"/>
                <w:szCs w:val="20"/>
                <w:lang w:val="sr-Cyrl-RS" w:eastAsia="ar-SA"/>
              </w:rPr>
              <w:t xml:space="preserve"> – УСЛУГА </w:t>
            </w:r>
            <w:r>
              <w:rPr>
                <w:rFonts w:eastAsia="Times New Roman" w:cs="Times New Roman"/>
                <w:b/>
                <w:sz w:val="20"/>
                <w:szCs w:val="20"/>
                <w:lang w:val="sr-Cyrl-RS" w:eastAsia="ar-SA"/>
              </w:rPr>
              <w:t>СЕРВИСИРАЊЕ ПО ЗАХТЕВУ НАРУЧИОЦА (</w:t>
            </w:r>
            <w:r w:rsidR="00BB55A2" w:rsidRPr="00076966">
              <w:rPr>
                <w:rFonts w:ascii="Calibri" w:hAnsi="Calibri"/>
                <w:b/>
                <w:sz w:val="20"/>
                <w:szCs w:val="20"/>
                <w:lang w:val="sr-Latn-RS"/>
              </w:rPr>
              <w:t>Firewall-a H3C SecPath U200-S</w:t>
            </w:r>
            <w:r w:rsidR="00BB55A2" w:rsidRPr="00076966">
              <w:rPr>
                <w:rFonts w:ascii="Calibri" w:hAnsi="Calibri"/>
                <w:b/>
                <w:sz w:val="20"/>
                <w:szCs w:val="20"/>
                <w:lang w:val="sr-Cyrl-RS"/>
              </w:rPr>
              <w:t xml:space="preserve"> и </w:t>
            </w:r>
          </w:p>
          <w:p w:rsidR="00076966" w:rsidRDefault="00BB55A2" w:rsidP="00BB55A2">
            <w:pPr>
              <w:widowControl w:val="0"/>
              <w:suppressAutoHyphens/>
              <w:spacing w:after="0" w:line="100" w:lineRule="atLeast"/>
              <w:jc w:val="center"/>
              <w:rPr>
                <w:rFonts w:eastAsia="Times New Roman" w:cs="Times New Roman"/>
                <w:b/>
                <w:sz w:val="20"/>
                <w:szCs w:val="20"/>
                <w:lang w:val="sr-Latn-RS" w:eastAsia="ar-SA"/>
              </w:rPr>
            </w:pPr>
            <w:r w:rsidRPr="00076966">
              <w:rPr>
                <w:rFonts w:ascii="Calibri" w:hAnsi="Calibri"/>
                <w:b/>
                <w:sz w:val="20"/>
                <w:szCs w:val="20"/>
                <w:lang w:val="sr-Latn-RS"/>
              </w:rPr>
              <w:t>S</w:t>
            </w:r>
            <w:r>
              <w:rPr>
                <w:rFonts w:ascii="Calibri" w:hAnsi="Calibri"/>
                <w:b/>
                <w:sz w:val="20"/>
                <w:szCs w:val="20"/>
                <w:lang w:val="sr-Latn-RS"/>
              </w:rPr>
              <w:t>witch</w:t>
            </w:r>
            <w:r w:rsidRPr="00076966">
              <w:rPr>
                <w:rFonts w:ascii="Calibri" w:hAnsi="Calibri"/>
                <w:b/>
                <w:sz w:val="20"/>
                <w:szCs w:val="20"/>
                <w:lang w:val="sr-Latn-RS"/>
              </w:rPr>
              <w:t>-a TP LINK TL-SG 3109</w:t>
            </w:r>
            <w:r w:rsidR="00B8476B">
              <w:rPr>
                <w:rFonts w:ascii="Calibri" w:hAnsi="Calibri"/>
                <w:b/>
                <w:sz w:val="20"/>
                <w:szCs w:val="20"/>
                <w:lang w:val="sr-Latn-RS"/>
              </w:rPr>
              <w:t>)</w:t>
            </w:r>
          </w:p>
          <w:p w:rsidR="002D73C1" w:rsidRPr="0092260E"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0092260E" w:rsidRPr="0092260E">
              <w:rPr>
                <w:rFonts w:eastAsia="Times New Roman" w:cs="Times New Roman"/>
                <w:b/>
                <w:noProof/>
                <w:sz w:val="20"/>
                <w:szCs w:val="20"/>
                <w:lang w:val="sr-Cyrl-RS"/>
              </w:rPr>
              <w:t>(</w:t>
            </w:r>
            <w:r w:rsidRPr="00A870CB">
              <w:rPr>
                <w:rFonts w:eastAsia="Times New Roman" w:cs="Times New Roman"/>
                <w:b/>
                <w:sz w:val="20"/>
                <w:szCs w:val="20"/>
                <w:lang w:val="sr-Cyrl-CS"/>
              </w:rPr>
              <w:t xml:space="preserve">Ред. бр. ЈН ОП </w:t>
            </w:r>
            <w:r w:rsidRPr="00A870CB">
              <w:rPr>
                <w:rFonts w:eastAsia="Times New Roman" w:cs="Times New Roman"/>
                <w:b/>
                <w:sz w:val="20"/>
                <w:szCs w:val="20"/>
                <w:lang w:val="en-GB"/>
              </w:rPr>
              <w:t>9</w:t>
            </w:r>
            <w:r w:rsidRPr="00A870CB">
              <w:rPr>
                <w:rFonts w:eastAsia="Times New Roman" w:cs="Times New Roman"/>
                <w:b/>
                <w:sz w:val="20"/>
                <w:szCs w:val="20"/>
                <w:lang w:val="sr-Cyrl-CS"/>
              </w:rPr>
              <w:t>/201</w:t>
            </w:r>
            <w:r w:rsidRPr="00A870CB">
              <w:rPr>
                <w:rFonts w:eastAsia="Times New Roman" w:cs="Times New Roman"/>
                <w:b/>
                <w:sz w:val="20"/>
                <w:szCs w:val="20"/>
                <w:lang w:val="en-GB"/>
              </w:rPr>
              <w:t>7</w:t>
            </w:r>
            <w:r w:rsidR="0092260E">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lastRenderedPageBreak/>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2D73C1">
        <w:rPr>
          <w:rFonts w:eastAsia="Times New Roman" w:cs="Times New Roman"/>
          <w:sz w:val="20"/>
          <w:szCs w:val="20"/>
          <w:lang w:val="sr-Cyrl-CS"/>
        </w:rPr>
        <w:t>9</w:t>
      </w:r>
      <w:r w:rsidR="00A849DD" w:rsidRPr="00A42E19">
        <w:rPr>
          <w:rFonts w:eastAsia="Times New Roman" w:cs="Times New Roman"/>
          <w:sz w:val="20"/>
          <w:szCs w:val="20"/>
          <w:lang w:val="sr-Cyrl-CS"/>
        </w:rPr>
        <w:t>/201</w:t>
      </w:r>
      <w:r w:rsidR="002D73C1">
        <w:rPr>
          <w:rFonts w:eastAsia="Times New Roman" w:cs="Times New Roman"/>
          <w:sz w:val="20"/>
          <w:szCs w:val="20"/>
          <w:lang w:val="sr-Cyrl-CS"/>
        </w:rPr>
        <w:t>7</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sz w:val="20"/>
          <w:szCs w:val="20"/>
          <w:lang w:val="sr-Cyrl-RS"/>
        </w:rPr>
        <w:t xml:space="preserve">ОБЛИКОВАНУ ПО ПАРТИЈАМА ОД 1 ДО </w:t>
      </w:r>
      <w:r w:rsidR="002D73C1" w:rsidRPr="00A870CB">
        <w:rPr>
          <w:rFonts w:eastAsia="Times New Roman" w:cs="Times New Roman"/>
          <w:b/>
          <w:sz w:val="20"/>
          <w:szCs w:val="20"/>
          <w:lang w:val="en-GB"/>
        </w:rPr>
        <w:t>5</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6857E7" w:rsidP="002D73C1">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Pr>
          <w:rFonts w:eastAsia="Arial Unicode MS" w:cs="Arial"/>
          <w:iCs/>
          <w:color w:val="000000"/>
          <w:kern w:val="2"/>
          <w:lang w:val="sr-Cyrl-RS" w:eastAsia="ar-SA"/>
        </w:rPr>
        <w:t>50312600 услуге одржавања и поправке опреме за информационе технологије.</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A870CB" w:rsidRDefault="00FA1717" w:rsidP="002D73C1">
      <w:pPr>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је обликован у више посебних истоврсних целина (партија) од 1 до 5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b/>
          <w:sz w:val="20"/>
          <w:szCs w:val="20"/>
          <w:lang w:val="ru-RU"/>
        </w:rPr>
      </w:pPr>
    </w:p>
    <w:p w:rsidR="00BB55A2" w:rsidRDefault="002D73C1" w:rsidP="00BB55A2">
      <w:pPr>
        <w:widowControl w:val="0"/>
        <w:suppressAutoHyphens/>
        <w:spacing w:after="0" w:line="100" w:lineRule="atLeast"/>
        <w:ind w:left="1134"/>
        <w:rPr>
          <w:rFonts w:ascii="Calibri" w:hAnsi="Calibri"/>
          <w:b/>
          <w:sz w:val="20"/>
          <w:szCs w:val="20"/>
          <w:lang w:val="sr-Latn-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5</w:t>
      </w:r>
      <w:r w:rsidRPr="002D73C1">
        <w:rPr>
          <w:rFonts w:eastAsia="Times New Roman" w:cs="Times New Roman"/>
          <w:sz w:val="20"/>
          <w:szCs w:val="20"/>
          <w:u w:val="single"/>
          <w:lang w:val="sr-Cyrl-RS" w:eastAsia="ar-SA"/>
        </w:rPr>
        <w:t>:</w:t>
      </w:r>
      <w:r w:rsidRPr="002D73C1">
        <w:rPr>
          <w:rFonts w:eastAsia="Times New Roman" w:cs="Times New Roman"/>
          <w:noProof/>
          <w:sz w:val="20"/>
          <w:szCs w:val="20"/>
          <w:lang w:val="sr-Cyrl-RS"/>
        </w:rPr>
        <w:t xml:space="preserve"> </w:t>
      </w:r>
      <w:r w:rsidRPr="002D73C1">
        <w:rPr>
          <w:rFonts w:eastAsia="Times New Roman" w:cs="Times New Roman"/>
          <w:b/>
          <w:noProof/>
          <w:sz w:val="20"/>
          <w:szCs w:val="20"/>
          <w:lang w:val="sr-Cyrl-RS"/>
        </w:rPr>
        <w:t>Услуга сервисирање по захтеву наручиоца (</w:t>
      </w:r>
      <w:r w:rsidR="00BB55A2" w:rsidRPr="00076966">
        <w:rPr>
          <w:rFonts w:ascii="Calibri" w:hAnsi="Calibri"/>
          <w:b/>
          <w:sz w:val="20"/>
          <w:szCs w:val="20"/>
          <w:lang w:val="sr-Latn-RS"/>
        </w:rPr>
        <w:t>Firewall-a H3C SecPath U200-S</w:t>
      </w:r>
      <w:r w:rsidR="00BB55A2" w:rsidRPr="00076966">
        <w:rPr>
          <w:rFonts w:ascii="Calibri" w:hAnsi="Calibri"/>
          <w:b/>
          <w:sz w:val="20"/>
          <w:szCs w:val="20"/>
          <w:lang w:val="sr-Cyrl-RS"/>
        </w:rPr>
        <w:t xml:space="preserve"> и </w:t>
      </w:r>
    </w:p>
    <w:p w:rsidR="002D73C1" w:rsidRPr="002D73C1" w:rsidRDefault="00BB55A2" w:rsidP="00BB55A2">
      <w:pPr>
        <w:widowControl w:val="0"/>
        <w:suppressAutoHyphens/>
        <w:spacing w:after="0" w:line="100" w:lineRule="atLeast"/>
        <w:ind w:left="414" w:firstLine="720"/>
        <w:rPr>
          <w:rFonts w:eastAsia="Times New Roman" w:cs="Times New Roman"/>
          <w:b/>
          <w:noProof/>
          <w:sz w:val="20"/>
          <w:szCs w:val="20"/>
          <w:lang w:val="sr-Cyrl-RS"/>
        </w:rPr>
      </w:pPr>
      <w:r w:rsidRPr="00076966">
        <w:rPr>
          <w:rFonts w:ascii="Calibri" w:hAnsi="Calibri"/>
          <w:b/>
          <w:sz w:val="20"/>
          <w:szCs w:val="20"/>
          <w:lang w:val="sr-Latn-RS"/>
        </w:rPr>
        <w:t>S</w:t>
      </w:r>
      <w:r>
        <w:rPr>
          <w:rFonts w:ascii="Calibri" w:hAnsi="Calibri"/>
          <w:b/>
          <w:sz w:val="20"/>
          <w:szCs w:val="20"/>
          <w:lang w:val="sr-Latn-RS"/>
        </w:rPr>
        <w:t>witch</w:t>
      </w:r>
      <w:r w:rsidRPr="00076966">
        <w:rPr>
          <w:rFonts w:ascii="Calibri" w:hAnsi="Calibri"/>
          <w:b/>
          <w:sz w:val="20"/>
          <w:szCs w:val="20"/>
          <w:lang w:val="sr-Latn-RS"/>
        </w:rPr>
        <w:t>-a TP LINK TL-SG 3109</w:t>
      </w:r>
      <w:r w:rsidR="002D73C1"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rFonts w:eastAsia="Times New Roman" w:cs="Times New Roman"/>
          <w:noProof/>
          <w:sz w:val="20"/>
          <w:szCs w:val="20"/>
          <w:lang w:val="sr-Cyrl-RS"/>
        </w:rPr>
      </w:pPr>
      <w:r w:rsidRPr="002D73C1">
        <w:rPr>
          <w:rFonts w:eastAsia="Times New Roman" w:cs="Times New Roman"/>
          <w:noProof/>
          <w:sz w:val="20"/>
          <w:szCs w:val="20"/>
          <w:lang w:val="sr-Cyrl-RS"/>
        </w:rPr>
        <w:t>Назив и ознака из ОРН: поправка опреме мреже за пренос података – 50312320;</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570346" w:rsidRPr="00E930FF" w:rsidRDefault="00B8476B" w:rsidP="00E930FF">
            <w:pPr>
              <w:widowControl w:val="0"/>
              <w:suppressAutoHyphens/>
              <w:spacing w:after="0" w:line="100" w:lineRule="atLeast"/>
              <w:jc w:val="center"/>
              <w:rPr>
                <w:rFonts w:eastAsia="Times New Roman" w:cs="Times New Roman"/>
                <w:b/>
                <w:sz w:val="20"/>
                <w:szCs w:val="20"/>
                <w:lang w:val="sr-Cyrl-RS"/>
              </w:rPr>
            </w:pPr>
            <w:r>
              <w:rPr>
                <w:rFonts w:eastAsia="Times New Roman" w:cs="Times New Roman"/>
                <w:b/>
                <w:sz w:val="20"/>
                <w:szCs w:val="20"/>
                <w:lang w:val="sr-Cyrl-CS"/>
              </w:rPr>
              <w:t>ПАРТИЈУ 5 – УСЛУГА СЕРВИСИРАЊЕ ПО ЗАХТЕВУ НАРУЧИОЦА (</w:t>
            </w:r>
            <w:r w:rsidR="00E930FF" w:rsidRPr="00076966">
              <w:rPr>
                <w:rFonts w:ascii="Calibri" w:hAnsi="Calibri"/>
                <w:b/>
                <w:sz w:val="20"/>
                <w:szCs w:val="20"/>
                <w:lang w:val="sr-Latn-RS"/>
              </w:rPr>
              <w:t>Firewall-a H3C SecPath U200-S</w:t>
            </w:r>
            <w:r w:rsidR="00E930FF" w:rsidRPr="00076966">
              <w:rPr>
                <w:rFonts w:ascii="Calibri" w:hAnsi="Calibri"/>
                <w:b/>
                <w:sz w:val="20"/>
                <w:szCs w:val="20"/>
                <w:lang w:val="sr-Cyrl-RS"/>
              </w:rPr>
              <w:t xml:space="preserve"> и </w:t>
            </w:r>
            <w:r w:rsidR="00E930FF" w:rsidRPr="00076966">
              <w:rPr>
                <w:rFonts w:ascii="Calibri" w:hAnsi="Calibri"/>
                <w:b/>
                <w:sz w:val="20"/>
                <w:szCs w:val="20"/>
                <w:lang w:val="sr-Latn-RS"/>
              </w:rPr>
              <w:t>SWITCH-a TP LINK TL-SG 3109</w:t>
            </w:r>
            <w:r w:rsidR="00E930FF">
              <w:rPr>
                <w:rFonts w:ascii="Calibri" w:hAnsi="Calibri"/>
                <w:b/>
                <w:sz w:val="20"/>
                <w:szCs w:val="20"/>
                <w:lang w:val="sr-Cyrl-RS"/>
              </w:rPr>
              <w:t>)</w:t>
            </w: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B8476B" w:rsidRPr="00B8476B" w:rsidRDefault="00B8476B" w:rsidP="00B8476B">
      <w:pPr>
        <w:spacing w:after="0" w:line="240" w:lineRule="auto"/>
        <w:ind w:firstLine="720"/>
        <w:rPr>
          <w:rFonts w:cs="Times New Roman"/>
          <w:kern w:val="2"/>
          <w:sz w:val="20"/>
          <w:szCs w:val="20"/>
          <w:lang w:val="sr-Latn-RS" w:eastAsia="ar-SA"/>
        </w:rPr>
      </w:pPr>
      <w:r w:rsidRPr="00061DDF">
        <w:rPr>
          <w:rFonts w:cs="Times New Roman"/>
          <w:kern w:val="2"/>
          <w:sz w:val="20"/>
          <w:szCs w:val="20"/>
          <w:lang w:val="sr-Cyrl-RS" w:eastAsia="ar-SA"/>
        </w:rPr>
        <w:t>Предмет набавке је услуга сервисирања уређаја Firewall-a H3C SecPath U200-S и Switch-a TP LINK TL-SG 3109 по захтеву и позиву Наручиоца</w:t>
      </w:r>
      <w:r>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Style w:val="TableGrid"/>
        <w:tblW w:w="7259" w:type="dxa"/>
        <w:jc w:val="center"/>
        <w:tblLook w:val="04A0" w:firstRow="1" w:lastRow="0" w:firstColumn="1" w:lastColumn="0" w:noHBand="0" w:noVBand="1"/>
      </w:tblPr>
      <w:tblGrid>
        <w:gridCol w:w="1238"/>
        <w:gridCol w:w="5107"/>
        <w:gridCol w:w="914"/>
      </w:tblGrid>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Редни број</w:t>
            </w:r>
          </w:p>
        </w:tc>
        <w:tc>
          <w:tcPr>
            <w:tcW w:w="5107" w:type="dxa"/>
            <w:vAlign w:val="center"/>
          </w:tcPr>
          <w:p w:rsidR="00C179AD" w:rsidRPr="00C1120B" w:rsidRDefault="00C179AD" w:rsidP="00E930FF">
            <w:pPr>
              <w:jc w:val="cente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 xml:space="preserve">Назив </w:t>
            </w:r>
            <w:r w:rsidR="00E930FF">
              <w:rPr>
                <w:rFonts w:asciiTheme="minorHAnsi" w:eastAsiaTheme="minorHAnsi" w:hAnsiTheme="minorHAnsi"/>
                <w:kern w:val="2"/>
                <w:lang w:val="sr-Cyrl-RS" w:eastAsia="ar-SA"/>
              </w:rPr>
              <w:t>уређаја</w:t>
            </w:r>
          </w:p>
        </w:tc>
        <w:tc>
          <w:tcPr>
            <w:tcW w:w="914" w:type="dxa"/>
            <w:vAlign w:val="center"/>
          </w:tcPr>
          <w:p w:rsidR="00C179AD" w:rsidRPr="00232A99" w:rsidRDefault="00C179AD" w:rsidP="00851589">
            <w:pPr>
              <w:ind w:left="884" w:hanging="884"/>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комада</w:t>
            </w:r>
          </w:p>
        </w:tc>
      </w:tr>
      <w:tr w:rsidR="00B8476B" w:rsidRPr="00232A99" w:rsidTr="00851589">
        <w:trPr>
          <w:jc w:val="center"/>
        </w:trPr>
        <w:tc>
          <w:tcPr>
            <w:tcW w:w="1238" w:type="dxa"/>
            <w:vAlign w:val="center"/>
          </w:tcPr>
          <w:p w:rsidR="00B8476B" w:rsidRPr="00232A99" w:rsidRDefault="00B8476B"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c>
          <w:tcPr>
            <w:tcW w:w="5107" w:type="dxa"/>
          </w:tcPr>
          <w:p w:rsidR="00B8476B" w:rsidRPr="00061DDF" w:rsidRDefault="00B8476B" w:rsidP="00B8476B">
            <w:pPr>
              <w:rPr>
                <w:rFonts w:asciiTheme="minorHAnsi" w:eastAsiaTheme="minorHAnsi" w:hAnsiTheme="minorHAnsi"/>
                <w:kern w:val="2"/>
                <w:lang w:val="sr-Cyrl-RS" w:eastAsia="ar-SA"/>
              </w:rPr>
            </w:pPr>
            <w:r w:rsidRPr="00061DDF">
              <w:rPr>
                <w:rFonts w:asciiTheme="minorHAnsi" w:hAnsiTheme="minorHAnsi"/>
                <w:kern w:val="2"/>
                <w:lang w:val="sr-Cyrl-RS" w:eastAsia="ar-SA"/>
              </w:rPr>
              <w:t>Firewall-a H3C SecPath U200-S</w:t>
            </w:r>
          </w:p>
        </w:tc>
        <w:tc>
          <w:tcPr>
            <w:tcW w:w="914" w:type="dxa"/>
            <w:vAlign w:val="center"/>
          </w:tcPr>
          <w:p w:rsidR="00B8476B" w:rsidRPr="00232A99" w:rsidRDefault="00B8476B"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r w:rsidR="00B8476B" w:rsidRPr="00232A99" w:rsidTr="00851589">
        <w:trPr>
          <w:jc w:val="center"/>
        </w:trPr>
        <w:tc>
          <w:tcPr>
            <w:tcW w:w="1238" w:type="dxa"/>
            <w:vAlign w:val="center"/>
          </w:tcPr>
          <w:p w:rsidR="00B8476B" w:rsidRPr="00232A99" w:rsidRDefault="00B8476B"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2.</w:t>
            </w:r>
          </w:p>
        </w:tc>
        <w:tc>
          <w:tcPr>
            <w:tcW w:w="5107" w:type="dxa"/>
          </w:tcPr>
          <w:p w:rsidR="00B8476B" w:rsidRPr="00061DDF" w:rsidRDefault="00B8476B" w:rsidP="00B8476B">
            <w:pPr>
              <w:rPr>
                <w:rFonts w:asciiTheme="minorHAnsi" w:eastAsiaTheme="minorHAnsi" w:hAnsiTheme="minorHAnsi"/>
                <w:kern w:val="2"/>
                <w:lang w:val="sr-Cyrl-RS" w:eastAsia="ar-SA"/>
              </w:rPr>
            </w:pPr>
            <w:r w:rsidRPr="00061DDF">
              <w:rPr>
                <w:rFonts w:asciiTheme="minorHAnsi" w:hAnsiTheme="minorHAnsi"/>
                <w:kern w:val="2"/>
                <w:lang w:val="sr-Cyrl-RS" w:eastAsia="ar-SA"/>
              </w:rPr>
              <w:t>Switch-a TP LINK TL-SG 3109</w:t>
            </w:r>
          </w:p>
        </w:tc>
        <w:tc>
          <w:tcPr>
            <w:tcW w:w="914" w:type="dxa"/>
            <w:vAlign w:val="center"/>
          </w:tcPr>
          <w:p w:rsidR="00B8476B" w:rsidRPr="00232A99" w:rsidRDefault="00B8476B"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1</w:t>
            </w:r>
          </w:p>
        </w:tc>
      </w:tr>
    </w:tbl>
    <w:p w:rsidR="00C179AD" w:rsidRPr="00232A99" w:rsidRDefault="00C179AD" w:rsidP="00C179AD">
      <w:pPr>
        <w:spacing w:after="0" w:line="240" w:lineRule="auto"/>
        <w:rPr>
          <w:rFonts w:cs="Times New Roman"/>
          <w:kern w:val="2"/>
          <w:sz w:val="20"/>
          <w:szCs w:val="20"/>
          <w:lang w:val="sr-Latn-RS" w:eastAsia="ar-SA"/>
        </w:rPr>
      </w:pPr>
    </w:p>
    <w:p w:rsidR="00B8476B" w:rsidRPr="00061DDF" w:rsidRDefault="00B8476B" w:rsidP="00B8476B">
      <w:pPr>
        <w:spacing w:after="240" w:line="300" w:lineRule="exact"/>
        <w:ind w:left="720"/>
        <w:contextualSpacing/>
        <w:rPr>
          <w:sz w:val="20"/>
          <w:szCs w:val="20"/>
        </w:rPr>
      </w:pPr>
      <w:r w:rsidRPr="00061DDF">
        <w:rPr>
          <w:b/>
          <w:sz w:val="20"/>
          <w:szCs w:val="20"/>
          <w:u w:val="single"/>
        </w:rPr>
        <w:t>Спецификација firewall уређаја</w:t>
      </w:r>
      <w:r w:rsidRPr="00061DDF">
        <w:rPr>
          <w:sz w:val="20"/>
          <w:szCs w:val="20"/>
        </w:rPr>
        <w:t xml:space="preserve">  - H3C SecPath U200-S</w:t>
      </w:r>
    </w:p>
    <w:p w:rsidR="00B8476B" w:rsidRPr="00061DDF" w:rsidRDefault="00B8476B" w:rsidP="00B8476B">
      <w:pPr>
        <w:numPr>
          <w:ilvl w:val="0"/>
          <w:numId w:val="24"/>
        </w:numPr>
        <w:spacing w:after="240" w:line="300" w:lineRule="exact"/>
        <w:contextualSpacing/>
        <w:rPr>
          <w:sz w:val="20"/>
          <w:szCs w:val="20"/>
        </w:rPr>
      </w:pPr>
      <w:r w:rsidRPr="00061DDF">
        <w:rPr>
          <w:sz w:val="20"/>
          <w:szCs w:val="20"/>
          <w:lang w:val="sr-Latn-RS"/>
        </w:rPr>
        <w:t xml:space="preserve">Site-to-site IPSec VPN </w:t>
      </w:r>
      <w:r w:rsidRPr="00061DDF">
        <w:rPr>
          <w:sz w:val="20"/>
          <w:szCs w:val="20"/>
          <w:lang w:val="sr-Cyrl-RS"/>
        </w:rPr>
        <w:t>тунели</w:t>
      </w:r>
    </w:p>
    <w:p w:rsidR="00B8476B" w:rsidRPr="00061DDF" w:rsidRDefault="00B8476B" w:rsidP="00B8476B">
      <w:pPr>
        <w:numPr>
          <w:ilvl w:val="0"/>
          <w:numId w:val="24"/>
        </w:numPr>
        <w:spacing w:after="240" w:line="300" w:lineRule="exact"/>
        <w:contextualSpacing/>
        <w:rPr>
          <w:sz w:val="20"/>
          <w:szCs w:val="20"/>
        </w:rPr>
      </w:pPr>
      <w:r w:rsidRPr="00061DDF">
        <w:rPr>
          <w:sz w:val="20"/>
          <w:szCs w:val="20"/>
          <w:lang w:val="sr-Cyrl-RS"/>
        </w:rPr>
        <w:t>Публикација сервиса (</w:t>
      </w:r>
      <w:r w:rsidRPr="00061DDF">
        <w:rPr>
          <w:sz w:val="20"/>
          <w:szCs w:val="20"/>
          <w:lang w:val="sr-Latn-RS"/>
        </w:rPr>
        <w:t>PPTP VPN</w:t>
      </w:r>
      <w:r w:rsidRPr="00061DDF">
        <w:rPr>
          <w:sz w:val="20"/>
          <w:szCs w:val="20"/>
          <w:lang w:val="sr-Cyrl-RS"/>
        </w:rPr>
        <w:t xml:space="preserve"> сервер</w:t>
      </w:r>
      <w:r w:rsidRPr="00061DDF">
        <w:rPr>
          <w:sz w:val="20"/>
          <w:szCs w:val="20"/>
          <w:lang w:val="sr-Latn-RS"/>
        </w:rPr>
        <w:t>, HTTP, HTTPS, SSH</w:t>
      </w:r>
      <w:r w:rsidRPr="00061DDF">
        <w:rPr>
          <w:sz w:val="20"/>
          <w:szCs w:val="20"/>
          <w:lang w:val="sr-Cyrl-RS"/>
        </w:rPr>
        <w:t xml:space="preserve"> са </w:t>
      </w:r>
      <w:r w:rsidRPr="00061DDF">
        <w:rPr>
          <w:sz w:val="20"/>
          <w:szCs w:val="20"/>
          <w:lang w:val="sr-Latn-RS"/>
        </w:rPr>
        <w:t>VM0x</w:t>
      </w:r>
      <w:r w:rsidRPr="00061DDF">
        <w:rPr>
          <w:sz w:val="20"/>
          <w:szCs w:val="20"/>
          <w:lang w:val="sr-Cyrl-RS"/>
        </w:rPr>
        <w:t>) изнутра на јавне адресе</w:t>
      </w:r>
    </w:p>
    <w:p w:rsidR="00B8476B" w:rsidRPr="00061DDF" w:rsidRDefault="00B8476B" w:rsidP="00B8476B">
      <w:pPr>
        <w:numPr>
          <w:ilvl w:val="0"/>
          <w:numId w:val="24"/>
        </w:numPr>
        <w:spacing w:after="240" w:line="300" w:lineRule="exact"/>
        <w:contextualSpacing/>
        <w:rPr>
          <w:sz w:val="20"/>
          <w:szCs w:val="20"/>
        </w:rPr>
      </w:pPr>
      <w:r w:rsidRPr="00061DDF">
        <w:rPr>
          <w:sz w:val="20"/>
          <w:szCs w:val="20"/>
          <w:lang w:val="sr-Cyrl-RS"/>
        </w:rPr>
        <w:t xml:space="preserve">Филтрирање саобраћаја на основу </w:t>
      </w:r>
      <w:r w:rsidRPr="00061DDF">
        <w:rPr>
          <w:sz w:val="20"/>
          <w:szCs w:val="20"/>
          <w:lang w:val="sr-Latn-RS"/>
        </w:rPr>
        <w:t>source</w:t>
      </w:r>
      <w:r w:rsidRPr="00061DDF">
        <w:rPr>
          <w:sz w:val="20"/>
          <w:szCs w:val="20"/>
          <w:lang w:val="sr-Cyrl-RS"/>
        </w:rPr>
        <w:t xml:space="preserve"> </w:t>
      </w:r>
      <w:r w:rsidRPr="00061DDF">
        <w:rPr>
          <w:sz w:val="20"/>
          <w:szCs w:val="20"/>
          <w:lang w:val="sr-Latn-RS"/>
        </w:rPr>
        <w:t>IP</w:t>
      </w:r>
      <w:r w:rsidRPr="00061DDF">
        <w:rPr>
          <w:sz w:val="20"/>
          <w:szCs w:val="20"/>
          <w:lang w:val="sr-Cyrl-RS"/>
        </w:rPr>
        <w:t xml:space="preserve"> адресе</w:t>
      </w:r>
    </w:p>
    <w:p w:rsidR="00B8476B" w:rsidRPr="00061DDF" w:rsidRDefault="00B8476B" w:rsidP="00B8476B">
      <w:pPr>
        <w:numPr>
          <w:ilvl w:val="0"/>
          <w:numId w:val="24"/>
        </w:numPr>
        <w:spacing w:after="240" w:line="300" w:lineRule="exact"/>
        <w:contextualSpacing/>
        <w:rPr>
          <w:sz w:val="20"/>
          <w:szCs w:val="20"/>
        </w:rPr>
      </w:pPr>
      <w:r w:rsidRPr="00061DDF">
        <w:rPr>
          <w:sz w:val="20"/>
          <w:szCs w:val="20"/>
          <w:lang w:val="sr-Cyrl-RS"/>
        </w:rPr>
        <w:t>Минимално 12 лиценци за приступ</w:t>
      </w:r>
    </w:p>
    <w:p w:rsidR="00B8476B" w:rsidRPr="00061DDF" w:rsidRDefault="00B8476B" w:rsidP="00B8476B">
      <w:pPr>
        <w:spacing w:after="240" w:line="300" w:lineRule="exact"/>
        <w:contextualSpacing/>
        <w:rPr>
          <w:sz w:val="20"/>
          <w:szCs w:val="20"/>
        </w:rPr>
      </w:pPr>
    </w:p>
    <w:p w:rsidR="00B8476B" w:rsidRPr="00061DDF" w:rsidRDefault="00B8476B" w:rsidP="00B8476B">
      <w:pPr>
        <w:tabs>
          <w:tab w:val="left" w:pos="284"/>
        </w:tabs>
        <w:ind w:firstLine="709"/>
        <w:jc w:val="both"/>
        <w:rPr>
          <w:b/>
          <w:sz w:val="20"/>
          <w:szCs w:val="20"/>
          <w:u w:val="single"/>
        </w:rPr>
      </w:pPr>
      <w:r w:rsidRPr="00061DDF">
        <w:rPr>
          <w:b/>
          <w:sz w:val="20"/>
          <w:szCs w:val="20"/>
          <w:u w:val="single"/>
        </w:rPr>
        <w:t>Спецификација switch уређаја</w:t>
      </w:r>
      <w:r w:rsidRPr="00061DDF">
        <w:rPr>
          <w:sz w:val="20"/>
          <w:szCs w:val="20"/>
        </w:rPr>
        <w:t xml:space="preserve"> </w:t>
      </w:r>
      <w:r w:rsidRPr="00061DDF">
        <w:rPr>
          <w:sz w:val="20"/>
          <w:szCs w:val="20"/>
          <w:lang w:val="sr-Cyrl-RS"/>
        </w:rPr>
        <w:t xml:space="preserve">- </w:t>
      </w:r>
      <w:r w:rsidRPr="00061DDF">
        <w:rPr>
          <w:sz w:val="20"/>
          <w:szCs w:val="20"/>
          <w:lang w:val="sr-Latn-RS" w:eastAsia="sr-Latn-RS"/>
        </w:rPr>
        <w:t>TP Link TL-SG 3109</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9-to portni Pure-Gigabit upravljivi svič</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8 10/100/1000 Mbps UTP / STP RJ45 portova</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1 Gigabit SFP port</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1 Console RS232 DB9 port</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Omogućava upravljanje sa više metoda: SNMP, Web i Telnet / Console</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 xml:space="preserve">Osnovna funkcionalnost: </w:t>
      </w:r>
      <w:r w:rsidRPr="00061DDF">
        <w:rPr>
          <w:rFonts w:asciiTheme="minorHAnsi" w:hAnsiTheme="minorHAnsi"/>
          <w:sz w:val="20"/>
        </w:rPr>
        <w:t>MAC Address Auto-Learning</w:t>
      </w:r>
      <w:r w:rsidRPr="00061DDF">
        <w:rPr>
          <w:rFonts w:asciiTheme="minorHAnsi" w:hAnsiTheme="minorHAnsi"/>
          <w:sz w:val="20"/>
          <w:lang w:val="sr-Latn-RS" w:eastAsia="sr-Latn-RS"/>
        </w:rPr>
        <w:t>, Storm Control support (</w:t>
      </w:r>
      <w:r w:rsidRPr="00061DDF">
        <w:rPr>
          <w:rFonts w:asciiTheme="minorHAnsi" w:hAnsiTheme="minorHAnsi"/>
          <w:sz w:val="20"/>
        </w:rPr>
        <w:t>Broadcast, Multicast),</w:t>
      </w:r>
      <w:r w:rsidRPr="00061DDF">
        <w:rPr>
          <w:rFonts w:asciiTheme="minorHAnsi" w:hAnsiTheme="minorHAnsi"/>
          <w:sz w:val="20"/>
          <w:lang w:val="sr-Latn-RS" w:eastAsia="sr-Latn-RS"/>
        </w:rPr>
        <w:t xml:space="preserve"> IGMP Snooping, SNMP, </w:t>
      </w:r>
      <w:r w:rsidRPr="00061DDF">
        <w:rPr>
          <w:rFonts w:asciiTheme="minorHAnsi" w:hAnsiTheme="minorHAnsi"/>
          <w:sz w:val="20"/>
        </w:rPr>
        <w:t>RMON</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Usklađen sa IEEE 802.3/802.3u/802.3ab/802.3z Ethernet standardima</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Podržava SNMPv1, SNMPv2c, SNMPv3 protokole</w:t>
      </w:r>
    </w:p>
    <w:p w:rsidR="00B8476B" w:rsidRPr="00061DDF" w:rsidRDefault="00B8476B" w:rsidP="00B8476B">
      <w:pPr>
        <w:pStyle w:val="ListParagraph"/>
        <w:numPr>
          <w:ilvl w:val="0"/>
          <w:numId w:val="32"/>
        </w:numPr>
        <w:tabs>
          <w:tab w:val="clear" w:pos="1080"/>
          <w:tab w:val="left" w:pos="284"/>
        </w:tabs>
        <w:spacing w:after="0" w:line="100" w:lineRule="atLeast"/>
        <w:rPr>
          <w:rFonts w:asciiTheme="minorHAnsi" w:hAnsiTheme="minorHAnsi"/>
          <w:sz w:val="20"/>
          <w:lang w:val="sr-Latn-RS" w:eastAsia="sr-Latn-RS"/>
        </w:rPr>
      </w:pPr>
      <w:r w:rsidRPr="00061DDF">
        <w:rPr>
          <w:rFonts w:asciiTheme="minorHAnsi" w:hAnsiTheme="minorHAnsi"/>
          <w:sz w:val="20"/>
          <w:lang w:val="sr-Latn-RS" w:eastAsia="sr-Latn-RS"/>
        </w:rPr>
        <w:t>Podržava SNMP MIB-II, Ethernet-like MIB and Bridge MIB protokole</w:t>
      </w:r>
    </w:p>
    <w:p w:rsidR="00B8476B" w:rsidRPr="00232A99" w:rsidRDefault="00B8476B"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B8476B" w:rsidRPr="00061DDF" w:rsidRDefault="00C179AD" w:rsidP="00B8476B">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r w:rsidR="00B8476B" w:rsidRPr="00061DDF">
        <w:rPr>
          <w:rFonts w:eastAsia="Times New Roman" w:cs="Times New Roman"/>
          <w:kern w:val="2"/>
          <w:sz w:val="20"/>
          <w:szCs w:val="20"/>
          <w:lang w:val="sr-Cyrl-RS" w:eastAsia="ar-SA"/>
        </w:rPr>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B8476B" w:rsidRPr="00061DDF" w:rsidRDefault="00B8476B" w:rsidP="00B8476B">
      <w:pPr>
        <w:suppressAutoHyphens/>
        <w:spacing w:after="0" w:line="240" w:lineRule="auto"/>
        <w:jc w:val="both"/>
        <w:rPr>
          <w:rFonts w:eastAsia="Times New Roman" w:cs="Times New Roman"/>
          <w:kern w:val="2"/>
          <w:sz w:val="20"/>
          <w:szCs w:val="20"/>
          <w:lang w:val="sr-Latn-RS" w:eastAsia="ar-SA"/>
        </w:rPr>
      </w:pPr>
      <w:r w:rsidRPr="00061DDF">
        <w:rPr>
          <w:rFonts w:eastAsia="Times New Roman" w:cs="Times New Roman"/>
          <w:kern w:val="2"/>
          <w:sz w:val="20"/>
          <w:szCs w:val="20"/>
          <w:lang w:val="sr-Cyrl-RS" w:eastAsia="ar-SA"/>
        </w:rPr>
        <w:tab/>
        <w:t>Понуђена услуга мора да обухвати</w:t>
      </w:r>
      <w:r w:rsidRPr="00061DDF">
        <w:rPr>
          <w:rFonts w:eastAsia="Times New Roman" w:cs="Times New Roman"/>
          <w:kern w:val="2"/>
          <w:sz w:val="20"/>
          <w:szCs w:val="20"/>
          <w:lang w:val="sr-Latn-RS" w:eastAsia="ar-SA"/>
        </w:rPr>
        <w:t>:</w:t>
      </w:r>
    </w:p>
    <w:p w:rsidR="00B8476B" w:rsidRPr="00061DDF" w:rsidRDefault="00C71434" w:rsidP="00B8476B">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t>сервисирање –</w:t>
      </w:r>
      <w:r>
        <w:rPr>
          <w:rFonts w:asciiTheme="minorHAnsi" w:hAnsiTheme="minorHAnsi"/>
          <w:sz w:val="20"/>
          <w:lang w:val="en-US"/>
        </w:rPr>
        <w:t xml:space="preserve"> </w:t>
      </w:r>
      <w:r>
        <w:rPr>
          <w:rFonts w:asciiTheme="minorHAnsi" w:hAnsiTheme="minorHAnsi"/>
          <w:sz w:val="20"/>
          <w:lang w:val="sr-Cyrl-RS"/>
        </w:rPr>
        <w:t xml:space="preserve">поправку или </w:t>
      </w:r>
      <w:r w:rsidR="00B8476B" w:rsidRPr="00061DDF">
        <w:rPr>
          <w:rFonts w:asciiTheme="minorHAnsi" w:hAnsiTheme="minorHAnsi"/>
          <w:sz w:val="20"/>
          <w:lang w:val="sr-Cyrl-RS"/>
        </w:rPr>
        <w:t>замену уређаја по позиву Наручиоца у случају квара</w:t>
      </w:r>
    </w:p>
    <w:p w:rsidR="00B8476B" w:rsidRPr="00061DDF" w:rsidRDefault="00B8476B" w:rsidP="00B8476B">
      <w:pPr>
        <w:pStyle w:val="ListParagraph"/>
        <w:spacing w:after="0" w:line="100" w:lineRule="atLeast"/>
        <w:rPr>
          <w:rFonts w:asciiTheme="minorHAnsi" w:hAnsiTheme="minorHAnsi"/>
          <w:bCs/>
          <w:iCs/>
          <w:sz w:val="20"/>
        </w:rPr>
      </w:pPr>
    </w:p>
    <w:p w:rsidR="00B8476B" w:rsidRPr="00061DDF" w:rsidRDefault="00C71434" w:rsidP="00B8476B">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t>сервисрање</w:t>
      </w:r>
      <w:r w:rsidR="00B8476B" w:rsidRPr="00061DDF">
        <w:rPr>
          <w:rFonts w:asciiTheme="minorHAnsi" w:hAnsiTheme="minorHAnsi"/>
          <w:sz w:val="20"/>
          <w:lang w:val="sr-Cyrl-RS"/>
        </w:rPr>
        <w:t xml:space="preserve"> уређаја у случају квара састоји се у детекцији и потврђивању пријављеног квара (</w:t>
      </w:r>
      <w:r w:rsidR="00B8476B" w:rsidRPr="00061DDF">
        <w:rPr>
          <w:rFonts w:asciiTheme="minorHAnsi" w:hAnsiTheme="minorHAnsi"/>
          <w:sz w:val="20"/>
          <w:lang w:val="sr-Latn-RS"/>
        </w:rPr>
        <w:t xml:space="preserve">firewall-a </w:t>
      </w:r>
      <w:r w:rsidR="00B8476B" w:rsidRPr="00061DDF">
        <w:rPr>
          <w:rFonts w:asciiTheme="minorHAnsi" w:hAnsiTheme="minorHAnsi"/>
          <w:sz w:val="20"/>
          <w:lang w:val="sr-Cyrl-RS"/>
        </w:rPr>
        <w:t xml:space="preserve">или </w:t>
      </w:r>
      <w:r w:rsidR="00B8476B" w:rsidRPr="00061DDF">
        <w:rPr>
          <w:rFonts w:asciiTheme="minorHAnsi" w:hAnsiTheme="minorHAnsi"/>
          <w:sz w:val="20"/>
          <w:lang w:val="sr-Latn-RS"/>
        </w:rPr>
        <w:t>switcha-</w:t>
      </w:r>
      <w:r w:rsidR="00B8476B" w:rsidRPr="00061DDF">
        <w:rPr>
          <w:rFonts w:asciiTheme="minorHAnsi" w:hAnsiTheme="minorHAnsi"/>
          <w:sz w:val="20"/>
          <w:lang w:val="sr-Cyrl-RS"/>
        </w:rPr>
        <w:t xml:space="preserve">а) и </w:t>
      </w:r>
      <w:r>
        <w:rPr>
          <w:rFonts w:asciiTheme="minorHAnsi" w:hAnsiTheme="minorHAnsi"/>
          <w:sz w:val="20"/>
          <w:lang w:val="sr-Cyrl-RS"/>
        </w:rPr>
        <w:t xml:space="preserve">поправци или </w:t>
      </w:r>
      <w:r w:rsidR="00B8476B" w:rsidRPr="00061DDF">
        <w:rPr>
          <w:rFonts w:asciiTheme="minorHAnsi" w:hAnsiTheme="minorHAnsi"/>
          <w:sz w:val="20"/>
          <w:lang w:val="sr-Cyrl-RS"/>
        </w:rPr>
        <w:t>замени уређаја истим или заменским уређајем који има исту функционалност.</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lastRenderedPageBreak/>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C71434">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B8476B" w:rsidRPr="00061DDF" w:rsidRDefault="00B8476B" w:rsidP="00B8476B">
      <w:pPr>
        <w:spacing w:after="0" w:line="240" w:lineRule="auto"/>
        <w:ind w:firstLine="720"/>
        <w:jc w:val="both"/>
        <w:rPr>
          <w:rFonts w:eastAsia="Times New Roman" w:cs="Times New Roman"/>
          <w:kern w:val="2"/>
          <w:sz w:val="20"/>
          <w:szCs w:val="20"/>
          <w:lang w:val="sr-Cyrl-RS" w:eastAsia="ar-SA"/>
        </w:rPr>
      </w:pPr>
      <w:r w:rsidRPr="00061DDF">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B8476B" w:rsidRPr="00061DDF" w:rsidRDefault="00B8476B" w:rsidP="00B8476B">
      <w:pPr>
        <w:spacing w:after="0" w:line="240" w:lineRule="auto"/>
        <w:ind w:firstLine="708"/>
        <w:jc w:val="both"/>
        <w:rPr>
          <w:rFonts w:cs="Arial"/>
          <w:sz w:val="20"/>
          <w:szCs w:val="20"/>
          <w:lang w:val="sr-Cyrl-CS"/>
        </w:rPr>
      </w:pPr>
      <w:r w:rsidRPr="00061DDF">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061DDF">
        <w:rPr>
          <w:rFonts w:eastAsia="Times New Roman" w:cs="Times New Roman"/>
          <w:kern w:val="2"/>
          <w:sz w:val="20"/>
          <w:szCs w:val="20"/>
          <w:lang w:val="sr-Cyrl-RS" w:eastAsia="ar-SA"/>
        </w:rPr>
        <w:t>електронске поште</w:t>
      </w:r>
      <w:r w:rsidRPr="00061DDF">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EC1ECC" w:rsidRDefault="00EC1ECC" w:rsidP="00EC1ECC">
      <w:pPr>
        <w:spacing w:after="0" w:line="240" w:lineRule="auto"/>
        <w:ind w:firstLine="720"/>
        <w:jc w:val="both"/>
        <w:rPr>
          <w:rFonts w:cs="Arial"/>
          <w:sz w:val="20"/>
          <w:szCs w:val="20"/>
          <w:lang w:val="sr-Cyrl-CS"/>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B8476B">
      <w:pPr>
        <w:ind w:firstLine="708"/>
        <w:jc w:val="both"/>
        <w:rPr>
          <w:bCs/>
          <w:iCs/>
          <w:sz w:val="20"/>
          <w:szCs w:val="20"/>
        </w:rPr>
      </w:pPr>
      <w:r w:rsidRPr="00F02663">
        <w:rPr>
          <w:bCs/>
          <w:iCs/>
          <w:sz w:val="20"/>
          <w:szCs w:val="20"/>
        </w:rPr>
        <w:t xml:space="preserve">Одзив Понуђача у случају квара је најкасније у току </w:t>
      </w:r>
      <w:r w:rsidR="00075ACE">
        <w:rPr>
          <w:bCs/>
          <w:iCs/>
          <w:sz w:val="20"/>
          <w:szCs w:val="20"/>
          <w:lang w:val="sr-Cyrl-RS"/>
        </w:rPr>
        <w:t>2</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00E61AFF">
        <w:rPr>
          <w:bCs/>
          <w:iCs/>
          <w:sz w:val="20"/>
          <w:szCs w:val="20"/>
          <w:lang w:val="sr-Cyrl-RS"/>
        </w:rPr>
        <w:t>2</w:t>
      </w:r>
      <w:r w:rsidRPr="00F02663">
        <w:rPr>
          <w:bCs/>
          <w:iCs/>
          <w:sz w:val="20"/>
          <w:szCs w:val="20"/>
        </w:rPr>
        <w:t xml:space="preserve"> радн</w:t>
      </w:r>
      <w:r w:rsidR="00075ACE">
        <w:rPr>
          <w:bCs/>
          <w:iCs/>
          <w:sz w:val="20"/>
          <w:szCs w:val="20"/>
          <w:lang w:val="sr-Cyrl-RS"/>
        </w:rPr>
        <w:t>а</w:t>
      </w:r>
      <w:r w:rsidRPr="00F02663">
        <w:rPr>
          <w:bCs/>
          <w:iCs/>
          <w:sz w:val="20"/>
          <w:szCs w:val="20"/>
        </w:rPr>
        <w:t xml:space="preserve">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B8476B" w:rsidRPr="00061DDF" w:rsidRDefault="00B8476B" w:rsidP="00B8476B">
      <w:pPr>
        <w:spacing w:after="0" w:line="240" w:lineRule="auto"/>
        <w:ind w:firstLine="720"/>
        <w:jc w:val="both"/>
        <w:rPr>
          <w:rFonts w:eastAsia="Times New Roman" w:cs="Times New Roman"/>
          <w:kern w:val="2"/>
          <w:sz w:val="20"/>
          <w:szCs w:val="20"/>
          <w:lang w:val="sr-Cyrl-RS" w:eastAsia="ar-SA"/>
        </w:rPr>
      </w:pPr>
      <w:r w:rsidRPr="00061DDF">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B8476B" w:rsidRPr="00061DDF" w:rsidRDefault="00B8476B" w:rsidP="00B8476B">
      <w:pPr>
        <w:spacing w:after="0" w:line="240" w:lineRule="auto"/>
        <w:ind w:firstLine="720"/>
        <w:jc w:val="both"/>
        <w:rPr>
          <w:rFonts w:eastAsia="Times New Roman" w:cs="Times New Roman"/>
          <w:kern w:val="2"/>
          <w:sz w:val="20"/>
          <w:szCs w:val="20"/>
          <w:lang w:val="sr-Cyrl-RS" w:eastAsia="ar-SA"/>
        </w:rPr>
      </w:pPr>
      <w:r w:rsidRPr="00061DDF">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B8476B" w:rsidRDefault="00B8476B" w:rsidP="00B8476B">
      <w:pPr>
        <w:spacing w:after="0" w:line="240" w:lineRule="auto"/>
        <w:ind w:firstLine="720"/>
        <w:jc w:val="both"/>
        <w:rPr>
          <w:rFonts w:eastAsia="Times New Roman" w:cs="Times New Roman"/>
          <w:kern w:val="2"/>
          <w:sz w:val="20"/>
          <w:szCs w:val="20"/>
          <w:lang w:val="sr-Latn-RS" w:eastAsia="ar-SA"/>
        </w:rPr>
      </w:pPr>
      <w:r w:rsidRPr="00061DDF">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126742" w:rsidRPr="00F02663" w:rsidRDefault="00C179AD" w:rsidP="001267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126742" w:rsidRPr="00F02663">
        <w:rPr>
          <w:rFonts w:eastAsia="Times New Roman" w:cs="Times New Roman"/>
          <w:kern w:val="2"/>
          <w:sz w:val="20"/>
          <w:szCs w:val="20"/>
          <w:lang w:val="sr-Cyrl-RS" w:eastAsia="ar-SA"/>
        </w:rPr>
        <w:t xml:space="preserve">Понуђач је дужан да </w:t>
      </w:r>
      <w:r w:rsidR="00126742">
        <w:rPr>
          <w:rFonts w:eastAsia="Times New Roman" w:cs="Times New Roman"/>
          <w:kern w:val="2"/>
          <w:sz w:val="20"/>
          <w:szCs w:val="20"/>
          <w:lang w:val="sr-Cyrl-RS" w:eastAsia="ar-SA"/>
        </w:rPr>
        <w:t xml:space="preserve">цену услуге севисирања уређаја </w:t>
      </w:r>
      <w:r w:rsidR="00126742" w:rsidRPr="00061DDF">
        <w:rPr>
          <w:rFonts w:cs="Times New Roman"/>
          <w:kern w:val="2"/>
          <w:sz w:val="20"/>
          <w:szCs w:val="20"/>
          <w:lang w:val="sr-Cyrl-RS" w:eastAsia="ar-SA"/>
        </w:rPr>
        <w:t>Firewall-a H3C SecPath U200-S и Switch-a TP LINK TL-SG 3109</w:t>
      </w:r>
      <w:r w:rsidR="001267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1267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пробни ра</w:t>
      </w:r>
      <w:r w:rsidR="00126742">
        <w:rPr>
          <w:rFonts w:eastAsia="Times New Roman" w:cs="Times New Roman"/>
          <w:kern w:val="2"/>
          <w:sz w:val="20"/>
          <w:szCs w:val="20"/>
          <w:lang w:val="sr-Cyrl-RS" w:eastAsia="ar-SA"/>
        </w:rPr>
        <w:t>д уређаја. Цена</w:t>
      </w:r>
      <w:r w:rsidR="00126742" w:rsidRPr="00F02663">
        <w:rPr>
          <w:rFonts w:eastAsia="Times New Roman" w:cs="Times New Roman"/>
          <w:kern w:val="2"/>
          <w:sz w:val="20"/>
          <w:szCs w:val="20"/>
          <w:lang w:val="sr-Cyrl-RS" w:eastAsia="ar-SA"/>
        </w:rPr>
        <w:t xml:space="preserve"> </w:t>
      </w:r>
      <w:r w:rsidR="00126742">
        <w:rPr>
          <w:rFonts w:eastAsia="Times New Roman" w:cs="Times New Roman"/>
          <w:kern w:val="2"/>
          <w:sz w:val="20"/>
          <w:szCs w:val="20"/>
          <w:lang w:val="sr-Cyrl-RS" w:eastAsia="ar-SA"/>
        </w:rPr>
        <w:t>уређаја</w:t>
      </w:r>
      <w:r w:rsidR="00126742" w:rsidRPr="00F02663">
        <w:rPr>
          <w:rFonts w:eastAsia="Times New Roman" w:cs="Times New Roman"/>
          <w:kern w:val="2"/>
          <w:sz w:val="20"/>
          <w:szCs w:val="20"/>
          <w:lang w:val="sr-Cyrl-RS" w:eastAsia="ar-SA"/>
        </w:rPr>
        <w:t xml:space="preserve"> мора бити исказана посебно, у складу са </w:t>
      </w:r>
      <w:r w:rsidR="00126742">
        <w:rPr>
          <w:rFonts w:eastAsia="Times New Roman" w:cs="Times New Roman"/>
          <w:kern w:val="2"/>
          <w:sz w:val="20"/>
          <w:szCs w:val="20"/>
          <w:lang w:val="sr-Cyrl-RS" w:eastAsia="ar-SA"/>
        </w:rPr>
        <w:t>техничком спецификацијом предмета јавне набавке</w:t>
      </w:r>
      <w:r w:rsidR="00126742" w:rsidRPr="00F02663">
        <w:rPr>
          <w:rFonts w:eastAsia="Times New Roman" w:cs="Times New Roman"/>
          <w:kern w:val="2"/>
          <w:sz w:val="20"/>
          <w:szCs w:val="20"/>
          <w:lang w:val="sr-Cyrl-RS" w:eastAsia="ar-SA"/>
        </w:rPr>
        <w:t>.</w:t>
      </w:r>
    </w:p>
    <w:p w:rsidR="00126742" w:rsidRPr="00F02663" w:rsidRDefault="00126742" w:rsidP="001267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 xml:space="preserve">и ценовник уређаја </w:t>
      </w:r>
      <w:r w:rsidRPr="00061DDF">
        <w:rPr>
          <w:rFonts w:cs="Times New Roman"/>
          <w:kern w:val="2"/>
          <w:sz w:val="20"/>
          <w:szCs w:val="20"/>
          <w:lang w:val="sr-Cyrl-RS" w:eastAsia="ar-SA"/>
        </w:rPr>
        <w:t>Firewall-a H3C SecPath U200-S и Switch-a TP LINK TL-SG 3109</w:t>
      </w:r>
      <w:r>
        <w:rPr>
          <w:rFonts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126742" w:rsidRDefault="00126742" w:rsidP="001267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деловe</w:t>
      </w:r>
      <w:r>
        <w:rPr>
          <w:rFonts w:eastAsia="Times New Roman" w:cs="Times New Roman"/>
          <w:kern w:val="2"/>
          <w:sz w:val="20"/>
          <w:szCs w:val="20"/>
          <w:lang w:val="sr-Cyrl-RS" w:eastAsia="ar-SA"/>
        </w:rPr>
        <w:t xml:space="preserve"> за </w:t>
      </w:r>
      <w:r w:rsidRPr="00F02663">
        <w:rPr>
          <w:rFonts w:eastAsia="Times New Roman" w:cs="Times New Roman"/>
          <w:kern w:val="2"/>
          <w:sz w:val="20"/>
          <w:szCs w:val="20"/>
          <w:lang w:val="sr-Cyrl-RS" w:eastAsia="ar-SA"/>
        </w:rPr>
        <w:t>уређај</w:t>
      </w:r>
      <w:r>
        <w:rPr>
          <w:rFonts w:eastAsia="Times New Roman" w:cs="Times New Roman"/>
          <w:kern w:val="2"/>
          <w:sz w:val="20"/>
          <w:szCs w:val="20"/>
          <w:lang w:val="sr-Cyrl-RS" w:eastAsia="ar-SA"/>
        </w:rPr>
        <w:t>е</w:t>
      </w:r>
      <w:r w:rsidRPr="00F02663">
        <w:rPr>
          <w:rFonts w:eastAsia="Times New Roman" w:cs="Times New Roman"/>
          <w:kern w:val="2"/>
          <w:sz w:val="20"/>
          <w:szCs w:val="20"/>
          <w:lang w:eastAsia="ar-SA"/>
        </w:rPr>
        <w:t xml:space="preserve"> </w:t>
      </w:r>
      <w:r w:rsidRPr="00061DDF">
        <w:rPr>
          <w:rFonts w:cs="Times New Roman"/>
          <w:kern w:val="2"/>
          <w:sz w:val="20"/>
          <w:szCs w:val="20"/>
          <w:lang w:val="sr-Cyrl-RS" w:eastAsia="ar-SA"/>
        </w:rPr>
        <w:t>Firewall-a H3C SecPath U200-S и Switch-a TP LINK TL-SG 3109</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126742" w:rsidRDefault="00126742" w:rsidP="00126742">
      <w:pPr>
        <w:suppressAutoHyphens/>
        <w:spacing w:after="0" w:line="240" w:lineRule="auto"/>
        <w:ind w:firstLine="708"/>
        <w:jc w:val="both"/>
        <w:rPr>
          <w:sz w:val="20"/>
          <w:szCs w:val="20"/>
          <w:lang w:val="ru-RU"/>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DE0610" w:rsidRDefault="00C179AD" w:rsidP="00DE0610">
      <w:pPr>
        <w:tabs>
          <w:tab w:val="left" w:pos="0"/>
        </w:tabs>
        <w:spacing w:after="0"/>
        <w:jc w:val="both"/>
        <w:rPr>
          <w:rFonts w:eastAsia="Times New Roman" w:cs="Times New Roman"/>
          <w:kern w:val="2"/>
          <w:sz w:val="20"/>
          <w:szCs w:val="20"/>
          <w:lang w:val="sr-Latn-RS" w:eastAsia="ar-SA"/>
        </w:rPr>
      </w:pPr>
      <w:r w:rsidRPr="00F02663">
        <w:rPr>
          <w:sz w:val="20"/>
          <w:szCs w:val="20"/>
          <w:lang w:val="sr-Cyrl-RS"/>
        </w:rPr>
        <w:tab/>
      </w:r>
      <w:r w:rsidR="00DE0610" w:rsidRPr="00061DDF">
        <w:rPr>
          <w:rFonts w:eastAsia="Times New Roman" w:cs="Times New Roman"/>
          <w:kern w:val="2"/>
          <w:sz w:val="20"/>
          <w:szCs w:val="20"/>
          <w:lang w:val="sr-Latn-RS" w:eastAsia="ar-SA"/>
        </w:rPr>
        <w:t xml:space="preserve">Гаранција на </w:t>
      </w:r>
      <w:r w:rsidR="00DE0610" w:rsidRPr="00061DDF">
        <w:rPr>
          <w:rFonts w:eastAsia="Times New Roman" w:cs="Times New Roman"/>
          <w:kern w:val="2"/>
          <w:sz w:val="20"/>
          <w:szCs w:val="20"/>
          <w:lang w:val="sr-Cyrl-RS" w:eastAsia="ar-SA"/>
        </w:rPr>
        <w:t xml:space="preserve">замењене уређаје </w:t>
      </w:r>
      <w:r w:rsidR="00DE0610" w:rsidRPr="00061DDF">
        <w:rPr>
          <w:rFonts w:eastAsia="Times New Roman" w:cs="Times New Roman"/>
          <w:kern w:val="2"/>
          <w:sz w:val="20"/>
          <w:szCs w:val="20"/>
          <w:lang w:val="sr-Latn-RS" w:eastAsia="ar-SA"/>
        </w:rPr>
        <w:t>треба да је иде</w:t>
      </w:r>
      <w:r w:rsidR="00DE0610" w:rsidRPr="00061DDF">
        <w:rPr>
          <w:rFonts w:eastAsia="Times New Roman" w:cs="Times New Roman"/>
          <w:kern w:val="2"/>
          <w:sz w:val="20"/>
          <w:szCs w:val="20"/>
          <w:lang w:val="sr-Cyrl-RS" w:eastAsia="ar-SA"/>
        </w:rPr>
        <w:t>н</w:t>
      </w:r>
      <w:r w:rsidR="00DE0610" w:rsidRPr="00061DDF">
        <w:rPr>
          <w:rFonts w:eastAsia="Times New Roman" w:cs="Times New Roman"/>
          <w:kern w:val="2"/>
          <w:sz w:val="20"/>
          <w:szCs w:val="20"/>
          <w:lang w:val="sr-Latn-RS" w:eastAsia="ar-SA"/>
        </w:rPr>
        <w:t xml:space="preserve">тична гарантном року који даје произвођач </w:t>
      </w:r>
      <w:r w:rsidR="00DE0610" w:rsidRPr="00061DDF">
        <w:rPr>
          <w:rFonts w:eastAsia="Times New Roman" w:cs="Times New Roman"/>
          <w:kern w:val="2"/>
          <w:sz w:val="20"/>
          <w:szCs w:val="20"/>
          <w:lang w:val="sr-Cyrl-RS" w:eastAsia="ar-SA"/>
        </w:rPr>
        <w:t>уређаја</w:t>
      </w:r>
      <w:r w:rsidR="00DE0610" w:rsidRPr="00061DDF">
        <w:rPr>
          <w:rFonts w:eastAsia="Times New Roman" w:cs="Times New Roman"/>
          <w:kern w:val="2"/>
          <w:sz w:val="20"/>
          <w:szCs w:val="20"/>
          <w:lang w:val="sr-Latn-RS" w:eastAsia="ar-SA"/>
        </w:rPr>
        <w:t xml:space="preserve"> и рачуна се од дана уградње.</w:t>
      </w:r>
    </w:p>
    <w:p w:rsidR="00DE0610" w:rsidRPr="00DE0610" w:rsidRDefault="00DE0610" w:rsidP="00DE0610">
      <w:pPr>
        <w:tabs>
          <w:tab w:val="left" w:pos="0"/>
        </w:tabs>
        <w:spacing w:after="0"/>
        <w:jc w:val="both"/>
        <w:rPr>
          <w:rFonts w:eastAsia="Times New Roman" w:cs="Times New Roman"/>
          <w:kern w:val="2"/>
          <w:sz w:val="20"/>
          <w:szCs w:val="20"/>
          <w:lang w:val="sr-Latn-RS" w:eastAsia="ar-SA"/>
        </w:rPr>
      </w:pPr>
    </w:p>
    <w:p w:rsidR="00C179AD" w:rsidRPr="00232A99" w:rsidRDefault="00C179AD" w:rsidP="00C179AD">
      <w:pPr>
        <w:rPr>
          <w:b/>
          <w:sz w:val="20"/>
          <w:szCs w:val="20"/>
          <w:u w:val="single"/>
        </w:rPr>
      </w:pPr>
      <w:r w:rsidRPr="00232A99">
        <w:rPr>
          <w:b/>
          <w:sz w:val="20"/>
          <w:szCs w:val="20"/>
          <w:u w:val="single"/>
        </w:rPr>
        <w:lastRenderedPageBreak/>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780B60" w:rsidRPr="00061DDF">
        <w:rPr>
          <w:rFonts w:cs="Times New Roman"/>
          <w:kern w:val="2"/>
          <w:sz w:val="20"/>
          <w:szCs w:val="20"/>
          <w:lang w:val="sr-Cyrl-RS" w:eastAsia="ar-SA"/>
        </w:rPr>
        <w:t>Firewall-a H3C SecPath U200-S и Switch-a TP LINK TL-SG 3109</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00780B60">
        <w:rPr>
          <w:rFonts w:cs="Verdana"/>
          <w:sz w:val="20"/>
          <w:szCs w:val="20"/>
          <w:lang w:val="sr-Cyrl-RS"/>
        </w:rPr>
        <w:t xml:space="preserve">уређајима </w:t>
      </w:r>
      <w:r w:rsidR="00780B60" w:rsidRPr="00061DDF">
        <w:rPr>
          <w:rFonts w:cs="Times New Roman"/>
          <w:kern w:val="2"/>
          <w:sz w:val="20"/>
          <w:szCs w:val="20"/>
          <w:lang w:val="sr-Cyrl-RS" w:eastAsia="ar-SA"/>
        </w:rPr>
        <w:t>Firewall-a H3C SecPath U200-S и Switch-a TP LINK TL-SG 3109</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021/487-4484, </w:t>
      </w:r>
      <w:r w:rsidRPr="00232A99">
        <w:rPr>
          <w:rFonts w:eastAsia="Arial Unicode MS" w:cs="Arial"/>
          <w:kern w:val="2"/>
          <w:sz w:val="20"/>
          <w:szCs w:val="20"/>
          <w:lang w:val="sr-Cyrl-CS" w:eastAsia="ar-SA"/>
        </w:rPr>
        <w:t xml:space="preserve">е-mail адреса: </w:t>
      </w:r>
      <w:hyperlink r:id="rId12"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9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4754D9" w:rsidRDefault="00C179AD" w:rsidP="00C179AD">
      <w:pPr>
        <w:spacing w:after="0" w:line="240" w:lineRule="auto"/>
        <w:rPr>
          <w:rFonts w:ascii="Calibri" w:eastAsia="Times New Roman" w:hAnsi="Calibri" w:cs="Times New Roman"/>
          <w:b/>
          <w:noProof/>
          <w:lang w:val="ru-RU"/>
        </w:rPr>
      </w:pPr>
      <w:r w:rsidRPr="004754D9">
        <w:rPr>
          <w:rFonts w:ascii="Calibri" w:eastAsia="Times New Roman" w:hAnsi="Calibri" w:cs="Times New Roman"/>
          <w:b/>
          <w:noProof/>
          <w:lang w:val="ru-RU"/>
        </w:rPr>
        <w:t>Име и презиме лица које је сачинило техничку спецификацију:</w:t>
      </w:r>
    </w:p>
    <w:p w:rsidR="00C179AD" w:rsidRPr="004754D9" w:rsidRDefault="00C179AD" w:rsidP="00C179AD">
      <w:pPr>
        <w:spacing w:after="0" w:line="240" w:lineRule="auto"/>
        <w:rPr>
          <w:rFonts w:ascii="Calibri" w:eastAsia="Times New Roman" w:hAnsi="Calibri" w:cs="Times New Roman"/>
          <w:b/>
          <w:noProof/>
          <w:lang w:val="ru-RU"/>
        </w:rPr>
      </w:pPr>
      <w:r>
        <w:rPr>
          <w:rFonts w:ascii="Calibri" w:eastAsia="Times New Roman" w:hAnsi="Calibri" w:cs="Times New Roman"/>
          <w:noProof/>
          <w:lang w:val="ru-RU"/>
        </w:rPr>
        <w:t>Зоран Шандин, Агота Шурјан</w:t>
      </w:r>
    </w:p>
    <w:p w:rsidR="00C179AD" w:rsidRPr="00A42E19" w:rsidRDefault="00C179AD" w:rsidP="00046521">
      <w:pPr>
        <w:spacing w:after="0" w:line="240" w:lineRule="auto"/>
        <w:jc w:val="center"/>
        <w:rPr>
          <w:rFonts w:eastAsia="Times New Roman" w:cs="Tahoma"/>
          <w:b/>
          <w:sz w:val="20"/>
          <w:szCs w:val="20"/>
          <w:lang w:val="sr-Cyrl-CS"/>
        </w:rPr>
      </w:pP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E579B3"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овалшћеног лица понуђача и оверена </w:t>
            </w:r>
            <w:r w:rsidRPr="00A42E19">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640558" w:rsidRDefault="0015297C" w:rsidP="00640558">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SWITCH-a TP LINK TL-SG 3109)</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w:t>
      </w:r>
      <w:r w:rsidR="00206FC5" w:rsidRPr="00206FC5">
        <w:rPr>
          <w:b/>
          <w:sz w:val="20"/>
          <w:szCs w:val="20"/>
          <w:lang w:val="sr-Cyrl-RS" w:eastAsia="ar-SA"/>
        </w:rPr>
        <w:t>2017</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40558" w:rsidRPr="00640558">
        <w:rPr>
          <w:rFonts w:eastAsia="Times New Roman" w:cs="Times New Roman"/>
          <w:noProof/>
          <w:sz w:val="20"/>
          <w:szCs w:val="20"/>
          <w:lang w:val="sr-Cyrl-RS"/>
        </w:rPr>
        <w:t>07.03.</w:t>
      </w:r>
      <w:r w:rsidR="00206FC5" w:rsidRPr="00640558">
        <w:rPr>
          <w:rFonts w:eastAsia="Times New Roman" w:cs="Times New Roman"/>
          <w:noProof/>
          <w:sz w:val="20"/>
          <w:szCs w:val="20"/>
          <w:lang w:val="sr-Cyrl-RS"/>
        </w:rPr>
        <w:t>2017</w:t>
      </w:r>
      <w:r w:rsidR="00206FC5" w:rsidRPr="00A42E19">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 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SWITCH-a TP LINK TL-SG 3109)</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9/2017</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40558" w:rsidRPr="00640558">
        <w:rPr>
          <w:rFonts w:eastAsia="Times New Roman" w:cs="Times New Roman"/>
          <w:noProof/>
          <w:sz w:val="20"/>
          <w:szCs w:val="20"/>
          <w:lang w:val="sr-Cyrl-RS"/>
        </w:rPr>
        <w:t>07.03.2017</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D87971" w:rsidRPr="00A42E19" w:rsidRDefault="00FA1717" w:rsidP="00641CD2">
      <w:pPr>
        <w:widowControl w:val="0"/>
        <w:suppressAutoHyphens/>
        <w:spacing w:after="0" w:line="100" w:lineRule="atLeast"/>
        <w:jc w:val="both"/>
        <w:rPr>
          <w:rFonts w:eastAsia="Times New Roman" w:cs="Times New Roman"/>
          <w:strike/>
          <w:noProof/>
          <w:color w:val="FF0000"/>
          <w:sz w:val="20"/>
          <w:szCs w:val="20"/>
          <w:lang w:val="sr-Cyrl-RS"/>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587B62" w:rsidRPr="00847B74">
        <w:rPr>
          <w:rFonts w:eastAsia="Times New Roman" w:cs="Times New Roman"/>
          <w:b/>
          <w:noProof/>
          <w:sz w:val="20"/>
          <w:szCs w:val="20"/>
          <w:lang w:val="sr-Cyrl-RS"/>
        </w:rPr>
        <w:t xml:space="preserve">ДЕВЕТОМЕСЕЧНОГ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CANON iRC 2380i</w:t>
      </w:r>
      <w:r w:rsidR="00587B62" w:rsidRPr="00847B74">
        <w:rPr>
          <w:rFonts w:eastAsia="Times New Roman" w:cs="Times New Roman"/>
          <w:b/>
          <w:noProof/>
          <w:sz w:val="20"/>
          <w:szCs w:val="20"/>
          <w:lang w:val="sr-Cyrl-RS"/>
        </w:rPr>
        <w:t>,</w:t>
      </w:r>
      <w:r w:rsidR="00587B62" w:rsidRPr="00847B74">
        <w:rPr>
          <w:rFonts w:eastAsia="Times New Roman" w:cs="Times New Roman"/>
          <w:b/>
          <w:noProof/>
          <w:sz w:val="20"/>
          <w:szCs w:val="20"/>
        </w:rPr>
        <w:t xml:space="preserve"> </w:t>
      </w:r>
      <w:r w:rsidR="00587B62" w:rsidRPr="00847B74">
        <w:rPr>
          <w:rFonts w:eastAsia="Times New Roman" w:cs="Times New Roman"/>
          <w:b/>
          <w:noProof/>
          <w:sz w:val="20"/>
          <w:szCs w:val="20"/>
          <w:lang w:val="sr-Cyrl-RS"/>
        </w:rPr>
        <w:t xml:space="preserve">ПЛОТЕРА </w:t>
      </w:r>
      <w:r w:rsidR="00587B62" w:rsidRPr="00847B74">
        <w:rPr>
          <w:rFonts w:eastAsia="Times New Roman" w:cs="Times New Roman"/>
          <w:b/>
          <w:noProof/>
          <w:sz w:val="20"/>
          <w:szCs w:val="20"/>
        </w:rPr>
        <w:t>CANON iPF 815, FIREWALL-</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H3C SecPath U200-S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rPr>
        <w:t>SWITCH-</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TP LINK TL-SG 3109</w:t>
      </w:r>
      <w:r w:rsidR="00587B62" w:rsidRPr="00847B74">
        <w:rPr>
          <w:rFonts w:eastAsia="Times New Roman" w:cs="Times New Roman"/>
          <w:b/>
          <w:noProof/>
          <w:sz w:val="20"/>
          <w:szCs w:val="20"/>
          <w:lang w:val="sr-Cyrl-RS"/>
        </w:rPr>
        <w:t xml:space="preserve">), </w:t>
      </w:r>
      <w:r w:rsidR="00587B62" w:rsidRPr="00847B74">
        <w:rPr>
          <w:b/>
          <w:lang w:val="sr-Cyrl-RS" w:eastAsia="ar-SA"/>
        </w:rPr>
        <w:t>КОЈИ ЈЕ ОБЛИКОВАН У ВИШЕ ПОСЕБНИХ ИСТОВРСНИХ ЦЕЛИНА (ПАРТИЈА) ОД 1 ДО 5</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SWITCH-a TP LINK TL-SG 3109),</w:t>
      </w:r>
      <w:r w:rsidR="00587B62">
        <w:rPr>
          <w:rFonts w:eastAsia="Times New Roman" w:cs="Times New Roman"/>
          <w:b/>
          <w:sz w:val="20"/>
          <w:szCs w:val="20"/>
          <w:lang w:val="sr-Cyrl-RS" w:eastAsia="ar-SA"/>
        </w:rPr>
        <w:t xml:space="preserve"> </w:t>
      </w:r>
      <w:r w:rsidR="00587B62" w:rsidRPr="00847B74">
        <w:rPr>
          <w:b/>
          <w:sz w:val="20"/>
          <w:szCs w:val="20"/>
          <w:lang w:val="sr-Cyrl-RS" w:eastAsia="ar-SA"/>
        </w:rPr>
        <w:t>ЈН ОП 9/201</w:t>
      </w:r>
      <w:r w:rsidR="00361B30">
        <w:rPr>
          <w:b/>
          <w:sz w:val="20"/>
          <w:szCs w:val="20"/>
          <w:lang w:val="sr-Cyrl-RS" w:eastAsia="ar-SA"/>
        </w:rPr>
        <w:t>7,</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број: 140-404-69/2017-02</w:t>
      </w:r>
      <w:r w:rsidR="00587B62">
        <w:rPr>
          <w:rFonts w:eastAsia="Times New Roman" w:cs="Times New Roman"/>
          <w:noProof/>
          <w:sz w:val="20"/>
          <w:szCs w:val="20"/>
          <w:lang w:val="sr-Cyrl-RS"/>
        </w:rPr>
        <w:t>,</w:t>
      </w:r>
      <w:r w:rsidR="00587B62"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641CD2">
        <w:rPr>
          <w:rFonts w:eastAsia="Times New Roman" w:cs="Times New Roman"/>
          <w:noProof/>
          <w:sz w:val="20"/>
          <w:szCs w:val="20"/>
          <w:lang w:val="sr-Cyrl-RS"/>
        </w:rPr>
        <w:t xml:space="preserve">дана </w:t>
      </w:r>
      <w:r w:rsidR="00641CD2" w:rsidRPr="00641CD2">
        <w:rPr>
          <w:rFonts w:eastAsia="Times New Roman" w:cs="Times New Roman"/>
          <w:noProof/>
          <w:sz w:val="20"/>
          <w:szCs w:val="20"/>
          <w:lang w:val="sr-Cyrl-RS"/>
        </w:rPr>
        <w:t xml:space="preserve"> </w:t>
      </w:r>
      <w:r w:rsidR="00641CD2">
        <w:rPr>
          <w:rFonts w:eastAsia="Times New Roman" w:cs="Times New Roman"/>
          <w:noProof/>
          <w:color w:val="FF0000"/>
          <w:sz w:val="20"/>
          <w:szCs w:val="20"/>
          <w:lang w:val="sr-Cyrl-RS"/>
        </w:rPr>
        <w:t xml:space="preserve"> </w:t>
      </w:r>
      <w:r w:rsidR="00641CD2" w:rsidRPr="00640558">
        <w:rPr>
          <w:rFonts w:eastAsia="Times New Roman" w:cs="Times New Roman"/>
          <w:noProof/>
          <w:sz w:val="20"/>
          <w:szCs w:val="20"/>
          <w:lang w:val="sr-Cyrl-RS"/>
        </w:rPr>
        <w:t>07.03.2017</w:t>
      </w:r>
      <w:r w:rsidR="00641CD2">
        <w:rPr>
          <w:rFonts w:eastAsia="Times New Roman" w:cs="Times New Roman"/>
          <w:noProof/>
          <w:sz w:val="20"/>
          <w:szCs w:val="20"/>
          <w:lang w:val="sr-Cyrl-RS"/>
        </w:rPr>
        <w:t>. године.</w:t>
      </w:r>
      <w:r w:rsidR="005E64DD" w:rsidRPr="00587B62">
        <w:rPr>
          <w:rFonts w:eastAsia="Times New Roman" w:cs="Times New Roman"/>
          <w:noProof/>
          <w:color w:val="FF0000"/>
          <w:sz w:val="20"/>
          <w:szCs w:val="20"/>
          <w:lang w:val="sr-Cyrl-RS"/>
        </w:rPr>
        <w:t>.</w:t>
      </w:r>
      <w:r w:rsidR="005E64DD"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r w:rsidR="00AF672A" w:rsidRPr="00847B74">
        <w:rPr>
          <w:b/>
          <w:lang w:val="sr-Cyrl-RS" w:eastAsia="ar-SA"/>
        </w:rPr>
        <w:t>КОЈИ ЈЕ ОБЛИКОВАН У ВИШЕ ПОСЕБНИХ ИСТОВРСНИХ ЦЕЛИНА (ПАРТИЈА) ОД 1 ДО 5</w:t>
      </w:r>
      <w:r w:rsidR="00AF672A">
        <w:rPr>
          <w:b/>
          <w:lang w:val="sr-Cyrl-RS" w:eastAsia="ar-SA"/>
        </w:rPr>
        <w:t>,</w:t>
      </w:r>
      <w:r w:rsidR="00AF672A" w:rsidRPr="00847B74">
        <w:rPr>
          <w:b/>
          <w:lang w:val="sr-Cyrl-RS" w:eastAsia="ar-SA"/>
        </w:rPr>
        <w:t xml:space="preserve"> И ТО ЗА </w:t>
      </w:r>
      <w:r w:rsidR="00AF672A" w:rsidRPr="00847B74">
        <w:rPr>
          <w:b/>
          <w:color w:val="FF0000"/>
          <w:lang w:val="sr-Latn-RS" w:eastAsia="ar-SA"/>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SWITCH-a TP LINK TL-SG 3109),</w:t>
      </w:r>
      <w:r w:rsidR="00AF672A">
        <w:rPr>
          <w:rFonts w:eastAsia="Times New Roman" w:cs="Times New Roman"/>
          <w:b/>
          <w:sz w:val="20"/>
          <w:szCs w:val="20"/>
          <w:lang w:val="sr-Cyrl-RS" w:eastAsia="ar-SA"/>
        </w:rPr>
        <w:t xml:space="preserve"> </w:t>
      </w:r>
      <w:r w:rsidR="00AF672A" w:rsidRPr="00847B74">
        <w:rPr>
          <w:b/>
          <w:sz w:val="20"/>
          <w:szCs w:val="20"/>
          <w:lang w:val="sr-Cyrl-RS" w:eastAsia="ar-SA"/>
        </w:rPr>
        <w:t>ЈН ОП 9/2017</w:t>
      </w:r>
      <w:r w:rsidR="004C6277">
        <w:rPr>
          <w:b/>
          <w:sz w:val="20"/>
          <w:szCs w:val="20"/>
          <w:lang w:val="sr-Cyrl-RS" w:eastAsia="ar-SA"/>
        </w:rPr>
        <w:t>,</w:t>
      </w:r>
      <w:r w:rsidR="005E64DD" w:rsidRPr="00AF672A">
        <w:rPr>
          <w:rFonts w:eastAsia="Times New Roman" w:cs="Times New Roman"/>
          <w:color w:val="FF0000"/>
          <w:sz w:val="20"/>
          <w:szCs w:val="20"/>
          <w:lang w:val="ru-RU"/>
        </w:rPr>
        <w:t xml:space="preserve"> </w:t>
      </w:r>
      <w:r w:rsidR="005E64DD" w:rsidRPr="00AF672A">
        <w:rPr>
          <w:rFonts w:eastAsia="Times New Roman" w:cs="Times New Roman"/>
          <w:noProof/>
          <w:sz w:val="20"/>
          <w:szCs w:val="20"/>
          <w:lang w:val="sr-Cyrl-RS"/>
        </w:rPr>
        <w:t>број: 1</w:t>
      </w:r>
      <w:r w:rsidR="00AF672A" w:rsidRPr="00AF672A">
        <w:rPr>
          <w:rFonts w:eastAsia="Times New Roman" w:cs="Times New Roman"/>
          <w:noProof/>
          <w:sz w:val="20"/>
          <w:szCs w:val="20"/>
          <w:lang w:val="sr-Cyrl-RS"/>
        </w:rPr>
        <w:t>40-404-69</w:t>
      </w:r>
      <w:r w:rsidR="005E64DD" w:rsidRPr="00AF672A">
        <w:rPr>
          <w:rFonts w:eastAsia="Times New Roman" w:cs="Times New Roman"/>
          <w:noProof/>
          <w:sz w:val="20"/>
          <w:szCs w:val="20"/>
          <w:lang w:val="sr-Cyrl-RS"/>
        </w:rPr>
        <w:t>/201</w:t>
      </w:r>
      <w:r w:rsidR="00AF672A" w:rsidRPr="00AF672A">
        <w:rPr>
          <w:rFonts w:eastAsia="Times New Roman" w:cs="Times New Roman"/>
          <w:noProof/>
          <w:sz w:val="20"/>
          <w:szCs w:val="20"/>
          <w:lang w:val="sr-Cyrl-RS"/>
        </w:rPr>
        <w:t>7</w:t>
      </w:r>
      <w:r w:rsidR="005E64DD" w:rsidRPr="00AF672A">
        <w:rPr>
          <w:rFonts w:eastAsia="Times New Roman" w:cs="Times New Roman"/>
          <w:noProof/>
          <w:sz w:val="20"/>
          <w:szCs w:val="20"/>
          <w:lang w:val="sr-Cyrl-RS"/>
        </w:rPr>
        <w:t xml:space="preserve">-02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56BE5">
        <w:rPr>
          <w:rFonts w:eastAsia="Times New Roman" w:cs="Times New Roman"/>
          <w:noProof/>
          <w:sz w:val="20"/>
          <w:szCs w:val="20"/>
          <w:lang w:val="sr-Cyrl-RS"/>
        </w:rPr>
        <w:t xml:space="preserve">дана </w:t>
      </w:r>
      <w:r w:rsidR="00056BE5" w:rsidRPr="00056BE5">
        <w:rPr>
          <w:rFonts w:eastAsia="Times New Roman" w:cs="Times New Roman"/>
          <w:noProof/>
          <w:sz w:val="20"/>
          <w:szCs w:val="20"/>
          <w:lang w:val="sr-Cyrl-RS"/>
        </w:rPr>
        <w:t xml:space="preserve">07.03.2017. </w:t>
      </w:r>
      <w:r w:rsidR="005E64DD" w:rsidRPr="00056BE5">
        <w:rPr>
          <w:rFonts w:eastAsia="Times New Roman" w:cs="Times New Roman"/>
          <w:noProof/>
          <w:sz w:val="20"/>
          <w:szCs w:val="20"/>
          <w:lang w:val="sr-Cyrl-RS"/>
        </w:rPr>
        <w:t>године</w:t>
      </w:r>
      <w:r w:rsidR="001777F5" w:rsidRPr="00056BE5">
        <w:rPr>
          <w:rFonts w:eastAsia="Times New Roman" w:cs="Times New Roman"/>
          <w:b/>
          <w:sz w:val="20"/>
          <w:szCs w:val="20"/>
          <w:lang w:val="sr-Cyrl-RS" w:eastAsia="ar-SA"/>
        </w:rPr>
        <w:t>,</w:t>
      </w:r>
      <w:r w:rsidR="001777F5" w:rsidRPr="00056BE5">
        <w:rPr>
          <w:rFonts w:eastAsia="Times New Roman" w:cs="Times New Roman"/>
          <w:sz w:val="20"/>
          <w:szCs w:val="20"/>
          <w:lang w:val="ru-RU"/>
        </w:rPr>
        <w:t xml:space="preserve"> </w:t>
      </w:r>
      <w:r w:rsidRPr="00056BE5">
        <w:rPr>
          <w:rFonts w:eastAsia="Times New Roman" w:cs="Times New Roman"/>
          <w:sz w:val="20"/>
          <w:szCs w:val="20"/>
          <w:lang w:val="ru-RU"/>
        </w:rPr>
        <w:t xml:space="preserve"> </w:t>
      </w:r>
      <w:r w:rsidRPr="00A42E19">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Default="00FA1717" w:rsidP="00FA1717">
      <w:pPr>
        <w:spacing w:after="0" w:line="240" w:lineRule="auto"/>
        <w:jc w:val="both"/>
        <w:rPr>
          <w:rFonts w:eastAsia="Times New Roman" w:cs="Times New Roman"/>
          <w:b/>
          <w:color w:val="FF0000"/>
          <w:sz w:val="20"/>
          <w:szCs w:val="20"/>
          <w:lang w:val="sr-Latn-RS"/>
        </w:rPr>
      </w:pPr>
    </w:p>
    <w:p w:rsidR="00037DD7" w:rsidRPr="00037DD7" w:rsidRDefault="00037DD7" w:rsidP="00FA1717">
      <w:pPr>
        <w:spacing w:after="0" w:line="240" w:lineRule="auto"/>
        <w:jc w:val="both"/>
        <w:rPr>
          <w:rFonts w:eastAsia="Times New Roman" w:cs="Times New Roman"/>
          <w:b/>
          <w:color w:val="FF0000"/>
          <w:sz w:val="20"/>
          <w:szCs w:val="20"/>
          <w:lang w:val="sr-Latn-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w:t>
      </w:r>
      <w:r w:rsidR="00851589">
        <w:rPr>
          <w:rFonts w:eastAsia="Verdana"/>
          <w:bCs/>
          <w:sz w:val="20"/>
          <w:szCs w:val="20"/>
          <w:lang w:val="sr-Cyrl-RS"/>
        </w:rPr>
        <w:t>пријављеног квара</w:t>
      </w:r>
      <w:r w:rsidRPr="00A42E19">
        <w:rPr>
          <w:rFonts w:eastAsia="Verdana"/>
          <w:bCs/>
          <w:sz w:val="20"/>
          <w:szCs w:val="20"/>
          <w:lang w:val="sr-Cyrl-RS"/>
        </w:rPr>
        <w:t>.</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CANON iRC 2380i</w:t>
            </w:r>
            <w:r w:rsidRPr="00847B74">
              <w:rPr>
                <w:rFonts w:eastAsia="Times New Roman" w:cs="Times New Roman"/>
                <w:b/>
                <w:noProof/>
                <w:sz w:val="20"/>
                <w:szCs w:val="20"/>
                <w:lang w:val="sr-Cyrl-RS"/>
              </w:rPr>
              <w:t>,</w:t>
            </w:r>
            <w:r w:rsidRPr="00847B74">
              <w:rPr>
                <w:rFonts w:eastAsia="Times New Roman" w:cs="Times New Roman"/>
                <w:b/>
                <w:noProof/>
                <w:sz w:val="20"/>
                <w:szCs w:val="20"/>
              </w:rPr>
              <w:t xml:space="preserve"> </w:t>
            </w:r>
            <w:r w:rsidRPr="00847B74">
              <w:rPr>
                <w:rFonts w:eastAsia="Times New Roman" w:cs="Times New Roman"/>
                <w:b/>
                <w:noProof/>
                <w:sz w:val="20"/>
                <w:szCs w:val="20"/>
                <w:lang w:val="sr-Cyrl-RS"/>
              </w:rPr>
              <w:t xml:space="preserve">ПЛОТЕРА </w:t>
            </w:r>
            <w:r w:rsidRPr="00847B74">
              <w:rPr>
                <w:rFonts w:eastAsia="Times New Roman" w:cs="Times New Roman"/>
                <w:b/>
                <w:noProof/>
                <w:sz w:val="20"/>
                <w:szCs w:val="20"/>
              </w:rPr>
              <w:t>CANON iPF 815, FIREWALL-</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H3C SecPath U200-S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rPr>
              <w:t>SWITCH-</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TP LINK TL-SG 3109</w:t>
            </w:r>
            <w:r w:rsidRPr="00847B74">
              <w:rPr>
                <w:rFonts w:eastAsia="Times New Roman" w:cs="Times New Roman"/>
                <w:b/>
                <w:noProof/>
                <w:sz w:val="20"/>
                <w:szCs w:val="20"/>
                <w:lang w:val="sr-Cyrl-RS"/>
              </w:rPr>
              <w:t xml:space="preserve">), </w:t>
            </w:r>
          </w:p>
          <w:p w:rsidR="00AF672A" w:rsidRPr="00847B74" w:rsidRDefault="00AF672A" w:rsidP="00AF672A">
            <w:pPr>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AF672A" w:rsidRDefault="0018561D"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5 – УСЛУГА СЕРВИСИРАЊЕ ПО ЗАХТЕВУ НАРУЧИОЦА (</w:t>
            </w:r>
            <w:r w:rsidR="00E930FF">
              <w:rPr>
                <w:rFonts w:eastAsia="Times New Roman" w:cs="Times New Roman"/>
                <w:b/>
                <w:sz w:val="20"/>
                <w:szCs w:val="20"/>
                <w:u w:val="single"/>
                <w:lang w:val="sr-Cyrl-RS" w:eastAsia="ar-SA"/>
              </w:rPr>
              <w:t>Firewall-a H3C SecPath U200-S и S</w:t>
            </w:r>
            <w:r w:rsidR="00E61AFF">
              <w:rPr>
                <w:rFonts w:eastAsia="Times New Roman" w:cs="Times New Roman"/>
                <w:b/>
                <w:sz w:val="20"/>
                <w:szCs w:val="20"/>
                <w:u w:val="single"/>
                <w:lang w:val="sr-Cyrl-RS" w:eastAsia="ar-SA"/>
              </w:rPr>
              <w:t>witch</w:t>
            </w:r>
            <w:r w:rsidR="00E930FF">
              <w:rPr>
                <w:rFonts w:eastAsia="Times New Roman" w:cs="Times New Roman"/>
                <w:b/>
                <w:sz w:val="20"/>
                <w:szCs w:val="20"/>
                <w:u w:val="single"/>
                <w:lang w:val="sr-Cyrl-RS" w:eastAsia="ar-SA"/>
              </w:rPr>
              <w:t>-a TP LINK TL-SG 3109</w:t>
            </w:r>
            <w:r>
              <w:rPr>
                <w:rFonts w:eastAsia="Times New Roman" w:cs="Times New Roman"/>
                <w:b/>
                <w:sz w:val="20"/>
                <w:szCs w:val="20"/>
                <w:u w:val="single"/>
                <w:lang w:val="sr-Cyrl-RS" w:eastAsia="ar-SA"/>
              </w:rPr>
              <w:t xml:space="preserve"> </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A42E19"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92663F" w:rsidRPr="0092663F">
        <w:rPr>
          <w:rFonts w:eastAsia="Times New Roman" w:cs="Times New Roman"/>
          <w:b/>
          <w:noProof/>
          <w:sz w:val="20"/>
          <w:szCs w:val="20"/>
          <w:lang w:val="sr-Cyrl-RS"/>
        </w:rPr>
        <w:t>07.03.2017</w:t>
      </w:r>
      <w:r w:rsidR="00D87971" w:rsidRPr="0092663F">
        <w:rPr>
          <w:rFonts w:eastAsia="Times New Roman" w:cs="Verdana-Bold"/>
          <w:b/>
          <w:bCs/>
          <w:sz w:val="20"/>
          <w:szCs w:val="20"/>
          <w:lang w:val="ru-RU"/>
        </w:rPr>
        <w:t>.</w:t>
      </w:r>
      <w:r w:rsidR="00003AC5" w:rsidRPr="0092663F">
        <w:rPr>
          <w:rFonts w:eastAsia="Times New Roman" w:cs="Verdana-Bold"/>
          <w:b/>
          <w:bCs/>
          <w:sz w:val="20"/>
          <w:szCs w:val="20"/>
          <w:lang w:val="ru-RU"/>
        </w:rPr>
        <w:t xml:space="preserve"> </w:t>
      </w:r>
      <w:r w:rsidR="00D87971" w:rsidRPr="0092663F">
        <w:rPr>
          <w:rFonts w:eastAsia="Times New Roman" w:cs="Verdana-Bold"/>
          <w:b/>
          <w:bCs/>
          <w:sz w:val="20"/>
          <w:szCs w:val="20"/>
          <w:lang w:val="ru-RU"/>
        </w:rPr>
        <w:t>године</w:t>
      </w:r>
      <w:r w:rsidR="00D87971" w:rsidRPr="00A42E19">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lastRenderedPageBreak/>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w:t>
            </w:r>
            <w:r w:rsidR="003957F0" w:rsidRPr="003957F0">
              <w:rPr>
                <w:rFonts w:eastAsia="Times New Roman" w:cs="Times New Roman"/>
                <w:b/>
                <w:sz w:val="20"/>
                <w:szCs w:val="20"/>
                <w:lang w:val="sr-Latn-RS" w:eastAsia="ar-SA"/>
              </w:rPr>
              <w:t xml:space="preserve"> </w:t>
            </w:r>
            <w:r w:rsidRPr="003957F0">
              <w:rPr>
                <w:rFonts w:eastAsia="Times New Roman" w:cs="Times New Roman"/>
                <w:b/>
                <w:sz w:val="20"/>
                <w:szCs w:val="20"/>
                <w:lang w:val="sr-Latn-RS" w:eastAsia="ar-SA"/>
              </w:rPr>
              <w:t>КОЈИ ЈЕ ОБЛИКОВАН У ВИШЕ ПОСЕБНИХ ИСТОВРСНИХ ЦЕЛИНА (ПАРТИЈА) ОД 1 ДО 5 И ТО ЗА</w:t>
            </w:r>
          </w:p>
          <w:p w:rsidR="00FA1717" w:rsidRPr="00A42E19" w:rsidRDefault="0018561D" w:rsidP="003957F0">
            <w:pPr>
              <w:rPr>
                <w:rFonts w:eastAsia="Times New Roman" w:cs="Verdana-Bold"/>
                <w:bCs/>
                <w:color w:val="FF0000"/>
                <w:sz w:val="20"/>
                <w:szCs w:val="20"/>
                <w:lang w:val="sr-Latn-RS"/>
              </w:rPr>
            </w:pPr>
            <w:r>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t>
            </w:r>
            <w:r w:rsidR="00E61AFF">
              <w:rPr>
                <w:rFonts w:eastAsia="Times New Roman" w:cs="Times New Roman"/>
                <w:b/>
                <w:sz w:val="20"/>
                <w:szCs w:val="20"/>
                <w:lang w:val="sr-Cyrl-RS" w:eastAsia="ar-SA"/>
              </w:rPr>
              <w:t>witch</w:t>
            </w:r>
            <w:r w:rsidR="00E930FF">
              <w:rPr>
                <w:rFonts w:eastAsia="Times New Roman" w:cs="Times New Roman"/>
                <w:b/>
                <w:sz w:val="20"/>
                <w:szCs w:val="20"/>
                <w:lang w:val="sr-Cyrl-RS" w:eastAsia="ar-SA"/>
              </w:rPr>
              <w:t>-a TP LINK TL-SG 3109),</w:t>
            </w:r>
            <w:r w:rsidR="003957F0">
              <w:rPr>
                <w:rFonts w:eastAsia="Times New Roman" w:cs="Times New Roman"/>
                <w:b/>
                <w:sz w:val="20"/>
                <w:szCs w:val="20"/>
                <w:lang w:val="sr-Cyrl-RS" w:eastAsia="ar-SA"/>
              </w:rPr>
              <w:t xml:space="preserve"> </w:t>
            </w:r>
            <w:r w:rsidR="00AF672A" w:rsidRPr="00847B74">
              <w:rPr>
                <w:b/>
                <w:sz w:val="20"/>
                <w:szCs w:val="20"/>
                <w:lang w:val="sr-Cyrl-RS" w:eastAsia="ar-SA"/>
              </w:rPr>
              <w:t>ЈН ОП 9/2017</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подношење понуде за јавну набавку</w:t>
      </w:r>
      <w:r w:rsidRPr="00A42E19">
        <w:rPr>
          <w:rFonts w:eastAsia="Times New Roman" w:cs="Times New Roman"/>
          <w:b/>
          <w:sz w:val="20"/>
          <w:szCs w:val="20"/>
          <w:lang w:val="ru-RU"/>
        </w:rPr>
        <w:t xml:space="preserve"> </w:t>
      </w:r>
      <w:r w:rsidR="009C0414" w:rsidRPr="00A42E19">
        <w:rPr>
          <w:rFonts w:eastAsia="Times New Roman" w:cs="Times New Roman"/>
          <w:b/>
          <w:sz w:val="20"/>
          <w:szCs w:val="20"/>
          <w:lang w:val="ru-RU"/>
        </w:rPr>
        <w:t xml:space="preserve"> </w:t>
      </w:r>
      <w:r w:rsidR="009C0414" w:rsidRPr="00A42E19">
        <w:rPr>
          <w:rFonts w:eastAsia="Times New Roman" w:cs="Times New Roman"/>
          <w:b/>
          <w:sz w:val="20"/>
          <w:szCs w:val="20"/>
          <w:lang w:val="sr-Cyrl-C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18561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 xml:space="preserve">Firewall-a H3C SecPath U200-S и </w:t>
      </w:r>
      <w:r w:rsidR="00E61AFF">
        <w:rPr>
          <w:rFonts w:eastAsia="Times New Roman" w:cs="Times New Roman"/>
          <w:b/>
          <w:sz w:val="20"/>
          <w:szCs w:val="20"/>
          <w:lang w:val="sr-Cyrl-RS" w:eastAsia="ar-SA"/>
        </w:rPr>
        <w:t>Switch</w:t>
      </w:r>
      <w:r w:rsidR="00E930FF">
        <w:rPr>
          <w:rFonts w:eastAsia="Times New Roman" w:cs="Times New Roman"/>
          <w:b/>
          <w:sz w:val="20"/>
          <w:szCs w:val="20"/>
          <w:lang w:val="sr-Cyrl-RS" w:eastAsia="ar-SA"/>
        </w:rPr>
        <w:t>-a TP LINK TL-SG 3109</w:t>
      </w:r>
      <w:r w:rsidR="004C6277">
        <w:rPr>
          <w:rFonts w:eastAsia="Times New Roman" w:cs="Times New Roman"/>
          <w:b/>
          <w:sz w:val="20"/>
          <w:szCs w:val="20"/>
          <w:lang w:val="sr-Cyrl-RS" w:eastAsia="ar-SA"/>
        </w:rPr>
        <w:t>)</w:t>
      </w:r>
      <w:r>
        <w:rPr>
          <w:rFonts w:eastAsia="Times New Roman" w:cs="Times New Roman"/>
          <w:b/>
          <w:sz w:val="20"/>
          <w:szCs w:val="20"/>
          <w:lang w:val="sr-Cyrl-RS" w:eastAsia="ar-SA"/>
        </w:rPr>
        <w:t xml:space="preserve"> </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јавну </w:t>
      </w:r>
      <w:r w:rsidR="0050609E" w:rsidRPr="00A42E19">
        <w:rPr>
          <w:rFonts w:eastAsia="Times New Roman" w:cs="Times New Roman"/>
          <w:b/>
          <w:sz w:val="20"/>
          <w:szCs w:val="20"/>
          <w:lang w:val="sr-Cyrl-CS"/>
        </w:rPr>
        <w:t xml:space="preserve">набавку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18561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 xml:space="preserve">Firewall-a H3C SecPath U200-S и </w:t>
      </w:r>
      <w:r w:rsidR="00E61AFF">
        <w:rPr>
          <w:rFonts w:eastAsia="Times New Roman" w:cs="Times New Roman"/>
          <w:b/>
          <w:sz w:val="20"/>
          <w:szCs w:val="20"/>
          <w:lang w:val="sr-Cyrl-RS" w:eastAsia="ar-SA"/>
        </w:rPr>
        <w:t>Switch</w:t>
      </w:r>
      <w:r w:rsidR="00E930FF">
        <w:rPr>
          <w:rFonts w:eastAsia="Times New Roman" w:cs="Times New Roman"/>
          <w:b/>
          <w:sz w:val="20"/>
          <w:szCs w:val="20"/>
          <w:lang w:val="sr-Cyrl-RS" w:eastAsia="ar-SA"/>
        </w:rPr>
        <w:t>-a TP LINK TL-SG 3109)</w:t>
      </w:r>
      <w:r>
        <w:rPr>
          <w:rFonts w:eastAsia="Times New Roman" w:cs="Times New Roman"/>
          <w:b/>
          <w:sz w:val="20"/>
          <w:szCs w:val="20"/>
          <w:lang w:val="sr-Cyrl-RS" w:eastAsia="ar-SA"/>
        </w:rPr>
        <w:t xml:space="preserve"> </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CANON iRC 2380i</w:t>
            </w:r>
            <w:r w:rsidRPr="00847B74">
              <w:rPr>
                <w:rFonts w:asciiTheme="minorHAnsi" w:hAnsiTheme="minorHAnsi"/>
                <w:b/>
                <w:noProof/>
                <w:lang w:val="sr-Cyrl-RS"/>
              </w:rPr>
              <w:t>,</w:t>
            </w:r>
            <w:r w:rsidRPr="00847B74">
              <w:rPr>
                <w:rFonts w:asciiTheme="minorHAnsi" w:hAnsiTheme="minorHAnsi"/>
                <w:b/>
                <w:noProof/>
              </w:rPr>
              <w:t xml:space="preserve"> </w:t>
            </w:r>
            <w:r w:rsidRPr="00847B74">
              <w:rPr>
                <w:rFonts w:asciiTheme="minorHAnsi" w:hAnsiTheme="minorHAnsi"/>
                <w:b/>
                <w:noProof/>
                <w:lang w:val="sr-Cyrl-RS"/>
              </w:rPr>
              <w:t xml:space="preserve">ПЛОТЕРА </w:t>
            </w:r>
            <w:r w:rsidRPr="00847B74">
              <w:rPr>
                <w:rFonts w:asciiTheme="minorHAnsi" w:hAnsiTheme="minorHAnsi"/>
                <w:b/>
                <w:noProof/>
              </w:rPr>
              <w:t>CANON iPF 815, FIREWALL-</w:t>
            </w:r>
            <w:r w:rsidRPr="00847B74">
              <w:rPr>
                <w:rFonts w:asciiTheme="minorHAnsi" w:hAnsiTheme="minorHAnsi"/>
                <w:b/>
                <w:noProof/>
                <w:lang w:val="sr-Cyrl-RS"/>
              </w:rPr>
              <w:t>а</w:t>
            </w:r>
            <w:r w:rsidRPr="00847B74">
              <w:rPr>
                <w:rFonts w:asciiTheme="minorHAnsi" w:hAnsiTheme="minorHAnsi"/>
                <w:b/>
                <w:noProof/>
              </w:rPr>
              <w:t xml:space="preserve"> H3C SecPath U200-S </w:t>
            </w:r>
            <w:r w:rsidRPr="00847B74">
              <w:rPr>
                <w:rFonts w:asciiTheme="minorHAnsi" w:hAnsiTheme="minorHAnsi"/>
                <w:b/>
                <w:noProof/>
                <w:lang w:val="sr-Cyrl-RS"/>
              </w:rPr>
              <w:t xml:space="preserve">и </w:t>
            </w:r>
            <w:r w:rsidRPr="00847B74">
              <w:rPr>
                <w:rFonts w:asciiTheme="minorHAnsi" w:hAnsiTheme="minorHAnsi"/>
                <w:b/>
                <w:noProof/>
              </w:rPr>
              <w:t>SWITCH-</w:t>
            </w:r>
            <w:r w:rsidRPr="00847B74">
              <w:rPr>
                <w:rFonts w:asciiTheme="minorHAnsi" w:hAnsiTheme="minorHAnsi"/>
                <w:b/>
                <w:noProof/>
                <w:lang w:val="sr-Cyrl-RS"/>
              </w:rPr>
              <w:t>а</w:t>
            </w:r>
            <w:r w:rsidRPr="00847B74">
              <w:rPr>
                <w:rFonts w:asciiTheme="minorHAnsi" w:hAnsiTheme="minorHAnsi"/>
                <w:b/>
                <w:noProof/>
              </w:rPr>
              <w:t xml:space="preserve"> TP LINK TL-SG 3109</w:t>
            </w:r>
            <w:r w:rsidRPr="00847B74">
              <w:rPr>
                <w:rFonts w:asciiTheme="minorHAnsi" w:hAnsiTheme="minorHAnsi"/>
                <w:b/>
                <w:noProof/>
                <w:lang w:val="sr-Cyrl-RS"/>
              </w:rPr>
              <w:t xml:space="preserve">), </w:t>
            </w:r>
          </w:p>
          <w:p w:rsidR="00847B74" w:rsidRPr="00847B74" w:rsidRDefault="00847B74" w:rsidP="00847B74">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18561D" w:rsidP="00847B74">
            <w:pPr>
              <w:ind w:firstLine="720"/>
              <w:jc w:val="center"/>
              <w:rPr>
                <w:rFonts w:asciiTheme="minorHAnsi" w:hAnsiTheme="minorHAnsi"/>
                <w:b/>
                <w:lang w:val="sr-Cyrl-RS" w:eastAsia="ar-SA"/>
              </w:rPr>
            </w:pPr>
            <w:r>
              <w:rPr>
                <w:rFonts w:asciiTheme="minorHAnsi" w:hAnsiTheme="minorHAnsi"/>
                <w:b/>
                <w:lang w:val="sr-Cyrl-RS" w:eastAsia="ar-SA"/>
              </w:rPr>
              <w:t>ПАРТИЈУ 5 – УСЛУГА СЕРВИСИРАЊЕ ПО ЗАХТЕВУ НАРУЧИОЦА (</w:t>
            </w:r>
            <w:r w:rsidR="00E930FF">
              <w:rPr>
                <w:rFonts w:asciiTheme="minorHAnsi" w:hAnsiTheme="minorHAnsi"/>
                <w:b/>
                <w:lang w:val="sr-Cyrl-RS" w:eastAsia="ar-SA"/>
              </w:rPr>
              <w:t>Firewall-a H3C SecPath U200-S и SWITCH-a TP LINK TL-SG 3109)</w:t>
            </w:r>
            <w:r>
              <w:rPr>
                <w:rFonts w:asciiTheme="minorHAnsi" w:hAnsiTheme="minorHAnsi"/>
                <w:b/>
                <w:lang w:val="sr-Cyrl-RS" w:eastAsia="ar-SA"/>
              </w:rPr>
              <w:t xml:space="preserve"> </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A42E19" w:rsidRDefault="002D79F0" w:rsidP="00FA1717">
      <w:pPr>
        <w:spacing w:after="0" w:line="240" w:lineRule="auto"/>
        <w:rPr>
          <w:rFonts w:eastAsia="Times New Roman" w:cs="Times New Roman"/>
          <w:sz w:val="20"/>
          <w:szCs w:val="20"/>
          <w:lang w:val="ru-RU"/>
        </w:rPr>
      </w:pP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7813B9"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00FF6BDF" w:rsidRPr="00A42E19">
              <w:rPr>
                <w:rFonts w:eastAsia="Times New Roman" w:cs="Times New Roman"/>
                <w:b/>
                <w:sz w:val="20"/>
                <w:szCs w:val="20"/>
              </w:rPr>
              <w:t>Р.бр.</w:t>
            </w:r>
          </w:p>
        </w:tc>
        <w:tc>
          <w:tcPr>
            <w:tcW w:w="4112" w:type="dxa"/>
          </w:tcPr>
          <w:p w:rsidR="00FF6BDF" w:rsidRPr="004C6277" w:rsidRDefault="00FF6BDF" w:rsidP="004C627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rPr>
              <w:t xml:space="preserve">Услуга </w:t>
            </w:r>
            <w:r w:rsidR="004C6277">
              <w:rPr>
                <w:rFonts w:eastAsia="Times New Roman" w:cs="Times New Roman"/>
                <w:b/>
                <w:sz w:val="20"/>
                <w:szCs w:val="20"/>
                <w:lang w:val="sr-Cyrl-RS"/>
              </w:rPr>
              <w:t>сервисирања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EB015E" w:rsidRPr="00A42E19" w:rsidTr="00030DA6">
        <w:tc>
          <w:tcPr>
            <w:tcW w:w="816"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EB015E" w:rsidRPr="002C5227" w:rsidRDefault="004C6277" w:rsidP="00030DA6">
            <w:pPr>
              <w:spacing w:after="0" w:line="240" w:lineRule="auto"/>
              <w:rPr>
                <w:rFonts w:eastAsia="Times New Roman" w:cs="Times New Roman"/>
                <w:sz w:val="20"/>
                <w:szCs w:val="20"/>
                <w:lang w:val="ru-RU"/>
              </w:rPr>
            </w:pPr>
            <w:r w:rsidRPr="004C6277">
              <w:rPr>
                <w:rFonts w:eastAsia="Times New Roman" w:cs="Times New Roman"/>
                <w:sz w:val="20"/>
                <w:szCs w:val="20"/>
                <w:lang w:val="ru-RU"/>
              </w:rPr>
              <w:t>Firewall-a H3C SecPath U200-S</w:t>
            </w:r>
          </w:p>
        </w:tc>
        <w:tc>
          <w:tcPr>
            <w:tcW w:w="1843"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EB015E" w:rsidRPr="00A42E19" w:rsidRDefault="00EB015E" w:rsidP="00030DA6">
            <w:pPr>
              <w:spacing w:after="0" w:line="240" w:lineRule="auto"/>
              <w:rPr>
                <w:rFonts w:eastAsia="Times New Roman" w:cs="Times New Roman"/>
                <w:sz w:val="20"/>
                <w:szCs w:val="20"/>
              </w:rPr>
            </w:pPr>
          </w:p>
        </w:tc>
        <w:tc>
          <w:tcPr>
            <w:tcW w:w="2127" w:type="dxa"/>
          </w:tcPr>
          <w:p w:rsidR="00EB015E" w:rsidRPr="00A42E19" w:rsidRDefault="00EB015E" w:rsidP="00030DA6">
            <w:pPr>
              <w:spacing w:after="0" w:line="240" w:lineRule="auto"/>
              <w:rPr>
                <w:rFonts w:eastAsia="Times New Roman" w:cs="Times New Roman"/>
                <w:sz w:val="20"/>
                <w:szCs w:val="20"/>
              </w:rPr>
            </w:pPr>
          </w:p>
        </w:tc>
      </w:tr>
      <w:tr w:rsidR="00FF6BDF" w:rsidRPr="00A42E19" w:rsidTr="00030DA6">
        <w:tc>
          <w:tcPr>
            <w:tcW w:w="816" w:type="dxa"/>
          </w:tcPr>
          <w:p w:rsidR="00FF6BDF"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FF6BDF" w:rsidRPr="002C5227" w:rsidRDefault="004C6277" w:rsidP="002C5227">
            <w:pPr>
              <w:spacing w:after="0" w:line="240" w:lineRule="auto"/>
              <w:rPr>
                <w:rFonts w:eastAsia="Times New Roman" w:cs="Times New Roman"/>
                <w:sz w:val="20"/>
                <w:szCs w:val="20"/>
                <w:lang w:val="ru-RU"/>
              </w:rPr>
            </w:pPr>
            <w:r w:rsidRPr="004C6277">
              <w:rPr>
                <w:rFonts w:eastAsia="Times New Roman" w:cs="Times New Roman"/>
                <w:sz w:val="20"/>
                <w:szCs w:val="20"/>
                <w:lang w:val="ru-RU"/>
              </w:rPr>
              <w:t>Switch-a TP LINK TL-SG 3109</w:t>
            </w:r>
          </w:p>
        </w:tc>
        <w:tc>
          <w:tcPr>
            <w:tcW w:w="1843" w:type="dxa"/>
          </w:tcPr>
          <w:p w:rsidR="00FF6BDF" w:rsidRPr="00A42E19" w:rsidRDefault="002C5227" w:rsidP="00030DA6">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0C04E6" w:rsidRPr="00A42E19" w:rsidTr="00030DA6">
        <w:tc>
          <w:tcPr>
            <w:tcW w:w="816" w:type="dxa"/>
          </w:tcPr>
          <w:p w:rsidR="000C04E6" w:rsidRPr="00A42E19" w:rsidRDefault="000C04E6" w:rsidP="00030DA6">
            <w:pPr>
              <w:spacing w:after="0" w:line="240" w:lineRule="auto"/>
              <w:jc w:val="center"/>
              <w:rPr>
                <w:rFonts w:eastAsia="Times New Roman" w:cs="Times New Roman"/>
                <w:sz w:val="20"/>
                <w:szCs w:val="20"/>
              </w:rPr>
            </w:pPr>
          </w:p>
        </w:tc>
        <w:tc>
          <w:tcPr>
            <w:tcW w:w="4112" w:type="dxa"/>
          </w:tcPr>
          <w:p w:rsidR="000C04E6" w:rsidRPr="00A42E19" w:rsidRDefault="000C04E6"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0C04E6" w:rsidRPr="00A42E19" w:rsidRDefault="000C04E6" w:rsidP="00030DA6">
            <w:pPr>
              <w:spacing w:after="0" w:line="240" w:lineRule="auto"/>
              <w:jc w:val="center"/>
              <w:rPr>
                <w:rFonts w:eastAsia="Times New Roman" w:cs="Times New Roman"/>
                <w:b/>
                <w:sz w:val="20"/>
                <w:szCs w:val="20"/>
              </w:rPr>
            </w:pPr>
          </w:p>
        </w:tc>
        <w:tc>
          <w:tcPr>
            <w:tcW w:w="2268" w:type="dxa"/>
          </w:tcPr>
          <w:p w:rsidR="000C04E6" w:rsidRPr="00A42E19" w:rsidRDefault="000C04E6" w:rsidP="00030DA6">
            <w:pPr>
              <w:spacing w:after="0" w:line="240" w:lineRule="auto"/>
              <w:jc w:val="center"/>
              <w:rPr>
                <w:rFonts w:eastAsia="Times New Roman" w:cs="Times New Roman"/>
                <w:sz w:val="20"/>
                <w:szCs w:val="20"/>
              </w:rPr>
            </w:pPr>
          </w:p>
        </w:tc>
        <w:tc>
          <w:tcPr>
            <w:tcW w:w="2127" w:type="dxa"/>
          </w:tcPr>
          <w:p w:rsidR="000C04E6" w:rsidRPr="00A42E19" w:rsidRDefault="000C04E6"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CANON iRC 2380i</w:t>
            </w:r>
            <w:r w:rsidR="00847B74" w:rsidRPr="00847B74">
              <w:rPr>
                <w:rFonts w:asciiTheme="minorHAnsi" w:hAnsiTheme="minorHAnsi"/>
                <w:b/>
                <w:noProof/>
                <w:lang w:val="sr-Cyrl-RS"/>
              </w:rPr>
              <w:t>,</w:t>
            </w:r>
            <w:r w:rsidR="00847B74" w:rsidRPr="00847B74">
              <w:rPr>
                <w:rFonts w:asciiTheme="minorHAnsi" w:hAnsiTheme="minorHAnsi"/>
                <w:b/>
                <w:noProof/>
              </w:rPr>
              <w:t xml:space="preserve"> </w:t>
            </w:r>
            <w:r w:rsidR="00847B74" w:rsidRPr="00847B74">
              <w:rPr>
                <w:rFonts w:asciiTheme="minorHAnsi" w:hAnsiTheme="minorHAnsi"/>
                <w:b/>
                <w:noProof/>
                <w:lang w:val="sr-Cyrl-RS"/>
              </w:rPr>
              <w:t xml:space="preserve">ПЛОТЕРА </w:t>
            </w:r>
            <w:r w:rsidR="00847B74" w:rsidRPr="00847B74">
              <w:rPr>
                <w:rFonts w:asciiTheme="minorHAnsi" w:hAnsiTheme="minorHAnsi"/>
                <w:b/>
                <w:noProof/>
              </w:rPr>
              <w:t>CANON iPF 815, FIREWALL-</w:t>
            </w:r>
            <w:r w:rsidR="00847B74" w:rsidRPr="00847B74">
              <w:rPr>
                <w:rFonts w:asciiTheme="minorHAnsi" w:hAnsiTheme="minorHAnsi"/>
                <w:b/>
                <w:noProof/>
                <w:lang w:val="sr-Cyrl-RS"/>
              </w:rPr>
              <w:t>а</w:t>
            </w:r>
            <w:r w:rsidR="00847B74" w:rsidRPr="00847B74">
              <w:rPr>
                <w:rFonts w:asciiTheme="minorHAnsi" w:hAnsiTheme="minorHAnsi"/>
                <w:b/>
                <w:noProof/>
              </w:rPr>
              <w:t xml:space="preserve"> H3C SecPath U200-S </w:t>
            </w:r>
            <w:r w:rsidR="00847B74" w:rsidRPr="00847B74">
              <w:rPr>
                <w:rFonts w:asciiTheme="minorHAnsi" w:hAnsiTheme="minorHAnsi"/>
                <w:b/>
                <w:noProof/>
                <w:lang w:val="sr-Cyrl-RS"/>
              </w:rPr>
              <w:t xml:space="preserve">и </w:t>
            </w:r>
            <w:r w:rsidR="00847B74" w:rsidRPr="00847B74">
              <w:rPr>
                <w:rFonts w:asciiTheme="minorHAnsi" w:hAnsiTheme="minorHAnsi"/>
                <w:b/>
                <w:noProof/>
              </w:rPr>
              <w:t>SWITCH-</w:t>
            </w:r>
            <w:r w:rsidR="00847B74" w:rsidRPr="00847B74">
              <w:rPr>
                <w:rFonts w:asciiTheme="minorHAnsi" w:hAnsiTheme="minorHAnsi"/>
                <w:b/>
                <w:noProof/>
                <w:lang w:val="sr-Cyrl-RS"/>
              </w:rPr>
              <w:t>а</w:t>
            </w:r>
            <w:r w:rsidR="00847B74" w:rsidRPr="00847B74">
              <w:rPr>
                <w:rFonts w:asciiTheme="minorHAnsi" w:hAnsiTheme="minorHAnsi"/>
                <w:b/>
                <w:noProof/>
              </w:rPr>
              <w:t xml:space="preserve"> TP LINK TL-SG 3109</w:t>
            </w:r>
            <w:r w:rsidR="00847B74" w:rsidRPr="00847B74">
              <w:rPr>
                <w:rFonts w:asciiTheme="minorHAnsi" w:hAnsiTheme="minorHAnsi"/>
                <w:b/>
                <w:noProof/>
                <w:lang w:val="sr-Cyrl-RS"/>
              </w:rPr>
              <w:t xml:space="preserve">), </w:t>
            </w:r>
          </w:p>
          <w:p w:rsidR="00847B74"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18561D" w:rsidP="000006DD">
            <w:pPr>
              <w:ind w:firstLine="720"/>
              <w:jc w:val="center"/>
              <w:rPr>
                <w:rFonts w:asciiTheme="minorHAnsi" w:hAnsiTheme="minorHAnsi"/>
                <w:b/>
                <w:lang w:val="sr-Cyrl-RS" w:eastAsia="ar-SA"/>
              </w:rPr>
            </w:pPr>
            <w:r>
              <w:rPr>
                <w:rFonts w:asciiTheme="minorHAnsi" w:hAnsiTheme="minorHAnsi"/>
                <w:b/>
                <w:lang w:val="sr-Cyrl-RS" w:eastAsia="ar-SA"/>
              </w:rPr>
              <w:t>ПАРТИЈУ 5 – УСЛУГА СЕРВИСИРАЊЕ ПО ЗАХТЕВУ НАРУЧИОЦА (</w:t>
            </w:r>
            <w:r w:rsidR="00E930FF">
              <w:rPr>
                <w:rFonts w:asciiTheme="minorHAnsi" w:hAnsiTheme="minorHAnsi"/>
                <w:b/>
                <w:lang w:val="sr-Cyrl-RS" w:eastAsia="ar-SA"/>
              </w:rPr>
              <w:t>Firewall-a H3C SecPath U200-S и S</w:t>
            </w:r>
            <w:r w:rsidR="00E61AFF">
              <w:rPr>
                <w:rFonts w:asciiTheme="minorHAnsi" w:hAnsiTheme="minorHAnsi"/>
                <w:b/>
                <w:lang w:val="sr-Cyrl-RS" w:eastAsia="ar-SA"/>
              </w:rPr>
              <w:t>witch</w:t>
            </w:r>
            <w:r w:rsidR="00E930FF">
              <w:rPr>
                <w:rFonts w:asciiTheme="minorHAnsi" w:hAnsiTheme="minorHAnsi"/>
                <w:b/>
                <w:lang w:val="sr-Cyrl-RS" w:eastAsia="ar-SA"/>
              </w:rPr>
              <w:t>-a TP LINK TL-SG 3109)</w:t>
            </w:r>
            <w:r>
              <w:rPr>
                <w:rFonts w:asciiTheme="minorHAnsi" w:hAnsiTheme="minorHAnsi"/>
                <w:b/>
                <w:lang w:val="sr-Cyrl-RS" w:eastAsia="ar-SA"/>
              </w:rPr>
              <w:t xml:space="preserve"> </w:t>
            </w:r>
            <w:r w:rsidR="00847B74"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4C6277" w:rsidRDefault="00176554" w:rsidP="004C627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rPr>
              <w:t xml:space="preserve">Услуга </w:t>
            </w:r>
            <w:r w:rsidR="004C6277">
              <w:rPr>
                <w:rFonts w:eastAsia="Times New Roman" w:cs="Times New Roman"/>
                <w:b/>
                <w:sz w:val="20"/>
                <w:szCs w:val="20"/>
                <w:lang w:val="sr-Cyrl-RS"/>
              </w:rPr>
              <w:t>сервисирања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E61AFF" w:rsidRPr="00A42E19" w:rsidTr="00176554">
        <w:tc>
          <w:tcPr>
            <w:tcW w:w="816" w:type="dxa"/>
          </w:tcPr>
          <w:p w:rsidR="00E61AFF" w:rsidRPr="002C5227" w:rsidRDefault="00E61AFF" w:rsidP="00921B92">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E61AFF" w:rsidRPr="002C5227" w:rsidRDefault="00E61AFF" w:rsidP="00921B92">
            <w:pPr>
              <w:spacing w:after="0" w:line="240" w:lineRule="auto"/>
              <w:rPr>
                <w:rFonts w:eastAsia="Times New Roman" w:cs="Times New Roman"/>
                <w:sz w:val="20"/>
                <w:szCs w:val="20"/>
                <w:lang w:val="ru-RU"/>
              </w:rPr>
            </w:pPr>
            <w:r w:rsidRPr="004C6277">
              <w:rPr>
                <w:rFonts w:eastAsia="Times New Roman" w:cs="Times New Roman"/>
                <w:sz w:val="20"/>
                <w:szCs w:val="20"/>
                <w:lang w:val="ru-RU"/>
              </w:rPr>
              <w:t>Firewall-a H3C SecPath U200-S</w:t>
            </w:r>
          </w:p>
        </w:tc>
        <w:tc>
          <w:tcPr>
            <w:tcW w:w="1843" w:type="dxa"/>
          </w:tcPr>
          <w:p w:rsidR="00E61AFF" w:rsidRPr="002C5227" w:rsidRDefault="00E61AFF" w:rsidP="00921B92">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E61AFF" w:rsidRPr="002C5227" w:rsidRDefault="00E61AFF" w:rsidP="00921B92">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E61AFF" w:rsidRPr="002C5227" w:rsidRDefault="00E61AFF" w:rsidP="00851589">
            <w:pPr>
              <w:spacing w:after="0" w:line="240" w:lineRule="auto"/>
              <w:jc w:val="center"/>
              <w:rPr>
                <w:rFonts w:eastAsia="Times New Roman" w:cs="Times New Roman"/>
                <w:sz w:val="20"/>
                <w:szCs w:val="20"/>
                <w:lang w:val="sr-Cyrl-RS"/>
              </w:rPr>
            </w:pPr>
          </w:p>
        </w:tc>
        <w:tc>
          <w:tcPr>
            <w:tcW w:w="2127" w:type="dxa"/>
          </w:tcPr>
          <w:p w:rsidR="00E61AFF" w:rsidRPr="00A42E19" w:rsidRDefault="00E61AFF" w:rsidP="00672944">
            <w:pPr>
              <w:spacing w:after="0" w:line="240" w:lineRule="auto"/>
              <w:rPr>
                <w:rFonts w:eastAsia="Times New Roman" w:cs="Times New Roman"/>
                <w:sz w:val="20"/>
                <w:szCs w:val="20"/>
              </w:rPr>
            </w:pPr>
          </w:p>
        </w:tc>
        <w:tc>
          <w:tcPr>
            <w:tcW w:w="2127" w:type="dxa"/>
          </w:tcPr>
          <w:p w:rsidR="00E61AFF" w:rsidRPr="00A42E19" w:rsidRDefault="00E61AFF" w:rsidP="00672944">
            <w:pPr>
              <w:spacing w:after="0" w:line="240" w:lineRule="auto"/>
              <w:rPr>
                <w:rFonts w:eastAsia="Times New Roman" w:cs="Times New Roman"/>
                <w:sz w:val="20"/>
                <w:szCs w:val="20"/>
              </w:rPr>
            </w:pPr>
          </w:p>
        </w:tc>
      </w:tr>
      <w:tr w:rsidR="00E61AFF" w:rsidRPr="00A42E19" w:rsidTr="00176554">
        <w:tc>
          <w:tcPr>
            <w:tcW w:w="816" w:type="dxa"/>
          </w:tcPr>
          <w:p w:rsidR="00E61AFF" w:rsidRPr="002C5227" w:rsidRDefault="00E61AFF" w:rsidP="00921B92">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E61AFF" w:rsidRPr="002C5227" w:rsidRDefault="00E61AFF" w:rsidP="00921B92">
            <w:pPr>
              <w:spacing w:after="0" w:line="240" w:lineRule="auto"/>
              <w:rPr>
                <w:rFonts w:eastAsia="Times New Roman" w:cs="Times New Roman"/>
                <w:sz w:val="20"/>
                <w:szCs w:val="20"/>
                <w:lang w:val="ru-RU"/>
              </w:rPr>
            </w:pPr>
            <w:r w:rsidRPr="004C6277">
              <w:rPr>
                <w:rFonts w:eastAsia="Times New Roman" w:cs="Times New Roman"/>
                <w:sz w:val="20"/>
                <w:szCs w:val="20"/>
                <w:lang w:val="ru-RU"/>
              </w:rPr>
              <w:t>Switch-a TP LINK TL-SG 3109</w:t>
            </w:r>
          </w:p>
        </w:tc>
        <w:tc>
          <w:tcPr>
            <w:tcW w:w="1843" w:type="dxa"/>
          </w:tcPr>
          <w:p w:rsidR="00E61AFF" w:rsidRPr="00A42E19" w:rsidRDefault="00E61AFF" w:rsidP="00921B92">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E61AFF" w:rsidRPr="00A42E19" w:rsidRDefault="00E61AFF" w:rsidP="00921B92">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E61AFF" w:rsidRDefault="00E61AFF" w:rsidP="00851589">
            <w:pPr>
              <w:spacing w:after="0" w:line="240" w:lineRule="auto"/>
              <w:jc w:val="center"/>
              <w:rPr>
                <w:rFonts w:eastAsia="Times New Roman" w:cs="Times New Roman"/>
                <w:sz w:val="20"/>
                <w:szCs w:val="20"/>
                <w:lang w:val="sr-Cyrl-RS"/>
              </w:rPr>
            </w:pPr>
          </w:p>
        </w:tc>
        <w:tc>
          <w:tcPr>
            <w:tcW w:w="2127" w:type="dxa"/>
          </w:tcPr>
          <w:p w:rsidR="00E61AFF" w:rsidRPr="00A42E19" w:rsidRDefault="00E61AFF" w:rsidP="00672944">
            <w:pPr>
              <w:spacing w:after="0" w:line="240" w:lineRule="auto"/>
              <w:rPr>
                <w:rFonts w:eastAsia="Times New Roman" w:cs="Times New Roman"/>
                <w:sz w:val="20"/>
                <w:szCs w:val="20"/>
              </w:rPr>
            </w:pPr>
          </w:p>
        </w:tc>
        <w:tc>
          <w:tcPr>
            <w:tcW w:w="2127" w:type="dxa"/>
          </w:tcPr>
          <w:p w:rsidR="00E61AFF" w:rsidRPr="00A42E19" w:rsidRDefault="00E61AFF" w:rsidP="00672944">
            <w:pPr>
              <w:spacing w:after="0" w:line="240" w:lineRule="auto"/>
              <w:rPr>
                <w:rFonts w:eastAsia="Times New Roman" w:cs="Times New Roman"/>
                <w:sz w:val="20"/>
                <w:szCs w:val="20"/>
              </w:rPr>
            </w:pPr>
          </w:p>
        </w:tc>
      </w:tr>
      <w:tr w:rsidR="00E61AFF" w:rsidRPr="00A42E19" w:rsidTr="00176554">
        <w:tc>
          <w:tcPr>
            <w:tcW w:w="816" w:type="dxa"/>
          </w:tcPr>
          <w:p w:rsidR="00E61AFF" w:rsidRPr="00A42E19" w:rsidRDefault="00E61AFF" w:rsidP="00672944">
            <w:pPr>
              <w:spacing w:after="0" w:line="240" w:lineRule="auto"/>
              <w:jc w:val="center"/>
              <w:rPr>
                <w:rFonts w:eastAsia="Times New Roman" w:cs="Times New Roman"/>
                <w:sz w:val="20"/>
                <w:szCs w:val="20"/>
              </w:rPr>
            </w:pPr>
          </w:p>
        </w:tc>
        <w:tc>
          <w:tcPr>
            <w:tcW w:w="4112" w:type="dxa"/>
          </w:tcPr>
          <w:p w:rsidR="00E61AFF" w:rsidRPr="00A42E19" w:rsidRDefault="00E61AFF"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E61AFF" w:rsidRPr="00A42E19" w:rsidRDefault="00E61AFF" w:rsidP="00672944">
            <w:pPr>
              <w:spacing w:after="0" w:line="240" w:lineRule="auto"/>
              <w:jc w:val="center"/>
              <w:rPr>
                <w:rFonts w:eastAsia="Times New Roman" w:cs="Times New Roman"/>
                <w:b/>
                <w:sz w:val="20"/>
                <w:szCs w:val="20"/>
              </w:rPr>
            </w:pPr>
          </w:p>
        </w:tc>
        <w:tc>
          <w:tcPr>
            <w:tcW w:w="2268" w:type="dxa"/>
          </w:tcPr>
          <w:p w:rsidR="00E61AFF" w:rsidRPr="00A42E19" w:rsidRDefault="00E61AFF" w:rsidP="00672944">
            <w:pPr>
              <w:spacing w:after="0" w:line="240" w:lineRule="auto"/>
              <w:jc w:val="center"/>
              <w:rPr>
                <w:rFonts w:eastAsia="Times New Roman" w:cs="Times New Roman"/>
                <w:sz w:val="20"/>
                <w:szCs w:val="20"/>
              </w:rPr>
            </w:pPr>
          </w:p>
        </w:tc>
        <w:tc>
          <w:tcPr>
            <w:tcW w:w="2127" w:type="dxa"/>
          </w:tcPr>
          <w:p w:rsidR="00E61AFF" w:rsidRPr="00A42E19" w:rsidRDefault="00E61AFF" w:rsidP="00672944">
            <w:pPr>
              <w:spacing w:after="0" w:line="240" w:lineRule="auto"/>
              <w:rPr>
                <w:rFonts w:eastAsia="Times New Roman" w:cs="Times New Roman"/>
                <w:sz w:val="20"/>
                <w:szCs w:val="20"/>
              </w:rPr>
            </w:pPr>
          </w:p>
        </w:tc>
        <w:tc>
          <w:tcPr>
            <w:tcW w:w="2127" w:type="dxa"/>
          </w:tcPr>
          <w:p w:rsidR="00E61AFF" w:rsidRPr="00A42E19" w:rsidRDefault="00E61AFF"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за јавну набавку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847B74" w:rsidRPr="00887F53">
        <w:rPr>
          <w:rFonts w:eastAsia="Times New Roman" w:cs="Times New Roman"/>
          <w:b/>
          <w:noProof/>
          <w:sz w:val="20"/>
          <w:szCs w:val="20"/>
          <w:lang w:val="sr-Cyrl-RS"/>
        </w:rPr>
        <w:t xml:space="preserve">ДЕВЕТОМЕСЕЧНОГ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CANON iRC 2380i</w:t>
      </w:r>
      <w:r w:rsidR="00847B74" w:rsidRPr="00887F53">
        <w:rPr>
          <w:rFonts w:eastAsia="Times New Roman" w:cs="Times New Roman"/>
          <w:b/>
          <w:noProof/>
          <w:sz w:val="20"/>
          <w:szCs w:val="20"/>
          <w:lang w:val="sr-Cyrl-RS"/>
        </w:rPr>
        <w:t>,</w:t>
      </w:r>
      <w:r w:rsidR="00847B74" w:rsidRPr="00887F53">
        <w:rPr>
          <w:rFonts w:eastAsia="Times New Roman" w:cs="Times New Roman"/>
          <w:b/>
          <w:noProof/>
          <w:sz w:val="20"/>
          <w:szCs w:val="20"/>
        </w:rPr>
        <w:t xml:space="preserve"> </w:t>
      </w:r>
      <w:r w:rsidR="00847B74" w:rsidRPr="00887F53">
        <w:rPr>
          <w:rFonts w:eastAsia="Times New Roman" w:cs="Times New Roman"/>
          <w:b/>
          <w:noProof/>
          <w:sz w:val="20"/>
          <w:szCs w:val="20"/>
          <w:lang w:val="sr-Cyrl-RS"/>
        </w:rPr>
        <w:t xml:space="preserve">ПЛОТЕРА </w:t>
      </w:r>
      <w:r w:rsidR="00847B74" w:rsidRPr="00887F53">
        <w:rPr>
          <w:rFonts w:eastAsia="Times New Roman" w:cs="Times New Roman"/>
          <w:b/>
          <w:noProof/>
          <w:sz w:val="20"/>
          <w:szCs w:val="20"/>
        </w:rPr>
        <w:t>CANON iPF 815, FIREWALL-</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H3C SecPath U200-S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rPr>
        <w:t>SWITCH-</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TP LINK TL-SG 3109</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18561D" w:rsidP="00127013">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t>
      </w:r>
      <w:r w:rsidR="00DA24DF">
        <w:rPr>
          <w:rFonts w:eastAsia="Times New Roman" w:cs="Times New Roman"/>
          <w:b/>
          <w:sz w:val="20"/>
          <w:szCs w:val="20"/>
          <w:lang w:val="sr-Cyrl-RS" w:eastAsia="ar-SA"/>
        </w:rPr>
        <w:t>witch</w:t>
      </w:r>
      <w:r w:rsidR="00E930FF">
        <w:rPr>
          <w:rFonts w:eastAsia="Times New Roman" w:cs="Times New Roman"/>
          <w:b/>
          <w:sz w:val="20"/>
          <w:szCs w:val="20"/>
          <w:lang w:val="sr-Cyrl-RS" w:eastAsia="ar-SA"/>
        </w:rPr>
        <w:t>-a TP LINK TL-SG 3109)</w:t>
      </w:r>
      <w:r>
        <w:rPr>
          <w:rFonts w:eastAsia="Times New Roman" w:cs="Times New Roman"/>
          <w:b/>
          <w:sz w:val="20"/>
          <w:szCs w:val="20"/>
          <w:lang w:val="sr-Cyrl-RS" w:eastAsia="ar-SA"/>
        </w:rPr>
        <w:t xml:space="preserve"> </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ОП </w:t>
      </w:r>
      <w:r w:rsidR="00847B74">
        <w:rPr>
          <w:rFonts w:eastAsia="Times New Roman" w:cs="Verdana"/>
          <w:b/>
          <w:sz w:val="20"/>
          <w:szCs w:val="20"/>
          <w:lang w:val="ru-RU"/>
        </w:rPr>
        <w:t>9</w:t>
      </w:r>
      <w:r w:rsidR="00127013" w:rsidRPr="00A42E19">
        <w:rPr>
          <w:rFonts w:eastAsia="Times New Roman" w:cs="Verdana"/>
          <w:b/>
          <w:sz w:val="20"/>
          <w:szCs w:val="20"/>
          <w:lang w:val="ru-RU"/>
        </w:rPr>
        <w:t>/201</w:t>
      </w:r>
      <w:r w:rsidR="00847B74">
        <w:rPr>
          <w:rFonts w:eastAsia="Times New Roman" w:cs="Verdana"/>
          <w:b/>
          <w:sz w:val="20"/>
          <w:szCs w:val="20"/>
          <w:lang w:val="ru-RU"/>
        </w:rPr>
        <w:t>7</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lastRenderedPageBreak/>
        <w:t>*уколико понуђач не попуни образац трошкова припреме понуде,наручилац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2E1C8B" w:rsidRDefault="00FA1717" w:rsidP="002E1C8B">
      <w:pPr>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CANON iRC 2380i</w:t>
      </w:r>
      <w:r w:rsidR="002E1C8B" w:rsidRPr="00887F53">
        <w:rPr>
          <w:rFonts w:eastAsia="Times New Roman" w:cs="Times New Roman"/>
          <w:b/>
          <w:noProof/>
          <w:sz w:val="20"/>
          <w:szCs w:val="20"/>
          <w:lang w:val="sr-Cyrl-RS"/>
        </w:rPr>
        <w:t>,</w:t>
      </w:r>
      <w:r w:rsidR="002E1C8B" w:rsidRPr="00887F53">
        <w:rPr>
          <w:rFonts w:eastAsia="Times New Roman" w:cs="Times New Roman"/>
          <w:b/>
          <w:noProof/>
          <w:sz w:val="20"/>
          <w:szCs w:val="20"/>
        </w:rPr>
        <w:t xml:space="preserve"> </w:t>
      </w:r>
      <w:r w:rsidR="002E1C8B" w:rsidRPr="00887F53">
        <w:rPr>
          <w:rFonts w:eastAsia="Times New Roman" w:cs="Times New Roman"/>
          <w:b/>
          <w:noProof/>
          <w:sz w:val="20"/>
          <w:szCs w:val="20"/>
          <w:lang w:val="sr-Cyrl-RS"/>
        </w:rPr>
        <w:t xml:space="preserve">ПЛОТЕРА </w:t>
      </w:r>
      <w:r w:rsidR="002E1C8B" w:rsidRPr="00887F53">
        <w:rPr>
          <w:rFonts w:eastAsia="Times New Roman" w:cs="Times New Roman"/>
          <w:b/>
          <w:noProof/>
          <w:sz w:val="20"/>
          <w:szCs w:val="20"/>
        </w:rPr>
        <w:t>CANON iPF 815, FIREWALL-</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H3C SecPath U200-S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rPr>
        <w:t>SWITCH-</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TP LINK TL-SG 3109</w:t>
      </w:r>
      <w:r w:rsidR="002E1C8B" w:rsidRPr="00887F53">
        <w:rPr>
          <w:rFonts w:eastAsia="Times New Roman" w:cs="Times New Roman"/>
          <w:b/>
          <w:noProof/>
          <w:sz w:val="20"/>
          <w:szCs w:val="20"/>
          <w:lang w:val="sr-Cyrl-RS"/>
        </w:rPr>
        <w:t xml:space="preserve">), </w:t>
      </w:r>
      <w:r w:rsidR="002E1C8B"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08B6" w:rsidRPr="002E1C8B">
        <w:rPr>
          <w:rFonts w:eastAsia="Times New Roman" w:cs="Times New Roman"/>
          <w:b/>
          <w:color w:val="FF0000"/>
          <w:sz w:val="20"/>
          <w:szCs w:val="20"/>
          <w:lang w:val="sr-Latn-RS" w:eastAsia="ar-SA"/>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 xml:space="preserve">Firewall-a H3C SecPath U200-S и </w:t>
      </w:r>
      <w:r w:rsidR="00DA24DF">
        <w:rPr>
          <w:rFonts w:eastAsia="Times New Roman" w:cs="Times New Roman"/>
          <w:b/>
          <w:sz w:val="20"/>
          <w:szCs w:val="20"/>
          <w:lang w:val="sr-Cyrl-RS" w:eastAsia="ar-SA"/>
        </w:rPr>
        <w:t>Switch</w:t>
      </w:r>
      <w:r w:rsidR="00E930FF">
        <w:rPr>
          <w:rFonts w:eastAsia="Times New Roman" w:cs="Times New Roman"/>
          <w:b/>
          <w:sz w:val="20"/>
          <w:szCs w:val="20"/>
          <w:lang w:val="sr-Cyrl-RS" w:eastAsia="ar-SA"/>
        </w:rPr>
        <w:t>-a TP LINK TL-SG 3109)</w:t>
      </w:r>
      <w:r w:rsidR="0018561D">
        <w:rPr>
          <w:rFonts w:eastAsia="Times New Roman" w:cs="Times New Roman"/>
          <w:b/>
          <w:sz w:val="20"/>
          <w:szCs w:val="20"/>
          <w:lang w:val="sr-Cyrl-RS" w:eastAsia="ar-SA"/>
        </w:rPr>
        <w:t xml:space="preserve"> </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4210E4">
        <w:rPr>
          <w:rFonts w:eastAsia="Times New Roman" w:cs="Times New Roman"/>
          <w:sz w:val="20"/>
          <w:szCs w:val="20"/>
          <w:lang w:val="ru-RU"/>
        </w:rPr>
        <w:t xml:space="preserve">дана </w:t>
      </w:r>
      <w:r w:rsidR="004210E4" w:rsidRPr="004210E4">
        <w:rPr>
          <w:rFonts w:eastAsia="Times New Roman" w:cs="Times New Roman"/>
          <w:noProof/>
          <w:sz w:val="20"/>
          <w:szCs w:val="20"/>
          <w:lang w:val="sr-Cyrl-RS"/>
        </w:rPr>
        <w:t>07.03.2017</w:t>
      </w:r>
      <w:r w:rsidR="001A25DA" w:rsidRPr="004210E4">
        <w:rPr>
          <w:rFonts w:eastAsia="Times New Roman" w:cs="Times New Roman"/>
          <w:sz w:val="20"/>
          <w:szCs w:val="20"/>
          <w:lang w:val="ru-RU"/>
        </w:rPr>
        <w:t>.</w:t>
      </w:r>
      <w:r w:rsidR="00CA7ACD" w:rsidRPr="004210E4">
        <w:rPr>
          <w:rFonts w:eastAsia="Times New Roman" w:cs="Times New Roman"/>
          <w:sz w:val="20"/>
          <w:szCs w:val="20"/>
          <w:lang w:val="ru-RU"/>
        </w:rPr>
        <w:t xml:space="preserve"> </w:t>
      </w:r>
      <w:r w:rsidR="004378C4" w:rsidRPr="004210E4">
        <w:rPr>
          <w:rFonts w:eastAsia="Times New Roman" w:cs="Times New Roman"/>
          <w:sz w:val="20"/>
          <w:szCs w:val="20"/>
          <w:lang w:val="ru-RU"/>
        </w:rPr>
        <w:t>године</w:t>
      </w:r>
      <w:r w:rsidRPr="004210E4">
        <w:rPr>
          <w:rFonts w:eastAsia="Times New Roman" w:cs="Times New Roman"/>
          <w:sz w:val="20"/>
          <w:szCs w:val="20"/>
          <w:lang w:val="ru-RU"/>
        </w:rPr>
        <w:t xml:space="preserve">, </w:t>
      </w:r>
      <w:r w:rsidRPr="00A42E19">
        <w:rPr>
          <w:rFonts w:eastAsia="Times New Roman" w:cs="Times New Roman"/>
          <w:sz w:val="20"/>
          <w:szCs w:val="20"/>
          <w:lang w:val="ru-RU"/>
        </w:rPr>
        <w:t>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C643F3">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Default="005538D1" w:rsidP="00887F53">
      <w:pPr>
        <w:spacing w:after="0" w:line="240" w:lineRule="auto"/>
        <w:ind w:firstLine="720"/>
        <w:jc w:val="center"/>
        <w:rPr>
          <w:rFonts w:eastAsia="Times New Roman" w:cs="Times New Roman"/>
          <w:color w:val="FF0000"/>
          <w:sz w:val="20"/>
          <w:szCs w:val="20"/>
          <w:lang w:val="sr-Cyrl-RS" w:eastAsia="ar-SA"/>
        </w:rPr>
      </w:pPr>
      <w:r w:rsidRPr="00A42E19">
        <w:rPr>
          <w:rFonts w:eastAsia="Times New Roman" w:cs="Times New Roman"/>
          <w:b/>
          <w:sz w:val="20"/>
          <w:szCs w:val="20"/>
          <w:lang w:val="sr-Cyrl-CS"/>
        </w:rPr>
        <w:t>ЗА ЈАВНУ НАБАВКУ УСЛУГ</w:t>
      </w:r>
      <w:r w:rsidR="00887F53">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00887F53" w:rsidRPr="001C44FF">
        <w:rPr>
          <w:rFonts w:eastAsia="Times New Roman" w:cs="Times New Roman"/>
          <w:b/>
          <w:sz w:val="20"/>
          <w:szCs w:val="20"/>
          <w:lang w:val="ru-RU"/>
        </w:rPr>
        <w:t xml:space="preserve">ЗА </w:t>
      </w:r>
      <w:r w:rsidR="00887F53" w:rsidRPr="00637945">
        <w:rPr>
          <w:rFonts w:eastAsia="Times New Roman" w:cs="Times New Roman"/>
          <w:color w:val="FF0000"/>
          <w:sz w:val="20"/>
          <w:szCs w:val="20"/>
          <w:lang w:val="ru-RU"/>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CANON iRC 2380i</w:t>
      </w:r>
      <w:r w:rsidR="00887F53" w:rsidRPr="00887F53">
        <w:rPr>
          <w:rFonts w:eastAsia="Times New Roman" w:cs="Times New Roman"/>
          <w:b/>
          <w:noProof/>
          <w:sz w:val="20"/>
          <w:szCs w:val="20"/>
          <w:lang w:val="sr-Cyrl-RS"/>
        </w:rPr>
        <w:t>,</w:t>
      </w:r>
      <w:r w:rsidR="00887F53" w:rsidRPr="00887F53">
        <w:rPr>
          <w:rFonts w:eastAsia="Times New Roman" w:cs="Times New Roman"/>
          <w:b/>
          <w:noProof/>
          <w:sz w:val="20"/>
          <w:szCs w:val="20"/>
        </w:rPr>
        <w:t xml:space="preserve"> </w:t>
      </w:r>
      <w:r w:rsidR="00887F53" w:rsidRPr="00887F53">
        <w:rPr>
          <w:rFonts w:eastAsia="Times New Roman" w:cs="Times New Roman"/>
          <w:b/>
          <w:noProof/>
          <w:sz w:val="20"/>
          <w:szCs w:val="20"/>
          <w:lang w:val="sr-Cyrl-RS"/>
        </w:rPr>
        <w:t xml:space="preserve">ПЛОТЕРА </w:t>
      </w:r>
      <w:r w:rsidR="00887F53" w:rsidRPr="00887F53">
        <w:rPr>
          <w:rFonts w:eastAsia="Times New Roman" w:cs="Times New Roman"/>
          <w:b/>
          <w:noProof/>
          <w:sz w:val="20"/>
          <w:szCs w:val="20"/>
        </w:rPr>
        <w:t>CANON iPF 815, FIREWALL-</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H3C SecPath U200-S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rPr>
        <w:t>SWITCH-</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TP LINK TL-SG 3109</w:t>
      </w:r>
      <w:r w:rsidR="00887F53" w:rsidRPr="00887F53">
        <w:rPr>
          <w:rFonts w:eastAsia="Times New Roman" w:cs="Times New Roman"/>
          <w:b/>
          <w:noProof/>
          <w:sz w:val="20"/>
          <w:szCs w:val="20"/>
          <w:lang w:val="sr-Cyrl-RS"/>
        </w:rPr>
        <w:t xml:space="preserve">), </w:t>
      </w:r>
      <w:r w:rsidR="00887F53"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18561D"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5 – УСЛУГА СЕРВИСИРАЊЕ ПО ЗАХТЕВУ НАРУЧИОЦА (</w:t>
      </w:r>
      <w:r w:rsidR="00E930FF">
        <w:rPr>
          <w:b/>
          <w:bCs/>
          <w:sz w:val="20"/>
          <w:szCs w:val="20"/>
          <w:u w:val="single"/>
          <w:lang w:val="ru-RU"/>
        </w:rPr>
        <w:t xml:space="preserve">Firewall-a H3C SecPath U200-S и </w:t>
      </w:r>
      <w:r w:rsidR="00DA24DF" w:rsidRPr="00DA24DF">
        <w:rPr>
          <w:rFonts w:eastAsia="Times New Roman" w:cs="Times New Roman"/>
          <w:b/>
          <w:sz w:val="20"/>
          <w:szCs w:val="20"/>
          <w:u w:val="single"/>
          <w:lang w:val="sr-Cyrl-RS" w:eastAsia="ar-SA"/>
        </w:rPr>
        <w:t>Switch</w:t>
      </w:r>
      <w:r w:rsidR="00E930FF">
        <w:rPr>
          <w:b/>
          <w:bCs/>
          <w:sz w:val="20"/>
          <w:szCs w:val="20"/>
          <w:u w:val="single"/>
          <w:lang w:val="ru-RU"/>
        </w:rPr>
        <w:t>-a TP LINK TL-SG 3109)</w:t>
      </w:r>
      <w:r>
        <w:rPr>
          <w:b/>
          <w:bCs/>
          <w:sz w:val="20"/>
          <w:szCs w:val="20"/>
          <w:u w:val="single"/>
          <w:lang w:val="ru-RU"/>
        </w:rPr>
        <w:t xml:space="preserve"> </w:t>
      </w:r>
      <w:r w:rsidR="00B05D47" w:rsidRPr="00B05D47">
        <w:rPr>
          <w:rFonts w:eastAsia="Times New Roman" w:cs="Times New Roman"/>
          <w:b/>
          <w:sz w:val="20"/>
          <w:szCs w:val="20"/>
          <w:u w:val="single"/>
          <w:lang w:val="sr-Cyrl-RS" w:eastAsia="ar-SA"/>
        </w:rPr>
        <w:t xml:space="preserve"> </w:t>
      </w:r>
      <w:r w:rsidR="00887F53" w:rsidRPr="00887F53">
        <w:rPr>
          <w:b/>
          <w:bCs/>
          <w:sz w:val="20"/>
          <w:szCs w:val="20"/>
          <w:u w:val="single"/>
          <w:lang w:val="ru-RU"/>
        </w:rPr>
        <w:t xml:space="preserve"> </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(ЈН ОП 9/201</w:t>
      </w:r>
      <w:r w:rsidR="00887F53" w:rsidRPr="00887F53">
        <w:rPr>
          <w:rFonts w:eastAsia="Times New Roman" w:cs="Times New Roman"/>
          <w:b/>
          <w:sz w:val="20"/>
          <w:szCs w:val="20"/>
          <w:u w:val="single"/>
          <w:lang w:val="sr-Cyrl-RS"/>
        </w:rPr>
        <w:t>7</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643F3">
        <w:rPr>
          <w:rFonts w:eastAsia="Times New Roman" w:cs="Times New Roman"/>
          <w:sz w:val="20"/>
          <w:szCs w:val="20"/>
          <w:lang w:val="ru-RU"/>
        </w:rPr>
        <w:t>201</w:t>
      </w:r>
      <w:r w:rsidR="00887F53" w:rsidRPr="00C643F3">
        <w:rPr>
          <w:rFonts w:eastAsia="Times New Roman" w:cs="Times New Roman"/>
          <w:sz w:val="20"/>
          <w:szCs w:val="20"/>
          <w:lang w:val="ru-RU"/>
        </w:rPr>
        <w:t>7</w:t>
      </w:r>
      <w:r w:rsidRPr="00C643F3">
        <w:rPr>
          <w:rFonts w:eastAsia="Times New Roman" w:cs="Times New Roman"/>
          <w:sz w:val="20"/>
          <w:szCs w:val="20"/>
          <w:lang w:val="sr-Cyrl-RS"/>
        </w:rPr>
        <w:t xml:space="preserve">. </w:t>
      </w:r>
      <w:r w:rsidRPr="00C643F3">
        <w:rPr>
          <w:rFonts w:eastAsia="Times New Roman" w:cs="Times New Roman"/>
          <w:sz w:val="20"/>
          <w:szCs w:val="20"/>
          <w:lang w:val="sr-Cyrl-CS"/>
        </w:rPr>
        <w:t>године</w:t>
      </w:r>
      <w:r w:rsidRPr="00A42E19">
        <w:rPr>
          <w:rFonts w:eastAsia="Times New Roman" w:cs="Times New Roman"/>
          <w:sz w:val="20"/>
          <w:szCs w:val="20"/>
          <w:lang w:val="sr-Cyrl-CS"/>
        </w:rPr>
        <w:t>,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lastRenderedPageBreak/>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E579B3"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E579B3"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ОП </w:t>
            </w:r>
            <w:r w:rsidR="00887F53">
              <w:rPr>
                <w:rFonts w:eastAsia="Times New Roman" w:cs="Times New Roman"/>
                <w:sz w:val="20"/>
                <w:szCs w:val="20"/>
                <w:lang w:val="sr-Cyrl-CS"/>
              </w:rPr>
              <w:t>9</w:t>
            </w:r>
            <w:r w:rsidRPr="00A42E19">
              <w:rPr>
                <w:rFonts w:eastAsia="Times New Roman" w:cs="Times New Roman"/>
                <w:sz w:val="20"/>
                <w:szCs w:val="20"/>
                <w:lang w:val="sr-Cyrl-CS"/>
              </w:rPr>
              <w:t>/201</w:t>
            </w:r>
            <w:r w:rsidR="00887F53">
              <w:rPr>
                <w:rFonts w:eastAsia="Times New Roman" w:cs="Times New Roman"/>
                <w:sz w:val="20"/>
                <w:szCs w:val="20"/>
                <w:lang w:val="sr-Cyrl-CS"/>
              </w:rPr>
              <w:t>7</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C643F3" w:rsidP="00C643F3">
            <w:pPr>
              <w:autoSpaceDE w:val="0"/>
              <w:autoSpaceDN w:val="0"/>
              <w:adjustRightInd w:val="0"/>
              <w:spacing w:after="0" w:line="240" w:lineRule="auto"/>
              <w:jc w:val="both"/>
              <w:rPr>
                <w:rFonts w:eastAsia="Times New Roman" w:cs="Times New Roman"/>
                <w:sz w:val="20"/>
                <w:szCs w:val="20"/>
                <w:lang w:val="sr-Cyrl-CS"/>
              </w:rPr>
            </w:pPr>
            <w:r w:rsidRPr="00640558">
              <w:rPr>
                <w:rFonts w:eastAsia="Times New Roman" w:cs="Times New Roman"/>
                <w:noProof/>
                <w:sz w:val="20"/>
                <w:szCs w:val="20"/>
                <w:lang w:val="sr-Cyrl-RS"/>
              </w:rPr>
              <w:t>07.03.2017</w:t>
            </w:r>
            <w:r w:rsidR="00080F34" w:rsidRPr="00A42E19">
              <w:rPr>
                <w:rFonts w:eastAsia="Times New Roman" w:cs="Verdana-Bold"/>
                <w:bCs/>
                <w:sz w:val="20"/>
                <w:szCs w:val="20"/>
                <w:lang w:val="ru-RU"/>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BF0BEC">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 xml:space="preserve">сервисирања уређаја </w:t>
      </w:r>
      <w:r w:rsidR="00DA24DF" w:rsidRPr="00061DDF">
        <w:rPr>
          <w:rFonts w:cs="Times New Roman"/>
          <w:kern w:val="2"/>
          <w:sz w:val="20"/>
          <w:szCs w:val="20"/>
          <w:lang w:val="sr-Cyrl-RS" w:eastAsia="ar-SA"/>
        </w:rPr>
        <w:t>Firewall-a H3C SecPath U200-S и Switch-a TP LINK TL-SG 3109</w:t>
      </w:r>
      <w:r w:rsidR="00B05D47" w:rsidRPr="00232A99">
        <w:rPr>
          <w:rFonts w:cs="Times New Roman"/>
          <w:kern w:val="2"/>
          <w:sz w:val="20"/>
          <w:szCs w:val="20"/>
          <w:lang w:val="sr-Cyrl-RS" w:eastAsia="ar-SA"/>
        </w:rPr>
        <w:t xml:space="preserve"> по захтеву и позиву Наручиоца</w:t>
      </w:r>
      <w:r w:rsidRPr="00A42E19">
        <w:rPr>
          <w:rFonts w:eastAsia="Times New Roman" w:cs="Times New Roman"/>
          <w:sz w:val="20"/>
          <w:szCs w:val="20"/>
          <w:lang w:val="ru-RU" w:eastAsia="ar-SA"/>
        </w:rPr>
        <w:t xml:space="preserve">, </w:t>
      </w:r>
      <w:r w:rsidR="00BF0BEC">
        <w:rPr>
          <w:rFonts w:eastAsia="Times New Roman" w:cs="Times New Roman"/>
          <w:sz w:val="20"/>
          <w:szCs w:val="20"/>
          <w:lang w:val="ru-RU" w:eastAsia="ar-SA"/>
        </w:rPr>
        <w:t xml:space="preserve">која је предмет Јавне набавке Наручиоца, </w:t>
      </w:r>
      <w:r w:rsidRPr="00A42E19">
        <w:rPr>
          <w:rFonts w:eastAsia="Times New Roman" w:cs="Times New Roman"/>
          <w:sz w:val="20"/>
          <w:szCs w:val="20"/>
          <w:lang w:val="sr-Cyrl-CS" w:eastAsia="ar-SA"/>
        </w:rPr>
        <w:t xml:space="preserve">ЈН  ОП </w:t>
      </w:r>
      <w:r w:rsidR="00887F53">
        <w:rPr>
          <w:rFonts w:eastAsia="Times New Roman" w:cs="Times New Roman"/>
          <w:sz w:val="20"/>
          <w:szCs w:val="20"/>
          <w:lang w:val="sr-Cyrl-CS" w:eastAsia="ar-SA"/>
        </w:rPr>
        <w:t>9</w:t>
      </w:r>
      <w:r w:rsidRPr="00A42E19">
        <w:rPr>
          <w:rFonts w:eastAsia="Times New Roman" w:cs="Times New Roman"/>
          <w:sz w:val="20"/>
          <w:szCs w:val="20"/>
          <w:lang w:val="sr-Cyrl-CS" w:eastAsia="ar-SA"/>
        </w:rPr>
        <w:t>/</w:t>
      </w:r>
      <w:r w:rsidR="00AD46BE" w:rsidRPr="00A42E19">
        <w:rPr>
          <w:rFonts w:eastAsia="Times New Roman" w:cs="Times New Roman"/>
          <w:sz w:val="20"/>
          <w:szCs w:val="20"/>
          <w:lang w:val="sr-Cyrl-CS" w:eastAsia="ar-SA"/>
        </w:rPr>
        <w:t>20</w:t>
      </w:r>
      <w:r w:rsidRPr="00A42E19">
        <w:rPr>
          <w:rFonts w:eastAsia="Times New Roman" w:cs="Times New Roman"/>
          <w:sz w:val="20"/>
          <w:szCs w:val="20"/>
          <w:lang w:val="ru-RU" w:eastAsia="ar-SA"/>
        </w:rPr>
        <w:t>1</w:t>
      </w:r>
      <w:r w:rsidR="00887F53">
        <w:rPr>
          <w:rFonts w:eastAsia="Times New Roman" w:cs="Times New Roman"/>
          <w:sz w:val="20"/>
          <w:szCs w:val="20"/>
          <w:lang w:val="ru-RU" w:eastAsia="ar-SA"/>
        </w:rPr>
        <w:t>7</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887F53">
        <w:rPr>
          <w:rFonts w:eastAsia="Times New Roman" w:cs="Times New Roman"/>
          <w:sz w:val="20"/>
          <w:szCs w:val="20"/>
          <w:lang w:val="ru-RU" w:eastAsia="ar-SA"/>
        </w:rPr>
        <w:t>69</w:t>
      </w:r>
      <w:r w:rsidRPr="00A42E19">
        <w:rPr>
          <w:rFonts w:eastAsia="Times New Roman" w:cs="Times New Roman"/>
          <w:sz w:val="20"/>
          <w:szCs w:val="20"/>
          <w:lang w:val="ru-RU" w:eastAsia="ar-SA"/>
        </w:rPr>
        <w:t>/201</w:t>
      </w:r>
      <w:r w:rsidR="00887F53">
        <w:rPr>
          <w:rFonts w:eastAsia="Times New Roman" w:cs="Times New Roman"/>
          <w:sz w:val="20"/>
          <w:szCs w:val="20"/>
          <w:lang w:val="ru-RU" w:eastAsia="ar-SA"/>
        </w:rPr>
        <w:t>7</w:t>
      </w:r>
      <w:r w:rsidRPr="00A42E19">
        <w:rPr>
          <w:rFonts w:eastAsia="Times New Roman" w:cs="Times New Roman"/>
          <w:sz w:val="20"/>
          <w:szCs w:val="20"/>
          <w:lang w:val="ru-RU" w:eastAsia="ar-SA"/>
        </w:rPr>
        <w:t>-02-</w:t>
      </w:r>
      <w:r w:rsidR="00076966">
        <w:rPr>
          <w:rFonts w:eastAsia="Times New Roman" w:cs="Times New Roman"/>
          <w:sz w:val="20"/>
          <w:szCs w:val="20"/>
          <w:lang w:val="ru-RU" w:eastAsia="ar-SA"/>
        </w:rPr>
        <w:t>П5</w:t>
      </w:r>
      <w:r w:rsidRPr="00A42E19">
        <w:rPr>
          <w:rFonts w:eastAsia="Times New Roman" w:cs="Times New Roman"/>
          <w:sz w:val="20"/>
          <w:szCs w:val="20"/>
          <w:lang w:val="ru-RU" w:eastAsia="ar-SA"/>
        </w:rPr>
        <w:t xml:space="preserve"> од </w:t>
      </w:r>
      <w:r w:rsidR="00C643F3" w:rsidRPr="00C643F3">
        <w:rPr>
          <w:rFonts w:eastAsia="Times New Roman" w:cs="Times New Roman"/>
          <w:sz w:val="20"/>
          <w:szCs w:val="20"/>
          <w:lang w:val="ru-RU" w:eastAsia="ar-SA"/>
        </w:rPr>
        <w:t>06</w:t>
      </w:r>
      <w:r w:rsidR="00AD46BE" w:rsidRPr="00C643F3">
        <w:rPr>
          <w:rFonts w:eastAsia="Times New Roman" w:cs="Times New Roman"/>
          <w:sz w:val="20"/>
          <w:szCs w:val="20"/>
          <w:lang w:val="ru-RU" w:eastAsia="ar-SA"/>
        </w:rPr>
        <w:t>.</w:t>
      </w:r>
      <w:r w:rsidR="00AD46BE" w:rsidRPr="00C643F3">
        <w:rPr>
          <w:rFonts w:eastAsia="Times New Roman" w:cs="Times New Roman"/>
          <w:sz w:val="20"/>
          <w:szCs w:val="20"/>
          <w:lang w:val="sr-Cyrl-RS" w:eastAsia="ar-SA"/>
        </w:rPr>
        <w:t>0</w:t>
      </w:r>
      <w:r w:rsidR="00887F53" w:rsidRPr="00C643F3">
        <w:rPr>
          <w:rFonts w:eastAsia="Times New Roman" w:cs="Times New Roman"/>
          <w:sz w:val="20"/>
          <w:szCs w:val="20"/>
          <w:lang w:val="sr-Cyrl-RS" w:eastAsia="ar-SA"/>
        </w:rPr>
        <w:t>3</w:t>
      </w:r>
      <w:r w:rsidRPr="00C643F3">
        <w:rPr>
          <w:rFonts w:eastAsia="Times New Roman" w:cs="Times New Roman"/>
          <w:sz w:val="20"/>
          <w:szCs w:val="20"/>
          <w:lang w:val="sr-Cyrl-RS" w:eastAsia="ar-SA"/>
        </w:rPr>
        <w:t>.</w:t>
      </w:r>
      <w:r w:rsidRPr="00C643F3">
        <w:rPr>
          <w:rFonts w:eastAsia="Times New Roman" w:cs="Times New Roman"/>
          <w:sz w:val="20"/>
          <w:szCs w:val="20"/>
          <w:lang w:val="ru-RU" w:eastAsia="ar-SA"/>
        </w:rPr>
        <w:t>201</w:t>
      </w:r>
      <w:r w:rsidR="00887F53" w:rsidRPr="00C643F3">
        <w:rPr>
          <w:rFonts w:eastAsia="Times New Roman" w:cs="Times New Roman"/>
          <w:sz w:val="20"/>
          <w:szCs w:val="20"/>
          <w:lang w:val="ru-RU" w:eastAsia="ar-SA"/>
        </w:rPr>
        <w:t>7</w:t>
      </w:r>
      <w:r w:rsidRPr="00C643F3">
        <w:rPr>
          <w:rFonts w:eastAsia="Times New Roman" w:cs="Times New Roman"/>
          <w:sz w:val="20"/>
          <w:szCs w:val="20"/>
          <w:lang w:val="ru-RU" w:eastAsia="ar-SA"/>
        </w:rPr>
        <w:t>. године</w:t>
      </w:r>
      <w:r w:rsidRPr="00C643F3">
        <w:rPr>
          <w:rFonts w:eastAsia="Times New Roman" w:cs="Times New Roman"/>
          <w:sz w:val="20"/>
          <w:szCs w:val="20"/>
          <w:lang w:val="sr-Cyrl-CS" w:eastAsia="ar-SA"/>
        </w:rPr>
        <w:t xml:space="preserve">, а исказане су у </w:t>
      </w:r>
      <w:r w:rsidRPr="00C643F3">
        <w:rPr>
          <w:rFonts w:eastAsia="Times New Roman" w:cs="Times New Roman"/>
          <w:sz w:val="20"/>
          <w:szCs w:val="20"/>
          <w:lang w:val="ru-RU" w:eastAsia="ar-SA"/>
        </w:rPr>
        <w:t xml:space="preserve">техничкој </w:t>
      </w:r>
      <w:r w:rsidRPr="00C643F3">
        <w:rPr>
          <w:rFonts w:eastAsia="Times New Roman" w:cs="Times New Roman"/>
          <w:sz w:val="20"/>
          <w:szCs w:val="20"/>
          <w:lang w:val="sr-Cyrl-CS" w:eastAsia="ar-SA"/>
        </w:rPr>
        <w:t xml:space="preserve">спецификацији услуга и прихваћеној </w:t>
      </w:r>
      <w:r w:rsidRPr="00C643F3">
        <w:rPr>
          <w:rFonts w:eastAsia="Times New Roman" w:cs="Times New Roman"/>
          <w:sz w:val="20"/>
          <w:szCs w:val="20"/>
          <w:lang w:val="ru-RU" w:eastAsia="ar-SA"/>
        </w:rPr>
        <w:t>П</w:t>
      </w:r>
      <w:r w:rsidRPr="00C643F3">
        <w:rPr>
          <w:rFonts w:eastAsia="Times New Roman" w:cs="Times New Roman"/>
          <w:sz w:val="20"/>
          <w:szCs w:val="20"/>
          <w:lang w:val="sr-Cyrl-CS" w:eastAsia="ar-SA"/>
        </w:rPr>
        <w:t>онуди Добављача број:_______________ од ___________201</w:t>
      </w:r>
      <w:r w:rsidR="00887F53" w:rsidRPr="00C643F3">
        <w:rPr>
          <w:rFonts w:eastAsia="Times New Roman" w:cs="Times New Roman"/>
          <w:sz w:val="20"/>
          <w:szCs w:val="20"/>
          <w:lang w:val="sr-Cyrl-CS" w:eastAsia="ar-SA"/>
        </w:rPr>
        <w:t>7</w:t>
      </w:r>
      <w:r w:rsidRPr="00C643F3">
        <w:rPr>
          <w:rFonts w:eastAsia="Times New Roman" w:cs="Times New Roman"/>
          <w:sz w:val="20"/>
          <w:szCs w:val="20"/>
          <w:lang w:val="sr-Cyrl-CS" w:eastAsia="ar-SA"/>
        </w:rPr>
        <w:t>. године</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 xml:space="preserve">спецификација услуге из </w:t>
      </w:r>
      <w:r w:rsidRPr="00107E98">
        <w:rPr>
          <w:rFonts w:eastAsia="Times New Roman" w:cs="Times New Roman"/>
          <w:sz w:val="20"/>
          <w:szCs w:val="20"/>
          <w:lang w:val="sr-Cyrl-CS" w:eastAsia="ar-SA"/>
        </w:rPr>
        <w:t>става 3. овог члана</w:t>
      </w:r>
      <w:r w:rsidRPr="00C56CDC">
        <w:rPr>
          <w:rFonts w:eastAsia="Times New Roman" w:cs="Times New Roman"/>
          <w:color w:val="FF0000"/>
          <w:sz w:val="20"/>
          <w:szCs w:val="20"/>
          <w:lang w:val="sr-Cyrl-CS" w:eastAsia="ar-SA"/>
        </w:rPr>
        <w:t xml:space="preserve">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lastRenderedPageBreak/>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187538">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37F3E" w:rsidRPr="00061DDF" w:rsidRDefault="00D37F3E" w:rsidP="00D37F3E">
      <w:pPr>
        <w:suppressAutoHyphens/>
        <w:spacing w:after="0" w:line="240" w:lineRule="auto"/>
        <w:jc w:val="both"/>
        <w:rPr>
          <w:rFonts w:eastAsia="Times New Roman" w:cs="Times New Roman"/>
          <w:kern w:val="2"/>
          <w:sz w:val="20"/>
          <w:szCs w:val="20"/>
          <w:lang w:val="sr-Latn-RS" w:eastAsia="ar-SA"/>
        </w:rPr>
      </w:pPr>
      <w:r w:rsidRPr="00061DDF">
        <w:rPr>
          <w:rFonts w:eastAsia="Times New Roman" w:cs="Times New Roman"/>
          <w:kern w:val="2"/>
          <w:sz w:val="20"/>
          <w:szCs w:val="20"/>
          <w:lang w:val="sr-Cyrl-RS" w:eastAsia="ar-SA"/>
        </w:rPr>
        <w:tab/>
      </w:r>
    </w:p>
    <w:p w:rsidR="00330B0F" w:rsidRPr="00061DDF" w:rsidRDefault="00330B0F" w:rsidP="00330B0F">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t>сервисирање –</w:t>
      </w:r>
      <w:r>
        <w:rPr>
          <w:rFonts w:asciiTheme="minorHAnsi" w:hAnsiTheme="minorHAnsi"/>
          <w:sz w:val="20"/>
          <w:lang w:val="en-US"/>
        </w:rPr>
        <w:t xml:space="preserve"> </w:t>
      </w:r>
      <w:r>
        <w:rPr>
          <w:rFonts w:asciiTheme="minorHAnsi" w:hAnsiTheme="minorHAnsi"/>
          <w:sz w:val="20"/>
          <w:lang w:val="sr-Cyrl-RS"/>
        </w:rPr>
        <w:t xml:space="preserve">поправку или </w:t>
      </w:r>
      <w:r w:rsidRPr="00061DDF">
        <w:rPr>
          <w:rFonts w:asciiTheme="minorHAnsi" w:hAnsiTheme="minorHAnsi"/>
          <w:sz w:val="20"/>
          <w:lang w:val="sr-Cyrl-RS"/>
        </w:rPr>
        <w:t>замену уређаја по позиву Наручиоца у случају квара</w:t>
      </w:r>
    </w:p>
    <w:p w:rsidR="00330B0F" w:rsidRPr="00061DDF" w:rsidRDefault="00330B0F" w:rsidP="00330B0F">
      <w:pPr>
        <w:pStyle w:val="ListParagraph"/>
        <w:spacing w:after="0" w:line="100" w:lineRule="atLeast"/>
        <w:rPr>
          <w:rFonts w:asciiTheme="minorHAnsi" w:hAnsiTheme="minorHAnsi"/>
          <w:bCs/>
          <w:iCs/>
          <w:sz w:val="20"/>
        </w:rPr>
      </w:pPr>
    </w:p>
    <w:p w:rsidR="00330B0F" w:rsidRPr="00061DDF" w:rsidRDefault="00330B0F" w:rsidP="00330B0F">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t>сервисрање</w:t>
      </w:r>
      <w:r w:rsidRPr="00061DDF">
        <w:rPr>
          <w:rFonts w:asciiTheme="minorHAnsi" w:hAnsiTheme="minorHAnsi"/>
          <w:sz w:val="20"/>
          <w:lang w:val="sr-Cyrl-RS"/>
        </w:rPr>
        <w:t xml:space="preserve"> уређаја у случају квара састоји се у детекцији и потврђивању пријављеног квара (</w:t>
      </w:r>
      <w:r w:rsidRPr="00061DDF">
        <w:rPr>
          <w:rFonts w:asciiTheme="minorHAnsi" w:hAnsiTheme="minorHAnsi"/>
          <w:sz w:val="20"/>
          <w:lang w:val="sr-Latn-RS"/>
        </w:rPr>
        <w:t xml:space="preserve">firewall-a </w:t>
      </w:r>
      <w:r w:rsidRPr="00061DDF">
        <w:rPr>
          <w:rFonts w:asciiTheme="minorHAnsi" w:hAnsiTheme="minorHAnsi"/>
          <w:sz w:val="20"/>
          <w:lang w:val="sr-Cyrl-RS"/>
        </w:rPr>
        <w:t xml:space="preserve">или </w:t>
      </w:r>
      <w:r w:rsidRPr="00061DDF">
        <w:rPr>
          <w:rFonts w:asciiTheme="minorHAnsi" w:hAnsiTheme="minorHAnsi"/>
          <w:sz w:val="20"/>
          <w:lang w:val="sr-Latn-RS"/>
        </w:rPr>
        <w:t>switcha-</w:t>
      </w:r>
      <w:r w:rsidRPr="00061DDF">
        <w:rPr>
          <w:rFonts w:asciiTheme="minorHAnsi" w:hAnsiTheme="minorHAnsi"/>
          <w:sz w:val="20"/>
          <w:lang w:val="sr-Cyrl-RS"/>
        </w:rPr>
        <w:t xml:space="preserve">а) и </w:t>
      </w:r>
      <w:r>
        <w:rPr>
          <w:rFonts w:asciiTheme="minorHAnsi" w:hAnsiTheme="minorHAnsi"/>
          <w:sz w:val="20"/>
          <w:lang w:val="sr-Cyrl-RS"/>
        </w:rPr>
        <w:t xml:space="preserve">поправци или </w:t>
      </w:r>
      <w:r w:rsidRPr="00061DDF">
        <w:rPr>
          <w:rFonts w:asciiTheme="minorHAnsi" w:hAnsiTheme="minorHAnsi"/>
          <w:sz w:val="20"/>
          <w:lang w:val="sr-Cyrl-RS"/>
        </w:rPr>
        <w:t>замени уређаја истим или заменским уређајем који има исту функционалност.</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A27B46"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E02E7"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BE02E7" w:rsidRPr="00BE02E7" w:rsidRDefault="00BE02E7"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w:t>
      </w:r>
      <w:r w:rsidR="00E61AFF">
        <w:rPr>
          <w:bCs/>
          <w:iCs/>
          <w:sz w:val="20"/>
          <w:szCs w:val="20"/>
          <w:lang w:val="sr-Cyrl-RS"/>
        </w:rPr>
        <w:t>2</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780DB1" w:rsidRPr="00F02663" w:rsidRDefault="00F95ECC" w:rsidP="00780DB1">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780DB1" w:rsidRPr="00F02663">
        <w:rPr>
          <w:rFonts w:eastAsia="Times New Roman" w:cs="Times New Roman"/>
          <w:kern w:val="2"/>
          <w:sz w:val="20"/>
          <w:szCs w:val="20"/>
          <w:lang w:val="sr-Cyrl-RS" w:eastAsia="ar-SA"/>
        </w:rPr>
        <w:t xml:space="preserve">Понуђач је дужан да </w:t>
      </w:r>
      <w:r w:rsidR="00780DB1">
        <w:rPr>
          <w:rFonts w:eastAsia="Times New Roman" w:cs="Times New Roman"/>
          <w:kern w:val="2"/>
          <w:sz w:val="20"/>
          <w:szCs w:val="20"/>
          <w:lang w:val="sr-Cyrl-RS" w:eastAsia="ar-SA"/>
        </w:rPr>
        <w:t xml:space="preserve">цену услуге севисирања уређаја </w:t>
      </w:r>
      <w:r w:rsidR="00780DB1" w:rsidRPr="00061DDF">
        <w:rPr>
          <w:rFonts w:cs="Times New Roman"/>
          <w:kern w:val="2"/>
          <w:sz w:val="20"/>
          <w:szCs w:val="20"/>
          <w:lang w:val="sr-Cyrl-RS" w:eastAsia="ar-SA"/>
        </w:rPr>
        <w:t>Firewall-a H3C SecPath U200-S и Switch-a TP LINK TL-SG 3109</w:t>
      </w:r>
      <w:r w:rsidR="00780DB1">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780DB1"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пробни ра</w:t>
      </w:r>
      <w:r w:rsidR="00780DB1">
        <w:rPr>
          <w:rFonts w:eastAsia="Times New Roman" w:cs="Times New Roman"/>
          <w:kern w:val="2"/>
          <w:sz w:val="20"/>
          <w:szCs w:val="20"/>
          <w:lang w:val="sr-Cyrl-RS" w:eastAsia="ar-SA"/>
        </w:rPr>
        <w:t>д уређаја. Цена</w:t>
      </w:r>
      <w:r w:rsidR="00780DB1" w:rsidRPr="00F02663">
        <w:rPr>
          <w:rFonts w:eastAsia="Times New Roman" w:cs="Times New Roman"/>
          <w:kern w:val="2"/>
          <w:sz w:val="20"/>
          <w:szCs w:val="20"/>
          <w:lang w:val="sr-Cyrl-RS" w:eastAsia="ar-SA"/>
        </w:rPr>
        <w:t xml:space="preserve"> </w:t>
      </w:r>
      <w:r w:rsidR="00780DB1">
        <w:rPr>
          <w:rFonts w:eastAsia="Times New Roman" w:cs="Times New Roman"/>
          <w:kern w:val="2"/>
          <w:sz w:val="20"/>
          <w:szCs w:val="20"/>
          <w:lang w:val="sr-Cyrl-RS" w:eastAsia="ar-SA"/>
        </w:rPr>
        <w:t>уређаја</w:t>
      </w:r>
      <w:r w:rsidR="00780DB1" w:rsidRPr="00F02663">
        <w:rPr>
          <w:rFonts w:eastAsia="Times New Roman" w:cs="Times New Roman"/>
          <w:kern w:val="2"/>
          <w:sz w:val="20"/>
          <w:szCs w:val="20"/>
          <w:lang w:val="sr-Cyrl-RS" w:eastAsia="ar-SA"/>
        </w:rPr>
        <w:t xml:space="preserve"> мора бити исказана посебно, у складу са </w:t>
      </w:r>
      <w:r w:rsidR="00780DB1">
        <w:rPr>
          <w:rFonts w:eastAsia="Times New Roman" w:cs="Times New Roman"/>
          <w:kern w:val="2"/>
          <w:sz w:val="20"/>
          <w:szCs w:val="20"/>
          <w:lang w:val="sr-Cyrl-RS" w:eastAsia="ar-SA"/>
        </w:rPr>
        <w:t>техничком спецификацијом предмета јавне набавке</w:t>
      </w:r>
      <w:r w:rsidR="00780DB1" w:rsidRPr="00F02663">
        <w:rPr>
          <w:rFonts w:eastAsia="Times New Roman" w:cs="Times New Roman"/>
          <w:kern w:val="2"/>
          <w:sz w:val="20"/>
          <w:szCs w:val="20"/>
          <w:lang w:val="sr-Cyrl-RS" w:eastAsia="ar-SA"/>
        </w:rPr>
        <w:t>.</w:t>
      </w:r>
    </w:p>
    <w:p w:rsidR="00780DB1" w:rsidRPr="00F02663" w:rsidRDefault="00780DB1" w:rsidP="00780DB1">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 xml:space="preserve">и ценовник уређаја </w:t>
      </w:r>
      <w:r w:rsidRPr="00061DDF">
        <w:rPr>
          <w:rFonts w:cs="Times New Roman"/>
          <w:kern w:val="2"/>
          <w:sz w:val="20"/>
          <w:szCs w:val="20"/>
          <w:lang w:val="sr-Cyrl-RS" w:eastAsia="ar-SA"/>
        </w:rPr>
        <w:t>Firewall-a H3C SecPath U200-S и Switch-a TP LINK TL-SG 3109</w:t>
      </w:r>
      <w:r>
        <w:rPr>
          <w:rFonts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780DB1" w:rsidRDefault="00780DB1" w:rsidP="00780DB1">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деловe</w:t>
      </w:r>
      <w:r>
        <w:rPr>
          <w:rFonts w:eastAsia="Times New Roman" w:cs="Times New Roman"/>
          <w:kern w:val="2"/>
          <w:sz w:val="20"/>
          <w:szCs w:val="20"/>
          <w:lang w:val="sr-Cyrl-RS" w:eastAsia="ar-SA"/>
        </w:rPr>
        <w:t xml:space="preserve"> за </w:t>
      </w:r>
      <w:r w:rsidRPr="00F02663">
        <w:rPr>
          <w:rFonts w:eastAsia="Times New Roman" w:cs="Times New Roman"/>
          <w:kern w:val="2"/>
          <w:sz w:val="20"/>
          <w:szCs w:val="20"/>
          <w:lang w:val="sr-Cyrl-RS" w:eastAsia="ar-SA"/>
        </w:rPr>
        <w:t>уређај</w:t>
      </w:r>
      <w:r>
        <w:rPr>
          <w:rFonts w:eastAsia="Times New Roman" w:cs="Times New Roman"/>
          <w:kern w:val="2"/>
          <w:sz w:val="20"/>
          <w:szCs w:val="20"/>
          <w:lang w:val="sr-Cyrl-RS" w:eastAsia="ar-SA"/>
        </w:rPr>
        <w:t>е</w:t>
      </w:r>
      <w:r w:rsidRPr="00F02663">
        <w:rPr>
          <w:rFonts w:eastAsia="Times New Roman" w:cs="Times New Roman"/>
          <w:kern w:val="2"/>
          <w:sz w:val="20"/>
          <w:szCs w:val="20"/>
          <w:lang w:eastAsia="ar-SA"/>
        </w:rPr>
        <w:t xml:space="preserve"> </w:t>
      </w:r>
      <w:r w:rsidRPr="00061DDF">
        <w:rPr>
          <w:rFonts w:cs="Times New Roman"/>
          <w:kern w:val="2"/>
          <w:sz w:val="20"/>
          <w:szCs w:val="20"/>
          <w:lang w:val="sr-Cyrl-RS" w:eastAsia="ar-SA"/>
        </w:rPr>
        <w:t>Firewall-a H3C SecPath U200-S и Switch-a TP LINK TL-SG 3109</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75393F" w:rsidRPr="001D1DBA" w:rsidRDefault="00350371" w:rsidP="001D1DBA">
      <w:pPr>
        <w:tabs>
          <w:tab w:val="left" w:pos="0"/>
        </w:tabs>
        <w:jc w:val="both"/>
        <w:rPr>
          <w:rFonts w:eastAsia="Times New Roman" w:cs="Times New Roman"/>
          <w:color w:val="FF0000"/>
          <w:sz w:val="20"/>
          <w:szCs w:val="20"/>
        </w:rPr>
      </w:pPr>
      <w:r w:rsidRPr="00061DDF">
        <w:rPr>
          <w:sz w:val="20"/>
          <w:szCs w:val="20"/>
          <w:lang w:val="ru-RU"/>
        </w:rPr>
        <w:tab/>
      </w: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lastRenderedPageBreak/>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Плаћање је вирмански у року од 7 дана од дана достављања фактуре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уређаја </w:t>
      </w:r>
      <w:r w:rsidR="001D1DBA" w:rsidRPr="00061DDF">
        <w:rPr>
          <w:rFonts w:cs="Times New Roman"/>
          <w:kern w:val="2"/>
          <w:sz w:val="20"/>
          <w:szCs w:val="20"/>
          <w:lang w:val="sr-Cyrl-RS" w:eastAsia="ar-SA"/>
        </w:rPr>
        <w:t>Firewall-a H3C SecPath U200-S и</w:t>
      </w:r>
      <w:r w:rsidR="001D1DBA">
        <w:rPr>
          <w:rFonts w:cs="Times New Roman"/>
          <w:kern w:val="2"/>
          <w:sz w:val="20"/>
          <w:szCs w:val="20"/>
          <w:lang w:val="sr-Cyrl-RS" w:eastAsia="ar-SA"/>
        </w:rPr>
        <w:t>ли</w:t>
      </w:r>
      <w:r w:rsidR="001D1DBA" w:rsidRPr="00061DDF">
        <w:rPr>
          <w:rFonts w:cs="Times New Roman"/>
          <w:kern w:val="2"/>
          <w:sz w:val="20"/>
          <w:szCs w:val="20"/>
          <w:lang w:val="sr-Cyrl-RS" w:eastAsia="ar-SA"/>
        </w:rPr>
        <w:t xml:space="preserve"> Switch-a TP LINK TL-SG 3109</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w:t>
      </w:r>
      <w:r w:rsidRPr="00A42E19">
        <w:rPr>
          <w:rFonts w:eastAsia="Times New Roman" w:cs="Times New Roman"/>
          <w:sz w:val="20"/>
          <w:szCs w:val="20"/>
          <w:lang w:val="sr-Cyrl-CS" w:eastAsia="ar-SA"/>
        </w:rPr>
        <w:lastRenderedPageBreak/>
        <w:t>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D8735D" w:rsidP="003F6026">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w:t>
      </w:r>
      <w:r w:rsidR="004A2B90">
        <w:rPr>
          <w:rFonts w:eastAsia="Times New Roman" w:cs="Times New Roman"/>
          <w:sz w:val="20"/>
          <w:szCs w:val="20"/>
          <w:lang w:val="sr-Cyrl-CS" w:eastAsia="ar-SA"/>
        </w:rPr>
        <w:t xml:space="preserve"> уговор се закључује на одређен</w:t>
      </w:r>
      <w:r w:rsidR="003F6026" w:rsidRPr="004A2B90">
        <w:rPr>
          <w:rFonts w:eastAsia="Times New Roman" w:cs="Times New Roman"/>
          <w:sz w:val="20"/>
          <w:szCs w:val="20"/>
          <w:lang w:val="sr-Cyrl-CS" w:eastAsia="ar-SA"/>
        </w:rPr>
        <w:t xml:space="preserve"> </w:t>
      </w:r>
      <w:r w:rsidR="00E5753A" w:rsidRPr="004A2B90">
        <w:rPr>
          <w:rFonts w:eastAsia="Times New Roman" w:cs="Times New Roman"/>
          <w:sz w:val="20"/>
          <w:szCs w:val="20"/>
          <w:lang w:val="sr-Cyrl-CS" w:eastAsia="ar-SA"/>
        </w:rPr>
        <w:t>рок</w:t>
      </w:r>
      <w:r w:rsidR="003F6026" w:rsidRPr="004A2B90">
        <w:rPr>
          <w:rFonts w:eastAsia="Times New Roman" w:cs="Times New Roman"/>
          <w:sz w:val="20"/>
          <w:szCs w:val="20"/>
          <w:lang w:val="sr-Cyrl-CS" w:eastAsia="ar-SA"/>
        </w:rPr>
        <w:t xml:space="preserve"> од </w:t>
      </w:r>
      <w:r w:rsidR="00455987">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w:t>
      </w:r>
      <w:r w:rsidR="00375319" w:rsidRPr="004A2B90">
        <w:rPr>
          <w:rFonts w:eastAsia="Times New Roman" w:cs="Times New Roman"/>
          <w:sz w:val="20"/>
          <w:szCs w:val="20"/>
          <w:lang w:val="sr-Cyrl-CS" w:eastAsia="ar-SA"/>
        </w:rPr>
        <w:t>кој</w:t>
      </w:r>
      <w:r w:rsidR="00E5753A" w:rsidRPr="004A2B90">
        <w:rPr>
          <w:rFonts w:eastAsia="Times New Roman" w:cs="Times New Roman"/>
          <w:sz w:val="20"/>
          <w:szCs w:val="20"/>
          <w:lang w:val="sr-Cyrl-CS" w:eastAsia="ar-SA"/>
        </w:rPr>
        <w:t>и</w:t>
      </w:r>
      <w:r w:rsidR="00375319" w:rsidRPr="004A2B90">
        <w:rPr>
          <w:rFonts w:eastAsia="Times New Roman" w:cs="Times New Roman"/>
          <w:sz w:val="20"/>
          <w:szCs w:val="20"/>
          <w:lang w:val="sr-Cyrl-CS" w:eastAsia="ar-SA"/>
        </w:rPr>
        <w:t xml:space="preserve"> тече почев</w:t>
      </w:r>
      <w:r w:rsidR="003F6026" w:rsidRPr="004A2B90">
        <w:rPr>
          <w:rFonts w:eastAsia="Times New Roman" w:cs="Times New Roman"/>
          <w:sz w:val="20"/>
          <w:szCs w:val="20"/>
          <w:lang w:val="sr-Cyrl-CS" w:eastAsia="ar-SA"/>
        </w:rPr>
        <w:t xml:space="preserve"> од дана закључења уговора.</w:t>
      </w:r>
      <w:r w:rsidR="003F6026" w:rsidRPr="00A42E19">
        <w:rPr>
          <w:rFonts w:eastAsia="Times New Roman" w:cs="Times New Roman"/>
          <w:sz w:val="20"/>
          <w:szCs w:val="20"/>
          <w:lang w:val="sr-Cyrl-CS" w:eastAsia="ar-SA"/>
        </w:rPr>
        <w:t xml:space="preserve"> </w:t>
      </w:r>
      <w:r w:rsidR="003F6026"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је закључен даном потписивања обе уговорне стране.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lastRenderedPageBreak/>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150A35" w:rsidRPr="00A42E19" w:rsidRDefault="00150A35" w:rsidP="009E4528">
      <w:pPr>
        <w:spacing w:after="0" w:line="240" w:lineRule="auto"/>
        <w:ind w:left="-684" w:right="-631"/>
        <w:rPr>
          <w:rFonts w:eastAsia="Times New Roman" w:cs="Times New Roman"/>
          <w:b/>
          <w:color w:val="FF0000"/>
          <w:sz w:val="20"/>
          <w:szCs w:val="20"/>
          <w:lang w:val="en-GB"/>
        </w:rPr>
      </w:pPr>
    </w:p>
    <w:p w:rsidR="004E1C77" w:rsidRPr="00A42E19" w:rsidRDefault="00B62F1D" w:rsidP="004E1C77">
      <w:pPr>
        <w:suppressAutoHyphens/>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color w:val="FF0000"/>
          <w:sz w:val="20"/>
          <w:szCs w:val="20"/>
          <w:lang w:val="ru-RU"/>
        </w:rPr>
        <w:t xml:space="preserve"> </w:t>
      </w:r>
    </w:p>
    <w:p w:rsidR="00FD6446" w:rsidRPr="00A42E19" w:rsidRDefault="00B62F1D" w:rsidP="00375319">
      <w:pPr>
        <w:suppressAutoHyphens/>
        <w:spacing w:after="0" w:line="240" w:lineRule="auto"/>
        <w:ind w:left="360"/>
        <w:jc w:val="both"/>
        <w:rPr>
          <w:rFonts w:eastAsia="Times New Roman" w:cs="Times New Roman"/>
          <w:color w:val="FF0000"/>
          <w:sz w:val="20"/>
          <w:szCs w:val="20"/>
          <w:lang w:val="sr-Cyrl-RS"/>
        </w:rPr>
      </w:pPr>
      <w:r w:rsidRPr="00A42E19">
        <w:rPr>
          <w:rFonts w:eastAsia="Arial Unicode MS" w:cs="Times New Roman"/>
          <w:i/>
          <w:color w:val="FF0000"/>
          <w:kern w:val="1"/>
          <w:sz w:val="20"/>
          <w:szCs w:val="20"/>
          <w:lang w:val="sr-Cyrl-RS" w:eastAsia="ar-SA"/>
        </w:rPr>
        <w:t xml:space="preserve"> </w:t>
      </w:r>
    </w:p>
    <w:p w:rsidR="00CC401A" w:rsidRPr="00A42E19"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A42E19">
        <w:rPr>
          <w:rFonts w:eastAsia="Times New Roman" w:cs="Times New Roman"/>
          <w:color w:val="FF0000"/>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Покрајински секретаријат за урбанизам, градитељство 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1C44FF">
        <w:rPr>
          <w:rFonts w:eastAsia="Times New Roman" w:cs="Times New Roman"/>
          <w:b/>
          <w:sz w:val="20"/>
          <w:szCs w:val="20"/>
          <w:lang w:val="ru-RU"/>
        </w:rPr>
        <w:t>9</w:t>
      </w:r>
      <w:r w:rsidR="001A25DA" w:rsidRPr="00A42E19">
        <w:rPr>
          <w:rFonts w:eastAsia="Times New Roman" w:cs="Times New Roman"/>
          <w:b/>
          <w:sz w:val="20"/>
          <w:szCs w:val="20"/>
          <w:lang w:val="ru-RU"/>
        </w:rPr>
        <w:t>/201</w:t>
      </w:r>
      <w:r w:rsidR="001C44FF">
        <w:rPr>
          <w:rFonts w:eastAsia="Times New Roman" w:cs="Times New Roman"/>
          <w:b/>
          <w:sz w:val="20"/>
          <w:szCs w:val="20"/>
          <w:lang w:val="ru-RU"/>
        </w:rPr>
        <w:t>7</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CANON iRC 2380i</w:t>
      </w:r>
      <w:r w:rsidR="001C44FF" w:rsidRPr="00887F53">
        <w:rPr>
          <w:rFonts w:eastAsia="Times New Roman" w:cs="Times New Roman"/>
          <w:b/>
          <w:noProof/>
          <w:sz w:val="20"/>
          <w:szCs w:val="20"/>
          <w:lang w:val="sr-Cyrl-RS"/>
        </w:rPr>
        <w:t>,</w:t>
      </w:r>
      <w:r w:rsidR="001C44FF" w:rsidRPr="00887F53">
        <w:rPr>
          <w:rFonts w:eastAsia="Times New Roman" w:cs="Times New Roman"/>
          <w:b/>
          <w:noProof/>
          <w:sz w:val="20"/>
          <w:szCs w:val="20"/>
        </w:rPr>
        <w:t xml:space="preserve"> </w:t>
      </w:r>
      <w:r w:rsidR="001C44FF" w:rsidRPr="00887F53">
        <w:rPr>
          <w:rFonts w:eastAsia="Times New Roman" w:cs="Times New Roman"/>
          <w:b/>
          <w:noProof/>
          <w:sz w:val="20"/>
          <w:szCs w:val="20"/>
          <w:lang w:val="sr-Cyrl-RS"/>
        </w:rPr>
        <w:t xml:space="preserve">ПЛОТЕРА </w:t>
      </w:r>
      <w:r w:rsidR="001C44FF" w:rsidRPr="00887F53">
        <w:rPr>
          <w:rFonts w:eastAsia="Times New Roman" w:cs="Times New Roman"/>
          <w:b/>
          <w:noProof/>
          <w:sz w:val="20"/>
          <w:szCs w:val="20"/>
        </w:rPr>
        <w:t>CANON iPF 815, FIREWALL-</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H3C SecPath U200-S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rPr>
        <w:t>SWITCH-</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TP LINK TL-SG 3109</w:t>
      </w:r>
      <w:r w:rsidR="001C44FF" w:rsidRPr="00887F53">
        <w:rPr>
          <w:rFonts w:eastAsia="Times New Roman" w:cs="Times New Roman"/>
          <w:b/>
          <w:noProof/>
          <w:sz w:val="20"/>
          <w:szCs w:val="20"/>
          <w:lang w:val="sr-Cyrl-RS"/>
        </w:rPr>
        <w:t xml:space="preserve">), </w:t>
      </w:r>
      <w:r w:rsidR="001C44FF"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Firewall-a H3C SecPath U200-S и S</w:t>
      </w:r>
      <w:r w:rsidR="00D967DB">
        <w:rPr>
          <w:b/>
          <w:bCs/>
          <w:sz w:val="20"/>
          <w:szCs w:val="20"/>
          <w:lang w:val="ru-RU"/>
        </w:rPr>
        <w:t>witch</w:t>
      </w:r>
      <w:r w:rsidR="00E930FF">
        <w:rPr>
          <w:b/>
          <w:bCs/>
          <w:sz w:val="20"/>
          <w:szCs w:val="20"/>
          <w:lang w:val="ru-RU"/>
        </w:rPr>
        <w:t>-a TP LINK TL-SG 3109)</w:t>
      </w:r>
      <w:r w:rsidR="0018561D">
        <w:rPr>
          <w:b/>
          <w:bCs/>
          <w:sz w:val="20"/>
          <w:szCs w:val="20"/>
          <w:lang w:val="ru-RU"/>
        </w:rPr>
        <w:t xml:space="preserve"> </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(ЈН ОП 9/201</w:t>
      </w:r>
      <w:r w:rsidR="001C44FF" w:rsidRPr="00887F53">
        <w:rPr>
          <w:rFonts w:eastAsia="Times New Roman" w:cs="Times New Roman"/>
          <w:b/>
          <w:sz w:val="20"/>
          <w:szCs w:val="20"/>
          <w:lang w:val="sr-Cyrl-RS"/>
        </w:rPr>
        <w:t>7</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CE4EDD" w:rsidRDefault="00FA1717" w:rsidP="00887F53">
      <w:pP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CE4EDD">
        <w:rPr>
          <w:rFonts w:eastAsia="Times New Roman" w:cs="Times New Roman"/>
          <w:bCs/>
          <w:sz w:val="20"/>
          <w:szCs w:val="20"/>
          <w:u w:val="single"/>
          <w:lang w:val="ru-RU"/>
        </w:rPr>
        <w:t xml:space="preserve">писарницу </w:t>
      </w:r>
      <w:r w:rsidRPr="00CE4EDD">
        <w:rPr>
          <w:rFonts w:eastAsia="Times New Roman" w:cs="Times New Roman"/>
          <w:b/>
          <w:bCs/>
          <w:sz w:val="20"/>
          <w:szCs w:val="20"/>
          <w:u w:val="single"/>
          <w:lang w:val="ru-RU"/>
        </w:rPr>
        <w:t>Наручиоца –</w:t>
      </w:r>
      <w:r w:rsidR="00FB7E52" w:rsidRPr="00CE4EDD">
        <w:rPr>
          <w:rFonts w:eastAsia="Times New Roman" w:cs="Times New Roman"/>
          <w:b/>
          <w:bCs/>
          <w:sz w:val="20"/>
          <w:szCs w:val="20"/>
          <w:u w:val="single"/>
          <w:lang w:val="ru-RU"/>
        </w:rPr>
        <w:t xml:space="preserve"> радно време писарнице је свако</w:t>
      </w:r>
      <w:r w:rsidRPr="00CE4EDD">
        <w:rPr>
          <w:rFonts w:eastAsia="Times New Roman" w:cs="Times New Roman"/>
          <w:b/>
          <w:bCs/>
          <w:sz w:val="20"/>
          <w:szCs w:val="20"/>
          <w:u w:val="single"/>
          <w:lang w:val="ru-RU"/>
        </w:rPr>
        <w:t>г радног дана – понедељак – петак од 8:00 до 16:00 часова) до</w:t>
      </w:r>
      <w:r w:rsidR="004842AD" w:rsidRPr="00CE4EDD">
        <w:rPr>
          <w:rFonts w:eastAsia="Times New Roman" w:cs="Times New Roman"/>
          <w:b/>
          <w:bCs/>
          <w:sz w:val="20"/>
          <w:szCs w:val="20"/>
          <w:u w:val="single"/>
          <w:lang w:val="ru-RU"/>
        </w:rPr>
        <w:t xml:space="preserve"> </w:t>
      </w:r>
      <w:r w:rsidR="00CE4EDD" w:rsidRPr="00CE4EDD">
        <w:rPr>
          <w:rFonts w:eastAsia="Times New Roman" w:cs="Times New Roman"/>
          <w:b/>
          <w:bCs/>
          <w:sz w:val="20"/>
          <w:szCs w:val="20"/>
          <w:u w:val="single"/>
          <w:lang w:val="ru-RU"/>
        </w:rPr>
        <w:t>06</w:t>
      </w:r>
      <w:r w:rsidR="00746CF3" w:rsidRPr="00CE4EDD">
        <w:rPr>
          <w:rFonts w:eastAsia="Times New Roman" w:cs="Times New Roman"/>
          <w:b/>
          <w:bCs/>
          <w:sz w:val="20"/>
          <w:szCs w:val="20"/>
          <w:u w:val="single"/>
          <w:lang w:val="ru-RU"/>
        </w:rPr>
        <w:t>.0</w:t>
      </w:r>
      <w:r w:rsidR="00CE4EDD" w:rsidRPr="00CE4EDD">
        <w:rPr>
          <w:rFonts w:eastAsia="Times New Roman" w:cs="Times New Roman"/>
          <w:b/>
          <w:bCs/>
          <w:sz w:val="20"/>
          <w:szCs w:val="20"/>
          <w:u w:val="single"/>
          <w:lang w:val="ru-RU"/>
        </w:rPr>
        <w:t>4</w:t>
      </w:r>
      <w:r w:rsidR="001A25DA" w:rsidRPr="00CE4EDD">
        <w:rPr>
          <w:rFonts w:eastAsia="Times New Roman" w:cs="Times New Roman"/>
          <w:b/>
          <w:bCs/>
          <w:sz w:val="20"/>
          <w:szCs w:val="20"/>
          <w:u w:val="single"/>
          <w:lang w:val="sr-Cyrl-CS"/>
        </w:rPr>
        <w:t>.201</w:t>
      </w:r>
      <w:r w:rsidR="00CE4EDD" w:rsidRPr="00CE4EDD">
        <w:rPr>
          <w:rFonts w:eastAsia="Times New Roman" w:cs="Times New Roman"/>
          <w:b/>
          <w:bCs/>
          <w:sz w:val="20"/>
          <w:szCs w:val="20"/>
          <w:u w:val="single"/>
          <w:lang w:val="sr-Cyrl-CS"/>
        </w:rPr>
        <w:t>7</w:t>
      </w:r>
      <w:r w:rsidRPr="00CE4EDD">
        <w:rPr>
          <w:rFonts w:eastAsia="Times New Roman" w:cs="Times New Roman"/>
          <w:b/>
          <w:bCs/>
          <w:sz w:val="20"/>
          <w:szCs w:val="20"/>
          <w:u w:val="single"/>
          <w:lang w:val="ru-RU"/>
        </w:rPr>
        <w:t xml:space="preserve">. године  до </w:t>
      </w:r>
      <w:r w:rsidR="00003AC5" w:rsidRPr="00CE4EDD">
        <w:rPr>
          <w:rFonts w:eastAsia="Times New Roman" w:cs="Times New Roman"/>
          <w:b/>
          <w:bCs/>
          <w:sz w:val="20"/>
          <w:szCs w:val="20"/>
          <w:u w:val="single"/>
          <w:lang w:val="sr-Cyrl-CS"/>
        </w:rPr>
        <w:t>10</w:t>
      </w:r>
      <w:r w:rsidR="00F135BA" w:rsidRPr="00CE4EDD">
        <w:rPr>
          <w:rFonts w:eastAsia="Times New Roman" w:cs="Times New Roman"/>
          <w:b/>
          <w:bCs/>
          <w:sz w:val="20"/>
          <w:szCs w:val="20"/>
          <w:u w:val="single"/>
          <w:lang w:val="sr-Cyrl-CS"/>
        </w:rPr>
        <w:t>:00</w:t>
      </w:r>
      <w:r w:rsidRPr="00CE4EDD">
        <w:rPr>
          <w:rFonts w:eastAsia="Times New Roman" w:cs="Times New Roman"/>
          <w:b/>
          <w:bCs/>
          <w:sz w:val="20"/>
          <w:szCs w:val="20"/>
          <w:u w:val="single"/>
          <w:lang w:val="sr-Cyrl-CS"/>
        </w:rPr>
        <w:t xml:space="preserve"> </w:t>
      </w:r>
      <w:r w:rsidRPr="00CE4EDD">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9E1348" w:rsidRPr="00A42E19" w:rsidTr="0088068A">
        <w:trPr>
          <w:tblCellSpacing w:w="20" w:type="dxa"/>
        </w:trPr>
        <w:tc>
          <w:tcPr>
            <w:tcW w:w="583" w:type="dxa"/>
            <w:shd w:val="clear" w:color="auto" w:fill="auto"/>
          </w:tcPr>
          <w:p w:rsidR="009E1348" w:rsidRPr="00A42E19" w:rsidRDefault="009E1348"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lastRenderedPageBreak/>
              <w:t>9.</w:t>
            </w:r>
          </w:p>
        </w:tc>
        <w:tc>
          <w:tcPr>
            <w:tcW w:w="9017" w:type="dxa"/>
            <w:shd w:val="clear" w:color="auto" w:fill="auto"/>
          </w:tcPr>
          <w:p w:rsidR="009E1348" w:rsidRPr="00A42E19" w:rsidRDefault="009E1348" w:rsidP="009E1348">
            <w:pPr>
              <w:spacing w:after="0" w:line="240" w:lineRule="auto"/>
              <w:ind w:right="197"/>
              <w:jc w:val="both"/>
              <w:rPr>
                <w:rFonts w:eastAsia="Times New Roman" w:cs="Times New Roman"/>
                <w:sz w:val="20"/>
                <w:szCs w:val="20"/>
                <w:lang w:val="ru-RU"/>
              </w:rPr>
            </w:pPr>
            <w:r>
              <w:rPr>
                <w:rFonts w:eastAsia="Times New Roman" w:cs="Times New Roman"/>
                <w:sz w:val="20"/>
                <w:szCs w:val="20"/>
                <w:lang w:val="sr-Cyrl-RS"/>
              </w:rPr>
              <w:t>Модел (ценовник) уређаја (и резервних делова)</w:t>
            </w:r>
          </w:p>
        </w:tc>
      </w:tr>
      <w:tr w:rsidR="00430704" w:rsidRPr="00A42E19" w:rsidTr="0088068A">
        <w:trPr>
          <w:tblCellSpacing w:w="20" w:type="dxa"/>
        </w:trPr>
        <w:tc>
          <w:tcPr>
            <w:tcW w:w="583" w:type="dxa"/>
            <w:shd w:val="clear" w:color="auto" w:fill="auto"/>
          </w:tcPr>
          <w:p w:rsidR="00370E8C" w:rsidRPr="00A42E19" w:rsidRDefault="009E1348" w:rsidP="009E1348">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9E1348">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9E1348">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9E1348">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9E1348">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9E1348">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9E1348">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9E1348" w:rsidRPr="00A42E19" w:rsidTr="0088068A">
        <w:trPr>
          <w:tblCellSpacing w:w="20" w:type="dxa"/>
        </w:trPr>
        <w:tc>
          <w:tcPr>
            <w:tcW w:w="583" w:type="dxa"/>
            <w:shd w:val="clear" w:color="auto" w:fill="auto"/>
          </w:tcPr>
          <w:p w:rsidR="009E1348" w:rsidRPr="00A42E19" w:rsidRDefault="009E1348"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9E1348" w:rsidRPr="00A42E19" w:rsidRDefault="009E1348"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уређаја (и резервних делова)</w:t>
            </w:r>
          </w:p>
        </w:tc>
      </w:tr>
      <w:tr w:rsidR="00A76421" w:rsidRPr="00A42E19" w:rsidTr="0088068A">
        <w:trPr>
          <w:tblCellSpacing w:w="20" w:type="dxa"/>
        </w:trPr>
        <w:tc>
          <w:tcPr>
            <w:tcW w:w="583" w:type="dxa"/>
            <w:shd w:val="clear" w:color="auto" w:fill="auto"/>
          </w:tcPr>
          <w:p w:rsidR="00A76421" w:rsidRPr="00A42E19" w:rsidRDefault="003D7017" w:rsidP="009E1348">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9E1348">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9E1348">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9E1348">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9E1348">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9E1348">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9E134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9E1348">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9902BC" w:rsidRPr="00A42E19" w:rsidTr="0088068A">
        <w:trPr>
          <w:tblCellSpacing w:w="20" w:type="dxa"/>
        </w:trPr>
        <w:tc>
          <w:tcPr>
            <w:tcW w:w="583" w:type="dxa"/>
            <w:shd w:val="clear" w:color="auto" w:fill="auto"/>
          </w:tcPr>
          <w:p w:rsidR="009902BC" w:rsidRPr="00A42E19" w:rsidRDefault="009902BC"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9902BC" w:rsidRPr="00A42E19" w:rsidRDefault="009902BC"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уређаја (и резервних делова)</w:t>
            </w:r>
          </w:p>
        </w:tc>
      </w:tr>
      <w:tr w:rsidR="00EB1FFD" w:rsidRPr="00A42E19" w:rsidTr="0088068A">
        <w:trPr>
          <w:tblCellSpacing w:w="20" w:type="dxa"/>
        </w:trPr>
        <w:tc>
          <w:tcPr>
            <w:tcW w:w="583" w:type="dxa"/>
            <w:shd w:val="clear" w:color="auto" w:fill="auto"/>
          </w:tcPr>
          <w:p w:rsidR="00EB1FFD" w:rsidRPr="00A42E19" w:rsidRDefault="00D12587" w:rsidP="009902B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9902BC">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9902B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9902BC">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9902B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9902BC">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9902BC">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lastRenderedPageBreak/>
              <w:t>1</w:t>
            </w:r>
            <w:r w:rsidR="009902BC">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Pr="00A42E1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Покрајински секретаријат за урбанизам, градитељство 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ПОНУДЕ за ЈН ОП</w:t>
      </w:r>
      <w:r w:rsidR="00FA1717" w:rsidRPr="00A42E19">
        <w:rPr>
          <w:rFonts w:eastAsia="Times New Roman" w:cs="Times New Roman"/>
          <w:b/>
          <w:sz w:val="20"/>
          <w:szCs w:val="20"/>
          <w:lang w:val="ru-RU"/>
        </w:rPr>
        <w:t xml:space="preserve"> </w:t>
      </w:r>
      <w:r w:rsidR="00E26CF2">
        <w:rPr>
          <w:rFonts w:eastAsia="Times New Roman" w:cs="Times New Roman"/>
          <w:b/>
          <w:sz w:val="20"/>
          <w:szCs w:val="20"/>
          <w:lang w:val="ru-RU"/>
        </w:rPr>
        <w:t>9</w:t>
      </w:r>
      <w:r w:rsidR="001A25DA" w:rsidRPr="00A42E19">
        <w:rPr>
          <w:rFonts w:eastAsia="Times New Roman" w:cs="Times New Roman"/>
          <w:b/>
          <w:sz w:val="20"/>
          <w:szCs w:val="20"/>
          <w:lang w:val="ru-RU"/>
        </w:rPr>
        <w:t>/201</w:t>
      </w:r>
      <w:r w:rsidR="00E26CF2">
        <w:rPr>
          <w:rFonts w:eastAsia="Times New Roman" w:cs="Times New Roman"/>
          <w:b/>
          <w:sz w:val="20"/>
          <w:szCs w:val="20"/>
          <w:lang w:val="ru-RU"/>
        </w:rPr>
        <w:t>7</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Firewall-a H3C SecPath U200-S и S</w:t>
      </w:r>
      <w:r w:rsidR="00004B7C">
        <w:rPr>
          <w:b/>
          <w:bCs/>
          <w:sz w:val="20"/>
          <w:szCs w:val="20"/>
          <w:lang w:val="ru-RU"/>
        </w:rPr>
        <w:t>witch</w:t>
      </w:r>
      <w:r w:rsidR="00E930FF">
        <w:rPr>
          <w:b/>
          <w:bCs/>
          <w:sz w:val="20"/>
          <w:szCs w:val="20"/>
          <w:lang w:val="ru-RU"/>
        </w:rPr>
        <w:t>-a TP LINK TL-SG 3109)</w:t>
      </w:r>
      <w:r w:rsidR="0018561D">
        <w:rPr>
          <w:b/>
          <w:bCs/>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ОП </w:t>
      </w:r>
      <w:r w:rsidR="00E26CF2" w:rsidRPr="001C44FF">
        <w:rPr>
          <w:rFonts w:eastAsia="Times New Roman" w:cs="Times New Roman"/>
          <w:b/>
          <w:sz w:val="20"/>
          <w:szCs w:val="20"/>
          <w:lang w:val="ru-RU"/>
        </w:rPr>
        <w:t>9</w:t>
      </w:r>
      <w:r w:rsidR="001A25DA" w:rsidRPr="001C44FF">
        <w:rPr>
          <w:rFonts w:eastAsia="Times New Roman" w:cs="Times New Roman"/>
          <w:b/>
          <w:sz w:val="20"/>
          <w:szCs w:val="20"/>
          <w:lang w:val="ru-RU"/>
        </w:rPr>
        <w:t>/201</w:t>
      </w:r>
      <w:r w:rsidR="00E26CF2" w:rsidRPr="001C44FF">
        <w:rPr>
          <w:rFonts w:eastAsia="Times New Roman" w:cs="Times New Roman"/>
          <w:b/>
          <w:sz w:val="20"/>
          <w:szCs w:val="20"/>
          <w:lang w:val="ru-RU"/>
        </w:rPr>
        <w:t>7</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 xml:space="preserve">Firewall-a H3C SecPath U200-S и </w:t>
      </w:r>
      <w:r w:rsidR="00004B7C">
        <w:rPr>
          <w:b/>
          <w:bCs/>
          <w:sz w:val="20"/>
          <w:szCs w:val="20"/>
          <w:lang w:val="ru-RU"/>
        </w:rPr>
        <w:t>Switch-a</w:t>
      </w:r>
      <w:r w:rsidR="00E930FF">
        <w:rPr>
          <w:b/>
          <w:bCs/>
          <w:sz w:val="20"/>
          <w:szCs w:val="20"/>
          <w:lang w:val="ru-RU"/>
        </w:rPr>
        <w:t xml:space="preserve"> TP LINK TL-SG 3109)</w:t>
      </w:r>
      <w:r w:rsidR="0018561D">
        <w:rPr>
          <w:b/>
          <w:bCs/>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lastRenderedPageBreak/>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ОП </w:t>
      </w:r>
      <w:r w:rsidR="0092260E">
        <w:rPr>
          <w:rFonts w:eastAsia="Times New Roman" w:cs="Times New Roman"/>
          <w:b/>
          <w:sz w:val="20"/>
          <w:szCs w:val="20"/>
          <w:lang w:val="ru-RU"/>
        </w:rPr>
        <w:t>9</w:t>
      </w:r>
      <w:r w:rsidR="001A25DA" w:rsidRPr="001C44FF">
        <w:rPr>
          <w:rFonts w:eastAsia="Times New Roman" w:cs="Times New Roman"/>
          <w:b/>
          <w:sz w:val="20"/>
          <w:szCs w:val="20"/>
          <w:lang w:val="ru-RU"/>
        </w:rPr>
        <w:t>/201</w:t>
      </w:r>
      <w:r w:rsidR="0092260E">
        <w:rPr>
          <w:rFonts w:eastAsia="Times New Roman" w:cs="Times New Roman"/>
          <w:b/>
          <w:sz w:val="20"/>
          <w:szCs w:val="20"/>
          <w:lang w:val="ru-RU"/>
        </w:rPr>
        <w:t>7</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 xml:space="preserve">Firewall-a H3C SecPath U200-S и </w:t>
      </w:r>
      <w:r w:rsidR="00004B7C">
        <w:rPr>
          <w:b/>
          <w:bCs/>
          <w:sz w:val="20"/>
          <w:szCs w:val="20"/>
          <w:lang w:val="ru-RU"/>
        </w:rPr>
        <w:t xml:space="preserve">Switch-a </w:t>
      </w:r>
      <w:r w:rsidR="00E930FF">
        <w:rPr>
          <w:b/>
          <w:bCs/>
          <w:sz w:val="20"/>
          <w:szCs w:val="20"/>
          <w:lang w:val="ru-RU"/>
        </w:rPr>
        <w:t>TP LINK TL-SG 3109)</w:t>
      </w:r>
      <w:r w:rsidR="0018561D">
        <w:rPr>
          <w:b/>
          <w:bCs/>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004B7C">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ОП </w:t>
      </w:r>
      <w:r w:rsidR="0092260E">
        <w:rPr>
          <w:rFonts w:eastAsia="Times New Roman" w:cs="Times New Roman"/>
          <w:b/>
          <w:sz w:val="20"/>
          <w:szCs w:val="20"/>
          <w:lang w:val="ru-RU"/>
        </w:rPr>
        <w:t>9</w:t>
      </w:r>
      <w:r w:rsidR="001A25DA" w:rsidRPr="001C44FF">
        <w:rPr>
          <w:rFonts w:eastAsia="Times New Roman" w:cs="Times New Roman"/>
          <w:b/>
          <w:sz w:val="20"/>
          <w:szCs w:val="20"/>
          <w:lang w:val="ru-RU"/>
        </w:rPr>
        <w:t>/201</w:t>
      </w:r>
      <w:r w:rsidR="0092260E">
        <w:rPr>
          <w:rFonts w:eastAsia="Times New Roman" w:cs="Times New Roman"/>
          <w:b/>
          <w:sz w:val="20"/>
          <w:szCs w:val="20"/>
          <w:lang w:val="ru-RU"/>
        </w:rPr>
        <w:t>7</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 xml:space="preserve">Firewall-a H3C SecPath U200-S и </w:t>
      </w:r>
      <w:r w:rsidR="00004B7C">
        <w:rPr>
          <w:b/>
          <w:bCs/>
          <w:sz w:val="20"/>
          <w:szCs w:val="20"/>
          <w:lang w:val="ru-RU"/>
        </w:rPr>
        <w:t xml:space="preserve">Switch-а </w:t>
      </w:r>
      <w:r w:rsidR="00E930FF">
        <w:rPr>
          <w:b/>
          <w:bCs/>
          <w:sz w:val="20"/>
          <w:szCs w:val="20"/>
          <w:lang w:val="ru-RU"/>
        </w:rPr>
        <w:t>TP LINK TL-SG 3109)</w:t>
      </w:r>
      <w:r w:rsidR="0018561D">
        <w:rPr>
          <w:b/>
          <w:bCs/>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004B7C" w:rsidRPr="00061DDF">
        <w:rPr>
          <w:rFonts w:cs="Times New Roman"/>
          <w:kern w:val="2"/>
          <w:sz w:val="20"/>
          <w:szCs w:val="20"/>
          <w:lang w:val="sr-Cyrl-RS" w:eastAsia="ar-SA"/>
        </w:rPr>
        <w:t>Firewall-a H3C SecPath U200-S и Switch-a TP LINK TL-SG 3109</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75393F" w:rsidRPr="00061DDF" w:rsidRDefault="0075393F" w:rsidP="0075393F">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t>сервисирање –</w:t>
      </w:r>
      <w:r>
        <w:rPr>
          <w:rFonts w:asciiTheme="minorHAnsi" w:hAnsiTheme="minorHAnsi"/>
          <w:sz w:val="20"/>
          <w:lang w:val="en-US"/>
        </w:rPr>
        <w:t xml:space="preserve"> </w:t>
      </w:r>
      <w:r>
        <w:rPr>
          <w:rFonts w:asciiTheme="minorHAnsi" w:hAnsiTheme="minorHAnsi"/>
          <w:sz w:val="20"/>
          <w:lang w:val="sr-Cyrl-RS"/>
        </w:rPr>
        <w:t xml:space="preserve">поправку или </w:t>
      </w:r>
      <w:r w:rsidRPr="00061DDF">
        <w:rPr>
          <w:rFonts w:asciiTheme="minorHAnsi" w:hAnsiTheme="minorHAnsi"/>
          <w:sz w:val="20"/>
          <w:lang w:val="sr-Cyrl-RS"/>
        </w:rPr>
        <w:t>замену уређаја по позиву Наручиоца у случају квара</w:t>
      </w:r>
    </w:p>
    <w:p w:rsidR="0075393F" w:rsidRPr="00061DDF" w:rsidRDefault="0075393F" w:rsidP="0075393F">
      <w:pPr>
        <w:pStyle w:val="ListParagraph"/>
        <w:spacing w:after="0" w:line="100" w:lineRule="atLeast"/>
        <w:rPr>
          <w:rFonts w:asciiTheme="minorHAnsi" w:hAnsiTheme="minorHAnsi"/>
          <w:bCs/>
          <w:iCs/>
          <w:sz w:val="20"/>
        </w:rPr>
      </w:pPr>
    </w:p>
    <w:p w:rsidR="0075393F" w:rsidRPr="00061DDF" w:rsidRDefault="0075393F" w:rsidP="0075393F">
      <w:pPr>
        <w:pStyle w:val="ListParagraph"/>
        <w:numPr>
          <w:ilvl w:val="0"/>
          <w:numId w:val="25"/>
        </w:numPr>
        <w:tabs>
          <w:tab w:val="clear" w:pos="1080"/>
        </w:tabs>
        <w:spacing w:after="0" w:line="100" w:lineRule="atLeast"/>
        <w:rPr>
          <w:rFonts w:asciiTheme="minorHAnsi" w:hAnsiTheme="minorHAnsi"/>
          <w:bCs/>
          <w:iCs/>
          <w:sz w:val="20"/>
        </w:rPr>
      </w:pPr>
      <w:r>
        <w:rPr>
          <w:rFonts w:asciiTheme="minorHAnsi" w:hAnsiTheme="minorHAnsi"/>
          <w:sz w:val="20"/>
          <w:lang w:val="sr-Cyrl-RS"/>
        </w:rPr>
        <w:lastRenderedPageBreak/>
        <w:t>сервисрање</w:t>
      </w:r>
      <w:r w:rsidRPr="00061DDF">
        <w:rPr>
          <w:rFonts w:asciiTheme="minorHAnsi" w:hAnsiTheme="minorHAnsi"/>
          <w:sz w:val="20"/>
          <w:lang w:val="sr-Cyrl-RS"/>
        </w:rPr>
        <w:t xml:space="preserve"> уређаја у случају квара састоји се у детекцији и потврђивању пријављеног квара (</w:t>
      </w:r>
      <w:r w:rsidRPr="00061DDF">
        <w:rPr>
          <w:rFonts w:asciiTheme="minorHAnsi" w:hAnsiTheme="minorHAnsi"/>
          <w:sz w:val="20"/>
          <w:lang w:val="sr-Latn-RS"/>
        </w:rPr>
        <w:t xml:space="preserve">firewall-a </w:t>
      </w:r>
      <w:r w:rsidRPr="00061DDF">
        <w:rPr>
          <w:rFonts w:asciiTheme="minorHAnsi" w:hAnsiTheme="minorHAnsi"/>
          <w:sz w:val="20"/>
          <w:lang w:val="sr-Cyrl-RS"/>
        </w:rPr>
        <w:t xml:space="preserve">или </w:t>
      </w:r>
      <w:r w:rsidRPr="00061DDF">
        <w:rPr>
          <w:rFonts w:asciiTheme="minorHAnsi" w:hAnsiTheme="minorHAnsi"/>
          <w:sz w:val="20"/>
          <w:lang w:val="sr-Latn-RS"/>
        </w:rPr>
        <w:t>switcha-</w:t>
      </w:r>
      <w:r w:rsidRPr="00061DDF">
        <w:rPr>
          <w:rFonts w:asciiTheme="minorHAnsi" w:hAnsiTheme="minorHAnsi"/>
          <w:sz w:val="20"/>
          <w:lang w:val="sr-Cyrl-RS"/>
        </w:rPr>
        <w:t xml:space="preserve">а) и </w:t>
      </w:r>
      <w:r>
        <w:rPr>
          <w:rFonts w:asciiTheme="minorHAnsi" w:hAnsiTheme="minorHAnsi"/>
          <w:sz w:val="20"/>
          <w:lang w:val="sr-Cyrl-RS"/>
        </w:rPr>
        <w:t xml:space="preserve">поправци или </w:t>
      </w:r>
      <w:r w:rsidRPr="00061DDF">
        <w:rPr>
          <w:rFonts w:asciiTheme="minorHAnsi" w:hAnsiTheme="minorHAnsi"/>
          <w:sz w:val="20"/>
          <w:lang w:val="sr-Cyrl-RS"/>
        </w:rPr>
        <w:t>замени уређаја истим или заменским уређајем који има исту функционалност.</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 xml:space="preserve">Уколико Понуђач, на основу </w:t>
      </w:r>
      <w:r w:rsidR="00921B92">
        <w:rPr>
          <w:rFonts w:eastAsia="Times New Roman" w:cs="Times New Roman"/>
          <w:kern w:val="2"/>
          <w:sz w:val="20"/>
          <w:szCs w:val="20"/>
          <w:lang w:val="sr-Cyrl-RS" w:eastAsia="ar-SA"/>
        </w:rPr>
        <w:t>позив</w:t>
      </w:r>
      <w:r w:rsidRPr="00232A99">
        <w:rPr>
          <w:rFonts w:eastAsia="Times New Roman" w:cs="Times New Roman"/>
          <w:kern w:val="2"/>
          <w:sz w:val="20"/>
          <w:szCs w:val="20"/>
          <w:lang w:val="sr-Cyrl-RS" w:eastAsia="ar-SA"/>
        </w:rPr>
        <w:t>а у случају квара, установи да је потребно да замени неки резервни део и</w:t>
      </w:r>
      <w:r w:rsidR="00921B92">
        <w:rPr>
          <w:rFonts w:eastAsia="Times New Roman" w:cs="Times New Roman"/>
          <w:kern w:val="2"/>
          <w:sz w:val="20"/>
          <w:szCs w:val="20"/>
          <w:lang w:val="sr-Cyrl-RS" w:eastAsia="ar-SA"/>
        </w:rPr>
        <w:t>ли</w:t>
      </w:r>
      <w:r w:rsidRPr="00232A99">
        <w:rPr>
          <w:rFonts w:eastAsia="Times New Roman" w:cs="Times New Roman"/>
          <w:kern w:val="2"/>
          <w:sz w:val="20"/>
          <w:szCs w:val="20"/>
          <w:lang w:val="sr-Cyrl-RS" w:eastAsia="ar-SA"/>
        </w:rPr>
        <w:t xml:space="preserve"> </w:t>
      </w:r>
      <w:r w:rsidR="00921B92">
        <w:rPr>
          <w:rFonts w:eastAsia="Times New Roman" w:cs="Times New Roman"/>
          <w:kern w:val="2"/>
          <w:sz w:val="20"/>
          <w:szCs w:val="20"/>
          <w:lang w:val="sr-Cyrl-RS" w:eastAsia="ar-SA"/>
        </w:rPr>
        <w:t>сам уређај</w:t>
      </w:r>
      <w:r w:rsidRPr="00232A99">
        <w:rPr>
          <w:rFonts w:eastAsia="Times New Roman" w:cs="Times New Roman"/>
          <w:kern w:val="2"/>
          <w:sz w:val="20"/>
          <w:szCs w:val="20"/>
          <w:lang w:val="sr-Cyrl-RS" w:eastAsia="ar-SA"/>
        </w:rPr>
        <w:t>,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 xml:space="preserve">Уколико се Наручилац сагласи са предложеном услугом, Понуђач је дужан да предложене делове и/или </w:t>
      </w:r>
      <w:r w:rsidR="00EA3944">
        <w:rPr>
          <w:rFonts w:eastAsia="Times New Roman" w:cs="Times New Roman"/>
          <w:kern w:val="2"/>
          <w:sz w:val="20"/>
          <w:szCs w:val="20"/>
          <w:lang w:val="sr-Cyrl-RS" w:eastAsia="ar-SA"/>
        </w:rPr>
        <w:t>сам уређај,</w:t>
      </w:r>
      <w:r w:rsidR="00921B92">
        <w:rPr>
          <w:rFonts w:eastAsia="Times New Roman" w:cs="Times New Roman"/>
          <w:kern w:val="2"/>
          <w:sz w:val="20"/>
          <w:szCs w:val="20"/>
          <w:lang w:val="sr-Cyrl-RS" w:eastAsia="ar-SA"/>
        </w:rPr>
        <w:t xml:space="preserve"> </w:t>
      </w:r>
      <w:r w:rsidRPr="00232A99">
        <w:rPr>
          <w:rFonts w:eastAsia="Times New Roman" w:cs="Times New Roman"/>
          <w:kern w:val="2"/>
          <w:sz w:val="20"/>
          <w:szCs w:val="20"/>
          <w:lang w:val="sr-Cyrl-RS" w:eastAsia="ar-SA"/>
        </w:rPr>
        <w:t>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592554" w:rsidRDefault="00FA1717" w:rsidP="00375319">
      <w:pPr>
        <w:shd w:val="clear" w:color="auto" w:fill="FFFFFF"/>
        <w:tabs>
          <w:tab w:val="left" w:pos="391"/>
        </w:tabs>
        <w:spacing w:after="0" w:line="240" w:lineRule="auto"/>
        <w:jc w:val="both"/>
        <w:rPr>
          <w:rFonts w:cs="Verdana"/>
          <w:color w:val="FF0000"/>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w:t>
      </w:r>
      <w:r w:rsidR="00004B7C">
        <w:rPr>
          <w:rFonts w:eastAsia="Times New Roman" w:cs="Times New Roman"/>
          <w:sz w:val="20"/>
          <w:szCs w:val="20"/>
          <w:u w:val="single"/>
          <w:lang w:val="ru-RU"/>
        </w:rPr>
        <w:t>5</w:t>
      </w:r>
      <w:r w:rsidR="00B96CC0" w:rsidRPr="00A42E19">
        <w:rPr>
          <w:rFonts w:eastAsia="Times New Roman" w:cs="Times New Roman"/>
          <w:sz w:val="20"/>
          <w:szCs w:val="20"/>
          <w:u w:val="single"/>
          <w:lang w:val="ru-RU"/>
        </w:rPr>
        <w:t xml:space="preserve"> </w:t>
      </w:r>
      <w:r w:rsidR="00F04B72">
        <w:rPr>
          <w:rFonts w:eastAsia="Times New Roman" w:cs="Times New Roman"/>
          <w:sz w:val="20"/>
          <w:szCs w:val="20"/>
          <w:u w:val="single"/>
          <w:lang w:val="ru-RU"/>
        </w:rPr>
        <w:t>– УСЛУГА СЕРВИСИРАЊЕ ПО ЗАХТЕВУ НАРУЧИОЦА (</w:t>
      </w:r>
      <w:r w:rsidR="00004B7C" w:rsidRPr="00004B7C">
        <w:rPr>
          <w:rFonts w:cs="Times New Roman"/>
          <w:kern w:val="2"/>
          <w:sz w:val="20"/>
          <w:szCs w:val="20"/>
          <w:u w:val="single"/>
          <w:lang w:val="sr-Cyrl-RS" w:eastAsia="ar-SA"/>
        </w:rPr>
        <w:t>Firewall-a H3C SecPath U200-S и Switch-a TP LINK TL-SG 3109</w:t>
      </w:r>
      <w:r w:rsidR="00F04B72">
        <w:rPr>
          <w:rFonts w:eastAsia="Times New Roman" w:cs="Times New Roman"/>
          <w:sz w:val="20"/>
          <w:szCs w:val="20"/>
          <w:u w:val="single"/>
          <w:lang w:val="ru-RU"/>
        </w:rPr>
        <w:t>)</w:t>
      </w:r>
      <w:r w:rsidRPr="00A42E19">
        <w:rPr>
          <w:rFonts w:eastAsia="Times New Roman" w:cs="Times New Roman"/>
          <w:sz w:val="20"/>
          <w:szCs w:val="20"/>
          <w:lang w:val="ru-RU"/>
        </w:rPr>
        <w:t xml:space="preserve">: </w:t>
      </w:r>
      <w:r w:rsidR="00F04B72">
        <w:rPr>
          <w:rFonts w:eastAsia="Times New Roman" w:cs="Times New Roman"/>
          <w:sz w:val="20"/>
          <w:szCs w:val="20"/>
          <w:lang w:val="ru-RU"/>
        </w:rPr>
        <w:t>4</w:t>
      </w:r>
      <w:r w:rsidR="00AA51F8">
        <w:rPr>
          <w:rFonts w:eastAsia="Times New Roman" w:cs="Times New Roman"/>
          <w:sz w:val="20"/>
          <w:szCs w:val="20"/>
          <w:lang w:val="sr-Latn-RS"/>
        </w:rPr>
        <w:t>1</w:t>
      </w:r>
      <w:r w:rsidR="00F04B72">
        <w:rPr>
          <w:rFonts w:eastAsia="Times New Roman" w:cs="Times New Roman"/>
          <w:sz w:val="20"/>
          <w:szCs w:val="20"/>
          <w:lang w:val="ru-RU"/>
        </w:rPr>
        <w:t>.</w:t>
      </w:r>
      <w:r w:rsidR="00AA51F8">
        <w:rPr>
          <w:rFonts w:eastAsia="Times New Roman" w:cs="Times New Roman"/>
          <w:sz w:val="20"/>
          <w:szCs w:val="20"/>
          <w:lang w:val="sr-Latn-RS"/>
        </w:rPr>
        <w:t>666</w:t>
      </w:r>
      <w:r w:rsidR="00F04B72">
        <w:rPr>
          <w:rFonts w:eastAsia="Times New Roman" w:cs="Times New Roman"/>
          <w:sz w:val="20"/>
          <w:szCs w:val="20"/>
          <w:lang w:val="ru-RU"/>
        </w:rPr>
        <w:t>,</w:t>
      </w:r>
      <w:r w:rsidR="00AA51F8">
        <w:rPr>
          <w:rFonts w:eastAsia="Times New Roman" w:cs="Times New Roman"/>
          <w:sz w:val="20"/>
          <w:szCs w:val="20"/>
          <w:lang w:val="sr-Latn-RS"/>
        </w:rPr>
        <w:t>67</w:t>
      </w:r>
      <w:r w:rsidRPr="00A42E19">
        <w:rPr>
          <w:rFonts w:eastAsia="Times New Roman" w:cs="Times New Roman"/>
          <w:sz w:val="20"/>
          <w:szCs w:val="20"/>
          <w:lang w:val="ru-RU"/>
        </w:rPr>
        <w:t xml:space="preserve">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A42E19">
        <w:rPr>
          <w:rFonts w:cs="Verdana"/>
          <w:sz w:val="20"/>
          <w:szCs w:val="20"/>
        </w:rPr>
        <w:lastRenderedPageBreak/>
        <w:t xml:space="preserve">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CANON iRC 2380i</w:t>
      </w:r>
      <w:r w:rsidR="00637945" w:rsidRPr="004F0DE6">
        <w:rPr>
          <w:rFonts w:eastAsia="Times New Roman" w:cs="Times New Roman"/>
          <w:b/>
          <w:noProof/>
          <w:sz w:val="20"/>
          <w:szCs w:val="20"/>
          <w:lang w:val="sr-Cyrl-RS"/>
        </w:rPr>
        <w:t>,</w:t>
      </w:r>
      <w:r w:rsidR="00637945" w:rsidRPr="004F0DE6">
        <w:rPr>
          <w:rFonts w:eastAsia="Times New Roman" w:cs="Times New Roman"/>
          <w:b/>
          <w:noProof/>
          <w:sz w:val="20"/>
          <w:szCs w:val="20"/>
        </w:rPr>
        <w:t xml:space="preserve"> </w:t>
      </w:r>
      <w:r w:rsidR="00637945" w:rsidRPr="004F0DE6">
        <w:rPr>
          <w:rFonts w:eastAsia="Times New Roman" w:cs="Times New Roman"/>
          <w:b/>
          <w:noProof/>
          <w:sz w:val="20"/>
          <w:szCs w:val="20"/>
          <w:lang w:val="sr-Cyrl-RS"/>
        </w:rPr>
        <w:t xml:space="preserve">ПЛОТЕРА </w:t>
      </w:r>
      <w:r w:rsidR="00637945" w:rsidRPr="004F0DE6">
        <w:rPr>
          <w:rFonts w:eastAsia="Times New Roman" w:cs="Times New Roman"/>
          <w:b/>
          <w:noProof/>
          <w:sz w:val="20"/>
          <w:szCs w:val="20"/>
        </w:rPr>
        <w:t>CANON iPF 815, FIREWALL-</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H3C SecPath U200-S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rPr>
        <w:t>SWITCH-</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TP LINK TL-SG 3109</w:t>
      </w:r>
      <w:r w:rsidR="00637945" w:rsidRPr="004F0DE6">
        <w:rPr>
          <w:rFonts w:eastAsia="Times New Roman" w:cs="Times New Roman"/>
          <w:b/>
          <w:noProof/>
          <w:sz w:val="20"/>
          <w:szCs w:val="20"/>
          <w:lang w:val="sr-Cyrl-RS"/>
        </w:rPr>
        <w:t xml:space="preserve">), </w:t>
      </w:r>
      <w:r w:rsidR="00637945" w:rsidRPr="004F0DE6">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8561D">
        <w:rPr>
          <w:b/>
          <w:bCs/>
          <w:sz w:val="20"/>
          <w:szCs w:val="20"/>
          <w:lang w:val="ru-RU"/>
        </w:rPr>
        <w:t>ПАРТИЈУ 5 – УСЛУГА СЕРВИСИРАЊЕ ПО ЗАХТЕВУ НАРУЧИОЦА (</w:t>
      </w:r>
      <w:r w:rsidR="00E930FF">
        <w:rPr>
          <w:b/>
          <w:bCs/>
          <w:sz w:val="20"/>
          <w:szCs w:val="20"/>
          <w:lang w:val="ru-RU"/>
        </w:rPr>
        <w:t>Firewall-a H3C SecPath U200-S и SWITCH-a TP LINK TL-SG 3109)</w:t>
      </w:r>
      <w:r w:rsidR="0018561D">
        <w:rPr>
          <w:b/>
          <w:bCs/>
          <w:sz w:val="20"/>
          <w:szCs w:val="20"/>
          <w:lang w:val="ru-RU"/>
        </w:rPr>
        <w:t xml:space="preserve"> </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(ЈН ОП 9/201</w:t>
      </w:r>
      <w:r w:rsidR="00637945" w:rsidRPr="004F0DE6">
        <w:rPr>
          <w:rFonts w:eastAsia="Times New Roman" w:cs="Times New Roman"/>
          <w:b/>
          <w:sz w:val="20"/>
          <w:szCs w:val="20"/>
          <w:lang w:val="sr-Cyrl-RS"/>
        </w:rPr>
        <w:t>7</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 mial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w:t>
      </w:r>
      <w:r w:rsidRPr="00A42E19">
        <w:rPr>
          <w:rFonts w:eastAsia="Times New Roman" w:cs="Times New Roman"/>
          <w:sz w:val="20"/>
          <w:szCs w:val="20"/>
          <w:lang w:val="ru-RU"/>
        </w:rPr>
        <w:lastRenderedPageBreak/>
        <w:t>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lastRenderedPageBreak/>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18561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5 – УСЛУГА СЕРВИСИРАЊЕ ПО ЗАХТЕВУ НАРУЧИОЦА (</w:t>
            </w:r>
            <w:r w:rsidR="00E930FF">
              <w:rPr>
                <w:rFonts w:eastAsia="Times New Roman" w:cs="Times New Roman"/>
                <w:b/>
                <w:noProof/>
                <w:sz w:val="20"/>
                <w:szCs w:val="20"/>
                <w:lang w:val="sr-Cyrl-RS"/>
              </w:rPr>
              <w:t>Firewall-a H3C SecPath U200-S и S</w:t>
            </w:r>
            <w:r w:rsidR="007952E2">
              <w:rPr>
                <w:rFonts w:eastAsia="Times New Roman" w:cs="Times New Roman"/>
                <w:b/>
                <w:noProof/>
                <w:sz w:val="20"/>
                <w:szCs w:val="20"/>
                <w:lang w:val="sr-Cyrl-RS"/>
              </w:rPr>
              <w:t>witch</w:t>
            </w:r>
            <w:r w:rsidR="00E930FF">
              <w:rPr>
                <w:rFonts w:eastAsia="Times New Roman" w:cs="Times New Roman"/>
                <w:b/>
                <w:noProof/>
                <w:sz w:val="20"/>
                <w:szCs w:val="20"/>
                <w:lang w:val="sr-Cyrl-RS"/>
              </w:rPr>
              <w:t>-a TP LINK TL-SG 3109)</w:t>
            </w:r>
            <w:r>
              <w:rPr>
                <w:rFonts w:eastAsia="Times New Roman" w:cs="Times New Roman"/>
                <w:b/>
                <w:noProof/>
                <w:sz w:val="20"/>
                <w:szCs w:val="20"/>
                <w:lang w:val="sr-Cyrl-RS"/>
              </w:rPr>
              <w:t xml:space="preserve"> </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 9/201</w:t>
            </w:r>
            <w:r w:rsidRPr="00B45CDB">
              <w:rPr>
                <w:rFonts w:eastAsia="Times New Roman" w:cs="Times New Roman"/>
                <w:b/>
                <w:sz w:val="20"/>
                <w:szCs w:val="20"/>
                <w:lang w:val="sr-Cyrl-RS" w:eastAsia="ar-SA"/>
              </w:rPr>
              <w:t>7</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t>
      </w:r>
      <w:r w:rsidR="007952E2">
        <w:rPr>
          <w:rFonts w:eastAsia="Times New Roman" w:cs="Times New Roman"/>
          <w:b/>
          <w:sz w:val="20"/>
          <w:szCs w:val="20"/>
          <w:lang w:val="sr-Cyrl-RS" w:eastAsia="ar-SA"/>
        </w:rPr>
        <w:t>witch</w:t>
      </w:r>
      <w:r w:rsidR="00E930FF">
        <w:rPr>
          <w:rFonts w:eastAsia="Times New Roman" w:cs="Times New Roman"/>
          <w:b/>
          <w:sz w:val="20"/>
          <w:szCs w:val="20"/>
          <w:lang w:val="sr-Cyrl-RS" w:eastAsia="ar-SA"/>
        </w:rPr>
        <w:t>-a TP LINK TL-SG 3109)</w:t>
      </w:r>
      <w:r w:rsidR="0018561D">
        <w:rPr>
          <w:rFonts w:eastAsia="Times New Roman" w:cs="Times New Roman"/>
          <w:b/>
          <w:sz w:val="20"/>
          <w:szCs w:val="20"/>
          <w:lang w:val="sr-Cyrl-RS" w:eastAsia="ar-SA"/>
        </w:rPr>
        <w:t xml:space="preserve"> </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9D4D08"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3469B1" w:rsidRPr="003469B1">
        <w:rPr>
          <w:rFonts w:eastAsia="Times New Roman" w:cs="Times New Roman"/>
          <w:noProof/>
          <w:sz w:val="20"/>
          <w:szCs w:val="20"/>
          <w:lang w:val="sr-Cyrl-RS"/>
        </w:rPr>
        <w:t>07.03.2017</w:t>
      </w:r>
      <w:r w:rsidR="009D4D08" w:rsidRPr="003469B1">
        <w:rPr>
          <w:rFonts w:eastAsia="Times New Roman" w:cs="Arial"/>
          <w:bCs/>
          <w:noProof/>
          <w:sz w:val="20"/>
          <w:szCs w:val="20"/>
          <w:lang w:val="sr-Cyrl-CS"/>
        </w:rPr>
        <w:t>. године.</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18561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5 – УСЛУГА СЕРВИСИРАЊЕ ПО ЗАХТЕВУ НАРУЧИОЦА (</w:t>
            </w:r>
            <w:r w:rsidR="00E930FF">
              <w:rPr>
                <w:rFonts w:eastAsia="Times New Roman" w:cs="Times New Roman"/>
                <w:b/>
                <w:noProof/>
                <w:sz w:val="20"/>
                <w:szCs w:val="20"/>
                <w:lang w:val="sr-Cyrl-RS"/>
              </w:rPr>
              <w:t>Firewall-a H3C SecPath U200-S и S</w:t>
            </w:r>
            <w:r w:rsidR="007952E2">
              <w:rPr>
                <w:rFonts w:eastAsia="Times New Roman" w:cs="Times New Roman"/>
                <w:b/>
                <w:noProof/>
                <w:sz w:val="20"/>
                <w:szCs w:val="20"/>
                <w:lang w:val="sr-Cyrl-RS"/>
              </w:rPr>
              <w:t>witch</w:t>
            </w:r>
            <w:r w:rsidR="00E930FF">
              <w:rPr>
                <w:rFonts w:eastAsia="Times New Roman" w:cs="Times New Roman"/>
                <w:b/>
                <w:noProof/>
                <w:sz w:val="20"/>
                <w:szCs w:val="20"/>
                <w:lang w:val="sr-Cyrl-RS"/>
              </w:rPr>
              <w:t>-a TP LINK TL-SG 3109)</w:t>
            </w:r>
            <w:r>
              <w:rPr>
                <w:rFonts w:eastAsia="Times New Roman" w:cs="Times New Roman"/>
                <w:b/>
                <w:noProof/>
                <w:sz w:val="20"/>
                <w:szCs w:val="20"/>
                <w:lang w:val="sr-Cyrl-RS"/>
              </w:rPr>
              <w:t xml:space="preserve"> </w:t>
            </w:r>
            <w:r w:rsidR="00B45CDB"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ОТВОРЕНИ ПОСТУПАК, ОТВОРЕНИ ПОСТУПАК РЕД БР. 9/20</w:t>
            </w:r>
            <w:r>
              <w:rPr>
                <w:rFonts w:eastAsia="Times New Roman" w:cs="Times New Roman"/>
                <w:b/>
                <w:sz w:val="20"/>
                <w:szCs w:val="20"/>
                <w:lang w:val="sr-Cyrl-RS" w:eastAsia="ar-SA"/>
              </w:rPr>
              <w:t>1</w:t>
            </w:r>
            <w:r w:rsidRPr="00B45CDB">
              <w:rPr>
                <w:rFonts w:eastAsia="Times New Roman" w:cs="Times New Roman"/>
                <w:b/>
                <w:sz w:val="20"/>
                <w:szCs w:val="20"/>
                <w:lang w:val="sr-Cyrl-RS" w:eastAsia="ar-SA"/>
              </w:rPr>
              <w:t>7</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BF3268"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B45CDB">
        <w:rPr>
          <w:rFonts w:eastAsia="Times New Roman" w:cs="Arial"/>
          <w:bCs/>
          <w:noProof/>
          <w:sz w:val="20"/>
          <w:szCs w:val="20"/>
          <w:lang w:val="ru-RU"/>
        </w:rPr>
        <w:t>7</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каја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SWITCH-a TP LINK TL-SG 3109)</w:t>
      </w:r>
      <w:r w:rsidR="0018561D">
        <w:rPr>
          <w:rFonts w:eastAsia="Times New Roman" w:cs="Times New Roman"/>
          <w:b/>
          <w:sz w:val="20"/>
          <w:szCs w:val="20"/>
          <w:lang w:val="sr-Cyrl-RS" w:eastAsia="ar-SA"/>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F1063E"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BF3268">
        <w:rPr>
          <w:rFonts w:eastAsia="Times New Roman" w:cs="Arial"/>
          <w:bCs/>
          <w:noProof/>
          <w:sz w:val="20"/>
          <w:szCs w:val="20"/>
          <w:lang w:val="sr-Cyrl-CS"/>
        </w:rPr>
        <w:t xml:space="preserve">дана </w:t>
      </w:r>
      <w:r w:rsidR="00BF3268" w:rsidRPr="00BF3268">
        <w:rPr>
          <w:rFonts w:eastAsia="Times New Roman" w:cs="Arial"/>
          <w:bCs/>
          <w:noProof/>
          <w:sz w:val="20"/>
          <w:szCs w:val="20"/>
          <w:lang w:val="sr-Cyrl-CS"/>
        </w:rPr>
        <w:t xml:space="preserve"> </w:t>
      </w:r>
      <w:bookmarkStart w:id="3" w:name="_GoBack"/>
      <w:bookmarkEnd w:id="3"/>
      <w:r w:rsidR="00BF3268" w:rsidRPr="00BF3268">
        <w:rPr>
          <w:rFonts w:eastAsia="Times New Roman" w:cs="Times New Roman"/>
          <w:noProof/>
          <w:sz w:val="20"/>
          <w:szCs w:val="20"/>
          <w:lang w:val="sr-Cyrl-RS"/>
        </w:rPr>
        <w:t>07.03.2017</w:t>
      </w:r>
      <w:r w:rsidRPr="00BF3268">
        <w:rPr>
          <w:rFonts w:eastAsia="Times New Roman" w:cs="Arial"/>
          <w:bCs/>
          <w:noProof/>
          <w:sz w:val="20"/>
          <w:szCs w:val="20"/>
          <w:lang w:val="sr-Cyrl-CS"/>
        </w:rPr>
        <w:t>. године.</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ПОНУЂАЧ ЧИЈИ ЈЕ ПРЕДСТАВНИК ИЗВРШИО ПОСЕТУ И УВИД У ПРЕДМЕТН</w:t>
      </w:r>
      <w:r w:rsidR="00D917F9" w:rsidRPr="00A42E19">
        <w:rPr>
          <w:rFonts w:eastAsia="Times New Roman" w:cs="Times New Roman"/>
          <w:b/>
          <w:sz w:val="20"/>
          <w:szCs w:val="20"/>
          <w:lang w:val="ru-RU"/>
        </w:rPr>
        <w:t>Е</w:t>
      </w:r>
      <w:r w:rsidRPr="00A42E19">
        <w:rPr>
          <w:rFonts w:eastAsia="Times New Roman" w:cs="Times New Roman"/>
          <w:b/>
          <w:sz w:val="20"/>
          <w:szCs w:val="20"/>
          <w:lang w:val="ru-RU"/>
        </w:rPr>
        <w:t xml:space="preserve"> ЛОКАЦИЈ</w:t>
      </w:r>
      <w:r w:rsidR="00D917F9" w:rsidRPr="00A42E19">
        <w:rPr>
          <w:rFonts w:eastAsia="Times New Roman" w:cs="Times New Roman"/>
          <w:b/>
          <w:sz w:val="20"/>
          <w:szCs w:val="20"/>
          <w:lang w:val="ru-RU"/>
        </w:rPr>
        <w:t xml:space="preserve">Е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A42E19">
        <w:rPr>
          <w:rFonts w:eastAsia="Times New Roman" w:cs="Times New Roman"/>
          <w:sz w:val="20"/>
          <w:szCs w:val="20"/>
          <w:lang w:val="sr-Cyrl-CS"/>
        </w:rPr>
        <w:t xml:space="preserve">извршили увид </w:t>
      </w:r>
      <w:r w:rsidR="00607042" w:rsidRPr="00A42E19">
        <w:rPr>
          <w:rFonts w:eastAsia="Times New Roman" w:cs="Times New Roman"/>
          <w:sz w:val="20"/>
          <w:szCs w:val="20"/>
          <w:lang w:val="sr-Cyrl-RS"/>
        </w:rPr>
        <w:t xml:space="preserve"> опреме и уређаја каја су предмет јавне набавке услуга за </w:t>
      </w:r>
      <w:r w:rsidR="0018561D">
        <w:rPr>
          <w:rFonts w:eastAsia="Times New Roman" w:cs="Times New Roman"/>
          <w:b/>
          <w:sz w:val="20"/>
          <w:szCs w:val="20"/>
          <w:lang w:val="sr-Cyrl-RS" w:eastAsia="ar-SA"/>
        </w:rPr>
        <w:t>ПАРТИЈУ 5 – УСЛУГА СЕРВИСИРАЊЕ ПО ЗАХТЕВУ НАРУЧИОЦА (</w:t>
      </w:r>
      <w:r w:rsidR="00E930FF">
        <w:rPr>
          <w:rFonts w:eastAsia="Times New Roman" w:cs="Times New Roman"/>
          <w:b/>
          <w:sz w:val="20"/>
          <w:szCs w:val="20"/>
          <w:lang w:val="sr-Cyrl-RS" w:eastAsia="ar-SA"/>
        </w:rPr>
        <w:t>Firewall-a H3C SecPath U200-S и S</w:t>
      </w:r>
      <w:r w:rsidR="007952E2">
        <w:rPr>
          <w:rFonts w:eastAsia="Times New Roman" w:cs="Times New Roman"/>
          <w:b/>
          <w:sz w:val="20"/>
          <w:szCs w:val="20"/>
          <w:lang w:val="sr-Cyrl-RS" w:eastAsia="ar-SA"/>
        </w:rPr>
        <w:t>witch</w:t>
      </w:r>
      <w:r w:rsidR="00E930FF">
        <w:rPr>
          <w:rFonts w:eastAsia="Times New Roman" w:cs="Times New Roman"/>
          <w:b/>
          <w:sz w:val="20"/>
          <w:szCs w:val="20"/>
          <w:lang w:val="sr-Cyrl-RS" w:eastAsia="ar-SA"/>
        </w:rPr>
        <w:t>-a TP LINK TL-SG 3109)</w:t>
      </w:r>
      <w:r w:rsidR="0018561D">
        <w:rPr>
          <w:rFonts w:eastAsia="Times New Roman" w:cs="Times New Roman"/>
          <w:b/>
          <w:sz w:val="20"/>
          <w:szCs w:val="20"/>
          <w:lang w:val="sr-Cyrl-RS" w:eastAsia="ar-SA"/>
        </w:rPr>
        <w:t xml:space="preserve"> </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607042"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Сад)</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4D4DD1" w:rsidRPr="007639CC">
        <w:rPr>
          <w:rFonts w:eastAsia="Times New Roman" w:cs="Times New Roman"/>
          <w:b/>
          <w:sz w:val="20"/>
          <w:szCs w:val="20"/>
          <w:lang w:val="sr-Cyrl-CS"/>
        </w:rPr>
        <w:t>ДЕВЕТОМЕСЕЧНОГ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 ОБЛИКОВАНУ ПО ПАРТИЈАМА ОД 1 ДО 5 И ТО ЗА</w:t>
      </w:r>
    </w:p>
    <w:p w:rsidR="004D4DD1" w:rsidRPr="007639CC" w:rsidRDefault="0018561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5 – УСЛУГА СЕРВИСИРАЊЕ ПО ЗАХТЕВУ НАРУЧИОЦА (</w:t>
      </w:r>
      <w:r w:rsidR="00E930FF">
        <w:rPr>
          <w:rFonts w:eastAsia="Times New Roman" w:cs="Times New Roman"/>
          <w:b/>
          <w:sz w:val="20"/>
          <w:szCs w:val="20"/>
          <w:lang w:val="sr-Cyrl-CS"/>
        </w:rPr>
        <w:t>Firewall-a H3C SecPath U200-S и S</w:t>
      </w:r>
      <w:r w:rsidR="007952E2">
        <w:rPr>
          <w:rFonts w:eastAsia="Times New Roman" w:cs="Times New Roman"/>
          <w:b/>
          <w:sz w:val="20"/>
          <w:szCs w:val="20"/>
          <w:lang w:val="sr-Cyrl-CS"/>
        </w:rPr>
        <w:t>witch</w:t>
      </w:r>
      <w:r w:rsidR="00E930FF">
        <w:rPr>
          <w:rFonts w:eastAsia="Times New Roman" w:cs="Times New Roman"/>
          <w:b/>
          <w:sz w:val="20"/>
          <w:szCs w:val="20"/>
          <w:lang w:val="sr-Cyrl-CS"/>
        </w:rPr>
        <w:t>-a TP LINK TL-SG 3109)</w:t>
      </w:r>
      <w:r>
        <w:rPr>
          <w:rFonts w:eastAsia="Times New Roman" w:cs="Times New Roman"/>
          <w:b/>
          <w:sz w:val="20"/>
          <w:szCs w:val="20"/>
          <w:lang w:val="sr-Cyrl-CS"/>
        </w:rPr>
        <w:t xml:space="preserve"> </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ОТВОРЕНИ ПОСТУПАК РЕД БР. 9/20</w:t>
      </w:r>
      <w:r w:rsidR="00B45CDB" w:rsidRPr="007639CC">
        <w:rPr>
          <w:rFonts w:eastAsia="Times New Roman" w:cs="Times New Roman"/>
          <w:b/>
          <w:sz w:val="20"/>
          <w:szCs w:val="20"/>
          <w:lang w:val="sr-Cyrl-CS"/>
        </w:rPr>
        <w:t>1</w:t>
      </w:r>
      <w:r w:rsidR="008E1626" w:rsidRPr="007639CC">
        <w:rPr>
          <w:rFonts w:eastAsia="Times New Roman" w:cs="Times New Roman"/>
          <w:b/>
          <w:sz w:val="20"/>
          <w:szCs w:val="20"/>
          <w:lang w:val="sr-Cyrl-CS"/>
        </w:rPr>
        <w:t>7</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92" w:rsidRDefault="00921B92">
      <w:pPr>
        <w:spacing w:after="0" w:line="240" w:lineRule="auto"/>
      </w:pPr>
      <w:r>
        <w:separator/>
      </w:r>
    </w:p>
  </w:endnote>
  <w:endnote w:type="continuationSeparator" w:id="0">
    <w:p w:rsidR="00921B92" w:rsidRDefault="0092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Default="00921B92"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B92" w:rsidRDefault="00921B92"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Default="00921B92"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04D66">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D66">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Pr="00134197" w:rsidRDefault="00921B92"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E643B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43BD">
      <w:rPr>
        <w:rStyle w:val="PageNumber"/>
        <w:noProof/>
      </w:rPr>
      <w:t>55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Default="00921B92"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B92" w:rsidRDefault="00921B92"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Default="00921B92"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E579B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79B3">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Pr="00134197" w:rsidRDefault="00921B92"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B04D66">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D66">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92" w:rsidRDefault="00921B92">
      <w:pPr>
        <w:spacing w:after="0" w:line="240" w:lineRule="auto"/>
      </w:pPr>
      <w:r>
        <w:separator/>
      </w:r>
    </w:p>
  </w:footnote>
  <w:footnote w:type="continuationSeparator" w:id="0">
    <w:p w:rsidR="00921B92" w:rsidRDefault="00921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Pr="003D1AEF" w:rsidRDefault="00921B92"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92" w:rsidRPr="003D1AEF" w:rsidRDefault="00921B92"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EF15CF"/>
    <w:multiLevelType w:val="hybridMultilevel"/>
    <w:tmpl w:val="765621A2"/>
    <w:lvl w:ilvl="0" w:tplc="2EB8BC5C">
      <w:start w:val="288"/>
      <w:numFmt w:val="bullet"/>
      <w:lvlText w:val="-"/>
      <w:lvlJc w:val="left"/>
      <w:pPr>
        <w:ind w:left="720" w:hanging="360"/>
      </w:pPr>
      <w:rPr>
        <w:rFonts w:ascii="Verdana" w:eastAsia="Calibri" w:hAnsi="Verdan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6">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9"/>
  </w:num>
  <w:num w:numId="3">
    <w:abstractNumId w:val="21"/>
  </w:num>
  <w:num w:numId="4">
    <w:abstractNumId w:val="10"/>
  </w:num>
  <w:num w:numId="5">
    <w:abstractNumId w:val="17"/>
  </w:num>
  <w:num w:numId="6">
    <w:abstractNumId w:val="24"/>
  </w:num>
  <w:num w:numId="7">
    <w:abstractNumId w:val="23"/>
  </w:num>
  <w:num w:numId="8">
    <w:abstractNumId w:val="34"/>
  </w:num>
  <w:num w:numId="9">
    <w:abstractNumId w:val="5"/>
  </w:num>
  <w:num w:numId="10">
    <w:abstractNumId w:val="0"/>
  </w:num>
  <w:num w:numId="11">
    <w:abstractNumId w:val="14"/>
  </w:num>
  <w:num w:numId="12">
    <w:abstractNumId w:val="31"/>
  </w:num>
  <w:num w:numId="13">
    <w:abstractNumId w:val="7"/>
  </w:num>
  <w:num w:numId="14">
    <w:abstractNumId w:val="11"/>
  </w:num>
  <w:num w:numId="15">
    <w:abstractNumId w:val="6"/>
  </w:num>
  <w:num w:numId="16">
    <w:abstractNumId w:val="12"/>
  </w:num>
  <w:num w:numId="17">
    <w:abstractNumId w:val="28"/>
  </w:num>
  <w:num w:numId="18">
    <w:abstractNumId w:val="27"/>
  </w:num>
  <w:num w:numId="19">
    <w:abstractNumId w:val="30"/>
  </w:num>
  <w:num w:numId="20">
    <w:abstractNumId w:val="19"/>
  </w:num>
  <w:num w:numId="21">
    <w:abstractNumId w:val="32"/>
  </w:num>
  <w:num w:numId="22">
    <w:abstractNumId w:val="26"/>
  </w:num>
  <w:num w:numId="23">
    <w:abstractNumId w:val="16"/>
  </w:num>
  <w:num w:numId="24">
    <w:abstractNumId w:val="20"/>
  </w:num>
  <w:num w:numId="25">
    <w:abstractNumId w:val="22"/>
  </w:num>
  <w:num w:numId="26">
    <w:abstractNumId w:val="25"/>
  </w:num>
  <w:num w:numId="27">
    <w:abstractNumId w:val="33"/>
  </w:num>
  <w:num w:numId="28">
    <w:abstractNumId w:val="15"/>
  </w:num>
  <w:num w:numId="29">
    <w:abstractNumId w:val="8"/>
  </w:num>
  <w:num w:numId="30">
    <w:abstractNumId w:val="9"/>
  </w:num>
  <w:num w:numId="31">
    <w:abstractNumId w:val="13"/>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04B7C"/>
    <w:rsid w:val="000114C0"/>
    <w:rsid w:val="000149A9"/>
    <w:rsid w:val="000150EF"/>
    <w:rsid w:val="000167B4"/>
    <w:rsid w:val="00025A2B"/>
    <w:rsid w:val="00025A3E"/>
    <w:rsid w:val="00030DA6"/>
    <w:rsid w:val="00031541"/>
    <w:rsid w:val="000336E8"/>
    <w:rsid w:val="00037B5E"/>
    <w:rsid w:val="00037DD7"/>
    <w:rsid w:val="0004343B"/>
    <w:rsid w:val="00043738"/>
    <w:rsid w:val="00046521"/>
    <w:rsid w:val="00052B6F"/>
    <w:rsid w:val="00056BE5"/>
    <w:rsid w:val="0005725D"/>
    <w:rsid w:val="00061268"/>
    <w:rsid w:val="00072D00"/>
    <w:rsid w:val="000754AE"/>
    <w:rsid w:val="00075ACE"/>
    <w:rsid w:val="00076966"/>
    <w:rsid w:val="000773C1"/>
    <w:rsid w:val="000779C5"/>
    <w:rsid w:val="00080F34"/>
    <w:rsid w:val="00084864"/>
    <w:rsid w:val="00092BD8"/>
    <w:rsid w:val="000931C9"/>
    <w:rsid w:val="00094672"/>
    <w:rsid w:val="00094928"/>
    <w:rsid w:val="00096549"/>
    <w:rsid w:val="000A0B73"/>
    <w:rsid w:val="000A1E1B"/>
    <w:rsid w:val="000A29AA"/>
    <w:rsid w:val="000B2F4A"/>
    <w:rsid w:val="000B3200"/>
    <w:rsid w:val="000C04E6"/>
    <w:rsid w:val="000D056D"/>
    <w:rsid w:val="000D0A6D"/>
    <w:rsid w:val="000D2AD4"/>
    <w:rsid w:val="000E413C"/>
    <w:rsid w:val="000F4C2C"/>
    <w:rsid w:val="000F6976"/>
    <w:rsid w:val="0010143D"/>
    <w:rsid w:val="00106161"/>
    <w:rsid w:val="00106728"/>
    <w:rsid w:val="00107E98"/>
    <w:rsid w:val="00112DF3"/>
    <w:rsid w:val="00115D94"/>
    <w:rsid w:val="00126742"/>
    <w:rsid w:val="00127013"/>
    <w:rsid w:val="00134994"/>
    <w:rsid w:val="00134C56"/>
    <w:rsid w:val="00141994"/>
    <w:rsid w:val="00150A35"/>
    <w:rsid w:val="00151383"/>
    <w:rsid w:val="0015297C"/>
    <w:rsid w:val="001611C1"/>
    <w:rsid w:val="00163A08"/>
    <w:rsid w:val="00165D5C"/>
    <w:rsid w:val="00171EC1"/>
    <w:rsid w:val="00173F40"/>
    <w:rsid w:val="00176554"/>
    <w:rsid w:val="001777F5"/>
    <w:rsid w:val="001826BA"/>
    <w:rsid w:val="001835D9"/>
    <w:rsid w:val="0018561D"/>
    <w:rsid w:val="00187538"/>
    <w:rsid w:val="00191DFD"/>
    <w:rsid w:val="00192E52"/>
    <w:rsid w:val="00197C3F"/>
    <w:rsid w:val="001A1521"/>
    <w:rsid w:val="001A25DA"/>
    <w:rsid w:val="001A61F8"/>
    <w:rsid w:val="001A7C33"/>
    <w:rsid w:val="001B1EEC"/>
    <w:rsid w:val="001B3A78"/>
    <w:rsid w:val="001B3FC5"/>
    <w:rsid w:val="001B7BC9"/>
    <w:rsid w:val="001C0252"/>
    <w:rsid w:val="001C0408"/>
    <w:rsid w:val="001C44FF"/>
    <w:rsid w:val="001D0184"/>
    <w:rsid w:val="001D0967"/>
    <w:rsid w:val="001D1DBA"/>
    <w:rsid w:val="001D30EA"/>
    <w:rsid w:val="001D41E1"/>
    <w:rsid w:val="001D66CB"/>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653A9"/>
    <w:rsid w:val="00270C3C"/>
    <w:rsid w:val="00272276"/>
    <w:rsid w:val="002768BC"/>
    <w:rsid w:val="00286626"/>
    <w:rsid w:val="00290365"/>
    <w:rsid w:val="00290678"/>
    <w:rsid w:val="00292CA0"/>
    <w:rsid w:val="00294591"/>
    <w:rsid w:val="0029524E"/>
    <w:rsid w:val="00295CAC"/>
    <w:rsid w:val="00297C29"/>
    <w:rsid w:val="002A1137"/>
    <w:rsid w:val="002A1D6A"/>
    <w:rsid w:val="002A3791"/>
    <w:rsid w:val="002A40A1"/>
    <w:rsid w:val="002B36E6"/>
    <w:rsid w:val="002C021D"/>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0B0F"/>
    <w:rsid w:val="00335A80"/>
    <w:rsid w:val="0033779D"/>
    <w:rsid w:val="003445BE"/>
    <w:rsid w:val="003459DE"/>
    <w:rsid w:val="003469B1"/>
    <w:rsid w:val="00350371"/>
    <w:rsid w:val="00350762"/>
    <w:rsid w:val="00361B30"/>
    <w:rsid w:val="00370E8C"/>
    <w:rsid w:val="00375257"/>
    <w:rsid w:val="00375319"/>
    <w:rsid w:val="00375FD9"/>
    <w:rsid w:val="003769A0"/>
    <w:rsid w:val="00380AB9"/>
    <w:rsid w:val="00380B51"/>
    <w:rsid w:val="00382EF7"/>
    <w:rsid w:val="00390C1F"/>
    <w:rsid w:val="00392D35"/>
    <w:rsid w:val="003957F0"/>
    <w:rsid w:val="0039742B"/>
    <w:rsid w:val="003A5234"/>
    <w:rsid w:val="003A61E5"/>
    <w:rsid w:val="003A6C5F"/>
    <w:rsid w:val="003B113F"/>
    <w:rsid w:val="003B22C1"/>
    <w:rsid w:val="003B24B5"/>
    <w:rsid w:val="003B3FB6"/>
    <w:rsid w:val="003B58C1"/>
    <w:rsid w:val="003C63E9"/>
    <w:rsid w:val="003C6DFB"/>
    <w:rsid w:val="003D0B5F"/>
    <w:rsid w:val="003D0ED8"/>
    <w:rsid w:val="003D0FB7"/>
    <w:rsid w:val="003D286F"/>
    <w:rsid w:val="003D3BE5"/>
    <w:rsid w:val="003D4FC8"/>
    <w:rsid w:val="003D53B9"/>
    <w:rsid w:val="003D5C0D"/>
    <w:rsid w:val="003D5E4A"/>
    <w:rsid w:val="003D6D2D"/>
    <w:rsid w:val="003D7017"/>
    <w:rsid w:val="003E168F"/>
    <w:rsid w:val="003E170F"/>
    <w:rsid w:val="003F42EA"/>
    <w:rsid w:val="003F4425"/>
    <w:rsid w:val="003F47ED"/>
    <w:rsid w:val="003F6026"/>
    <w:rsid w:val="00404F34"/>
    <w:rsid w:val="004210E4"/>
    <w:rsid w:val="0042166D"/>
    <w:rsid w:val="00423936"/>
    <w:rsid w:val="004260AE"/>
    <w:rsid w:val="00426C41"/>
    <w:rsid w:val="00430704"/>
    <w:rsid w:val="0043610C"/>
    <w:rsid w:val="00436F46"/>
    <w:rsid w:val="00437048"/>
    <w:rsid w:val="004378C4"/>
    <w:rsid w:val="00443E1E"/>
    <w:rsid w:val="0044510D"/>
    <w:rsid w:val="0044624A"/>
    <w:rsid w:val="00450690"/>
    <w:rsid w:val="00453229"/>
    <w:rsid w:val="00454C53"/>
    <w:rsid w:val="00454FB9"/>
    <w:rsid w:val="00455153"/>
    <w:rsid w:val="00455987"/>
    <w:rsid w:val="00457E7D"/>
    <w:rsid w:val="00463ABC"/>
    <w:rsid w:val="00464CEC"/>
    <w:rsid w:val="004650C4"/>
    <w:rsid w:val="00473B75"/>
    <w:rsid w:val="004842AD"/>
    <w:rsid w:val="00487FE0"/>
    <w:rsid w:val="00490EF2"/>
    <w:rsid w:val="0049374C"/>
    <w:rsid w:val="004966D3"/>
    <w:rsid w:val="004A0557"/>
    <w:rsid w:val="004A163D"/>
    <w:rsid w:val="004A2B90"/>
    <w:rsid w:val="004B0273"/>
    <w:rsid w:val="004C6277"/>
    <w:rsid w:val="004C723B"/>
    <w:rsid w:val="004D4DD1"/>
    <w:rsid w:val="004E0D92"/>
    <w:rsid w:val="004E1C77"/>
    <w:rsid w:val="004F0DE6"/>
    <w:rsid w:val="004F1545"/>
    <w:rsid w:val="005010CD"/>
    <w:rsid w:val="005020E4"/>
    <w:rsid w:val="00503708"/>
    <w:rsid w:val="00503AE3"/>
    <w:rsid w:val="00504D8B"/>
    <w:rsid w:val="0050609E"/>
    <w:rsid w:val="00513DEA"/>
    <w:rsid w:val="00517B92"/>
    <w:rsid w:val="00517BE0"/>
    <w:rsid w:val="0052097A"/>
    <w:rsid w:val="00523074"/>
    <w:rsid w:val="0052739C"/>
    <w:rsid w:val="00532F7E"/>
    <w:rsid w:val="00536298"/>
    <w:rsid w:val="005362A0"/>
    <w:rsid w:val="00536444"/>
    <w:rsid w:val="00536F55"/>
    <w:rsid w:val="00540525"/>
    <w:rsid w:val="00542F79"/>
    <w:rsid w:val="0054384F"/>
    <w:rsid w:val="00545FB0"/>
    <w:rsid w:val="00545FD3"/>
    <w:rsid w:val="005463C5"/>
    <w:rsid w:val="005538D1"/>
    <w:rsid w:val="00557E86"/>
    <w:rsid w:val="00566BEC"/>
    <w:rsid w:val="005677E0"/>
    <w:rsid w:val="00570346"/>
    <w:rsid w:val="00570F1E"/>
    <w:rsid w:val="00571A31"/>
    <w:rsid w:val="00573520"/>
    <w:rsid w:val="00575920"/>
    <w:rsid w:val="005766D1"/>
    <w:rsid w:val="005770EB"/>
    <w:rsid w:val="00584975"/>
    <w:rsid w:val="00585E58"/>
    <w:rsid w:val="00586EDE"/>
    <w:rsid w:val="00587074"/>
    <w:rsid w:val="00587B62"/>
    <w:rsid w:val="005917EC"/>
    <w:rsid w:val="00592554"/>
    <w:rsid w:val="005A1A8B"/>
    <w:rsid w:val="005A299E"/>
    <w:rsid w:val="005A46DA"/>
    <w:rsid w:val="005A47FE"/>
    <w:rsid w:val="005B1862"/>
    <w:rsid w:val="005B443B"/>
    <w:rsid w:val="005B509B"/>
    <w:rsid w:val="005B6909"/>
    <w:rsid w:val="005C15D2"/>
    <w:rsid w:val="005D2C93"/>
    <w:rsid w:val="005D2D42"/>
    <w:rsid w:val="005D5F7B"/>
    <w:rsid w:val="005E1C3A"/>
    <w:rsid w:val="005E2C77"/>
    <w:rsid w:val="005E64DD"/>
    <w:rsid w:val="005E6D81"/>
    <w:rsid w:val="005E6FFF"/>
    <w:rsid w:val="005F0D03"/>
    <w:rsid w:val="005F432C"/>
    <w:rsid w:val="005F68F1"/>
    <w:rsid w:val="005F73FC"/>
    <w:rsid w:val="005F7A2E"/>
    <w:rsid w:val="00604497"/>
    <w:rsid w:val="00607042"/>
    <w:rsid w:val="00613FE4"/>
    <w:rsid w:val="006169E2"/>
    <w:rsid w:val="00627A82"/>
    <w:rsid w:val="006308B6"/>
    <w:rsid w:val="00637945"/>
    <w:rsid w:val="00640558"/>
    <w:rsid w:val="00641CD2"/>
    <w:rsid w:val="0064279B"/>
    <w:rsid w:val="0065419C"/>
    <w:rsid w:val="00657A23"/>
    <w:rsid w:val="0066151D"/>
    <w:rsid w:val="006640B1"/>
    <w:rsid w:val="0066529D"/>
    <w:rsid w:val="00672944"/>
    <w:rsid w:val="006754D2"/>
    <w:rsid w:val="0068036B"/>
    <w:rsid w:val="00682595"/>
    <w:rsid w:val="00683444"/>
    <w:rsid w:val="00683AB5"/>
    <w:rsid w:val="006857E7"/>
    <w:rsid w:val="00686FC9"/>
    <w:rsid w:val="006877D0"/>
    <w:rsid w:val="00691513"/>
    <w:rsid w:val="006940B1"/>
    <w:rsid w:val="006958B1"/>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4FB3"/>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0D78"/>
    <w:rsid w:val="007416F8"/>
    <w:rsid w:val="0074459A"/>
    <w:rsid w:val="00746CF3"/>
    <w:rsid w:val="00746E1B"/>
    <w:rsid w:val="007501CA"/>
    <w:rsid w:val="00751066"/>
    <w:rsid w:val="0075393F"/>
    <w:rsid w:val="0076058E"/>
    <w:rsid w:val="0076203F"/>
    <w:rsid w:val="007639CC"/>
    <w:rsid w:val="00764BE0"/>
    <w:rsid w:val="00765807"/>
    <w:rsid w:val="007751C6"/>
    <w:rsid w:val="00775675"/>
    <w:rsid w:val="00777F6A"/>
    <w:rsid w:val="007807AC"/>
    <w:rsid w:val="00780B60"/>
    <w:rsid w:val="00780DB1"/>
    <w:rsid w:val="007813B9"/>
    <w:rsid w:val="00782635"/>
    <w:rsid w:val="0078374E"/>
    <w:rsid w:val="00785897"/>
    <w:rsid w:val="007873E7"/>
    <w:rsid w:val="00791FF5"/>
    <w:rsid w:val="007952E2"/>
    <w:rsid w:val="007A2DB0"/>
    <w:rsid w:val="007A79B2"/>
    <w:rsid w:val="007B09FB"/>
    <w:rsid w:val="007B1974"/>
    <w:rsid w:val="007B32B6"/>
    <w:rsid w:val="007C1A34"/>
    <w:rsid w:val="007D3157"/>
    <w:rsid w:val="007D462F"/>
    <w:rsid w:val="007D6169"/>
    <w:rsid w:val="007D7607"/>
    <w:rsid w:val="007E4844"/>
    <w:rsid w:val="007E51C7"/>
    <w:rsid w:val="007F7023"/>
    <w:rsid w:val="00801D9F"/>
    <w:rsid w:val="00806775"/>
    <w:rsid w:val="00807239"/>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589"/>
    <w:rsid w:val="0085270A"/>
    <w:rsid w:val="008547AD"/>
    <w:rsid w:val="00855996"/>
    <w:rsid w:val="008622FC"/>
    <w:rsid w:val="00864DFD"/>
    <w:rsid w:val="00870268"/>
    <w:rsid w:val="00872388"/>
    <w:rsid w:val="00873FBA"/>
    <w:rsid w:val="00875975"/>
    <w:rsid w:val="0088068A"/>
    <w:rsid w:val="00881B7D"/>
    <w:rsid w:val="00881C4F"/>
    <w:rsid w:val="00885308"/>
    <w:rsid w:val="00887F53"/>
    <w:rsid w:val="008918EF"/>
    <w:rsid w:val="008A7633"/>
    <w:rsid w:val="008B1B4D"/>
    <w:rsid w:val="008B2536"/>
    <w:rsid w:val="008C4607"/>
    <w:rsid w:val="008D151A"/>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1B92"/>
    <w:rsid w:val="00922254"/>
    <w:rsid w:val="009222A2"/>
    <w:rsid w:val="0092260E"/>
    <w:rsid w:val="009245C5"/>
    <w:rsid w:val="0092645E"/>
    <w:rsid w:val="0092663F"/>
    <w:rsid w:val="0092714E"/>
    <w:rsid w:val="0093302A"/>
    <w:rsid w:val="009414A1"/>
    <w:rsid w:val="0094325D"/>
    <w:rsid w:val="00943D16"/>
    <w:rsid w:val="00944DFC"/>
    <w:rsid w:val="0095688B"/>
    <w:rsid w:val="00964D30"/>
    <w:rsid w:val="0096544B"/>
    <w:rsid w:val="0096748E"/>
    <w:rsid w:val="00970EF9"/>
    <w:rsid w:val="009720EC"/>
    <w:rsid w:val="00972786"/>
    <w:rsid w:val="00976248"/>
    <w:rsid w:val="0098152D"/>
    <w:rsid w:val="009820FC"/>
    <w:rsid w:val="0098297D"/>
    <w:rsid w:val="00983D0F"/>
    <w:rsid w:val="00987F60"/>
    <w:rsid w:val="009902BC"/>
    <w:rsid w:val="00993555"/>
    <w:rsid w:val="0099423E"/>
    <w:rsid w:val="009A142A"/>
    <w:rsid w:val="009B62C7"/>
    <w:rsid w:val="009B670C"/>
    <w:rsid w:val="009C0036"/>
    <w:rsid w:val="009C0414"/>
    <w:rsid w:val="009C1003"/>
    <w:rsid w:val="009C7DFD"/>
    <w:rsid w:val="009D340D"/>
    <w:rsid w:val="009D348D"/>
    <w:rsid w:val="009D4D08"/>
    <w:rsid w:val="009E1348"/>
    <w:rsid w:val="009E27B3"/>
    <w:rsid w:val="009E4528"/>
    <w:rsid w:val="009E68EA"/>
    <w:rsid w:val="009E6A0F"/>
    <w:rsid w:val="009F17FF"/>
    <w:rsid w:val="009F2F99"/>
    <w:rsid w:val="009F40AA"/>
    <w:rsid w:val="009F49BF"/>
    <w:rsid w:val="00A00F3F"/>
    <w:rsid w:val="00A01D7D"/>
    <w:rsid w:val="00A02686"/>
    <w:rsid w:val="00A04C73"/>
    <w:rsid w:val="00A070C6"/>
    <w:rsid w:val="00A1060F"/>
    <w:rsid w:val="00A156EB"/>
    <w:rsid w:val="00A1581F"/>
    <w:rsid w:val="00A21B4A"/>
    <w:rsid w:val="00A25CE5"/>
    <w:rsid w:val="00A27B46"/>
    <w:rsid w:val="00A27D8C"/>
    <w:rsid w:val="00A31C85"/>
    <w:rsid w:val="00A42E19"/>
    <w:rsid w:val="00A46C9A"/>
    <w:rsid w:val="00A47D33"/>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A99"/>
    <w:rsid w:val="00AA411F"/>
    <w:rsid w:val="00AA51F8"/>
    <w:rsid w:val="00AA7179"/>
    <w:rsid w:val="00AB43BA"/>
    <w:rsid w:val="00AB4843"/>
    <w:rsid w:val="00AC4FAE"/>
    <w:rsid w:val="00AC6929"/>
    <w:rsid w:val="00AD1E7A"/>
    <w:rsid w:val="00AD46BE"/>
    <w:rsid w:val="00AD4A03"/>
    <w:rsid w:val="00AD4FD4"/>
    <w:rsid w:val="00AE034E"/>
    <w:rsid w:val="00AE1C5F"/>
    <w:rsid w:val="00AF28CD"/>
    <w:rsid w:val="00AF642F"/>
    <w:rsid w:val="00AF672A"/>
    <w:rsid w:val="00B04D66"/>
    <w:rsid w:val="00B05D47"/>
    <w:rsid w:val="00B235A5"/>
    <w:rsid w:val="00B26CCA"/>
    <w:rsid w:val="00B31BCB"/>
    <w:rsid w:val="00B36201"/>
    <w:rsid w:val="00B45CDB"/>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476B"/>
    <w:rsid w:val="00B87B0C"/>
    <w:rsid w:val="00B90207"/>
    <w:rsid w:val="00B94B51"/>
    <w:rsid w:val="00B96CC0"/>
    <w:rsid w:val="00B976EA"/>
    <w:rsid w:val="00BA1A6F"/>
    <w:rsid w:val="00BB19AE"/>
    <w:rsid w:val="00BB42BE"/>
    <w:rsid w:val="00BB4F29"/>
    <w:rsid w:val="00BB55A2"/>
    <w:rsid w:val="00BB70D0"/>
    <w:rsid w:val="00BC6FCC"/>
    <w:rsid w:val="00BD2100"/>
    <w:rsid w:val="00BD5ED8"/>
    <w:rsid w:val="00BD6C42"/>
    <w:rsid w:val="00BE02E7"/>
    <w:rsid w:val="00BE193B"/>
    <w:rsid w:val="00BE4C38"/>
    <w:rsid w:val="00BE4E1B"/>
    <w:rsid w:val="00BE53E5"/>
    <w:rsid w:val="00BE7EA1"/>
    <w:rsid w:val="00BF0BEC"/>
    <w:rsid w:val="00BF3268"/>
    <w:rsid w:val="00BF3A6B"/>
    <w:rsid w:val="00BF4256"/>
    <w:rsid w:val="00BF6607"/>
    <w:rsid w:val="00C018D4"/>
    <w:rsid w:val="00C03285"/>
    <w:rsid w:val="00C0489D"/>
    <w:rsid w:val="00C04CB6"/>
    <w:rsid w:val="00C058BD"/>
    <w:rsid w:val="00C100CE"/>
    <w:rsid w:val="00C100F6"/>
    <w:rsid w:val="00C10A03"/>
    <w:rsid w:val="00C1120B"/>
    <w:rsid w:val="00C113E7"/>
    <w:rsid w:val="00C11914"/>
    <w:rsid w:val="00C1552A"/>
    <w:rsid w:val="00C179AD"/>
    <w:rsid w:val="00C20308"/>
    <w:rsid w:val="00C22202"/>
    <w:rsid w:val="00C22BB2"/>
    <w:rsid w:val="00C23E0C"/>
    <w:rsid w:val="00C24590"/>
    <w:rsid w:val="00C267D8"/>
    <w:rsid w:val="00C36D7A"/>
    <w:rsid w:val="00C4082B"/>
    <w:rsid w:val="00C45B8B"/>
    <w:rsid w:val="00C50ECD"/>
    <w:rsid w:val="00C5656F"/>
    <w:rsid w:val="00C56CDC"/>
    <w:rsid w:val="00C63BC5"/>
    <w:rsid w:val="00C643F3"/>
    <w:rsid w:val="00C65576"/>
    <w:rsid w:val="00C66A1A"/>
    <w:rsid w:val="00C6708F"/>
    <w:rsid w:val="00C71434"/>
    <w:rsid w:val="00C76EEC"/>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C1D46"/>
    <w:rsid w:val="00CC1EED"/>
    <w:rsid w:val="00CC401A"/>
    <w:rsid w:val="00CD2F43"/>
    <w:rsid w:val="00CD3FEA"/>
    <w:rsid w:val="00CD6F95"/>
    <w:rsid w:val="00CE1579"/>
    <w:rsid w:val="00CE2BC7"/>
    <w:rsid w:val="00CE4EDD"/>
    <w:rsid w:val="00CE5A9D"/>
    <w:rsid w:val="00CE6091"/>
    <w:rsid w:val="00CE6B3D"/>
    <w:rsid w:val="00CE6C24"/>
    <w:rsid w:val="00CF53B9"/>
    <w:rsid w:val="00D01270"/>
    <w:rsid w:val="00D03305"/>
    <w:rsid w:val="00D072A8"/>
    <w:rsid w:val="00D12241"/>
    <w:rsid w:val="00D12587"/>
    <w:rsid w:val="00D12C5F"/>
    <w:rsid w:val="00D163AA"/>
    <w:rsid w:val="00D31A9D"/>
    <w:rsid w:val="00D32183"/>
    <w:rsid w:val="00D33C02"/>
    <w:rsid w:val="00D3595B"/>
    <w:rsid w:val="00D37123"/>
    <w:rsid w:val="00D37CC2"/>
    <w:rsid w:val="00D37F3E"/>
    <w:rsid w:val="00D469AC"/>
    <w:rsid w:val="00D47413"/>
    <w:rsid w:val="00D552C2"/>
    <w:rsid w:val="00D55C72"/>
    <w:rsid w:val="00D574CD"/>
    <w:rsid w:val="00D60E85"/>
    <w:rsid w:val="00D62308"/>
    <w:rsid w:val="00D62355"/>
    <w:rsid w:val="00D6300B"/>
    <w:rsid w:val="00D724DB"/>
    <w:rsid w:val="00D72A75"/>
    <w:rsid w:val="00D74846"/>
    <w:rsid w:val="00D769D3"/>
    <w:rsid w:val="00D82CAE"/>
    <w:rsid w:val="00D837AD"/>
    <w:rsid w:val="00D85146"/>
    <w:rsid w:val="00D8735D"/>
    <w:rsid w:val="00D87971"/>
    <w:rsid w:val="00D90016"/>
    <w:rsid w:val="00D90330"/>
    <w:rsid w:val="00D90F76"/>
    <w:rsid w:val="00D9125A"/>
    <w:rsid w:val="00D917F9"/>
    <w:rsid w:val="00D92729"/>
    <w:rsid w:val="00D95C71"/>
    <w:rsid w:val="00D967DB"/>
    <w:rsid w:val="00D97C4B"/>
    <w:rsid w:val="00DA24DF"/>
    <w:rsid w:val="00DB080B"/>
    <w:rsid w:val="00DB11E7"/>
    <w:rsid w:val="00DC3244"/>
    <w:rsid w:val="00DC3AC6"/>
    <w:rsid w:val="00DC50F7"/>
    <w:rsid w:val="00DD1E56"/>
    <w:rsid w:val="00DD52A3"/>
    <w:rsid w:val="00DD730C"/>
    <w:rsid w:val="00DE0610"/>
    <w:rsid w:val="00DE4F16"/>
    <w:rsid w:val="00DF0029"/>
    <w:rsid w:val="00DF0596"/>
    <w:rsid w:val="00DF7E82"/>
    <w:rsid w:val="00E01990"/>
    <w:rsid w:val="00E11F20"/>
    <w:rsid w:val="00E1612A"/>
    <w:rsid w:val="00E1635F"/>
    <w:rsid w:val="00E2084E"/>
    <w:rsid w:val="00E21F97"/>
    <w:rsid w:val="00E26CF2"/>
    <w:rsid w:val="00E26F59"/>
    <w:rsid w:val="00E27B6D"/>
    <w:rsid w:val="00E408D7"/>
    <w:rsid w:val="00E42566"/>
    <w:rsid w:val="00E4324D"/>
    <w:rsid w:val="00E454BE"/>
    <w:rsid w:val="00E466DB"/>
    <w:rsid w:val="00E510C7"/>
    <w:rsid w:val="00E5279E"/>
    <w:rsid w:val="00E53658"/>
    <w:rsid w:val="00E53D40"/>
    <w:rsid w:val="00E55C00"/>
    <w:rsid w:val="00E5753A"/>
    <w:rsid w:val="00E579B3"/>
    <w:rsid w:val="00E61AFF"/>
    <w:rsid w:val="00E61D8E"/>
    <w:rsid w:val="00E62B0E"/>
    <w:rsid w:val="00E6330E"/>
    <w:rsid w:val="00E633BA"/>
    <w:rsid w:val="00E63969"/>
    <w:rsid w:val="00E643BD"/>
    <w:rsid w:val="00E7220B"/>
    <w:rsid w:val="00E74735"/>
    <w:rsid w:val="00E74935"/>
    <w:rsid w:val="00E808CB"/>
    <w:rsid w:val="00E825DC"/>
    <w:rsid w:val="00E8295F"/>
    <w:rsid w:val="00E84095"/>
    <w:rsid w:val="00E86DAB"/>
    <w:rsid w:val="00E86E56"/>
    <w:rsid w:val="00E8749E"/>
    <w:rsid w:val="00E92FC0"/>
    <w:rsid w:val="00E930FF"/>
    <w:rsid w:val="00E94E28"/>
    <w:rsid w:val="00E95014"/>
    <w:rsid w:val="00E9549D"/>
    <w:rsid w:val="00EA3944"/>
    <w:rsid w:val="00EA5A43"/>
    <w:rsid w:val="00EA705D"/>
    <w:rsid w:val="00EA7622"/>
    <w:rsid w:val="00EB015E"/>
    <w:rsid w:val="00EB1C72"/>
    <w:rsid w:val="00EB1FFD"/>
    <w:rsid w:val="00EB55B3"/>
    <w:rsid w:val="00EB59AA"/>
    <w:rsid w:val="00EB5F9A"/>
    <w:rsid w:val="00EC0A25"/>
    <w:rsid w:val="00EC1ECC"/>
    <w:rsid w:val="00EC4FF7"/>
    <w:rsid w:val="00ED29F2"/>
    <w:rsid w:val="00ED49BF"/>
    <w:rsid w:val="00ED4ABF"/>
    <w:rsid w:val="00ED4B4E"/>
    <w:rsid w:val="00ED713E"/>
    <w:rsid w:val="00EE0904"/>
    <w:rsid w:val="00EE167B"/>
    <w:rsid w:val="00EE25FA"/>
    <w:rsid w:val="00EE370A"/>
    <w:rsid w:val="00EE69AC"/>
    <w:rsid w:val="00EE6B34"/>
    <w:rsid w:val="00EF0BF3"/>
    <w:rsid w:val="00EF6BF9"/>
    <w:rsid w:val="00EF6C8D"/>
    <w:rsid w:val="00F00E4E"/>
    <w:rsid w:val="00F04B72"/>
    <w:rsid w:val="00F07B91"/>
    <w:rsid w:val="00F1063E"/>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60BD"/>
    <w:rsid w:val="00F57376"/>
    <w:rsid w:val="00F61000"/>
    <w:rsid w:val="00F612F7"/>
    <w:rsid w:val="00F6165A"/>
    <w:rsid w:val="00F704ED"/>
    <w:rsid w:val="00F726CF"/>
    <w:rsid w:val="00F75F35"/>
    <w:rsid w:val="00F771B7"/>
    <w:rsid w:val="00F83465"/>
    <w:rsid w:val="00F83B0A"/>
    <w:rsid w:val="00F83FB6"/>
    <w:rsid w:val="00F870F6"/>
    <w:rsid w:val="00F91B22"/>
    <w:rsid w:val="00F94C18"/>
    <w:rsid w:val="00F95ECC"/>
    <w:rsid w:val="00F965E8"/>
    <w:rsid w:val="00F97EED"/>
    <w:rsid w:val="00FA1717"/>
    <w:rsid w:val="00FA4B97"/>
    <w:rsid w:val="00FA7840"/>
    <w:rsid w:val="00FB52A4"/>
    <w:rsid w:val="00FB7D81"/>
    <w:rsid w:val="00FB7E52"/>
    <w:rsid w:val="00FC059E"/>
    <w:rsid w:val="00FC1B38"/>
    <w:rsid w:val="00FC2627"/>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0BDE-5D26-4BE6-A79F-61772D04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54</Pages>
  <Words>17444</Words>
  <Characters>99436</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37</cp:revision>
  <cp:lastPrinted>2016-04-19T09:23:00Z</cp:lastPrinted>
  <dcterms:created xsi:type="dcterms:W3CDTF">2017-03-03T12:04:00Z</dcterms:created>
  <dcterms:modified xsi:type="dcterms:W3CDTF">2017-03-07T10:09:00Z</dcterms:modified>
</cp:coreProperties>
</file>