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F27" w:rsidRDefault="00D22F27" w:rsidP="00D22F27">
      <w:pPr>
        <w:pStyle w:val="normalprored"/>
      </w:pPr>
      <w: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128"/>
      </w:tblGrid>
      <w:tr w:rsidR="00D22F27" w:rsidTr="00D22F2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22F27" w:rsidRDefault="00D22F27">
            <w:pPr>
              <w:pStyle w:val="normal0"/>
            </w:pPr>
            <w:r>
              <w:t xml:space="preserve">  </w:t>
            </w:r>
          </w:p>
          <w:p w:rsidR="00D22F27" w:rsidRDefault="00D22F27">
            <w:pPr>
              <w:pStyle w:val="wyq080---odsek"/>
            </w:pPr>
            <w:bookmarkStart w:id="0" w:name="str_1"/>
            <w:bookmarkEnd w:id="0"/>
            <w:r>
              <w:t>РЕГИСТАР</w:t>
            </w:r>
            <w:r>
              <w:br/>
              <w:t xml:space="preserve">ИЗДАТИХ ДОЗВОЛА ЗА САКУПЉАЊЕ, ТРАНСПОРТ, СКЛАДИШТЕЊЕ, ТРЕТМАН И ОДЛАГАЊЕ ОТПАДА </w:t>
            </w:r>
          </w:p>
          <w:p w:rsidR="00D22F27" w:rsidRDefault="00D22F27">
            <w:pPr>
              <w:pStyle w:val="normalprored"/>
            </w:pPr>
            <w:r>
              <w:t xml:space="preserve">  </w:t>
            </w:r>
          </w:p>
          <w:tbl>
            <w:tblPr>
              <w:tblW w:w="9518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24"/>
              <w:gridCol w:w="4086"/>
              <w:gridCol w:w="4492"/>
            </w:tblGrid>
            <w:tr w:rsidR="00D22F27" w:rsidTr="00600191">
              <w:trPr>
                <w:tblCellSpacing w:w="0" w:type="dxa"/>
              </w:trPr>
              <w:tc>
                <w:tcPr>
                  <w:tcW w:w="1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Default="00D22F27">
                  <w:pPr>
                    <w:pStyle w:val="normaltd"/>
                  </w:pPr>
                  <w:r>
                    <w:t xml:space="preserve">1. </w:t>
                  </w:r>
                </w:p>
              </w:tc>
              <w:tc>
                <w:tcPr>
                  <w:tcW w:w="48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Default="00D22F27">
                  <w:pPr>
                    <w:pStyle w:val="normal0"/>
                  </w:pPr>
                  <w:r>
                    <w:t xml:space="preserve">Регистарски број: </w:t>
                  </w:r>
                  <w:r w:rsidR="00857392">
                    <w:t>291</w:t>
                  </w:r>
                </w:p>
              </w:tc>
            </w:tr>
            <w:tr w:rsidR="00D22F27" w:rsidTr="0060019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Default="00D22F27">
                  <w:pPr>
                    <w:pStyle w:val="normaltd"/>
                  </w:pPr>
                  <w:r>
                    <w:t xml:space="preserve">2. </w:t>
                  </w:r>
                </w:p>
              </w:tc>
              <w:tc>
                <w:tcPr>
                  <w:tcW w:w="48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857392" w:rsidRDefault="00D22F27">
                  <w:pPr>
                    <w:pStyle w:val="normal0"/>
                    <w:rPr>
                      <w:lang w:val="sr-Cyrl-RS"/>
                    </w:rPr>
                  </w:pPr>
                  <w:r>
                    <w:t xml:space="preserve">Број досијеа: </w:t>
                  </w:r>
                  <w:r w:rsidR="00857392">
                    <w:t>140-</w:t>
                  </w:r>
                  <w:r w:rsidR="00857392">
                    <w:rPr>
                      <w:lang w:val="sr-Cyrl-RS"/>
                    </w:rPr>
                    <w:t>501-1083/2020-05</w:t>
                  </w:r>
                </w:p>
              </w:tc>
            </w:tr>
            <w:tr w:rsidR="00D22F27" w:rsidTr="0060019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Default="00D22F27">
                  <w:pPr>
                    <w:pStyle w:val="normaltd"/>
                  </w:pPr>
                  <w:r>
                    <w:t xml:space="preserve">3. </w:t>
                  </w:r>
                </w:p>
              </w:tc>
              <w:tc>
                <w:tcPr>
                  <w:tcW w:w="22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Default="00D22F27">
                  <w:pPr>
                    <w:pStyle w:val="normal0"/>
                  </w:pPr>
                  <w:r>
                    <w:t xml:space="preserve">Врста дозволе за управљање отпадом </w:t>
                  </w:r>
                </w:p>
              </w:tc>
              <w:tc>
                <w:tcPr>
                  <w:tcW w:w="255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2842"/>
                    <w:gridCol w:w="1530"/>
                  </w:tblGrid>
                  <w:tr w:rsidR="00D22F27" w:rsidTr="002C373B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Default="00D22F27">
                        <w:pPr>
                          <w:pStyle w:val="normal0"/>
                        </w:pPr>
                        <w:r>
                          <w:t xml:space="preserve">Сакупљање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Default="00D22F27">
                        <w:pPr>
                          <w:pStyle w:val="webdings"/>
                        </w:pPr>
                        <w:r>
                          <w:t></w:t>
                        </w:r>
                      </w:p>
                    </w:tc>
                  </w:tr>
                  <w:tr w:rsidR="00D22F27" w:rsidTr="002C373B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Default="00D22F27">
                        <w:pPr>
                          <w:pStyle w:val="normal0"/>
                        </w:pPr>
                        <w:r>
                          <w:t xml:space="preserve">Транспорт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Default="00D22F27">
                        <w:pPr>
                          <w:pStyle w:val="webdings"/>
                        </w:pPr>
                        <w:r>
                          <w:t></w:t>
                        </w:r>
                      </w:p>
                    </w:tc>
                  </w:tr>
                  <w:tr w:rsidR="00D22F27" w:rsidTr="002C373B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Default="00D22F27">
                        <w:pPr>
                          <w:pStyle w:val="normal0"/>
                        </w:pPr>
                        <w:r>
                          <w:t xml:space="preserve">Складиштење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2C373B" w:rsidRDefault="002C373B">
                        <w:pPr>
                          <w:pStyle w:val="webdings"/>
                          <w:rPr>
                            <w:lang w:val="sr-Cyrl-RS"/>
                          </w:rPr>
                        </w:pPr>
                        <w:r>
                          <w:rPr>
                            <w:rFonts w:ascii="Times New Roman" w:hAnsi="Times New Roman"/>
                            <w:lang w:val="sr-Cyrl-RS"/>
                          </w:rPr>
                          <w:t>×</w:t>
                        </w:r>
                      </w:p>
                    </w:tc>
                  </w:tr>
                  <w:tr w:rsidR="00D22F27" w:rsidTr="002C373B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Default="00D22F27">
                        <w:pPr>
                          <w:pStyle w:val="normal0"/>
                        </w:pPr>
                        <w:r>
                          <w:t xml:space="preserve">Третман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Default="002C373B">
                        <w:pPr>
                          <w:pStyle w:val="webdings"/>
                        </w:pPr>
                        <w:r>
                          <w:rPr>
                            <w:rFonts w:ascii="Times New Roman" w:hAnsi="Times New Roman"/>
                          </w:rPr>
                          <w:t>×</w:t>
                        </w:r>
                      </w:p>
                    </w:tc>
                  </w:tr>
                  <w:tr w:rsidR="00D22F27" w:rsidTr="002C373B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Default="00D22F27">
                        <w:pPr>
                          <w:pStyle w:val="normal0"/>
                        </w:pPr>
                        <w:r>
                          <w:t xml:space="preserve">Одлагање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Default="00D22F27">
                        <w:pPr>
                          <w:pStyle w:val="webdings"/>
                        </w:pPr>
                        <w:r>
                          <w:t></w:t>
                        </w:r>
                      </w:p>
                    </w:tc>
                  </w:tr>
                </w:tbl>
                <w:p w:rsidR="00D22F27" w:rsidRDefault="00D22F27"/>
              </w:tc>
            </w:tr>
            <w:tr w:rsidR="00D22F27" w:rsidTr="0060019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Default="00D22F27">
                  <w:pPr>
                    <w:pStyle w:val="normaltd"/>
                  </w:pPr>
                  <w:r>
                    <w:t xml:space="preserve">4. </w:t>
                  </w:r>
                </w:p>
              </w:tc>
              <w:tc>
                <w:tcPr>
                  <w:tcW w:w="48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2C373B" w:rsidRDefault="00D22F27">
                  <w:pPr>
                    <w:pStyle w:val="normal0"/>
                    <w:rPr>
                      <w:lang w:val="sr-Cyrl-RS"/>
                    </w:rPr>
                  </w:pPr>
                  <w:r>
                    <w:t>Назив лица регистрованог за обављање делатности сакупљања, односно лица које има својство превозника коме је издата дозвола:</w:t>
                  </w:r>
                  <w:r>
                    <w:br/>
                    <w:t xml:space="preserve">Регистарски број или име и лични број: </w:t>
                  </w:r>
                  <w:r w:rsidR="002C373B">
                    <w:rPr>
                      <w:lang w:val="sr-Cyrl-RS"/>
                    </w:rPr>
                    <w:t>-</w:t>
                  </w:r>
                </w:p>
              </w:tc>
            </w:tr>
            <w:tr w:rsidR="00D22F27" w:rsidTr="0060019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Default="00D22F27">
                  <w:pPr>
                    <w:pStyle w:val="normaltd"/>
                  </w:pPr>
                  <w:r>
                    <w:t xml:space="preserve">5. </w:t>
                  </w:r>
                </w:p>
              </w:tc>
              <w:tc>
                <w:tcPr>
                  <w:tcW w:w="48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373B" w:rsidRDefault="00D22F27" w:rsidP="001848D2">
                  <w:pPr>
                    <w:pStyle w:val="normal0"/>
                    <w:spacing w:before="0" w:beforeAutospacing="0" w:after="0" w:afterAutospacing="0"/>
                    <w:rPr>
                      <w:lang w:val="sr-Cyrl-RS"/>
                    </w:rPr>
                  </w:pPr>
                  <w:r>
                    <w:t>Назив оператера постројења за складиштење, третман и одлагање отпада коме је издата дозвола</w:t>
                  </w:r>
                  <w:r w:rsidRPr="002C373B">
                    <w:rPr>
                      <w:b/>
                    </w:rPr>
                    <w:t>:</w:t>
                  </w:r>
                  <w:r w:rsidR="002C373B" w:rsidRPr="002C373B">
                    <w:rPr>
                      <w:rFonts w:asciiTheme="minorHAnsi" w:hAnsiTheme="minorHAnsi" w:cstheme="minorHAnsi"/>
                      <w:b/>
                    </w:rPr>
                    <w:t xml:space="preserve"> </w:t>
                  </w:r>
                  <w:r w:rsidR="002C373B" w:rsidRPr="002C373B">
                    <w:rPr>
                      <w:rFonts w:asciiTheme="minorHAnsi" w:hAnsiTheme="minorHAnsi" w:cstheme="minorHAnsi"/>
                      <w:b/>
                    </w:rPr>
                    <w:t>REMONDIS Medison doo Zrenjanin, Др. Ђорђа Радића 1, Зрењанин</w:t>
                  </w:r>
                  <w:r>
                    <w:br/>
                    <w:t xml:space="preserve">Регистарски број или име и лични број: </w:t>
                  </w:r>
                  <w:r w:rsidR="002C373B">
                    <w:rPr>
                      <w:lang w:val="sr-Cyrl-RS"/>
                    </w:rPr>
                    <w:t>Матични број:20559799</w:t>
                  </w:r>
                </w:p>
                <w:p w:rsidR="002C373B" w:rsidRPr="002C373B" w:rsidRDefault="002C373B" w:rsidP="001848D2">
                  <w:pPr>
                    <w:pStyle w:val="normal0"/>
                    <w:spacing w:before="0" w:beforeAutospacing="0" w:after="0" w:afterAutospacing="0"/>
                    <w:rPr>
                      <w:lang w:val="sr-Cyrl-RS"/>
                    </w:rPr>
                  </w:pPr>
                  <w:r>
                    <w:rPr>
                      <w:lang w:val="sr-Cyrl-RS"/>
                    </w:rPr>
                    <w:t xml:space="preserve">                                                                    ПИБ: 106229657</w:t>
                  </w:r>
                </w:p>
              </w:tc>
            </w:tr>
            <w:tr w:rsidR="00D22F27" w:rsidTr="0060019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Default="00D22F27">
                  <w:pPr>
                    <w:pStyle w:val="normaltd"/>
                  </w:pPr>
                  <w:r>
                    <w:t xml:space="preserve">6. </w:t>
                  </w:r>
                </w:p>
              </w:tc>
              <w:tc>
                <w:tcPr>
                  <w:tcW w:w="48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1848D2" w:rsidRDefault="00D22F27">
                  <w:pPr>
                    <w:pStyle w:val="normal0"/>
                    <w:rPr>
                      <w:lang w:val="sr-Cyrl-RS"/>
                    </w:rPr>
                  </w:pPr>
                  <w:r>
                    <w:t>Назив постројења или активности за које је дозвола издата</w:t>
                  </w:r>
                  <w:r w:rsidRPr="001848D2">
                    <w:rPr>
                      <w:b/>
                    </w:rPr>
                    <w:t xml:space="preserve">: </w:t>
                  </w:r>
                  <w:r w:rsidR="001848D2" w:rsidRPr="001848D2">
                    <w:rPr>
                      <w:rFonts w:asciiTheme="minorHAnsi" w:hAnsiTheme="minorHAnsi" w:cstheme="minorHAnsi"/>
                      <w:b/>
                    </w:rPr>
                    <w:t>REMONDIS Medison doo Zrenjanin, Др. Ђорђа Радића 1, Зрењанин</w:t>
                  </w:r>
                  <w:r w:rsidR="001848D2" w:rsidRPr="001848D2">
                    <w:rPr>
                      <w:rFonts w:asciiTheme="minorHAnsi" w:hAnsiTheme="minorHAnsi" w:cstheme="minorHAnsi"/>
                      <w:b/>
                      <w:lang w:val="sr-Cyrl-RS"/>
                    </w:rPr>
                    <w:t>, складиштење и термички третман неопасног и опасног отпада</w:t>
                  </w:r>
                </w:p>
              </w:tc>
            </w:tr>
            <w:tr w:rsidR="00D22F27" w:rsidTr="0060019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Default="00D22F27">
                  <w:pPr>
                    <w:pStyle w:val="normaltd"/>
                  </w:pPr>
                  <w:r>
                    <w:t xml:space="preserve">7. </w:t>
                  </w:r>
                </w:p>
              </w:tc>
              <w:tc>
                <w:tcPr>
                  <w:tcW w:w="48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1848D2" w:rsidRDefault="00D22F27">
                  <w:pPr>
                    <w:pStyle w:val="normal0"/>
                    <w:rPr>
                      <w:lang w:val="sr-Cyrl-RS"/>
                    </w:rPr>
                  </w:pPr>
                  <w:r>
                    <w:t xml:space="preserve">Назив надлежног органа који је издао дозволу: </w:t>
                  </w:r>
                  <w:r w:rsidR="001848D2">
                    <w:rPr>
                      <w:lang w:val="sr-Cyrl-RS"/>
                    </w:rPr>
                    <w:t>Покрајински секретаријат за урбанизам и заштиту животне средине</w:t>
                  </w:r>
                </w:p>
              </w:tc>
            </w:tr>
            <w:tr w:rsidR="00D22F27" w:rsidTr="0060019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Default="00D22F27">
                  <w:pPr>
                    <w:pStyle w:val="normaltd"/>
                  </w:pPr>
                  <w:r>
                    <w:t xml:space="preserve">8. </w:t>
                  </w:r>
                </w:p>
              </w:tc>
              <w:tc>
                <w:tcPr>
                  <w:tcW w:w="48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1848D2" w:rsidRDefault="00D22F27">
                  <w:pPr>
                    <w:pStyle w:val="normal0"/>
                    <w:rPr>
                      <w:lang w:val="sr-Cyrl-RS"/>
                    </w:rPr>
                  </w:pPr>
                  <w:r>
                    <w:t xml:space="preserve">Број и датум издавања дозволе: </w:t>
                  </w:r>
                  <w:r w:rsidR="001848D2">
                    <w:rPr>
                      <w:lang w:val="sr-Cyrl-RS"/>
                    </w:rPr>
                    <w:t>140-501-1083/2020-05 од 25.12.2020.</w:t>
                  </w:r>
                </w:p>
              </w:tc>
            </w:tr>
            <w:tr w:rsidR="00D22F27" w:rsidTr="0060019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Default="00D22F27">
                  <w:pPr>
                    <w:pStyle w:val="normaltd"/>
                  </w:pPr>
                  <w:r>
                    <w:t xml:space="preserve">9. </w:t>
                  </w:r>
                </w:p>
              </w:tc>
              <w:tc>
                <w:tcPr>
                  <w:tcW w:w="48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1440"/>
                    <w:gridCol w:w="1223"/>
                    <w:gridCol w:w="92"/>
                    <w:gridCol w:w="1223"/>
                    <w:gridCol w:w="4480"/>
                  </w:tblGrid>
                  <w:tr w:rsidR="00D22F27">
                    <w:trPr>
                      <w:tblCellSpacing w:w="0" w:type="dxa"/>
                    </w:trPr>
                    <w:tc>
                      <w:tcPr>
                        <w:tcW w:w="1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Default="00D22F27">
                        <w:pPr>
                          <w:pStyle w:val="normal0"/>
                        </w:pPr>
                        <w:r>
                          <w:t xml:space="preserve">Рок важности дозволе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1848D2" w:rsidRDefault="001848D2">
                        <w:pPr>
                          <w:pStyle w:val="normalcentar"/>
                        </w:pPr>
                        <w:r>
                          <w:t>О</w:t>
                        </w:r>
                        <w:r w:rsidR="00D22F27">
                          <w:t>д</w:t>
                        </w:r>
                      </w:p>
                      <w:p w:rsidR="00D22F27" w:rsidRDefault="001848D2">
                        <w:pPr>
                          <w:pStyle w:val="normalcentar"/>
                        </w:pPr>
                        <w:r>
                          <w:rPr>
                            <w:lang w:val="sr-Cyrl-RS"/>
                          </w:rPr>
                          <w:t>25.12.2020.</w:t>
                        </w:r>
                        <w:r w:rsidR="00D22F27">
                          <w:t xml:space="preserve"> 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Default="00D22F27">
                        <w:pPr>
                          <w:pStyle w:val="normal0"/>
                        </w:pPr>
                        <w:r>
                          <w:t xml:space="preserve"> 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1848D2" w:rsidRDefault="001848D2">
                        <w:pPr>
                          <w:pStyle w:val="normalcentar"/>
                        </w:pPr>
                        <w:r>
                          <w:t>Д</w:t>
                        </w:r>
                        <w:r w:rsidR="00D22F27">
                          <w:t>о</w:t>
                        </w:r>
                      </w:p>
                      <w:p w:rsidR="00D22F27" w:rsidRDefault="001848D2">
                        <w:pPr>
                          <w:pStyle w:val="normalcentar"/>
                        </w:pPr>
                        <w:r>
                          <w:rPr>
                            <w:lang w:val="sr-Cyrl-RS"/>
                          </w:rPr>
                          <w:t>25.12.2030.</w:t>
                        </w:r>
                        <w:r w:rsidR="00D22F27">
                          <w:t xml:space="preserve"> </w:t>
                        </w:r>
                      </w:p>
                    </w:tc>
                    <w:tc>
                      <w:tcPr>
                        <w:tcW w:w="29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Default="00D22F27">
                        <w:pPr>
                          <w:pStyle w:val="normal0"/>
                        </w:pPr>
                        <w:r>
                          <w:t xml:space="preserve">  </w:t>
                        </w:r>
                      </w:p>
                    </w:tc>
                  </w:tr>
                </w:tbl>
                <w:p w:rsidR="00D22F27" w:rsidRDefault="00D22F27"/>
              </w:tc>
            </w:tr>
            <w:tr w:rsidR="00D22F27" w:rsidRPr="000B6AAD" w:rsidTr="0060019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0B6AAD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0B6AAD">
                    <w:rPr>
                      <w:rFonts w:asciiTheme="minorHAnsi" w:hAnsiTheme="minorHAnsi"/>
                      <w:sz w:val="18"/>
                      <w:szCs w:val="18"/>
                    </w:rPr>
                    <w:t xml:space="preserve">10. </w:t>
                  </w:r>
                </w:p>
              </w:tc>
              <w:tc>
                <w:tcPr>
                  <w:tcW w:w="48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0B6AAD" w:rsidRDefault="00D22F27">
                  <w:pPr>
                    <w:pStyle w:val="normal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0B6AAD">
                    <w:rPr>
                      <w:rFonts w:asciiTheme="minorHAnsi" w:hAnsiTheme="minorHAnsi"/>
                      <w:sz w:val="18"/>
                      <w:szCs w:val="18"/>
                    </w:rPr>
                    <w:t xml:space="preserve">Услови утврђени дозволом за </w:t>
                  </w:r>
                  <w:r w:rsidR="001848D2" w:rsidRPr="000B6AAD">
                    <w:rPr>
                      <w:rFonts w:asciiTheme="minorHAnsi" w:hAnsiTheme="minorHAnsi"/>
                      <w:sz w:val="18"/>
                      <w:szCs w:val="18"/>
                    </w:rPr>
                    <w:t>складиштење и термички третман неопасног и опасног отпада</w:t>
                  </w:r>
                  <w:r w:rsidRPr="000B6AAD">
                    <w:rPr>
                      <w:rFonts w:asciiTheme="minorHAnsi" w:hAnsiTheme="minorHAnsi"/>
                      <w:sz w:val="18"/>
                      <w:szCs w:val="18"/>
                    </w:rPr>
                    <w:t xml:space="preserve">: </w:t>
                  </w:r>
                </w:p>
                <w:p w:rsidR="00E86442" w:rsidRDefault="00D22F27" w:rsidP="00E86442">
                  <w:pPr>
                    <w:pStyle w:val="normal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0B6AAD">
                    <w:rPr>
                      <w:rFonts w:asciiTheme="minorHAnsi" w:hAnsiTheme="minorHAnsi"/>
                      <w:sz w:val="18"/>
                      <w:szCs w:val="18"/>
                    </w:rPr>
                    <w:t>Врста и количина отпада:</w:t>
                  </w:r>
                </w:p>
                <w:p w:rsidR="001848D2" w:rsidRPr="00E86442" w:rsidRDefault="001848D2" w:rsidP="00E86442">
                  <w:pPr>
                    <w:pStyle w:val="normal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0B6AAD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ru-RU"/>
                    </w:rPr>
                    <w:t>Неопасан отпад који оператер складишти и третира у постројењу</w:t>
                  </w:r>
                </w:p>
                <w:p w:rsidR="001848D2" w:rsidRPr="000B6AAD" w:rsidRDefault="001848D2" w:rsidP="001848D2">
                  <w:pPr>
                    <w:pStyle w:val="ListParagraph"/>
                    <w:spacing w:after="0" w:line="240" w:lineRule="auto"/>
                    <w:ind w:left="0"/>
                    <w:rPr>
                      <w:rFonts w:cstheme="minorHAnsi"/>
                      <w:b/>
                      <w:sz w:val="18"/>
                      <w:szCs w:val="18"/>
                      <w:lang w:val="ru-RU"/>
                    </w:rPr>
                  </w:pPr>
                </w:p>
                <w:p w:rsidR="001848D2" w:rsidRPr="000B6AAD" w:rsidRDefault="001848D2" w:rsidP="001848D2">
                  <w:pPr>
                    <w:numPr>
                      <w:ilvl w:val="0"/>
                      <w:numId w:val="42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02 01 04 отпадна пластика (искључујући амбалажу)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2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02 01 07 отпади из шумарства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2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02 01 09 агрохемијски отпад другачији од оног наведеног у 02 01 08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  </w:t>
                  </w:r>
                </w:p>
                <w:p w:rsidR="001848D2" w:rsidRPr="000B6AAD" w:rsidRDefault="001848D2" w:rsidP="001848D2">
                  <w:pPr>
                    <w:ind w:left="45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          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  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 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2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02 01 99 отпади који нису другачије специфицирани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2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04 01 01 отпади од уклањања другог ткива са коже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2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04 02 09 отпади од мешовитих материјала (импрегнирани текстил, еластомер,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</w:t>
                  </w:r>
                </w:p>
                <w:p w:rsidR="001848D2" w:rsidRPr="000B6AAD" w:rsidRDefault="001848D2" w:rsidP="001848D2">
                  <w:pPr>
                    <w:ind w:left="45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           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  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пластомер)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2"/>
                    </w:numPr>
                    <w:ind w:left="450" w:right="-738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04 02 10 органска материја из природних производа (нпр. маст, восак)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2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07 02 99 отпади који нису другачије специфицирани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2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07 03 99 отпади који нису другачије специфицирани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2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07 04 99 отпади који нису другачије специфицрани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2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07 05 14 чврсти отпади другачији од оних наведених у 07 05 13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2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07 05 99 отпади који нису другачије специфицирани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2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07 06 99 отпади који нису другачије специфицирани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2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lastRenderedPageBreak/>
                    <w:t xml:space="preserve">09 01 08 фотографски филм и папир који не садржи сребро или једињења сребра </w:t>
                  </w:r>
                </w:p>
                <w:p w:rsidR="001848D2" w:rsidRPr="000B6AAD" w:rsidRDefault="001848D2" w:rsidP="001848D2">
                  <w:pPr>
                    <w:ind w:left="45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            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  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2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12 01 17 отпади од горивих материјала другачији од оног наведеног у 12 01 16</w:t>
                  </w:r>
                </w:p>
                <w:p w:rsidR="001848D2" w:rsidRPr="000B6AAD" w:rsidRDefault="001848D2" w:rsidP="001848D2">
                  <w:pPr>
                    <w:ind w:left="45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            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  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2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15 01 01 папирна и картонска амбалажа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2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15 01 02 пластична амбалажа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2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15 01 03 дрвена амбалажа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2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15 01 05 композитна амбалажа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2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15 01 06 мешана амбалажа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2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15 01 09 текстилна амбалажа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2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15 02 03 апсорбенти, филтерски материјали, крпе за брисање и заштитна одећа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другачији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од</w:t>
                  </w:r>
                </w:p>
                <w:p w:rsidR="001848D2" w:rsidRPr="000B6AAD" w:rsidRDefault="001848D2" w:rsidP="001848D2">
                  <w:pPr>
                    <w:ind w:left="45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                 оних наведених у 15 02 02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2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16 03 04 неоргански отпади другачији од оних наведених у 16 03 03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</w:t>
                  </w:r>
                </w:p>
                <w:p w:rsidR="001848D2" w:rsidRPr="000B6AAD" w:rsidRDefault="001848D2" w:rsidP="001848D2">
                  <w:pPr>
                    <w:ind w:left="45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           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  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2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16 03 06 органски отпади другачији од оних наведених у 16 03 05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2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18 01 01 оштри инструменти (изузев 18 01 03)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2"/>
                    </w:numPr>
                    <w:ind w:left="450" w:right="-108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18 01 02 делови тела и органи укључујући и кесе са крвљу и крвне продукте </w:t>
                  </w:r>
                </w:p>
                <w:p w:rsidR="001848D2" w:rsidRPr="000B6AAD" w:rsidRDefault="001848D2" w:rsidP="001848D2">
                  <w:pPr>
                    <w:ind w:left="450" w:right="-108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           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    (изузев 18 01 03)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 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2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18 01 04 отпади чије сакупљање и одлагање не подлеже посебним захтевима због</w:t>
                  </w:r>
                </w:p>
                <w:p w:rsidR="001848D2" w:rsidRPr="000B6AAD" w:rsidRDefault="001848D2" w:rsidP="001848D2">
                  <w:pPr>
                    <w:ind w:left="45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            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   спречавања инфекције (нпр. завоји, гипсеви, постељина, одећа за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једнократну</w:t>
                  </w:r>
                </w:p>
                <w:p w:rsidR="001848D2" w:rsidRPr="000B6AAD" w:rsidRDefault="001848D2" w:rsidP="001848D2">
                  <w:pPr>
                    <w:ind w:left="45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            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   употребу   и пелене)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2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18 01 07 хемикалије другачије од оних наведених у 18 01 06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2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18 01 09 лекови другачији од оних наведених у 18 01 08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2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18 02 01 оштри инструменти (изузев 18 02 02)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2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18 02 03 отпади чије сакупљање и одлагање не подлеже посебним захтевима због</w:t>
                  </w:r>
                </w:p>
                <w:p w:rsidR="001848D2" w:rsidRPr="000B6AAD" w:rsidRDefault="001848D2" w:rsidP="001848D2">
                  <w:pPr>
                    <w:ind w:left="45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            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   спречавања инфекције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2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18 02 06 хемикалије другачије од оних наведених у 18 02 05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2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18 02 08 лекови другачији од оних наведених у 18 02 07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2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19 01 14 летежи пепео другсчији од оног наведеног у 19 01 13 – Операција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2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19 01 99 отпади који нису другачије специфицирани – Операција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2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19 02 03 претходно измешани отпади који се састоје само од безопасног отпада</w:t>
                  </w:r>
                </w:p>
                <w:p w:rsidR="001848D2" w:rsidRPr="000B6AAD" w:rsidRDefault="001848D2" w:rsidP="001848D2">
                  <w:pPr>
                    <w:ind w:left="45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           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  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 – 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2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19 02 10 сагорљиви отпади другачији од оних наведених у 19 02 08 и 19 02 09</w:t>
                  </w:r>
                </w:p>
                <w:p w:rsidR="001848D2" w:rsidRPr="000B6AAD" w:rsidRDefault="001848D2" w:rsidP="001848D2">
                  <w:pPr>
                    <w:ind w:left="45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          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  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 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2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19 02 99 отпади који нису другачије специфицирани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2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19 12 01 папир и картон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2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19 12 04 пластика и гума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2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19 12 07 дрво другачије од оног наведеног у 19 12 06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2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19 12 08 текстил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2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19 12 10 сагорљиви отпад (гориво добијено из отпада)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2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19 12 12 други отпади (укључујући мешавине материјала) од механичког третмана</w:t>
                  </w:r>
                </w:p>
                <w:p w:rsidR="001848D2" w:rsidRPr="000B6AAD" w:rsidRDefault="001848D2" w:rsidP="001848D2">
                  <w:pPr>
                    <w:ind w:left="45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          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     отпада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другачији од оних наведених у 19 12 11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2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20 01 01 папир и картон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2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20 01 08 биоразградиви кухињски и отпад из ресторана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2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20 01 10 одећа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2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20 01 11 текстил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2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20 01 25 јестива уља и масти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2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20 01 28 боја, мастила, лепкови и смоле другачији од оних наведених у 20 01 27</w:t>
                  </w:r>
                </w:p>
                <w:p w:rsidR="001848D2" w:rsidRPr="000B6AAD" w:rsidRDefault="001848D2" w:rsidP="001848D2">
                  <w:pPr>
                    <w:ind w:left="45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            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  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2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20 01 30 детерџенти другачији од оних наведених у 20 01 29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2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20 01 32 лекови другачији од оних наведених у 20 01 31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2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20 01 38 дрво другачије од оног наведеног у 20 01 37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2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20 01 39 пластика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</w:p>
                <w:p w:rsidR="001848D2" w:rsidRPr="000B6AAD" w:rsidRDefault="001848D2" w:rsidP="00C234F9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sz w:val="18"/>
                      <w:szCs w:val="18"/>
                      <w:lang w:val="ru-RU"/>
                    </w:rPr>
                  </w:pPr>
                  <w:r w:rsidRPr="000B6AAD">
                    <w:rPr>
                      <w:rFonts w:cstheme="minorHAnsi"/>
                      <w:b/>
                      <w:sz w:val="18"/>
                      <w:szCs w:val="18"/>
                      <w:lang w:val="ru-RU"/>
                    </w:rPr>
                    <w:t>Опасан отпад који оператер складишти и третира у постројењу:</w:t>
                  </w:r>
                </w:p>
                <w:p w:rsidR="001848D2" w:rsidRPr="000B6AAD" w:rsidRDefault="001848D2" w:rsidP="001848D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color w:val="FF0000"/>
                      <w:sz w:val="18"/>
                      <w:szCs w:val="18"/>
                      <w:lang w:val="ru-RU"/>
                    </w:rPr>
                  </w:pPr>
                </w:p>
                <w:p w:rsidR="001848D2" w:rsidRPr="000B6AAD" w:rsidRDefault="001848D2" w:rsidP="001848D2">
                  <w:pPr>
                    <w:numPr>
                      <w:ilvl w:val="0"/>
                      <w:numId w:val="43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02 01 08*  агрохемијски отпад који садржи опасне супстанце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3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04 01 03*  отпади од одмашћивања који садрже раствараче, без течне фазе</w:t>
                  </w:r>
                </w:p>
                <w:p w:rsidR="001848D2" w:rsidRPr="000B6AAD" w:rsidRDefault="001848D2" w:rsidP="001848D2">
                  <w:pPr>
                    <w:ind w:left="45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               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 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3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06 13 01*  неоргански пестициди, средства за заштиту дрвета и други биоциди</w:t>
                  </w:r>
                </w:p>
                <w:p w:rsidR="001848D2" w:rsidRPr="000B6AAD" w:rsidRDefault="001848D2" w:rsidP="001848D2">
                  <w:pPr>
                    <w:ind w:left="45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                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 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3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07 04 13*  чврсти отпади који садрже опасне супстанце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3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07 05 13*  чврсти отпади који садрже опасне супстанце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3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12 01 09*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машинске емулзије и раствори које не садрже халогене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3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12 01 10*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синтетичка машинска уља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3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lastRenderedPageBreak/>
                    <w:t xml:space="preserve">12 01 12*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потрошени восак и масти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3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13 01 05*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нехлороване емулзије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3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13 01 10*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минерална нехлорована хидраулична уља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3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13 01 11*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синтетичка хидраулична уља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3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13 01 12*  одмах биоразградива хидраулична уља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3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13 01 13*  остала хидраулична уља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3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13 02 05*  минерална нехлорована моторна уља, уља за мењаче и подмазивање</w:t>
                  </w:r>
                </w:p>
                <w:p w:rsidR="001848D2" w:rsidRPr="000B6AAD" w:rsidRDefault="001848D2" w:rsidP="001848D2">
                  <w:pPr>
                    <w:ind w:left="45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             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   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–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Latn-RS"/>
                    </w:rPr>
                    <w:t xml:space="preserve">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3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13 02 06*  синтетичка моторна уља, уља за мењаче и подмазивање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</w:t>
                  </w:r>
                </w:p>
                <w:p w:rsidR="001848D2" w:rsidRPr="000B6AAD" w:rsidRDefault="001848D2" w:rsidP="001848D2">
                  <w:pPr>
                    <w:ind w:left="45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              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   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3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13 02 08*  остала моторна уља, уља за мењаче и подмазивање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3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13 03 07*  минерална нехлорована уља за изолацију и пренос топлоте </w:t>
                  </w:r>
                </w:p>
                <w:p w:rsidR="001848D2" w:rsidRPr="000B6AAD" w:rsidRDefault="001848D2" w:rsidP="001848D2">
                  <w:pPr>
                    <w:ind w:left="45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            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   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 xml:space="preserve">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3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13 03 08*  синтетичка уља за изолацију и пренос топлоте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3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13 03 10*  остала уља за изолацију и пренос топлоте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3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13 04 01*  уља са дна бродова из речне пловидбе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3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13 04 02*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 уља са дна бродова из канализације на пристаништу -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3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13 04 03*  уља са дна бродова из остале врсте пловидбе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3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15 01 10* амбалажа која садржи остатке опасних супстанци или је контаминирана</w:t>
                  </w:r>
                </w:p>
                <w:p w:rsidR="001848D2" w:rsidRPr="000B6AAD" w:rsidRDefault="001848D2" w:rsidP="001848D2">
                  <w:pPr>
                    <w:ind w:left="45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            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     опасним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с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упстанцама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3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15 02 02* апсорбенти, филтерски материјали (укључујући филтере за уље који нису</w:t>
                  </w:r>
                </w:p>
                <w:p w:rsidR="001848D2" w:rsidRPr="000B6AAD" w:rsidRDefault="001848D2" w:rsidP="001848D2">
                  <w:pPr>
                    <w:ind w:left="45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              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   другачије специфицирани), крпе за брисање, заштитна одећа, који су </w:t>
                  </w:r>
                </w:p>
                <w:p w:rsidR="001848D2" w:rsidRPr="000B6AAD" w:rsidRDefault="001848D2" w:rsidP="001848D2">
                  <w:pPr>
                    <w:ind w:left="45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               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  контаминирани опасним супстанцама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3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16 01 07*  филтери за уље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3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16 03 03*  неоргански отпади који садрже опасне супстанце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3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16 03 05*  органски отпади који садрже опасне супстанце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3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18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01 03*  отпади чије сакупљање и одлагање подлеже посебним захтевима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због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спречавања</w:t>
                  </w:r>
                </w:p>
                <w:p w:rsidR="001848D2" w:rsidRPr="000B6AAD" w:rsidRDefault="001848D2" w:rsidP="001848D2">
                  <w:pPr>
                    <w:ind w:left="45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                   инфекције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3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18 01 06*  хемикалије које се састоје од или садрже опасне супстанце </w:t>
                  </w:r>
                </w:p>
                <w:p w:rsidR="001848D2" w:rsidRPr="000B6AAD" w:rsidRDefault="001848D2" w:rsidP="001848D2">
                  <w:pPr>
                    <w:ind w:left="45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             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    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3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18 01 08*  цитотоксични и цитостатични лекови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3"/>
                    </w:numPr>
                    <w:ind w:left="450" w:right="-108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18 02 02*  отпади чије сакупљање и одлагање подлеже посебним захтевима због</w:t>
                  </w:r>
                </w:p>
                <w:p w:rsidR="001848D2" w:rsidRPr="000B6AAD" w:rsidRDefault="001848D2" w:rsidP="001848D2">
                  <w:pPr>
                    <w:ind w:left="450" w:right="-108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             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  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 спречавања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и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нфекције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3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18 02 05*  хемикалије које се састоје од или садрже опасне супстанце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</w:t>
                  </w:r>
                </w:p>
                <w:p w:rsidR="001848D2" w:rsidRPr="000B6AAD" w:rsidRDefault="001848D2" w:rsidP="001848D2">
                  <w:pPr>
                    <w:ind w:left="45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             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  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3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18 02 07*  цитотоксични и цитостатични лекови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3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19 02 04*  претходно измешани отпади који се састоје од најмање једног опасног отпада</w:t>
                  </w:r>
                </w:p>
                <w:p w:rsidR="001848D2" w:rsidRPr="000B6AAD" w:rsidRDefault="001848D2" w:rsidP="001848D2">
                  <w:pPr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                    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   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3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19 02 07*  уља и концентрати од сепарације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3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19 02 08*  течни сагорљиви отпади који садрже опасне супстанце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3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19 02 09*  чврсти сагорљиви отпади који садрже опасне супстанце </w:t>
                  </w:r>
                </w:p>
                <w:p w:rsidR="001848D2" w:rsidRPr="000B6AAD" w:rsidRDefault="001848D2" w:rsidP="001848D2">
                  <w:pPr>
                    <w:ind w:left="45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          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   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 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3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19 02 11*  остали отпади који садрже опасне супстанце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3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19 12 06*  дрво које садржи опасне супстанце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3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19 12 11*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други отпади (укључујући мешавине материјала) од механичког третмана</w:t>
                  </w:r>
                </w:p>
                <w:p w:rsidR="001848D2" w:rsidRPr="000B6AAD" w:rsidRDefault="001848D2" w:rsidP="001848D2">
                  <w:pPr>
                    <w:ind w:left="45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           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   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 отпада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који садрже опасне супстанце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3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20 01 13*  растварачи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3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20 01 19*  пестициди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3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20 01 26*  уља и масти другачији од оних наведених у 20 01 25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3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20 01 27*  боја, мастила, лепкови и смоле који садрже опасне супстанце</w:t>
                  </w:r>
                </w:p>
                <w:p w:rsidR="001848D2" w:rsidRPr="000B6AAD" w:rsidRDefault="001848D2" w:rsidP="001848D2">
                  <w:pPr>
                    <w:ind w:left="45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             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   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 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3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20 01 29*  детерџенти који садрже опасне супстанце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1848D2">
                  <w:pPr>
                    <w:numPr>
                      <w:ilvl w:val="0"/>
                      <w:numId w:val="43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 xml:space="preserve">20 01 31*  цитотоксични и цитостатични лекови 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1848D2" w:rsidRPr="000B6AAD" w:rsidRDefault="001848D2" w:rsidP="008459BE">
                  <w:pPr>
                    <w:numPr>
                      <w:ilvl w:val="0"/>
                      <w:numId w:val="43"/>
                    </w:numPr>
                    <w:ind w:left="450" w:hanging="360"/>
                    <w:jc w:val="both"/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</w:rPr>
                    <w:t>20 01 37*  дрво које садржи опасне супстанце</w:t>
                  </w:r>
                  <w:r w:rsidRPr="000B6AAD">
                    <w:rPr>
                      <w:rFonts w:asciiTheme="minorHAnsi" w:eastAsia="Cambria" w:hAnsiTheme="minorHAnsi" w:cstheme="minorHAnsi"/>
                      <w:color w:val="000000"/>
                      <w:sz w:val="18"/>
                      <w:szCs w:val="18"/>
                      <w:lang w:val="sr-Cyrl-RS"/>
                    </w:rPr>
                    <w:t xml:space="preserve">– Операције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D15</w:t>
                  </w:r>
                </w:p>
                <w:p w:rsidR="008459BE" w:rsidRPr="000B6AAD" w:rsidRDefault="00D22F27" w:rsidP="008459BE">
                  <w:pPr>
                    <w:pStyle w:val="normal0"/>
                    <w:spacing w:before="0" w:beforeAutospacing="0" w:after="0" w:afterAutospacing="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0B6AAD">
                    <w:rPr>
                      <w:rFonts w:asciiTheme="minorHAnsi" w:hAnsiTheme="minorHAnsi"/>
                      <w:sz w:val="18"/>
                      <w:szCs w:val="18"/>
                    </w:rPr>
                    <w:br/>
                    <w:t>Локација, капацитет постројења и кратак опис:</w:t>
                  </w:r>
                </w:p>
                <w:p w:rsidR="000B6AAD" w:rsidRDefault="008459BE" w:rsidP="008459BE">
                  <w:pPr>
                    <w:pStyle w:val="BodyTex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Фирма REMONDIS Medison doo Zrenjanin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,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ће вршити складиштење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и термички третман неопасног и опасног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 xml:space="preserve">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отпада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на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к.п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.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 бр. 15365/99 КО Зрењанин I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.</w:t>
                  </w:r>
                </w:p>
                <w:p w:rsidR="008459BE" w:rsidRPr="000B6AAD" w:rsidRDefault="008459BE" w:rsidP="008459BE">
                  <w:pPr>
                    <w:pStyle w:val="BodyTex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Катастарска парцела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15365/99 КО Зрењанин I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,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  <w:lang w:val="sr-Cyrl-RS"/>
                    </w:rPr>
                    <w:t>Р</w:t>
                  </w: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  <w:lang w:val="sr-Cyrl-RS"/>
                    </w:rPr>
                    <w:t>=</w:t>
                  </w: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 xml:space="preserve"> 11.304 m</w:t>
                  </w: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  <w:vertAlign w:val="superscript"/>
                    </w:rPr>
                    <w:t>2</w:t>
                  </w: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  <w:vertAlign w:val="superscript"/>
                      <w:lang w:val="sr-Cyrl-RS"/>
                    </w:rPr>
                    <w:t xml:space="preserve"> </w:t>
                  </w: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  <w:lang w:val="sr-Cyrl-RS"/>
                    </w:rPr>
                    <w:t xml:space="preserve">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налази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се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у оквиру радне зоне "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Југоисток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I" у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Зрењанину.</w:t>
                  </w: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 xml:space="preserve"> </w:t>
                  </w:r>
                </w:p>
                <w:p w:rsidR="00B81783" w:rsidRPr="000B6AAD" w:rsidRDefault="00B81783" w:rsidP="000B6AAD">
                  <w:pPr>
                    <w:jc w:val="both"/>
                    <w:rPr>
                      <w:rFonts w:asciiTheme="minorHAnsi" w:eastAsia="Arial" w:hAnsiTheme="minorHAnsi" w:cstheme="minorHAnsi"/>
                      <w:b/>
                      <w:sz w:val="18"/>
                      <w:szCs w:val="18"/>
                      <w:lang w:val="sr-Cyrl-RS" w:eastAsia="en-GB"/>
                    </w:rPr>
                  </w:pPr>
                  <w:r w:rsidRPr="000B6AAD">
                    <w:rPr>
                      <w:rFonts w:asciiTheme="minorHAnsi" w:eastAsia="Arial" w:hAnsiTheme="minorHAnsi" w:cstheme="minorHAnsi"/>
                      <w:b/>
                      <w:sz w:val="18"/>
                      <w:szCs w:val="18"/>
                      <w:lang w:val="sr-Cyrl-RS" w:eastAsia="en-GB"/>
                    </w:rPr>
                    <w:t>Подаци о постројењу за складиштење отпада</w:t>
                  </w:r>
                </w:p>
                <w:p w:rsidR="00B81783" w:rsidRPr="000B6AAD" w:rsidRDefault="00B81783" w:rsidP="00B81783">
                  <w:pPr>
                    <w:jc w:val="both"/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>Магацин, димензија 10,2x18 m и висине 6 m, просторно је организован за пријем и вагање, хладњачу, простор за креч и адитиве, простор за пепео, простор за одлагање – складиштење отпада по врсти, простора за припрему шарже и комуникације.</w:t>
                  </w:r>
                </w:p>
                <w:p w:rsidR="00B81783" w:rsidRPr="000B6AAD" w:rsidRDefault="00B81783" w:rsidP="00C234F9">
                  <w:pPr>
                    <w:widowControl w:val="0"/>
                    <w:tabs>
                      <w:tab w:val="left" w:pos="975"/>
                      <w:tab w:val="left" w:pos="976"/>
                    </w:tabs>
                    <w:autoSpaceDE w:val="0"/>
                    <w:autoSpaceDN w:val="0"/>
                    <w:ind w:left="61"/>
                    <w:jc w:val="both"/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val="sr-Cyrl-RS" w:eastAsia="en-GB"/>
                    </w:rPr>
                  </w:pP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lastRenderedPageBreak/>
                    <w:t>Запремина корисног простора складишта је 826,2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m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vertAlign w:val="superscript"/>
                    </w:rPr>
                    <w:t>3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. Током складиштења отпада оператер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,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неће заузети више од </w:t>
                  </w:r>
                  <w:r w:rsidRPr="000B6AAD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val="sr-Cyrl-RS" w:eastAsia="en-GB"/>
                    </w:rPr>
                    <w:t>75% запремине укупног простора складишта.</w:t>
                  </w:r>
                </w:p>
                <w:p w:rsidR="00B81783" w:rsidRPr="000B6AAD" w:rsidRDefault="00B81783" w:rsidP="00B81783">
                  <w:pPr>
                    <w:tabs>
                      <w:tab w:val="left" w:pos="0"/>
                      <w:tab w:val="left" w:pos="90"/>
                    </w:tabs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Простор у коме се обавља складиштење отпада у објекту има непропусну бетонску подлогу. </w:t>
                  </w:r>
                </w:p>
                <w:p w:rsidR="00B81783" w:rsidRPr="000B6AAD" w:rsidRDefault="00B81783" w:rsidP="00B81783">
                  <w:pPr>
                    <w:ind w:left="242" w:hanging="242"/>
                    <w:jc w:val="both"/>
                    <w:rPr>
                      <w:rFonts w:asciiTheme="minorHAnsi" w:eastAsia="Cambria" w:hAnsiTheme="minorHAnsi" w:cstheme="minorHAnsi"/>
                      <w:sz w:val="18"/>
                      <w:szCs w:val="18"/>
                      <w:lang w:val="sr-Cyrl-RS"/>
                    </w:rPr>
                  </w:pP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-  </w:t>
                  </w: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>Маскимални пројектовани капацитет складишта, односно</w:t>
                  </w: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  <w:lang w:val="sr-Cyrl-RS"/>
                    </w:rPr>
                    <w:t xml:space="preserve"> укупна</w:t>
                  </w: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 xml:space="preserve"> количина </w:t>
                  </w: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  <w:lang w:val="sr-Cyrl-RS"/>
                    </w:rPr>
                    <w:t>свих врста</w:t>
                  </w: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  <w:lang w:val="sr-Cyrl-RS"/>
                    </w:rPr>
                    <w:t xml:space="preserve"> </w:t>
                  </w: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 xml:space="preserve">отпада који може да се складишти у </w:t>
                  </w:r>
                  <w:r w:rsidRPr="000B6AAD">
                    <w:rPr>
                      <w:rFonts w:asciiTheme="minorHAnsi" w:eastAsia="Cambria" w:hAnsiTheme="minorHAnsi" w:cstheme="minorHAnsi"/>
                      <w:b/>
                      <w:sz w:val="18"/>
                      <w:szCs w:val="18"/>
                    </w:rPr>
                    <w:t>једном тренутку је</w:t>
                  </w: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 xml:space="preserve"> </w:t>
                  </w:r>
                  <w:r w:rsidRPr="000B6AAD">
                    <w:rPr>
                      <w:rFonts w:asciiTheme="minorHAnsi" w:eastAsia="Cambria" w:hAnsiTheme="minorHAnsi" w:cstheme="minorHAnsi"/>
                      <w:b/>
                      <w:sz w:val="18"/>
                      <w:szCs w:val="18"/>
                    </w:rPr>
                    <w:t>26,88t.</w:t>
                  </w:r>
                </w:p>
                <w:p w:rsidR="00B81783" w:rsidRPr="000B6AAD" w:rsidRDefault="00B81783" w:rsidP="00B81783">
                  <w:pPr>
                    <w:pStyle w:val="ListParagraph"/>
                    <w:numPr>
                      <w:ilvl w:val="0"/>
                      <w:numId w:val="45"/>
                    </w:numPr>
                    <w:spacing w:after="0" w:line="240" w:lineRule="auto"/>
                    <w:ind w:left="242" w:hanging="180"/>
                    <w:jc w:val="both"/>
                    <w:rPr>
                      <w:rFonts w:eastAsia="Cambria" w:cstheme="minorHAnsi"/>
                      <w:sz w:val="18"/>
                      <w:szCs w:val="18"/>
                    </w:rPr>
                  </w:pPr>
                  <w:r w:rsidRPr="000B6AAD">
                    <w:rPr>
                      <w:rFonts w:eastAsia="Cambria" w:cstheme="minorHAnsi"/>
                      <w:sz w:val="18"/>
                      <w:szCs w:val="18"/>
                    </w:rPr>
                    <w:t xml:space="preserve">Маскимални пројектовани капацитет складишта, односно количина неопасног отпада који може да се складишти у </w:t>
                  </w:r>
                  <w:r w:rsidRPr="000B6AAD">
                    <w:rPr>
                      <w:rFonts w:eastAsia="Cambria" w:cstheme="minorHAnsi"/>
                      <w:b/>
                      <w:sz w:val="18"/>
                      <w:szCs w:val="18"/>
                    </w:rPr>
                    <w:t>једном тренутку је 11,88</w:t>
                  </w:r>
                  <w:r w:rsidRPr="000B6AAD">
                    <w:rPr>
                      <w:rFonts w:eastAsia="Cambria" w:cstheme="minorHAnsi"/>
                      <w:b/>
                      <w:sz w:val="18"/>
                      <w:szCs w:val="18"/>
                      <w:lang w:val="en-US"/>
                    </w:rPr>
                    <w:t>t</w:t>
                  </w:r>
                  <w:r w:rsidRPr="000B6AAD">
                    <w:rPr>
                      <w:rFonts w:eastAsia="Cambria" w:cstheme="minorHAnsi"/>
                      <w:sz w:val="18"/>
                      <w:szCs w:val="18"/>
                    </w:rPr>
                    <w:t>.</w:t>
                  </w:r>
                </w:p>
                <w:p w:rsidR="00B81783" w:rsidRPr="000B6AAD" w:rsidRDefault="00B81783" w:rsidP="00B81783">
                  <w:pPr>
                    <w:pStyle w:val="ListParagraph"/>
                    <w:numPr>
                      <w:ilvl w:val="0"/>
                      <w:numId w:val="45"/>
                    </w:numPr>
                    <w:spacing w:after="0" w:line="240" w:lineRule="auto"/>
                    <w:ind w:left="242" w:hanging="180"/>
                    <w:jc w:val="both"/>
                    <w:rPr>
                      <w:rFonts w:eastAsia="Cambria" w:cstheme="minorHAnsi"/>
                      <w:sz w:val="18"/>
                      <w:szCs w:val="18"/>
                    </w:rPr>
                  </w:pPr>
                  <w:r w:rsidRPr="000B6AAD">
                    <w:rPr>
                      <w:rFonts w:eastAsia="Cambria" w:cstheme="minorHAnsi"/>
                      <w:sz w:val="18"/>
                      <w:szCs w:val="18"/>
                    </w:rPr>
                    <w:t xml:space="preserve">Маскимални пројектовани капацитет складишта, односно количина опасног отпада који може да се складишти </w:t>
                  </w:r>
                  <w:r w:rsidRPr="000B6AAD">
                    <w:rPr>
                      <w:rFonts w:eastAsia="Cambria" w:cstheme="minorHAnsi"/>
                      <w:b/>
                      <w:sz w:val="18"/>
                      <w:szCs w:val="18"/>
                    </w:rPr>
                    <w:t>у једном тренутку је 15t</w:t>
                  </w:r>
                  <w:r w:rsidRPr="000B6AAD">
                    <w:rPr>
                      <w:rFonts w:eastAsia="Cambria" w:cstheme="minorHAnsi"/>
                      <w:sz w:val="18"/>
                      <w:szCs w:val="18"/>
                    </w:rPr>
                    <w:t>.</w:t>
                  </w:r>
                </w:p>
                <w:p w:rsidR="00B81783" w:rsidRPr="000B6AAD" w:rsidRDefault="00B81783" w:rsidP="00B81783">
                  <w:pPr>
                    <w:pStyle w:val="ListParagraph"/>
                    <w:spacing w:after="0" w:line="240" w:lineRule="auto"/>
                    <w:ind w:left="242" w:hanging="180"/>
                    <w:jc w:val="both"/>
                    <w:rPr>
                      <w:rFonts w:eastAsia="Cambria" w:cstheme="minorHAnsi"/>
                      <w:sz w:val="18"/>
                      <w:szCs w:val="18"/>
                    </w:rPr>
                  </w:pPr>
                </w:p>
                <w:p w:rsidR="00B81783" w:rsidRPr="000B6AAD" w:rsidRDefault="00B81783" w:rsidP="00C234F9">
                  <w:pPr>
                    <w:ind w:left="242" w:hanging="181"/>
                    <w:jc w:val="both"/>
                    <w:rPr>
                      <w:rFonts w:asciiTheme="minorHAnsi" w:eastAsia="Cambria" w:hAnsiTheme="minorHAnsi" w:cstheme="minorHAnsi"/>
                      <w:sz w:val="18"/>
                      <w:szCs w:val="18"/>
                      <w:lang w:val="sr-Cyrl-RS"/>
                    </w:rPr>
                  </w:pP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-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 </w:t>
                  </w: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 xml:space="preserve">Планирани капацитет складишта на годишњем нивоу, односно </w:t>
                  </w: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  <w:lang w:val="sr-Cyrl-RS"/>
                    </w:rPr>
                    <w:t xml:space="preserve">укупна </w:t>
                  </w: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>количина</w:t>
                  </w: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  <w:lang w:val="sr-Cyrl-RS"/>
                    </w:rPr>
                    <w:t xml:space="preserve"> свих</w:t>
                  </w: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  <w:lang w:val="sr-Cyrl-RS"/>
                    </w:rPr>
                    <w:t xml:space="preserve"> </w:t>
                  </w: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  <w:lang w:val="sr-Cyrl-RS"/>
                    </w:rPr>
                    <w:t>врста</w:t>
                  </w: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 xml:space="preserve"> отпада која ће се складиштити за </w:t>
                  </w:r>
                  <w:r w:rsidRPr="000B6AAD">
                    <w:rPr>
                      <w:rFonts w:asciiTheme="minorHAnsi" w:eastAsia="Cambria" w:hAnsiTheme="minorHAnsi" w:cstheme="minorHAnsi"/>
                      <w:b/>
                      <w:sz w:val="18"/>
                      <w:szCs w:val="18"/>
                    </w:rPr>
                    <w:t>годину дана је 9811.2t.</w:t>
                  </w:r>
                </w:p>
                <w:p w:rsidR="00B81783" w:rsidRPr="000B6AAD" w:rsidRDefault="00B81783" w:rsidP="00C234F9">
                  <w:pPr>
                    <w:ind w:left="242" w:hanging="181"/>
                    <w:jc w:val="both"/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  <w:lang w:val="sr-Cyrl-RS"/>
                    </w:rPr>
                    <w:t xml:space="preserve">-   </w:t>
                  </w: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 xml:space="preserve">Укупни </w:t>
                  </w: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  <w:lang w:val="sr-Cyrl-RS"/>
                    </w:rPr>
                    <w:t>годишњи</w:t>
                  </w: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 xml:space="preserve"> капацитет за неопасан отпад износи </w:t>
                  </w:r>
                  <w:r w:rsidRPr="000B6AAD">
                    <w:rPr>
                      <w:rFonts w:asciiTheme="minorHAnsi" w:eastAsia="Cambria" w:hAnsiTheme="minorHAnsi" w:cstheme="minorHAnsi"/>
                      <w:b/>
                      <w:sz w:val="18"/>
                      <w:szCs w:val="18"/>
                      <w:lang w:val="sr-Cyrl-RS"/>
                    </w:rPr>
                    <w:t>4336,2</w:t>
                  </w:r>
                  <w:r w:rsidRPr="000B6AAD">
                    <w:rPr>
                      <w:rFonts w:asciiTheme="minorHAnsi" w:eastAsia="Cambria" w:hAnsiTheme="minorHAnsi" w:cstheme="minorHAnsi"/>
                      <w:b/>
                      <w:sz w:val="18"/>
                      <w:szCs w:val="18"/>
                    </w:rPr>
                    <w:t xml:space="preserve"> t</w:t>
                  </w: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>.</w:t>
                  </w:r>
                </w:p>
                <w:p w:rsidR="00B81783" w:rsidRPr="000B6AAD" w:rsidRDefault="00B81783" w:rsidP="00C234F9">
                  <w:pPr>
                    <w:ind w:left="242" w:hanging="181"/>
                    <w:jc w:val="both"/>
                    <w:rPr>
                      <w:rFonts w:asciiTheme="minorHAnsi" w:eastAsia="Cambria" w:hAnsiTheme="minorHAnsi" w:cstheme="minorHAnsi"/>
                      <w:sz w:val="18"/>
                      <w:szCs w:val="18"/>
                      <w:lang w:val="sr-Cyrl-RS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  <w:lang w:val="sr-Cyrl-RS"/>
                    </w:rPr>
                    <w:t xml:space="preserve">-   </w:t>
                  </w: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 xml:space="preserve">Укупни </w:t>
                  </w: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  <w:lang w:val="sr-Cyrl-RS"/>
                    </w:rPr>
                    <w:t>годишњи</w:t>
                  </w: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 xml:space="preserve"> капацитет за опасан отпад изности </w:t>
                  </w:r>
                  <w:r w:rsidRPr="000B6AAD">
                    <w:rPr>
                      <w:rFonts w:asciiTheme="minorHAnsi" w:eastAsia="Cambria" w:hAnsiTheme="minorHAnsi" w:cstheme="minorHAnsi"/>
                      <w:b/>
                      <w:sz w:val="18"/>
                      <w:szCs w:val="18"/>
                      <w:lang w:val="sr-Cyrl-RS"/>
                    </w:rPr>
                    <w:t>4875</w:t>
                  </w:r>
                  <w:r w:rsidRPr="000B6AAD">
                    <w:rPr>
                      <w:rFonts w:asciiTheme="minorHAnsi" w:eastAsia="Cambria" w:hAnsiTheme="minorHAnsi" w:cstheme="minorHAnsi"/>
                      <w:b/>
                      <w:sz w:val="18"/>
                      <w:szCs w:val="18"/>
                    </w:rPr>
                    <w:t xml:space="preserve"> t</w:t>
                  </w: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>.</w:t>
                  </w:r>
                </w:p>
                <w:p w:rsidR="00B81783" w:rsidRPr="000B6AAD" w:rsidRDefault="00B81783" w:rsidP="00C234F9">
                  <w:pPr>
                    <w:pStyle w:val="NoSpacing"/>
                    <w:ind w:left="203" w:hanging="142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</w:pP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 xml:space="preserve">Опрему за складиштење чине:  </w:t>
                  </w:r>
                </w:p>
                <w:p w:rsidR="00B81783" w:rsidRPr="000B6AAD" w:rsidRDefault="00B81783" w:rsidP="00C234F9">
                  <w:pPr>
                    <w:pStyle w:val="NoSpacing"/>
                    <w:numPr>
                      <w:ilvl w:val="0"/>
                      <w:numId w:val="46"/>
                    </w:numPr>
                    <w:ind w:left="487" w:hanging="426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</w:pP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металне полице,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постављене у три реда и три нивоа. Полице су регалног типа и на истима је обезбеђено 180 палетних места за складиштење отпада.</w:t>
                  </w:r>
                </w:p>
                <w:p w:rsidR="00B81783" w:rsidRPr="000B6AAD" w:rsidRDefault="00B81783" w:rsidP="00C234F9">
                  <w:pPr>
                    <w:pStyle w:val="NoSpacing"/>
                    <w:tabs>
                      <w:tab w:val="left" w:pos="90"/>
                    </w:tabs>
                    <w:ind w:left="61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</w:pP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>•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ab/>
                    <w:t xml:space="preserve">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п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>алете металне;</w:t>
                  </w:r>
                </w:p>
                <w:p w:rsidR="00B81783" w:rsidRPr="000B6AAD" w:rsidRDefault="00B81783" w:rsidP="00C234F9">
                  <w:pPr>
                    <w:pStyle w:val="NoSpacing"/>
                    <w:tabs>
                      <w:tab w:val="left" w:pos="90"/>
                    </w:tabs>
                    <w:ind w:left="61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</w:pP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>•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ab/>
                    <w:t xml:space="preserve">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п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>алете дрвене;</w:t>
                  </w:r>
                </w:p>
                <w:p w:rsidR="00B81783" w:rsidRPr="000B6AAD" w:rsidRDefault="00B81783" w:rsidP="00C234F9">
                  <w:pPr>
                    <w:pStyle w:val="NoSpacing"/>
                    <w:tabs>
                      <w:tab w:val="left" w:pos="90"/>
                    </w:tabs>
                    <w:ind w:left="61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</w:pP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>•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ab/>
                    <w:t xml:space="preserve">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м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>етални контејнери;</w:t>
                  </w:r>
                </w:p>
                <w:p w:rsidR="00B81783" w:rsidRPr="000B6AAD" w:rsidRDefault="00B81783" w:rsidP="00C234F9">
                  <w:pPr>
                    <w:pStyle w:val="NoSpacing"/>
                    <w:tabs>
                      <w:tab w:val="left" w:pos="90"/>
                    </w:tabs>
                    <w:ind w:left="61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</w:pP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>•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ab/>
                    <w:t xml:space="preserve">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пластичне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 xml:space="preserve"> кутије;</w:t>
                  </w:r>
                </w:p>
                <w:p w:rsidR="00B81783" w:rsidRPr="000B6AAD" w:rsidRDefault="00B81783" w:rsidP="00C234F9">
                  <w:pPr>
                    <w:pStyle w:val="NoSpacing"/>
                    <w:numPr>
                      <w:ilvl w:val="0"/>
                      <w:numId w:val="46"/>
                    </w:numPr>
                    <w:tabs>
                      <w:tab w:val="left" w:pos="90"/>
                    </w:tabs>
                    <w:ind w:left="61" w:firstLine="0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</w:pP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електрични виљушкар</w:t>
                  </w:r>
                </w:p>
                <w:p w:rsidR="00B81783" w:rsidRPr="000B6AAD" w:rsidRDefault="00B81783" w:rsidP="00C234F9">
                  <w:pPr>
                    <w:pStyle w:val="NoSpacing"/>
                    <w:numPr>
                      <w:ilvl w:val="0"/>
                      <w:numId w:val="46"/>
                    </w:numPr>
                    <w:tabs>
                      <w:tab w:val="left" w:pos="90"/>
                    </w:tabs>
                    <w:ind w:left="61" w:firstLine="0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</w:pP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палетар са интегрисаном вагом за мерење отпада</w:t>
                  </w:r>
                </w:p>
                <w:p w:rsidR="00B81783" w:rsidRPr="000B6AAD" w:rsidRDefault="00B81783" w:rsidP="00C234F9">
                  <w:pPr>
                    <w:pStyle w:val="NoSpacing"/>
                    <w:numPr>
                      <w:ilvl w:val="0"/>
                      <w:numId w:val="46"/>
                    </w:numPr>
                    <w:tabs>
                      <w:tab w:val="left" w:pos="90"/>
                    </w:tabs>
                    <w:ind w:left="61" w:firstLine="0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</w:pP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хладњача</w:t>
                  </w:r>
                </w:p>
                <w:p w:rsidR="00B81783" w:rsidRPr="000B6AAD" w:rsidRDefault="00B81783" w:rsidP="00C234F9">
                  <w:pPr>
                    <w:spacing w:before="120"/>
                    <w:ind w:left="203" w:hanging="142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</w:pP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>За мерење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масе</w:t>
                  </w:r>
                  <w:bookmarkStart w:id="1" w:name="_GoBack"/>
                  <w:bookmarkEnd w:id="1"/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 xml:space="preserve"> отпада REMONDIS Medison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доо на локацији у Зрењанину поседује:</w:t>
                  </w:r>
                </w:p>
                <w:p w:rsidR="00B81783" w:rsidRPr="000B6AAD" w:rsidRDefault="00B81783" w:rsidP="00C234F9">
                  <w:pPr>
                    <w:ind w:left="203" w:hanging="142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</w:pP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- Камионску вагу за мерење масе максимално 60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>t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;</w:t>
                  </w:r>
                </w:p>
                <w:p w:rsidR="00B81783" w:rsidRPr="000B6AAD" w:rsidRDefault="00B81783" w:rsidP="00C234F9">
                  <w:pPr>
                    <w:ind w:left="203" w:hanging="142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</w:pP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>-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 xml:space="preserve">палетар са интегрисаном вагом за мерење отпада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д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>o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1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>, 5t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.</w:t>
                  </w:r>
                </w:p>
                <w:p w:rsidR="00B81783" w:rsidRPr="000B6AAD" w:rsidRDefault="00B81783" w:rsidP="00C234F9">
                  <w:pPr>
                    <w:ind w:left="203" w:hanging="142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</w:pP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 xml:space="preserve">-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три ручне ваге за мерење масе од 100-300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>kg</w:t>
                  </w:r>
                </w:p>
                <w:p w:rsidR="00A83216" w:rsidRPr="000B6AAD" w:rsidRDefault="00A83216" w:rsidP="00C234F9">
                  <w:pPr>
                    <w:ind w:left="203" w:hanging="142"/>
                    <w:jc w:val="both"/>
                    <w:rPr>
                      <w:rFonts w:asciiTheme="minorHAnsi" w:eastAsia="Arial" w:hAnsiTheme="minorHAnsi" w:cstheme="minorHAnsi"/>
                      <w:b/>
                      <w:sz w:val="18"/>
                      <w:szCs w:val="18"/>
                      <w:lang w:val="sr-Cyrl-RS" w:eastAsia="en-GB"/>
                    </w:rPr>
                  </w:pPr>
                  <w:r w:rsidRPr="000B6AAD">
                    <w:rPr>
                      <w:rFonts w:asciiTheme="minorHAnsi" w:eastAsia="Arial" w:hAnsiTheme="minorHAnsi" w:cstheme="minorHAnsi"/>
                      <w:b/>
                      <w:sz w:val="18"/>
                      <w:szCs w:val="18"/>
                      <w:lang w:val="sr-Cyrl-RS" w:eastAsia="en-GB"/>
                    </w:rPr>
                    <w:t xml:space="preserve">Подаци о постројењу за термички третман отпада </w:t>
                  </w:r>
                </w:p>
                <w:p w:rsidR="00A83216" w:rsidRPr="000B6AAD" w:rsidRDefault="00A83216" w:rsidP="00C234F9">
                  <w:pPr>
                    <w:ind w:left="203" w:hanging="142"/>
                    <w:jc w:val="both"/>
                    <w:rPr>
                      <w:rFonts w:asciiTheme="minorHAnsi" w:eastAsia="Cambria" w:hAnsiTheme="minorHAnsi" w:cstheme="minorHAnsi"/>
                      <w:sz w:val="18"/>
                      <w:szCs w:val="18"/>
                      <w:lang w:val="sr-Cyrl-RS"/>
                    </w:rPr>
                  </w:pP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Делатност термичког третмана неопасног и опасног  отпада, обавља се у делу хале намењеном за процес термичког третмана </w:t>
                  </w: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>(инсенерације)</w:t>
                  </w: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  <w:lang w:val="sr-Cyrl-RS"/>
                    </w:rPr>
                    <w:t xml:space="preserve"> у коме се налази постројење/</w:t>
                  </w: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>уређај за спаљивање отпада INCINER8</w:t>
                  </w: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  <w:lang w:val="sr-Cyrl-RS"/>
                    </w:rPr>
                    <w:t xml:space="preserve">, Модел </w:t>
                  </w: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>I8-250G</w:t>
                  </w: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  <w:lang w:val="sr-Cyrl-RS"/>
                    </w:rPr>
                    <w:t xml:space="preserve">. </w:t>
                  </w:r>
                </w:p>
                <w:p w:rsidR="00A83216" w:rsidRPr="000B6AAD" w:rsidRDefault="00A83216" w:rsidP="00A83216">
                  <w:pPr>
                    <w:jc w:val="both"/>
                    <w:rPr>
                      <w:rFonts w:asciiTheme="minorHAnsi" w:eastAsia="Cambria" w:hAnsiTheme="minorHAnsi" w:cstheme="minorHAnsi"/>
                      <w:b/>
                      <w:sz w:val="18"/>
                      <w:szCs w:val="18"/>
                      <w:lang w:val="sr-Cyrl-RS"/>
                    </w:rPr>
                  </w:pPr>
                </w:p>
                <w:p w:rsidR="00A83216" w:rsidRPr="000B6AAD" w:rsidRDefault="00A83216" w:rsidP="00A83216">
                  <w:pPr>
                    <w:jc w:val="both"/>
                    <w:rPr>
                      <w:rFonts w:asciiTheme="minorHAnsi" w:eastAsia="Cambria" w:hAnsiTheme="minorHAnsi" w:cstheme="minorHAnsi"/>
                      <w:b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b/>
                      <w:sz w:val="18"/>
                      <w:szCs w:val="18"/>
                      <w:lang w:val="sr-Cyrl-RS"/>
                    </w:rPr>
                    <w:t>Номинални – радни капацитет постројења за термички третман отпада</w:t>
                  </w:r>
                </w:p>
                <w:p w:rsidR="00A83216" w:rsidRPr="000B6AAD" w:rsidRDefault="00A83216" w:rsidP="00A83216">
                  <w:pPr>
                    <w:jc w:val="both"/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>Капацитет уређаја И8-250G за термички третман отпада компаније REMONDIS Medison doo је:</w:t>
                  </w:r>
                </w:p>
                <w:p w:rsidR="00A83216" w:rsidRPr="000B6AAD" w:rsidRDefault="00A83216" w:rsidP="00A83216">
                  <w:pPr>
                    <w:numPr>
                      <w:ilvl w:val="0"/>
                      <w:numId w:val="47"/>
                    </w:numPr>
                    <w:ind w:left="720" w:hanging="360"/>
                    <w:jc w:val="both"/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 xml:space="preserve">Капацитет уређаја за термички третман је </w:t>
                  </w:r>
                  <w:r w:rsidRPr="000B6AAD">
                    <w:rPr>
                      <w:rFonts w:asciiTheme="minorHAnsi" w:eastAsia="Cambria" w:hAnsiTheme="minorHAnsi" w:cstheme="minorHAnsi"/>
                      <w:b/>
                      <w:sz w:val="18"/>
                      <w:szCs w:val="18"/>
                    </w:rPr>
                    <w:t>160 kg/h</w:t>
                  </w: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 xml:space="preserve">, </w:t>
                  </w:r>
                </w:p>
                <w:p w:rsidR="00A83216" w:rsidRPr="000B6AAD" w:rsidRDefault="00A83216" w:rsidP="00A83216">
                  <w:pPr>
                    <w:numPr>
                      <w:ilvl w:val="0"/>
                      <w:numId w:val="47"/>
                    </w:numPr>
                    <w:ind w:left="720" w:hanging="360"/>
                    <w:jc w:val="both"/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 xml:space="preserve">Максимални дневни капацитет (160kg x 24hх) је </w:t>
                  </w:r>
                  <w:r w:rsidRPr="000B6AAD">
                    <w:rPr>
                      <w:rFonts w:asciiTheme="minorHAnsi" w:eastAsia="Cambria" w:hAnsiTheme="minorHAnsi" w:cstheme="minorHAnsi"/>
                      <w:b/>
                      <w:sz w:val="18"/>
                      <w:szCs w:val="18"/>
                    </w:rPr>
                    <w:t>3840 kg/дан</w:t>
                  </w:r>
                </w:p>
                <w:p w:rsidR="00A83216" w:rsidRPr="000B6AAD" w:rsidRDefault="00A83216" w:rsidP="00A83216">
                  <w:pPr>
                    <w:numPr>
                      <w:ilvl w:val="0"/>
                      <w:numId w:val="47"/>
                    </w:numPr>
                    <w:ind w:left="720" w:hanging="360"/>
                    <w:jc w:val="both"/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 xml:space="preserve">Максимални годишњи капацитет погона је (160 kg/h x 24 х x 6 дана у недељи x 52 недеље) 1.198,080kg/год = </w:t>
                  </w:r>
                  <w:r w:rsidRPr="000B6AAD">
                    <w:rPr>
                      <w:rFonts w:asciiTheme="minorHAnsi" w:eastAsia="Cambria" w:hAnsiTheme="minorHAnsi" w:cstheme="minorHAnsi"/>
                      <w:b/>
                      <w:sz w:val="18"/>
                      <w:szCs w:val="18"/>
                    </w:rPr>
                    <w:t>1198 t/год</w:t>
                  </w:r>
                </w:p>
                <w:p w:rsidR="00A83216" w:rsidRPr="000B6AAD" w:rsidRDefault="00A83216" w:rsidP="00A83216">
                  <w:pPr>
                    <w:jc w:val="both"/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 xml:space="preserve">Максималне количине отпада који ће се складиштити на локацији постројења су за седмодневни третман, тј. њихова количина може да износи </w:t>
                  </w:r>
                  <w:r w:rsidRPr="000B6AAD">
                    <w:rPr>
                      <w:rFonts w:asciiTheme="minorHAnsi" w:eastAsia="Cambria" w:hAnsiTheme="minorHAnsi" w:cstheme="minorHAnsi"/>
                      <w:b/>
                      <w:sz w:val="18"/>
                      <w:szCs w:val="18"/>
                    </w:rPr>
                    <w:t xml:space="preserve">26,88 t </w:t>
                  </w: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 xml:space="preserve">дан x 7 дана x 52 недеље = </w:t>
                  </w:r>
                  <w:r w:rsidRPr="000B6AAD">
                    <w:rPr>
                      <w:rFonts w:asciiTheme="minorHAnsi" w:eastAsia="Cambria" w:hAnsiTheme="minorHAnsi" w:cstheme="minorHAnsi"/>
                      <w:b/>
                      <w:sz w:val="18"/>
                      <w:szCs w:val="18"/>
                    </w:rPr>
                    <w:t>9784 тона/год</w:t>
                  </w: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>.</w:t>
                  </w:r>
                </w:p>
                <w:p w:rsidR="00A83216" w:rsidRPr="000B6AAD" w:rsidRDefault="00A83216" w:rsidP="00A83216">
                  <w:pPr>
                    <w:jc w:val="both"/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 xml:space="preserve">Настајање отпада - остатака од термичког третмана: 160 kg/h x 0,03 = 4,8 кг/х x 24 х x 6 дана у недељи x 52 недеље= 35942,4 kg/год = </w:t>
                  </w:r>
                  <w:r w:rsidRPr="000B6AAD">
                    <w:rPr>
                      <w:rFonts w:asciiTheme="minorHAnsi" w:eastAsia="Cambria" w:hAnsiTheme="minorHAnsi" w:cstheme="minorHAnsi"/>
                      <w:b/>
                      <w:sz w:val="18"/>
                      <w:szCs w:val="18"/>
                    </w:rPr>
                    <w:t>35,942 t/год</w:t>
                  </w:r>
                </w:p>
                <w:p w:rsidR="00A83216" w:rsidRPr="000B6AAD" w:rsidRDefault="00A83216" w:rsidP="00A83216">
                  <w:pPr>
                    <w:jc w:val="both"/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 xml:space="preserve">Настајање отпада – из система за пречишћавање гасова: 10kg/1 тони = 11980 kg/год = </w:t>
                  </w:r>
                  <w:r w:rsidRPr="000B6AAD">
                    <w:rPr>
                      <w:rFonts w:asciiTheme="minorHAnsi" w:eastAsia="Cambria" w:hAnsiTheme="minorHAnsi" w:cstheme="minorHAnsi"/>
                      <w:b/>
                      <w:sz w:val="18"/>
                      <w:szCs w:val="18"/>
                    </w:rPr>
                    <w:t>11,98 t/год</w:t>
                  </w:r>
                </w:p>
                <w:p w:rsidR="00A83216" w:rsidRPr="000B6AAD" w:rsidRDefault="00A83216" w:rsidP="00A83216">
                  <w:pPr>
                    <w:pStyle w:val="BodyText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sr-Cyrl-RS"/>
                    </w:rPr>
                  </w:pPr>
                  <w:r w:rsidRPr="000B6AAD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sr-Cyrl-RS"/>
                    </w:rPr>
                    <w:t>Технолошки поступак третмана</w:t>
                  </w:r>
                </w:p>
                <w:p w:rsidR="00A83216" w:rsidRPr="000B6AAD" w:rsidRDefault="00A83216" w:rsidP="00A83216">
                  <w:pPr>
                    <w:pStyle w:val="BodyText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sr-Cyrl-RS"/>
                    </w:rPr>
                  </w:pP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У постројењу за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термички третман неопасног и опасног отпада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оператер REMONDIS Medison doo Zrenjanin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,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врши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спаљивање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предметног отпада, у складу са D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листом и то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D10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- Спаљивање (инсенерација) на тлу.</w:t>
                  </w:r>
                </w:p>
                <w:p w:rsidR="00A83216" w:rsidRPr="000B6AAD" w:rsidRDefault="00A83216" w:rsidP="00A83216">
                  <w:pPr>
                    <w:jc w:val="both"/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>Спалионица поседује:</w:t>
                  </w:r>
                </w:p>
                <w:p w:rsidR="00A83216" w:rsidRPr="000B6AAD" w:rsidRDefault="00A83216" w:rsidP="00A83216">
                  <w:pPr>
                    <w:numPr>
                      <w:ilvl w:val="0"/>
                      <w:numId w:val="48"/>
                    </w:numPr>
                    <w:ind w:left="720" w:hanging="360"/>
                    <w:jc w:val="both"/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>Аутоматизовану контролу сагоревања помоћу контролне табле;</w:t>
                  </w:r>
                </w:p>
                <w:p w:rsidR="00A83216" w:rsidRPr="000B6AAD" w:rsidRDefault="00A83216" w:rsidP="00A83216">
                  <w:pPr>
                    <w:numPr>
                      <w:ilvl w:val="0"/>
                      <w:numId w:val="48"/>
                    </w:numPr>
                    <w:ind w:left="720" w:hanging="360"/>
                    <w:jc w:val="both"/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>Могућност праћења температуре и трајања сагоревања;</w:t>
                  </w:r>
                </w:p>
                <w:p w:rsidR="00A83216" w:rsidRPr="000B6AAD" w:rsidRDefault="00A83216" w:rsidP="00A83216">
                  <w:pPr>
                    <w:numPr>
                      <w:ilvl w:val="0"/>
                      <w:numId w:val="48"/>
                    </w:numPr>
                    <w:ind w:left="720" w:hanging="360"/>
                    <w:jc w:val="both"/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>Могућност одвођења топлоте (за поновно искориштење топлотне енергије);</w:t>
                  </w:r>
                </w:p>
                <w:p w:rsidR="00A83216" w:rsidRPr="000B6AAD" w:rsidRDefault="00A83216" w:rsidP="00A83216">
                  <w:pPr>
                    <w:numPr>
                      <w:ilvl w:val="0"/>
                      <w:numId w:val="48"/>
                    </w:numPr>
                    <w:ind w:left="720" w:hanging="360"/>
                    <w:jc w:val="both"/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>Малу емисију штетних гасова у атмосферу што је последица двоструког (модуларног) сагоревања при 1100°C са системом за пречишчавање штетних гасова;</w:t>
                  </w:r>
                </w:p>
                <w:p w:rsidR="00A83216" w:rsidRPr="000B6AAD" w:rsidRDefault="00A83216" w:rsidP="00A83216">
                  <w:pPr>
                    <w:numPr>
                      <w:ilvl w:val="0"/>
                      <w:numId w:val="48"/>
                    </w:numPr>
                    <w:ind w:left="720" w:hanging="360"/>
                    <w:jc w:val="both"/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>Малу потрошњу горива.</w:t>
                  </w:r>
                </w:p>
                <w:p w:rsidR="00A83216" w:rsidRPr="000B6AAD" w:rsidRDefault="00A83216" w:rsidP="00A83216">
                  <w:pPr>
                    <w:jc w:val="both"/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 xml:space="preserve">Основни делови спалионице INCINER8 I8-250G су: </w:t>
                  </w:r>
                </w:p>
                <w:p w:rsidR="00A83216" w:rsidRPr="000B6AAD" w:rsidRDefault="00A83216" w:rsidP="00A83216">
                  <w:pPr>
                    <w:numPr>
                      <w:ilvl w:val="0"/>
                      <w:numId w:val="49"/>
                    </w:numPr>
                    <w:ind w:left="720" w:hanging="360"/>
                    <w:jc w:val="both"/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 xml:space="preserve">примарна комора за сагоревање, </w:t>
                  </w:r>
                </w:p>
                <w:p w:rsidR="00A83216" w:rsidRPr="000B6AAD" w:rsidRDefault="00A83216" w:rsidP="00A83216">
                  <w:pPr>
                    <w:numPr>
                      <w:ilvl w:val="0"/>
                      <w:numId w:val="49"/>
                    </w:numPr>
                    <w:ind w:left="720" w:hanging="360"/>
                    <w:jc w:val="both"/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 xml:space="preserve">секундарна комора (комора за допунско сагоревање), </w:t>
                  </w:r>
                </w:p>
                <w:p w:rsidR="00A83216" w:rsidRPr="000B6AAD" w:rsidRDefault="00A83216" w:rsidP="00A83216">
                  <w:pPr>
                    <w:numPr>
                      <w:ilvl w:val="0"/>
                      <w:numId w:val="49"/>
                    </w:numPr>
                    <w:ind w:left="720" w:hanging="360"/>
                    <w:jc w:val="both"/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 xml:space="preserve">горионици у примарној и секундарној комори, </w:t>
                  </w:r>
                </w:p>
                <w:p w:rsidR="00A83216" w:rsidRPr="000B6AAD" w:rsidRDefault="00A83216" w:rsidP="00A83216">
                  <w:pPr>
                    <w:numPr>
                      <w:ilvl w:val="0"/>
                      <w:numId w:val="49"/>
                    </w:numPr>
                    <w:ind w:left="720" w:hanging="360"/>
                    <w:jc w:val="both"/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 xml:space="preserve">помоћни горионик, </w:t>
                  </w:r>
                </w:p>
                <w:p w:rsidR="00A83216" w:rsidRPr="000B6AAD" w:rsidRDefault="00A83216" w:rsidP="00A83216">
                  <w:pPr>
                    <w:numPr>
                      <w:ilvl w:val="0"/>
                      <w:numId w:val="49"/>
                    </w:numPr>
                    <w:ind w:left="720" w:hanging="360"/>
                    <w:jc w:val="both"/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 xml:space="preserve">димњак, </w:t>
                  </w:r>
                </w:p>
                <w:p w:rsidR="00A83216" w:rsidRPr="000B6AAD" w:rsidRDefault="00A83216" w:rsidP="00A83216">
                  <w:pPr>
                    <w:numPr>
                      <w:ilvl w:val="0"/>
                      <w:numId w:val="49"/>
                    </w:numPr>
                    <w:ind w:left="720" w:hanging="360"/>
                    <w:jc w:val="both"/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 xml:space="preserve">контролна табла, </w:t>
                  </w:r>
                </w:p>
                <w:p w:rsidR="00A83216" w:rsidRPr="000B6AAD" w:rsidRDefault="00A83216" w:rsidP="00A83216">
                  <w:pPr>
                    <w:numPr>
                      <w:ilvl w:val="0"/>
                      <w:numId w:val="49"/>
                    </w:numPr>
                    <w:ind w:left="720" w:hanging="360"/>
                    <w:jc w:val="both"/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 xml:space="preserve">резервоар за гориво, </w:t>
                  </w:r>
                </w:p>
                <w:p w:rsidR="00A83216" w:rsidRPr="000B6AAD" w:rsidRDefault="00A83216" w:rsidP="00A83216">
                  <w:pPr>
                    <w:numPr>
                      <w:ilvl w:val="0"/>
                      <w:numId w:val="49"/>
                    </w:numPr>
                    <w:ind w:left="720" w:hanging="360"/>
                    <w:jc w:val="both"/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>систем за прећишћавање димних гасова.</w:t>
                  </w:r>
                </w:p>
                <w:p w:rsidR="00A83216" w:rsidRPr="000B6AAD" w:rsidRDefault="00A83216" w:rsidP="00A83216">
                  <w:pPr>
                    <w:jc w:val="both"/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</w:pPr>
                </w:p>
                <w:p w:rsidR="00A83216" w:rsidRPr="000B6AAD" w:rsidRDefault="00A83216" w:rsidP="00B81783">
                  <w:pPr>
                    <w:ind w:left="630" w:hanging="630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</w:pPr>
                </w:p>
                <w:p w:rsidR="000B6AAD" w:rsidRPr="000B6AAD" w:rsidRDefault="00D22F27" w:rsidP="008459BE">
                  <w:pPr>
                    <w:pStyle w:val="normal0"/>
                    <w:spacing w:before="0" w:beforeAutospacing="0" w:after="0" w:afterAutospacing="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0B6AAD">
                    <w:rPr>
                      <w:rFonts w:asciiTheme="minorHAnsi" w:hAnsiTheme="minorHAnsi"/>
                      <w:sz w:val="18"/>
                      <w:szCs w:val="18"/>
                    </w:rPr>
                    <w:br/>
                    <w:t>Начин управљања отпадом:</w:t>
                  </w:r>
                  <w:r w:rsidR="00A83216" w:rsidRPr="000B6AAD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 xml:space="preserve"> Пријем, контрола отпада, складиштење, термички третман неопасног и опасног отпада, предавање излазних фракција након термичког третмана отпада, овлашћеним оператерима. </w:t>
                  </w:r>
                  <w:r w:rsidRPr="000B6AAD">
                    <w:rPr>
                      <w:rFonts w:asciiTheme="minorHAnsi" w:hAnsiTheme="minorHAnsi"/>
                      <w:sz w:val="18"/>
                      <w:szCs w:val="18"/>
                    </w:rPr>
                    <w:br/>
                    <w:t>Превозно средство:</w:t>
                  </w:r>
                  <w:r w:rsidR="000B6AAD" w:rsidRPr="000B6AAD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 xml:space="preserve"> /</w:t>
                  </w:r>
                  <w:r w:rsidRPr="000B6AAD">
                    <w:rPr>
                      <w:rFonts w:asciiTheme="minorHAnsi" w:hAnsiTheme="minorHAnsi"/>
                      <w:sz w:val="18"/>
                      <w:szCs w:val="18"/>
                    </w:rPr>
                    <w:br/>
                    <w:t>Мере заштите животне средине и контрола загађивања:</w:t>
                  </w:r>
                </w:p>
                <w:p w:rsidR="000B6AAD" w:rsidRPr="000B6AAD" w:rsidRDefault="000B6AAD" w:rsidP="000B6AAD">
                  <w:pPr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0B6AAD"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  <w:lang w:val="ru-RU"/>
                    </w:rPr>
                    <w:t>Услови и мере заштите животне средине</w:t>
                  </w:r>
                </w:p>
                <w:p w:rsidR="000B6AAD" w:rsidRPr="000B6AAD" w:rsidRDefault="000B6AAD" w:rsidP="000B6AAD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Оператер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 </w:t>
                  </w: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 xml:space="preserve">REMONDIS Medison doo, </w:t>
                  </w: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  <w:lang w:val="sr-Cyrl-RS"/>
                    </w:rPr>
                    <w:t>Зрењанин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,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у току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складиштења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и термичког третмана неопасног и опасног отпада на локацији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у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Зрењанину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, Др Ђорђа Радића 1,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 обезбеђује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 заштиту животне средине, применом и спровођењем прописа о заштити животне средине, вођењем евиденције на прописан начин о прикупљеним количинама отпада, потрошњи сировина и енергије, испуштању загађујућих материја у ваздух, воду и земљиште, као и контролу активности и рада у циљу спречавања ризика или опасности по животну средину предузимањем мера превенције.</w:t>
                  </w:r>
                </w:p>
                <w:p w:rsidR="000B6AAD" w:rsidRPr="000B6AAD" w:rsidRDefault="000B6AAD" w:rsidP="000B6AAD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ru-RU"/>
                    </w:rPr>
                  </w:pPr>
                  <w:r w:rsidRPr="000B6AAD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ru-RU"/>
                    </w:rPr>
                    <w:t>Граничне вредности емисија у ваздух</w:t>
                  </w:r>
                </w:p>
                <w:p w:rsidR="000B6AAD" w:rsidRPr="000B6AAD" w:rsidRDefault="000B6AAD" w:rsidP="000B6AAD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Оператер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 </w:t>
                  </w: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 xml:space="preserve">REMONDIS Medison doo, </w:t>
                  </w: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  <w:lang w:val="sr-Cyrl-RS"/>
                    </w:rPr>
                    <w:t>Зрењанин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 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 у току рада постројења за термички третман неопасног и опа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с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ног отпада на локацији у Зрењанину, Др Ђорђа Радића 1, прати параметре могућих емисија у ваздух у складу са по</w:t>
                  </w:r>
                  <w:r w:rsidR="00600191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стојећом законском регулативом</w:t>
                  </w:r>
                  <w:r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.</w:t>
                  </w:r>
                </w:p>
                <w:p w:rsidR="000B6AAD" w:rsidRPr="000B6AAD" w:rsidRDefault="00600191" w:rsidP="00600191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sr-Latn-CS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Оператер је у обавези да врши повремено мерење (2 пута годишње) следећих загађујућих материја у ваздух на емитеру постројења за инсенерацију отпада</w:t>
                  </w:r>
                </w:p>
                <w:p w:rsidR="000B6AAD" w:rsidRPr="000B6AAD" w:rsidRDefault="000B6AAD" w:rsidP="000B6AAD">
                  <w:pPr>
                    <w:jc w:val="both"/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</w:pPr>
                </w:p>
                <w:p w:rsidR="000B6AAD" w:rsidRPr="000B6AAD" w:rsidRDefault="000B6AAD" w:rsidP="000B6AAD">
                  <w:pPr>
                    <w:rPr>
                      <w:rFonts w:asciiTheme="minorHAnsi" w:eastAsia="Cambria" w:hAnsiTheme="minorHAnsi" w:cstheme="minorHAnsi"/>
                      <w:sz w:val="18"/>
                      <w:szCs w:val="18"/>
                      <w:lang w:val="sr-Cyrl-RS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  <w:lang w:val="sr-Cyrl-RS"/>
                    </w:rPr>
                    <w:t>Дневни просек</w:t>
                  </w:r>
                </w:p>
                <w:tbl>
                  <w:tblPr>
                    <w:tblW w:w="0" w:type="auto"/>
                    <w:tblInd w:w="8" w:type="dxa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128"/>
                    <w:gridCol w:w="2232"/>
                  </w:tblGrid>
                  <w:tr w:rsidR="000B6AAD" w:rsidRPr="000B6AAD" w:rsidTr="00645881">
                    <w:trPr>
                      <w:trHeight w:val="1"/>
                    </w:trPr>
                    <w:tc>
                      <w:tcPr>
                        <w:tcW w:w="61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7E6E6" w:themeFill="background2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0B6AAD" w:rsidRPr="000B6AAD" w:rsidRDefault="000B6AAD" w:rsidP="000B6AAD">
                        <w:pPr>
                          <w:rPr>
                            <w:rFonts w:asciiTheme="minorHAnsi" w:eastAsia="Cambria" w:hAnsiTheme="minorHAnsi" w:cstheme="minorHAnsi"/>
                            <w:b/>
                            <w:bCs/>
                            <w:sz w:val="18"/>
                            <w:szCs w:val="18"/>
                            <w:lang w:val="sr-Cyrl-RS"/>
                          </w:rPr>
                        </w:pPr>
                        <w:r w:rsidRPr="000B6AAD">
                          <w:rPr>
                            <w:rFonts w:asciiTheme="minorHAnsi" w:eastAsia="Cambria" w:hAnsiTheme="minorHAnsi" w:cstheme="minorHAnsi"/>
                            <w:b/>
                            <w:bCs/>
                            <w:sz w:val="18"/>
                            <w:szCs w:val="18"/>
                            <w:lang w:val="sr-Cyrl-RS"/>
                          </w:rPr>
                          <w:t xml:space="preserve">Параметар </w:t>
                        </w:r>
                      </w:p>
                    </w:tc>
                    <w:tc>
                      <w:tcPr>
                        <w:tcW w:w="22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7E6E6" w:themeFill="background2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0B6AAD" w:rsidRPr="000B6AAD" w:rsidRDefault="000B6AAD" w:rsidP="000B6AAD">
                        <w:pPr>
                          <w:jc w:val="center"/>
                          <w:rPr>
                            <w:rFonts w:asciiTheme="minorHAnsi" w:eastAsia="Cambria" w:hAnsiTheme="minorHAnsi" w:cstheme="minorHAnsi"/>
                            <w:b/>
                            <w:bCs/>
                            <w:sz w:val="18"/>
                            <w:szCs w:val="18"/>
                            <w:lang w:val="sr-Cyrl-RS"/>
                          </w:rPr>
                        </w:pPr>
                        <w:r w:rsidRPr="000B6AAD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  <w:lang w:val="sr-Cyrl-RS"/>
                          </w:rPr>
                          <w:t>Јед.мере</w:t>
                        </w:r>
                      </w:p>
                    </w:tc>
                  </w:tr>
                  <w:tr w:rsidR="000B6AAD" w:rsidRPr="000B6AAD" w:rsidTr="00645881">
                    <w:trPr>
                      <w:trHeight w:val="1"/>
                    </w:trPr>
                    <w:tc>
                      <w:tcPr>
                        <w:tcW w:w="61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000000" w:fill="FFFFFF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0B6AAD" w:rsidRPr="000B6AAD" w:rsidRDefault="000B6AAD" w:rsidP="000B6AAD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0B6AAD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</w:rPr>
                          <w:t>Укупне прашкасте материје</w:t>
                        </w:r>
                      </w:p>
                    </w:tc>
                    <w:tc>
                      <w:tcPr>
                        <w:tcW w:w="22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000000" w:fill="FFFFFF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0B6AAD" w:rsidRPr="000B6AAD" w:rsidRDefault="000B6AAD" w:rsidP="000B6AAD">
                        <w:pPr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0B6AAD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</w:rPr>
                          <w:t>10 mg/Nm</w:t>
                        </w:r>
                        <w:r w:rsidRPr="000B6AAD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  <w:vertAlign w:val="superscript"/>
                          </w:rPr>
                          <w:t>3</w:t>
                        </w:r>
                      </w:p>
                    </w:tc>
                  </w:tr>
                  <w:tr w:rsidR="000B6AAD" w:rsidRPr="000B6AAD" w:rsidTr="00645881">
                    <w:trPr>
                      <w:trHeight w:val="1"/>
                    </w:trPr>
                    <w:tc>
                      <w:tcPr>
                        <w:tcW w:w="61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000000" w:fill="FFFFFF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0B6AAD" w:rsidRPr="000B6AAD" w:rsidRDefault="000B6AAD" w:rsidP="000B6AAD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0B6AAD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</w:rPr>
                          <w:t>Гасовите или испарљиве органске материје, изражене као укупни органски угљеник</w:t>
                        </w:r>
                      </w:p>
                    </w:tc>
                    <w:tc>
                      <w:tcPr>
                        <w:tcW w:w="22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000000" w:fill="FFFFFF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0B6AAD" w:rsidRPr="000B6AAD" w:rsidRDefault="000B6AAD" w:rsidP="000B6AAD">
                        <w:pPr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0B6AAD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</w:rPr>
                          <w:t>10 mg/Nm</w:t>
                        </w:r>
                        <w:r w:rsidRPr="000B6AAD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  <w:vertAlign w:val="superscript"/>
                          </w:rPr>
                          <w:t>3</w:t>
                        </w:r>
                      </w:p>
                    </w:tc>
                  </w:tr>
                  <w:tr w:rsidR="000B6AAD" w:rsidRPr="000B6AAD" w:rsidTr="00645881">
                    <w:trPr>
                      <w:trHeight w:val="1"/>
                    </w:trPr>
                    <w:tc>
                      <w:tcPr>
                        <w:tcW w:w="61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000000" w:fill="FFFFFF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0B6AAD" w:rsidRPr="000B6AAD" w:rsidRDefault="000B6AAD" w:rsidP="000B6AAD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0B6AAD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</w:rPr>
                          <w:t>Хлороводонична киселина (HCl)</w:t>
                        </w:r>
                      </w:p>
                    </w:tc>
                    <w:tc>
                      <w:tcPr>
                        <w:tcW w:w="22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000000" w:fill="FFFFFF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0B6AAD" w:rsidRPr="000B6AAD" w:rsidRDefault="000B6AAD" w:rsidP="000B6AAD">
                        <w:pPr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0B6AAD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</w:rPr>
                          <w:t>10 mg/Nm</w:t>
                        </w:r>
                        <w:r w:rsidRPr="000B6AAD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  <w:vertAlign w:val="superscript"/>
                          </w:rPr>
                          <w:t>3</w:t>
                        </w:r>
                      </w:p>
                    </w:tc>
                  </w:tr>
                  <w:tr w:rsidR="000B6AAD" w:rsidRPr="000B6AAD" w:rsidTr="00645881">
                    <w:trPr>
                      <w:trHeight w:val="1"/>
                    </w:trPr>
                    <w:tc>
                      <w:tcPr>
                        <w:tcW w:w="61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000000" w:fill="FFFFFF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0B6AAD" w:rsidRPr="000B6AAD" w:rsidRDefault="000B6AAD" w:rsidP="000B6AAD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0B6AAD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</w:rPr>
                          <w:t xml:space="preserve">Флуороводонична киселина (HF) </w:t>
                        </w:r>
                      </w:p>
                    </w:tc>
                    <w:tc>
                      <w:tcPr>
                        <w:tcW w:w="22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000000" w:fill="FFFFFF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0B6AAD" w:rsidRPr="000B6AAD" w:rsidRDefault="000B6AAD" w:rsidP="000B6AAD">
                        <w:pPr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0B6AAD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</w:rPr>
                          <w:t>1 mg/Nm</w:t>
                        </w:r>
                        <w:r w:rsidRPr="000B6AAD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  <w:vertAlign w:val="superscript"/>
                          </w:rPr>
                          <w:t>3</w:t>
                        </w:r>
                      </w:p>
                    </w:tc>
                  </w:tr>
                  <w:tr w:rsidR="000B6AAD" w:rsidRPr="000B6AAD" w:rsidTr="00645881">
                    <w:trPr>
                      <w:trHeight w:val="1"/>
                    </w:trPr>
                    <w:tc>
                      <w:tcPr>
                        <w:tcW w:w="61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000000" w:fill="FFFFFF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0B6AAD" w:rsidRPr="000B6AAD" w:rsidRDefault="000B6AAD" w:rsidP="000B6AAD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0B6AAD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</w:rPr>
                          <w:t>Сумпор диоксид (CО</w:t>
                        </w:r>
                        <w:r w:rsidRPr="000B6AAD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  <w:r w:rsidRPr="000B6AAD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22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000000" w:fill="FFFFFF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0B6AAD" w:rsidRPr="000B6AAD" w:rsidRDefault="000B6AAD" w:rsidP="000B6AAD">
                        <w:pPr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0B6AAD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</w:rPr>
                          <w:t>50 mg/Nm</w:t>
                        </w:r>
                        <w:r w:rsidRPr="000B6AAD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  <w:vertAlign w:val="superscript"/>
                          </w:rPr>
                          <w:t>3</w:t>
                        </w:r>
                      </w:p>
                    </w:tc>
                  </w:tr>
                  <w:tr w:rsidR="000B6AAD" w:rsidRPr="000B6AAD" w:rsidTr="00645881">
                    <w:trPr>
                      <w:trHeight w:val="1"/>
                    </w:trPr>
                    <w:tc>
                      <w:tcPr>
                        <w:tcW w:w="61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000000" w:fill="FFFFFF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0B6AAD" w:rsidRPr="000B6AAD" w:rsidRDefault="000B6AAD" w:rsidP="000B6AAD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0B6AAD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</w:rPr>
                          <w:t>Азот моноксид (NО) и азот диоксид (NО</w:t>
                        </w:r>
                        <w:r w:rsidRPr="000B6AAD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  <w:r w:rsidRPr="000B6AAD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</w:rPr>
                          <w:t>), изражени као азот диоксид за постројења за инсинерацију чији номинални капацитет не прелази 6 тона на сат</w:t>
                        </w:r>
                      </w:p>
                    </w:tc>
                    <w:tc>
                      <w:tcPr>
                        <w:tcW w:w="22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000000" w:fill="FFFFFF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0B6AAD" w:rsidRPr="000B6AAD" w:rsidRDefault="000B6AAD" w:rsidP="000B6AAD">
                        <w:pPr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0B6AAD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</w:rPr>
                          <w:t>400 mg/Nm</w:t>
                        </w:r>
                        <w:r w:rsidRPr="000B6AAD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  <w:vertAlign w:val="superscript"/>
                          </w:rPr>
                          <w:t>3</w:t>
                        </w:r>
                      </w:p>
                    </w:tc>
                  </w:tr>
                </w:tbl>
                <w:p w:rsidR="000B6AAD" w:rsidRPr="000B6AAD" w:rsidRDefault="000B6AAD" w:rsidP="000B6AAD">
                  <w:pPr>
                    <w:jc w:val="both"/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</w:pPr>
                </w:p>
                <w:p w:rsidR="000B6AAD" w:rsidRPr="000B6AAD" w:rsidRDefault="000B6AAD" w:rsidP="000B6AAD">
                  <w:pPr>
                    <w:jc w:val="both"/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</w:pP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>средње вредности које се односе на време узорковања од 30</w:t>
                  </w: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  <w:lang w:val="sr-Latn-RS"/>
                    </w:rPr>
                    <w:t>min</w:t>
                  </w:r>
                  <w:r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 xml:space="preserve"> до 8h</w:t>
                  </w:r>
                </w:p>
                <w:tbl>
                  <w:tblPr>
                    <w:tblW w:w="0" w:type="auto"/>
                    <w:tblInd w:w="8" w:type="dxa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194"/>
                    <w:gridCol w:w="2160"/>
                  </w:tblGrid>
                  <w:tr w:rsidR="000B6AAD" w:rsidRPr="000B6AAD" w:rsidTr="00645881">
                    <w:trPr>
                      <w:trHeight w:val="1"/>
                    </w:trPr>
                    <w:tc>
                      <w:tcPr>
                        <w:tcW w:w="61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7E6E6" w:themeFill="background2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0B6AAD" w:rsidRPr="000B6AAD" w:rsidRDefault="000B6AAD" w:rsidP="000B6AAD">
                        <w:pPr>
                          <w:rPr>
                            <w:rFonts w:asciiTheme="minorHAnsi" w:eastAsia="Cambria" w:hAnsiTheme="minorHAnsi" w:cstheme="minorHAnsi"/>
                            <w:b/>
                            <w:bCs/>
                            <w:sz w:val="18"/>
                            <w:szCs w:val="18"/>
                            <w:lang w:val="sr-Cyrl-RS"/>
                          </w:rPr>
                        </w:pPr>
                        <w:r w:rsidRPr="000B6AAD">
                          <w:rPr>
                            <w:rFonts w:asciiTheme="minorHAnsi" w:eastAsia="Cambria" w:hAnsiTheme="minorHAnsi" w:cstheme="minorHAnsi"/>
                            <w:b/>
                            <w:bCs/>
                            <w:sz w:val="18"/>
                            <w:szCs w:val="18"/>
                            <w:lang w:val="sr-Cyrl-RS"/>
                          </w:rPr>
                          <w:t>Параметар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7E6E6" w:themeFill="background2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0B6AAD" w:rsidRPr="000B6AAD" w:rsidRDefault="000B6AAD" w:rsidP="000B6AAD">
                        <w:pPr>
                          <w:jc w:val="center"/>
                          <w:rPr>
                            <w:rFonts w:asciiTheme="minorHAnsi" w:eastAsia="Cambria" w:hAnsiTheme="minorHAnsi" w:cstheme="minorHAnsi"/>
                            <w:b/>
                            <w:bCs/>
                            <w:sz w:val="18"/>
                            <w:szCs w:val="18"/>
                            <w:lang w:val="sr-Latn-RS"/>
                          </w:rPr>
                        </w:pPr>
                        <w:r w:rsidRPr="000B6AAD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  <w:t>Јед. мере</w:t>
                        </w:r>
                      </w:p>
                    </w:tc>
                  </w:tr>
                  <w:tr w:rsidR="000B6AAD" w:rsidRPr="000B6AAD" w:rsidTr="00645881">
                    <w:trPr>
                      <w:trHeight w:val="1"/>
                    </w:trPr>
                    <w:tc>
                      <w:tcPr>
                        <w:tcW w:w="61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000000" w:fill="FFFFFF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0B6AAD" w:rsidRPr="000B6AAD" w:rsidRDefault="000B6AAD" w:rsidP="000B6AAD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0B6AAD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</w:rPr>
                          <w:t>Кадмијум и његова једињења, мерена као кадмијум (Cd)</w:t>
                        </w:r>
                      </w:p>
                    </w:tc>
                    <w:tc>
                      <w:tcPr>
                        <w:tcW w:w="216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000000" w:fill="FFFFFF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0B6AAD" w:rsidRPr="000B6AAD" w:rsidRDefault="000B6AAD" w:rsidP="000B6AAD">
                        <w:pPr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0B6AAD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</w:rPr>
                          <w:t>укупно 0,05 mg/Nm</w:t>
                        </w:r>
                        <w:r w:rsidRPr="000B6AAD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  <w:vertAlign w:val="superscript"/>
                          </w:rPr>
                          <w:t>3</w:t>
                        </w:r>
                      </w:p>
                    </w:tc>
                  </w:tr>
                  <w:tr w:rsidR="000B6AAD" w:rsidRPr="000B6AAD" w:rsidTr="00645881">
                    <w:trPr>
                      <w:trHeight w:val="1"/>
                    </w:trPr>
                    <w:tc>
                      <w:tcPr>
                        <w:tcW w:w="61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000000" w:fill="FFFFFF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0B6AAD" w:rsidRPr="000B6AAD" w:rsidRDefault="000B6AAD" w:rsidP="000B6AAD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0B6AAD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</w:rPr>
                          <w:t>Талијум и његова једињења, изражена као талијум (Tl)</w:t>
                        </w:r>
                      </w:p>
                    </w:tc>
                    <w:tc>
                      <w:tcPr>
                        <w:tcW w:w="2160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000000" w:fill="FFFFFF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0B6AAD" w:rsidRPr="000B6AAD" w:rsidRDefault="000B6AAD" w:rsidP="000B6AAD">
                        <w:pPr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0B6AAD" w:rsidRPr="000B6AAD" w:rsidTr="00645881">
                    <w:trPr>
                      <w:trHeight w:val="1"/>
                    </w:trPr>
                    <w:tc>
                      <w:tcPr>
                        <w:tcW w:w="61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000000" w:fill="FFFFFF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0B6AAD" w:rsidRPr="000B6AAD" w:rsidRDefault="000B6AAD" w:rsidP="000B6AAD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0B6AAD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</w:rPr>
                          <w:t>Жива и њена једињења, изражена као жива (Hg)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000000" w:fill="FFFFFF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0B6AAD" w:rsidRPr="000B6AAD" w:rsidRDefault="000B6AAD" w:rsidP="000B6AAD">
                        <w:pPr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0B6AAD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</w:rPr>
                          <w:t>0,05 mg/Nm</w:t>
                        </w:r>
                        <w:r w:rsidRPr="000B6AAD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  <w:vertAlign w:val="superscript"/>
                          </w:rPr>
                          <w:t>3</w:t>
                        </w:r>
                      </w:p>
                    </w:tc>
                  </w:tr>
                  <w:tr w:rsidR="000B6AAD" w:rsidRPr="000B6AAD" w:rsidTr="00645881">
                    <w:trPr>
                      <w:trHeight w:val="1"/>
                    </w:trPr>
                    <w:tc>
                      <w:tcPr>
                        <w:tcW w:w="61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000000" w:fill="FFFFFF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0B6AAD" w:rsidRPr="000B6AAD" w:rsidRDefault="000B6AAD" w:rsidP="000B6AAD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0B6AAD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</w:rPr>
                          <w:t>Антимон и његова једињења, изражена као антимон (Sb)</w:t>
                        </w:r>
                      </w:p>
                    </w:tc>
                    <w:tc>
                      <w:tcPr>
                        <w:tcW w:w="216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000000" w:fill="FFFFFF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0B6AAD" w:rsidRPr="000B6AAD" w:rsidRDefault="000B6AAD" w:rsidP="000B6AAD">
                        <w:pPr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0B6AAD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</w:rPr>
                          <w:t>укупно 0,5 mg/Nm</w:t>
                        </w:r>
                        <w:r w:rsidRPr="000B6AAD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  <w:vertAlign w:val="superscript"/>
                          </w:rPr>
                          <w:t>3</w:t>
                        </w:r>
                      </w:p>
                    </w:tc>
                  </w:tr>
                  <w:tr w:rsidR="000B6AAD" w:rsidRPr="000B6AAD" w:rsidTr="00645881">
                    <w:trPr>
                      <w:trHeight w:val="1"/>
                    </w:trPr>
                    <w:tc>
                      <w:tcPr>
                        <w:tcW w:w="61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000000" w:fill="FFFFFF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0B6AAD" w:rsidRPr="000B6AAD" w:rsidRDefault="000B6AAD" w:rsidP="000B6AAD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0B6AAD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</w:rPr>
                          <w:t>Арсен и његова једињења, изражена као арсеник (As)</w:t>
                        </w:r>
                      </w:p>
                    </w:tc>
                    <w:tc>
                      <w:tcPr>
                        <w:tcW w:w="2160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000000" w:fill="FFFFFF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0B6AAD" w:rsidRPr="000B6AAD" w:rsidRDefault="000B6AAD" w:rsidP="000B6AAD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0B6AAD" w:rsidRPr="000B6AAD" w:rsidTr="00645881">
                    <w:trPr>
                      <w:trHeight w:val="1"/>
                    </w:trPr>
                    <w:tc>
                      <w:tcPr>
                        <w:tcW w:w="61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000000" w:fill="FFFFFF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0B6AAD" w:rsidRPr="000B6AAD" w:rsidRDefault="000B6AAD" w:rsidP="000B6AAD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0B6AAD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</w:rPr>
                          <w:t>Олово и његова једињења, изражена као олово (Pb)</w:t>
                        </w:r>
                      </w:p>
                    </w:tc>
                    <w:tc>
                      <w:tcPr>
                        <w:tcW w:w="2160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000000" w:fill="FFFFFF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0B6AAD" w:rsidRPr="000B6AAD" w:rsidRDefault="000B6AAD" w:rsidP="000B6AAD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0B6AAD" w:rsidRPr="000B6AAD" w:rsidTr="00645881">
                    <w:trPr>
                      <w:trHeight w:val="1"/>
                    </w:trPr>
                    <w:tc>
                      <w:tcPr>
                        <w:tcW w:w="61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000000" w:fill="FFFFFF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0B6AAD" w:rsidRPr="000B6AAD" w:rsidRDefault="000B6AAD" w:rsidP="000B6AAD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0B6AAD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</w:rPr>
                          <w:t>Хром и његова једињења, изражена као хром (Cr)</w:t>
                        </w:r>
                      </w:p>
                    </w:tc>
                    <w:tc>
                      <w:tcPr>
                        <w:tcW w:w="2160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000000" w:fill="FFFFFF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0B6AAD" w:rsidRPr="000B6AAD" w:rsidRDefault="000B6AAD" w:rsidP="000B6AAD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0B6AAD" w:rsidRPr="000B6AAD" w:rsidTr="00645881">
                    <w:trPr>
                      <w:trHeight w:val="1"/>
                    </w:trPr>
                    <w:tc>
                      <w:tcPr>
                        <w:tcW w:w="61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000000" w:fill="FFFFFF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0B6AAD" w:rsidRPr="000B6AAD" w:rsidRDefault="000B6AAD" w:rsidP="000B6AAD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0B6AAD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</w:rPr>
                          <w:t>Кобалт и његова једињења, изражена као кобалт (Co)</w:t>
                        </w:r>
                      </w:p>
                    </w:tc>
                    <w:tc>
                      <w:tcPr>
                        <w:tcW w:w="2160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000000" w:fill="FFFFFF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0B6AAD" w:rsidRPr="000B6AAD" w:rsidRDefault="000B6AAD" w:rsidP="000B6AAD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0B6AAD" w:rsidRPr="000B6AAD" w:rsidTr="00645881">
                    <w:trPr>
                      <w:trHeight w:val="1"/>
                    </w:trPr>
                    <w:tc>
                      <w:tcPr>
                        <w:tcW w:w="61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000000" w:fill="FFFFFF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0B6AAD" w:rsidRPr="000B6AAD" w:rsidRDefault="000B6AAD" w:rsidP="000B6AAD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0B6AAD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</w:rPr>
                          <w:t>Бакар и његова једињења, изражена као бакар (Cu)</w:t>
                        </w:r>
                      </w:p>
                    </w:tc>
                    <w:tc>
                      <w:tcPr>
                        <w:tcW w:w="2160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000000" w:fill="FFFFFF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0B6AAD" w:rsidRPr="000B6AAD" w:rsidRDefault="000B6AAD" w:rsidP="000B6AAD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0B6AAD" w:rsidRPr="000B6AAD" w:rsidTr="00645881">
                    <w:trPr>
                      <w:trHeight w:val="1"/>
                    </w:trPr>
                    <w:tc>
                      <w:tcPr>
                        <w:tcW w:w="61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000000" w:fill="FFFFFF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0B6AAD" w:rsidRPr="000B6AAD" w:rsidRDefault="000B6AAD" w:rsidP="000B6AAD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0B6AAD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</w:rPr>
                          <w:t>Манган и његова једињења, изражена као манган (Mn)</w:t>
                        </w:r>
                      </w:p>
                    </w:tc>
                    <w:tc>
                      <w:tcPr>
                        <w:tcW w:w="2160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000000" w:fill="FFFFFF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0B6AAD" w:rsidRPr="000B6AAD" w:rsidRDefault="000B6AAD" w:rsidP="000B6AAD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0B6AAD" w:rsidRPr="000B6AAD" w:rsidTr="00645881">
                    <w:trPr>
                      <w:trHeight w:val="1"/>
                    </w:trPr>
                    <w:tc>
                      <w:tcPr>
                        <w:tcW w:w="61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000000" w:fill="FFFFFF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0B6AAD" w:rsidRPr="000B6AAD" w:rsidRDefault="000B6AAD" w:rsidP="000B6AAD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0B6AAD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</w:rPr>
                          <w:t>Никл и његова једињења, изражена као никл (Ni)</w:t>
                        </w:r>
                      </w:p>
                    </w:tc>
                    <w:tc>
                      <w:tcPr>
                        <w:tcW w:w="2160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000000" w:fill="FFFFFF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0B6AAD" w:rsidRPr="000B6AAD" w:rsidRDefault="000B6AAD" w:rsidP="000B6AAD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0B6AAD" w:rsidRPr="000B6AAD" w:rsidTr="00645881">
                    <w:trPr>
                      <w:trHeight w:val="1"/>
                    </w:trPr>
                    <w:tc>
                      <w:tcPr>
                        <w:tcW w:w="61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000000" w:fill="FFFFFF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0B6AAD" w:rsidRPr="000B6AAD" w:rsidRDefault="000B6AAD" w:rsidP="000B6AAD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0B6AAD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</w:rPr>
                          <w:t>Ванадијум и његова једињења, изражена као ванадијум (V)</w:t>
                        </w:r>
                      </w:p>
                    </w:tc>
                    <w:tc>
                      <w:tcPr>
                        <w:tcW w:w="2160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000000" w:fill="FFFFFF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0B6AAD" w:rsidRPr="000B6AAD" w:rsidRDefault="000B6AAD" w:rsidP="000B6AAD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0B6AAD" w:rsidRPr="000B6AAD" w:rsidRDefault="000B6AAD" w:rsidP="000B6AAD">
                  <w:pPr>
                    <w:jc w:val="both"/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Ind w:w="8" w:type="dxa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194"/>
                    <w:gridCol w:w="2166"/>
                  </w:tblGrid>
                  <w:tr w:rsidR="000B6AAD" w:rsidRPr="000B6AAD" w:rsidTr="00645881">
                    <w:trPr>
                      <w:trHeight w:val="1"/>
                    </w:trPr>
                    <w:tc>
                      <w:tcPr>
                        <w:tcW w:w="61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000000" w:fill="FFFFFF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0B6AAD" w:rsidRPr="000B6AAD" w:rsidRDefault="000B6AAD" w:rsidP="000B6AAD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0B6AAD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</w:rPr>
                          <w:t>Диоксини и фурани</w:t>
                        </w:r>
                      </w:p>
                    </w:tc>
                    <w:tc>
                      <w:tcPr>
                        <w:tcW w:w="21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000000" w:fill="FFFFFF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0B6AAD" w:rsidRPr="000B6AAD" w:rsidRDefault="000B6AAD" w:rsidP="000B6AAD">
                        <w:pPr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0B6AAD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</w:rPr>
                          <w:t>0,1 ηg/m</w:t>
                        </w:r>
                        <w:r w:rsidRPr="000B6AAD">
                          <w:rPr>
                            <w:rFonts w:asciiTheme="minorHAnsi" w:eastAsia="Cambria" w:hAnsiTheme="minorHAnsi" w:cstheme="minorHAnsi"/>
                            <w:sz w:val="18"/>
                            <w:szCs w:val="18"/>
                            <w:vertAlign w:val="superscript"/>
                          </w:rPr>
                          <w:t>3</w:t>
                        </w:r>
                      </w:p>
                    </w:tc>
                  </w:tr>
                </w:tbl>
                <w:p w:rsidR="000B6AAD" w:rsidRPr="000B6AAD" w:rsidRDefault="000B6AAD" w:rsidP="000B6AAD">
                  <w:pPr>
                    <w:jc w:val="both"/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</w:pPr>
                </w:p>
                <w:p w:rsidR="000B6AAD" w:rsidRPr="000B6AAD" w:rsidRDefault="000B6AAD" w:rsidP="00600191">
                  <w:pPr>
                    <w:ind w:right="170"/>
                    <w:jc w:val="both"/>
                    <w:rPr>
                      <w:rFonts w:asciiTheme="minorHAnsi" w:eastAsia="MS Mincho" w:hAnsiTheme="minorHAnsi" w:cstheme="minorHAnsi"/>
                      <w:sz w:val="18"/>
                      <w:szCs w:val="18"/>
                      <w:lang w:val="sr-Latn-CS"/>
                    </w:rPr>
                  </w:pPr>
                  <w:r w:rsidRPr="000B6AAD">
                    <w:rPr>
                      <w:rFonts w:asciiTheme="minorHAnsi" w:eastAsia="TimesNewRomanPSMT" w:hAnsiTheme="minorHAnsi" w:cstheme="minorHAnsi"/>
                      <w:sz w:val="18"/>
                      <w:szCs w:val="18"/>
                      <w:lang w:val="sr-Latn-CS"/>
                    </w:rPr>
                    <w:t>Повремен</w:t>
                  </w:r>
                  <w:r w:rsidRPr="000B6AAD">
                    <w:rPr>
                      <w:rFonts w:asciiTheme="minorHAnsi" w:eastAsia="TimesNewRomanPSMT" w:hAnsiTheme="minorHAnsi" w:cstheme="minorHAnsi"/>
                      <w:sz w:val="18"/>
                      <w:szCs w:val="18"/>
                    </w:rPr>
                    <w:t>а</w:t>
                  </w:r>
                  <w:r w:rsidRPr="000B6AAD">
                    <w:rPr>
                      <w:rFonts w:asciiTheme="minorHAnsi" w:eastAsia="TimesNewRomanPSMT" w:hAnsiTheme="minorHAnsi" w:cstheme="minorHAnsi"/>
                      <w:sz w:val="18"/>
                      <w:szCs w:val="18"/>
                      <w:lang w:val="sr-Latn-CS"/>
                    </w:rPr>
                    <w:t xml:space="preserve"> мерењ</w:t>
                  </w:r>
                  <w:r w:rsidRPr="000B6AAD">
                    <w:rPr>
                      <w:rFonts w:asciiTheme="minorHAnsi" w:eastAsia="TimesNewRomanPSMT" w:hAnsiTheme="minorHAnsi" w:cstheme="minorHAnsi"/>
                      <w:sz w:val="18"/>
                      <w:szCs w:val="18"/>
                    </w:rPr>
                    <w:t>а</w:t>
                  </w:r>
                  <w:r w:rsidRPr="000B6AAD">
                    <w:rPr>
                      <w:rFonts w:asciiTheme="minorHAnsi" w:eastAsia="TimesNewRomanPSMT" w:hAnsiTheme="minorHAnsi" w:cstheme="minorHAnsi"/>
                      <w:sz w:val="18"/>
                      <w:szCs w:val="18"/>
                      <w:lang w:val="sr-Latn-CS"/>
                    </w:rPr>
                    <w:t xml:space="preserve"> емисије вршиће се два пута у току календарске године са </w:t>
                  </w:r>
                  <w:r w:rsidRPr="000B6AAD">
                    <w:rPr>
                      <w:rFonts w:asciiTheme="minorHAnsi" w:eastAsia="TimesNewRomanPSMT" w:hAnsiTheme="minorHAnsi" w:cstheme="minorHAnsi"/>
                      <w:sz w:val="18"/>
                      <w:szCs w:val="18"/>
                      <w:lang w:val="sr-Cyrl-RS"/>
                    </w:rPr>
                    <w:t>минималним</w:t>
                  </w:r>
                  <w:r w:rsidRPr="000B6AAD">
                    <w:rPr>
                      <w:rFonts w:asciiTheme="minorHAnsi" w:eastAsia="TimesNewRomanPSMT" w:hAnsiTheme="minorHAnsi" w:cstheme="minorHAnsi"/>
                      <w:sz w:val="18"/>
                      <w:szCs w:val="18"/>
                      <w:lang w:val="sr-Latn-CS"/>
                    </w:rPr>
                    <w:t xml:space="preserve"> размаком од шест месеци између два мерења, од којих једно повремено мерење у првих шест календарских месеци, а друго повремено мерење у других шест календарских месеци.</w:t>
                  </w:r>
                </w:p>
                <w:p w:rsidR="000B6AAD" w:rsidRPr="000B6AAD" w:rsidRDefault="000B6AAD" w:rsidP="00600191">
                  <w:pPr>
                    <w:ind w:right="170"/>
                    <w:jc w:val="both"/>
                    <w:rPr>
                      <w:rFonts w:asciiTheme="minorHAnsi" w:eastAsia="MS Mincho" w:hAnsiTheme="minorHAnsi" w:cstheme="minorHAnsi"/>
                      <w:sz w:val="18"/>
                      <w:szCs w:val="18"/>
                      <w:lang w:val="sr-Latn-CS"/>
                    </w:rPr>
                  </w:pPr>
                  <w:r w:rsidRPr="000B6AAD">
                    <w:rPr>
                      <w:rFonts w:asciiTheme="minorHAnsi" w:eastAsia="MS Mincho" w:hAnsiTheme="minorHAnsi" w:cstheme="minorHAnsi"/>
                      <w:sz w:val="18"/>
                      <w:szCs w:val="18"/>
                    </w:rPr>
                    <w:t>По</w:t>
                  </w:r>
                  <w:r w:rsidRPr="000B6AAD">
                    <w:rPr>
                      <w:rFonts w:asciiTheme="minorHAnsi" w:eastAsia="MS Mincho" w:hAnsiTheme="minorHAnsi" w:cstheme="minorHAnsi"/>
                      <w:sz w:val="18"/>
                      <w:szCs w:val="18"/>
                      <w:lang w:val="sr-Latn-CS"/>
                    </w:rPr>
                    <w:t>времена</w:t>
                  </w:r>
                  <w:r w:rsidRPr="000B6AAD">
                    <w:rPr>
                      <w:rFonts w:asciiTheme="minorHAnsi" w:eastAsia="MS Mincho" w:hAnsiTheme="minorHAnsi" w:cstheme="minorHAnsi"/>
                      <w:sz w:val="18"/>
                      <w:szCs w:val="18"/>
                    </w:rPr>
                    <w:t xml:space="preserve"> мерења вршиће се од стране овлашћене стручне организације за обављање такве врсте мерења и у складу са Уредбом о </w:t>
                  </w:r>
                  <w:r w:rsidRPr="000B6AAD">
                    <w:rPr>
                      <w:rFonts w:asciiTheme="minorHAnsi" w:eastAsia="MS Mincho" w:hAnsiTheme="minorHAnsi" w:cstheme="minorHAnsi"/>
                      <w:sz w:val="18"/>
                      <w:szCs w:val="18"/>
                      <w:lang w:val="sr-Latn-CS"/>
                    </w:rPr>
                    <w:t>мерењима емисија загађујућих материја у ваздух из стационарних извора загађивања (Службени гласник РС, број 05</w:t>
                  </w:r>
                  <w:r w:rsidRPr="000B6AAD">
                    <w:rPr>
                      <w:rFonts w:asciiTheme="minorHAnsi" w:eastAsia="MS Mincho" w:hAnsiTheme="minorHAnsi" w:cstheme="minorHAnsi"/>
                      <w:sz w:val="18"/>
                      <w:szCs w:val="18"/>
                    </w:rPr>
                    <w:t>/2016)</w:t>
                  </w:r>
                  <w:r w:rsidRPr="000B6AAD">
                    <w:rPr>
                      <w:rFonts w:asciiTheme="minorHAnsi" w:eastAsia="MS Mincho" w:hAnsiTheme="minorHAnsi" w:cstheme="minorHAnsi"/>
                      <w:sz w:val="18"/>
                      <w:szCs w:val="18"/>
                      <w:lang w:val="sr-Latn-CS"/>
                    </w:rPr>
                    <w:t>.</w:t>
                  </w:r>
                </w:p>
                <w:p w:rsidR="000B6AAD" w:rsidRPr="000B6AAD" w:rsidRDefault="000B6AAD" w:rsidP="000B6AAD">
                  <w:pPr>
                    <w:ind w:right="-284"/>
                    <w:jc w:val="both"/>
                    <w:rPr>
                      <w:rFonts w:asciiTheme="minorHAnsi" w:eastAsia="MS Mincho" w:hAnsiTheme="minorHAnsi" w:cstheme="minorHAnsi"/>
                      <w:sz w:val="18"/>
                      <w:szCs w:val="18"/>
                      <w:lang w:val="sr-Latn-CS"/>
                    </w:rPr>
                  </w:pPr>
                </w:p>
                <w:p w:rsidR="000B6AAD" w:rsidRPr="000B6AAD" w:rsidRDefault="000B6AAD" w:rsidP="000B6AAD">
                  <w:pPr>
                    <w:ind w:right="-284"/>
                    <w:jc w:val="both"/>
                    <w:rPr>
                      <w:rFonts w:asciiTheme="minorHAnsi" w:eastAsia="MS Mincho" w:hAnsiTheme="minorHAnsi" w:cstheme="minorHAnsi"/>
                      <w:b/>
                      <w:bCs/>
                      <w:sz w:val="18"/>
                      <w:szCs w:val="18"/>
                      <w:lang w:val="sr-Cyrl-RS"/>
                    </w:rPr>
                  </w:pPr>
                  <w:r w:rsidRPr="000B6AAD">
                    <w:rPr>
                      <w:rFonts w:asciiTheme="minorHAnsi" w:eastAsia="MS Mincho" w:hAnsiTheme="minorHAnsi" w:cstheme="minorHAnsi"/>
                      <w:b/>
                      <w:bCs/>
                      <w:sz w:val="18"/>
                      <w:szCs w:val="18"/>
                      <w:lang w:val="sr-Latn-CS"/>
                    </w:rPr>
                    <w:t xml:space="preserve"> </w:t>
                  </w:r>
                  <w:r w:rsidRPr="000B6AAD">
                    <w:rPr>
                      <w:rFonts w:asciiTheme="minorHAnsi" w:eastAsia="MS Mincho" w:hAnsiTheme="minorHAnsi" w:cstheme="minorHAnsi"/>
                      <w:b/>
                      <w:bCs/>
                      <w:sz w:val="18"/>
                      <w:szCs w:val="18"/>
                      <w:lang w:val="sr-Cyrl-RS"/>
                    </w:rPr>
                    <w:t>Граничне вредности емисија у воду</w:t>
                  </w:r>
                </w:p>
                <w:p w:rsidR="000B6AAD" w:rsidRPr="000B6AAD" w:rsidRDefault="000B6AAD" w:rsidP="000B6AAD">
                  <w:pPr>
                    <w:jc w:val="both"/>
                    <w:rPr>
                      <w:rFonts w:asciiTheme="minorHAnsi" w:hAnsiTheme="minorHAnsi" w:cstheme="minorHAnsi"/>
                      <w:color w:val="FF0000"/>
                      <w:sz w:val="18"/>
                      <w:szCs w:val="18"/>
                      <w:lang w:val="ru-RU"/>
                    </w:rPr>
                  </w:pPr>
                </w:p>
                <w:p w:rsidR="000B6AAD" w:rsidRPr="000B6AAD" w:rsidRDefault="00600191" w:rsidP="000B6AAD">
                  <w:pPr>
                    <w:jc w:val="both"/>
                    <w:rPr>
                      <w:rFonts w:asciiTheme="minorHAnsi" w:eastAsia="Arial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Оператер</w:t>
                  </w:r>
                  <w:r w:rsidR="000B6AAD"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 </w:t>
                  </w:r>
                  <w:r w:rsidR="000B6AAD"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>REMONDIS Medison doo, Zrenjanin</w:t>
                  </w:r>
                  <w:r w:rsidR="000B6AAD" w:rsidRPr="000B6A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,</w:t>
                  </w:r>
                  <w:r w:rsidR="000B6AAD" w:rsidRPr="000B6AAD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 у току рада постројења за термички третман неопасног и опаног отпада на локацији у Зрењанину, Др Ђорђа Радића 1, прати параметре могућих емисија у воду у складу са по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стојећом законском регулативом.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Оператер </w:t>
                  </w:r>
                  <w:r w:rsidR="000B6AAD" w:rsidRPr="000B6AAD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>REMONDIS Medison doo, Zrenjanin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, </w:t>
                  </w:r>
                  <w:r w:rsidR="000B6AAD" w:rsidRPr="000B6AAD">
                    <w:rPr>
                      <w:rFonts w:asciiTheme="minorHAnsi" w:eastAsia="Arial" w:hAnsiTheme="minorHAnsi" w:cstheme="minorHAnsi"/>
                      <w:sz w:val="18"/>
                      <w:szCs w:val="18"/>
                    </w:rPr>
                    <w:t xml:space="preserve">у оквиру редовног мониторинга, врши контролу квалитета </w:t>
                  </w:r>
                  <w:r w:rsidR="000B6AAD" w:rsidRPr="000B6AAD">
                    <w:rPr>
                      <w:rFonts w:asciiTheme="minorHAnsi" w:eastAsia="Arial" w:hAnsiTheme="minorHAnsi" w:cstheme="minorHAnsi"/>
                      <w:b/>
                      <w:bCs/>
                      <w:sz w:val="18"/>
                      <w:szCs w:val="18"/>
                      <w:lang w:val="sr-Cyrl-RS"/>
                    </w:rPr>
                    <w:t>запрљаних</w:t>
                  </w:r>
                  <w:r w:rsidR="000B6AAD" w:rsidRPr="000B6AAD">
                    <w:rPr>
                      <w:rFonts w:asciiTheme="minorHAnsi" w:eastAsia="Arial" w:hAnsiTheme="minorHAnsi" w:cstheme="minorHAnsi"/>
                      <w:b/>
                      <w:bCs/>
                      <w:sz w:val="18"/>
                      <w:szCs w:val="18"/>
                    </w:rPr>
                    <w:t xml:space="preserve"> атмосферских вода</w:t>
                  </w:r>
                  <w:r w:rsidR="000B6AAD" w:rsidRPr="000B6AAD">
                    <w:rPr>
                      <w:rFonts w:asciiTheme="minorHAnsi" w:eastAsia="Arial" w:hAnsiTheme="minorHAnsi" w:cstheme="minorHAnsi"/>
                      <w:sz w:val="18"/>
                      <w:szCs w:val="18"/>
                      <w:lang w:val="sr-Cyrl-RS"/>
                    </w:rPr>
                    <w:t xml:space="preserve"> (</w:t>
                  </w:r>
                  <w:r w:rsidR="000B6AAD" w:rsidRPr="000B6AAD">
                    <w:rPr>
                      <w:rFonts w:asciiTheme="minorHAnsi" w:eastAsia="Arial" w:hAnsiTheme="minorHAnsi" w:cstheme="minorHAnsi"/>
                      <w:sz w:val="18"/>
                      <w:szCs w:val="18"/>
                    </w:rPr>
                    <w:t xml:space="preserve"> </w:t>
                  </w:r>
                  <w:r w:rsidR="000B6AAD" w:rsidRPr="000B6AAD">
                    <w:rPr>
                      <w:rFonts w:asciiTheme="minorHAnsi" w:eastAsia="Arial" w:hAnsiTheme="minorHAnsi" w:cstheme="minorHAnsi"/>
                      <w:sz w:val="18"/>
                      <w:szCs w:val="18"/>
                      <w:lang w:val="sr-Cyrl-RS"/>
                    </w:rPr>
                    <w:t xml:space="preserve">са саобраћајница, манипулативних површина, паркинга и воде од прања возила, радних и манипулативних површина, контејнера и сл.) </w:t>
                  </w:r>
                  <w:r w:rsidR="000B6AAD" w:rsidRPr="000B6AAD">
                    <w:rPr>
                      <w:rFonts w:asciiTheme="minorHAnsi" w:eastAsia="Arial" w:hAnsiTheme="minorHAnsi" w:cstheme="minorHAnsi"/>
                      <w:sz w:val="18"/>
                      <w:szCs w:val="18"/>
                    </w:rPr>
                    <w:t xml:space="preserve">пре упуштања у градску </w:t>
                  </w:r>
                  <w:r w:rsidR="000B6AAD" w:rsidRPr="000B6AAD">
                    <w:rPr>
                      <w:rFonts w:asciiTheme="minorHAnsi" w:eastAsia="Arial" w:hAnsiTheme="minorHAnsi" w:cstheme="minorHAnsi"/>
                      <w:sz w:val="18"/>
                      <w:szCs w:val="18"/>
                      <w:lang w:val="sr-Cyrl-RS"/>
                    </w:rPr>
                    <w:t xml:space="preserve">атмосферску </w:t>
                  </w:r>
                  <w:r w:rsidR="000B6AAD" w:rsidRPr="000B6AAD">
                    <w:rPr>
                      <w:rFonts w:asciiTheme="minorHAnsi" w:eastAsia="Arial" w:hAnsiTheme="minorHAnsi" w:cstheme="minorHAnsi"/>
                      <w:sz w:val="18"/>
                      <w:szCs w:val="18"/>
                    </w:rPr>
                    <w:t xml:space="preserve">канализацију, испитивањем следећих параметара: </w:t>
                  </w:r>
                </w:p>
                <w:p w:rsidR="000B6AAD" w:rsidRPr="000B6AAD" w:rsidRDefault="000B6AAD" w:rsidP="000B6AAD">
                  <w:pPr>
                    <w:jc w:val="both"/>
                    <w:rPr>
                      <w:rFonts w:asciiTheme="minorHAnsi" w:eastAsia="Arial" w:hAnsiTheme="minorHAnsi" w:cstheme="minorHAnsi"/>
                      <w:sz w:val="18"/>
                      <w:szCs w:val="18"/>
                    </w:rPr>
                  </w:pPr>
                </w:p>
                <w:tbl>
                  <w:tblPr>
                    <w:tblW w:w="928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25"/>
                    <w:gridCol w:w="4220"/>
                    <w:gridCol w:w="1890"/>
                    <w:gridCol w:w="2453"/>
                  </w:tblGrid>
                  <w:tr w:rsidR="000B6AAD" w:rsidRPr="000B6AAD" w:rsidTr="00645881">
                    <w:tc>
                      <w:tcPr>
                        <w:tcW w:w="725" w:type="dxa"/>
                        <w:shd w:val="clear" w:color="auto" w:fill="EEECE1"/>
                      </w:tcPr>
                      <w:p w:rsidR="000B6AAD" w:rsidRPr="000B6AAD" w:rsidRDefault="000B6AAD" w:rsidP="000B6AAD">
                        <w:pPr>
                          <w:ind w:right="-284"/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</w:pPr>
                        <w:r w:rsidRPr="000B6AAD"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  <w:t>Ред. број</w:t>
                        </w:r>
                      </w:p>
                    </w:tc>
                    <w:tc>
                      <w:tcPr>
                        <w:tcW w:w="4220" w:type="dxa"/>
                        <w:shd w:val="clear" w:color="auto" w:fill="EEECE1"/>
                      </w:tcPr>
                      <w:p w:rsidR="000B6AAD" w:rsidRPr="000B6AAD" w:rsidRDefault="000B6AAD" w:rsidP="000B6AAD">
                        <w:pPr>
                          <w:ind w:right="-284"/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</w:pPr>
                        <w:r w:rsidRPr="000B6AAD"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  <w:t xml:space="preserve">Параметар </w:t>
                        </w:r>
                      </w:p>
                    </w:tc>
                    <w:tc>
                      <w:tcPr>
                        <w:tcW w:w="1890" w:type="dxa"/>
                        <w:shd w:val="clear" w:color="auto" w:fill="EEECE1"/>
                      </w:tcPr>
                      <w:p w:rsidR="000B6AAD" w:rsidRPr="000B6AAD" w:rsidRDefault="000B6AAD" w:rsidP="000B6AAD">
                        <w:pPr>
                          <w:ind w:right="-284"/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</w:pPr>
                        <w:r w:rsidRPr="000B6AAD"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  <w:t>Јединица мере</w:t>
                        </w:r>
                      </w:p>
                    </w:tc>
                    <w:tc>
                      <w:tcPr>
                        <w:tcW w:w="2453" w:type="dxa"/>
                        <w:shd w:val="clear" w:color="auto" w:fill="EEECE1"/>
                      </w:tcPr>
                      <w:p w:rsidR="000B6AAD" w:rsidRPr="000B6AAD" w:rsidRDefault="000B6AAD" w:rsidP="000B6AAD">
                        <w:pPr>
                          <w:ind w:right="-284"/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</w:pPr>
                        <w:r w:rsidRPr="000B6AAD"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  <w:t xml:space="preserve">Граничне вредности </w:t>
                        </w:r>
                      </w:p>
                    </w:tc>
                  </w:tr>
                  <w:tr w:rsidR="000B6AAD" w:rsidRPr="000B6AAD" w:rsidTr="00645881">
                    <w:tc>
                      <w:tcPr>
                        <w:tcW w:w="725" w:type="dxa"/>
                      </w:tcPr>
                      <w:p w:rsidR="000B6AAD" w:rsidRPr="000B6AAD" w:rsidRDefault="000B6AAD" w:rsidP="000B6AAD">
                        <w:pPr>
                          <w:ind w:right="-28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0B6AAD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1.</w:t>
                        </w:r>
                      </w:p>
                    </w:tc>
                    <w:tc>
                      <w:tcPr>
                        <w:tcW w:w="4220" w:type="dxa"/>
                      </w:tcPr>
                      <w:p w:rsidR="000B6AAD" w:rsidRPr="000B6AAD" w:rsidRDefault="000B6AAD" w:rsidP="000B6AAD">
                        <w:pPr>
                          <w:ind w:right="-28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0B6AAD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Температура</w:t>
                        </w:r>
                      </w:p>
                    </w:tc>
                    <w:tc>
                      <w:tcPr>
                        <w:tcW w:w="1890" w:type="dxa"/>
                      </w:tcPr>
                      <w:p w:rsidR="000B6AAD" w:rsidRPr="000B6AAD" w:rsidRDefault="000B6AAD" w:rsidP="000B6AAD">
                        <w:pPr>
                          <w:ind w:right="-284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sr-Cyrl-RS"/>
                          </w:rPr>
                        </w:pPr>
                        <w:r w:rsidRPr="000B6AAD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sr-Latn-CS"/>
                          </w:rPr>
                          <w:t>°C</w:t>
                        </w:r>
                      </w:p>
                    </w:tc>
                    <w:tc>
                      <w:tcPr>
                        <w:tcW w:w="2453" w:type="dxa"/>
                      </w:tcPr>
                      <w:p w:rsidR="000B6AAD" w:rsidRPr="000B6AAD" w:rsidRDefault="000B6AAD" w:rsidP="000B6AAD">
                        <w:pPr>
                          <w:ind w:right="-284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sr-Cyrl-RS"/>
                          </w:rPr>
                        </w:pPr>
                        <w:r w:rsidRPr="000B6AAD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sr-Cyrl-RS"/>
                          </w:rPr>
                          <w:t>30</w:t>
                        </w:r>
                      </w:p>
                    </w:tc>
                  </w:tr>
                  <w:tr w:rsidR="000B6AAD" w:rsidRPr="000B6AAD" w:rsidTr="00645881">
                    <w:tc>
                      <w:tcPr>
                        <w:tcW w:w="725" w:type="dxa"/>
                      </w:tcPr>
                      <w:p w:rsidR="000B6AAD" w:rsidRPr="000B6AAD" w:rsidRDefault="000B6AAD" w:rsidP="000B6AAD">
                        <w:pPr>
                          <w:ind w:right="-28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0B6AAD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2.</w:t>
                        </w:r>
                      </w:p>
                    </w:tc>
                    <w:tc>
                      <w:tcPr>
                        <w:tcW w:w="4220" w:type="dxa"/>
                      </w:tcPr>
                      <w:p w:rsidR="000B6AAD" w:rsidRPr="000B6AAD" w:rsidRDefault="000B6AAD" w:rsidP="000B6AAD">
                        <w:pPr>
                          <w:ind w:right="-28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0B6AAD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рН</w:t>
                        </w:r>
                      </w:p>
                    </w:tc>
                    <w:tc>
                      <w:tcPr>
                        <w:tcW w:w="1890" w:type="dxa"/>
                      </w:tcPr>
                      <w:p w:rsidR="000B6AAD" w:rsidRPr="000B6AAD" w:rsidRDefault="000B6AAD" w:rsidP="000B6AAD">
                        <w:pPr>
                          <w:ind w:right="-284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2453" w:type="dxa"/>
                      </w:tcPr>
                      <w:p w:rsidR="000B6AAD" w:rsidRPr="000B6AAD" w:rsidRDefault="000B6AAD" w:rsidP="000B6AAD">
                        <w:pPr>
                          <w:ind w:right="-284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sr-Cyrl-RS"/>
                          </w:rPr>
                        </w:pPr>
                        <w:r w:rsidRPr="000B6AAD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sr-Cyrl-RS"/>
                          </w:rPr>
                          <w:t>6,5 - 9</w:t>
                        </w:r>
                      </w:p>
                    </w:tc>
                  </w:tr>
                  <w:tr w:rsidR="000B6AAD" w:rsidRPr="000B6AAD" w:rsidTr="00645881">
                    <w:tc>
                      <w:tcPr>
                        <w:tcW w:w="725" w:type="dxa"/>
                      </w:tcPr>
                      <w:p w:rsidR="000B6AAD" w:rsidRPr="000B6AAD" w:rsidRDefault="000B6AAD" w:rsidP="000B6AAD">
                        <w:pPr>
                          <w:ind w:right="-28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0B6AAD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3.</w:t>
                        </w:r>
                      </w:p>
                    </w:tc>
                    <w:tc>
                      <w:tcPr>
                        <w:tcW w:w="4220" w:type="dxa"/>
                      </w:tcPr>
                      <w:p w:rsidR="000B6AAD" w:rsidRPr="000B6AAD" w:rsidRDefault="000B6AAD" w:rsidP="000B6AAD">
                        <w:pPr>
                          <w:ind w:right="-284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0B6AAD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Биохемијска потрошња кисеоника, </w:t>
                        </w:r>
                        <w:r w:rsidRPr="000B6AAD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sr-Latn-RS"/>
                          </w:rPr>
                          <w:t>(</w:t>
                        </w:r>
                        <w:r w:rsidRPr="000B6AAD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ВРК</w:t>
                        </w:r>
                        <w:r w:rsidRPr="000B6AAD">
                          <w:rPr>
                            <w:rFonts w:asciiTheme="minorHAnsi" w:hAnsiTheme="minorHAnsi" w:cstheme="minorHAnsi"/>
                            <w:sz w:val="18"/>
                            <w:szCs w:val="18"/>
                            <w:vertAlign w:val="subscript"/>
                          </w:rPr>
                          <w:t>5</w:t>
                        </w:r>
                        <w:r w:rsidRPr="000B6AAD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sr-Latn-RS"/>
                          </w:rPr>
                          <w:t>)</w:t>
                        </w:r>
                      </w:p>
                    </w:tc>
                    <w:tc>
                      <w:tcPr>
                        <w:tcW w:w="1890" w:type="dxa"/>
                      </w:tcPr>
                      <w:p w:rsidR="000B6AAD" w:rsidRPr="000B6AAD" w:rsidRDefault="000B6AAD" w:rsidP="000B6AAD">
                        <w:pPr>
                          <w:ind w:right="-284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sr-Latn-CS"/>
                          </w:rPr>
                        </w:pPr>
                        <w:r w:rsidRPr="000B6AAD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sr-Latn-CS"/>
                          </w:rPr>
                          <w:t>mgО</w:t>
                        </w:r>
                        <w:r w:rsidRPr="000B6AAD">
                          <w:rPr>
                            <w:rFonts w:asciiTheme="minorHAnsi" w:hAnsiTheme="minorHAnsi" w:cstheme="minorHAnsi"/>
                            <w:sz w:val="18"/>
                            <w:szCs w:val="18"/>
                            <w:vertAlign w:val="subscript"/>
                            <w:lang w:val="sr-Latn-CS"/>
                          </w:rPr>
                          <w:t>2</w:t>
                        </w:r>
                        <w:r w:rsidRPr="000B6AAD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/</w:t>
                        </w:r>
                        <w:r w:rsidRPr="000B6AAD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sr-Latn-RS"/>
                          </w:rPr>
                          <w:t>l</w:t>
                        </w:r>
                      </w:p>
                    </w:tc>
                    <w:tc>
                      <w:tcPr>
                        <w:tcW w:w="2453" w:type="dxa"/>
                      </w:tcPr>
                      <w:p w:rsidR="000B6AAD" w:rsidRPr="000B6AAD" w:rsidRDefault="000B6AAD" w:rsidP="000B6AAD">
                        <w:pPr>
                          <w:ind w:right="-284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sr-Cyrl-RS"/>
                          </w:rPr>
                        </w:pPr>
                        <w:r w:rsidRPr="000B6AAD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sr-Cyrl-RS"/>
                          </w:rPr>
                          <w:t>40</w:t>
                        </w:r>
                      </w:p>
                    </w:tc>
                  </w:tr>
                  <w:tr w:rsidR="000B6AAD" w:rsidRPr="000B6AAD" w:rsidTr="00645881">
                    <w:tc>
                      <w:tcPr>
                        <w:tcW w:w="725" w:type="dxa"/>
                      </w:tcPr>
                      <w:p w:rsidR="000B6AAD" w:rsidRPr="000B6AAD" w:rsidRDefault="000B6AAD" w:rsidP="000B6AAD">
                        <w:pPr>
                          <w:ind w:right="-28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0B6AAD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4.</w:t>
                        </w:r>
                      </w:p>
                    </w:tc>
                    <w:tc>
                      <w:tcPr>
                        <w:tcW w:w="4220" w:type="dxa"/>
                      </w:tcPr>
                      <w:p w:rsidR="000B6AAD" w:rsidRPr="000B6AAD" w:rsidRDefault="000B6AAD" w:rsidP="000B6AAD">
                        <w:pPr>
                          <w:ind w:right="-284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sr-Latn-RS"/>
                          </w:rPr>
                        </w:pPr>
                        <w:r w:rsidRPr="000B6AAD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Хемијска потрошња кисеоника (</w:t>
                        </w:r>
                        <w:r w:rsidRPr="000B6AAD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sr-Latn-RS"/>
                          </w:rPr>
                          <w:t>HPK)</w:t>
                        </w:r>
                      </w:p>
                    </w:tc>
                    <w:tc>
                      <w:tcPr>
                        <w:tcW w:w="1890" w:type="dxa"/>
                      </w:tcPr>
                      <w:p w:rsidR="000B6AAD" w:rsidRPr="000B6AAD" w:rsidRDefault="000B6AAD" w:rsidP="000B6AAD">
                        <w:pPr>
                          <w:ind w:right="-284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sr-Latn-CS"/>
                          </w:rPr>
                        </w:pPr>
                        <w:r w:rsidRPr="000B6AAD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sr-Latn-CS"/>
                          </w:rPr>
                          <w:t>mgО</w:t>
                        </w:r>
                        <w:r w:rsidRPr="000B6AAD">
                          <w:rPr>
                            <w:rFonts w:asciiTheme="minorHAnsi" w:hAnsiTheme="minorHAnsi" w:cstheme="minorHAnsi"/>
                            <w:sz w:val="18"/>
                            <w:szCs w:val="18"/>
                            <w:vertAlign w:val="subscript"/>
                            <w:lang w:val="sr-Latn-CS"/>
                          </w:rPr>
                          <w:t>2</w:t>
                        </w:r>
                        <w:r w:rsidRPr="000B6AAD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/</w:t>
                        </w:r>
                        <w:r w:rsidRPr="000B6AAD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sr-Latn-RS"/>
                          </w:rPr>
                          <w:t>l</w:t>
                        </w:r>
                      </w:p>
                    </w:tc>
                    <w:tc>
                      <w:tcPr>
                        <w:tcW w:w="2453" w:type="dxa"/>
                      </w:tcPr>
                      <w:p w:rsidR="000B6AAD" w:rsidRPr="000B6AAD" w:rsidRDefault="000B6AAD" w:rsidP="000B6AAD">
                        <w:pPr>
                          <w:ind w:right="-284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sr-Cyrl-RS"/>
                          </w:rPr>
                        </w:pPr>
                        <w:r w:rsidRPr="000B6AAD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sr-Cyrl-RS"/>
                          </w:rPr>
                          <w:t>150</w:t>
                        </w:r>
                      </w:p>
                    </w:tc>
                  </w:tr>
                  <w:tr w:rsidR="000B6AAD" w:rsidRPr="000B6AAD" w:rsidTr="00645881">
                    <w:tc>
                      <w:tcPr>
                        <w:tcW w:w="725" w:type="dxa"/>
                      </w:tcPr>
                      <w:p w:rsidR="000B6AAD" w:rsidRPr="000B6AAD" w:rsidRDefault="000B6AAD" w:rsidP="000B6AAD">
                        <w:pPr>
                          <w:ind w:right="-28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0B6AAD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5.</w:t>
                        </w:r>
                      </w:p>
                    </w:tc>
                    <w:tc>
                      <w:tcPr>
                        <w:tcW w:w="4220" w:type="dxa"/>
                      </w:tcPr>
                      <w:p w:rsidR="000B6AAD" w:rsidRPr="000B6AAD" w:rsidRDefault="000B6AAD" w:rsidP="000B6AAD">
                        <w:pPr>
                          <w:ind w:right="-284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0B6AAD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Угљоводонични индекс</w:t>
                        </w:r>
                      </w:p>
                    </w:tc>
                    <w:tc>
                      <w:tcPr>
                        <w:tcW w:w="1890" w:type="dxa"/>
                      </w:tcPr>
                      <w:p w:rsidR="000B6AAD" w:rsidRPr="000B6AAD" w:rsidRDefault="000B6AAD" w:rsidP="000B6AAD">
                        <w:pPr>
                          <w:ind w:right="-284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0B6AAD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sr-Latn-RS"/>
                          </w:rPr>
                          <w:t>mg</w:t>
                        </w:r>
                        <w:r w:rsidRPr="000B6AAD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/</w:t>
                        </w:r>
                        <w:r w:rsidRPr="000B6AAD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sr-Latn-RS"/>
                          </w:rPr>
                          <w:t>l</w:t>
                        </w:r>
                      </w:p>
                    </w:tc>
                    <w:tc>
                      <w:tcPr>
                        <w:tcW w:w="2453" w:type="dxa"/>
                      </w:tcPr>
                      <w:p w:rsidR="000B6AAD" w:rsidRPr="000B6AAD" w:rsidRDefault="000B6AAD" w:rsidP="000B6AAD">
                        <w:pPr>
                          <w:ind w:right="-284"/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sr-Cyrl-RS"/>
                          </w:rPr>
                        </w:pPr>
                        <w:r w:rsidRPr="000B6AAD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sr-Cyrl-RS"/>
                          </w:rPr>
                          <w:t>10</w:t>
                        </w:r>
                      </w:p>
                    </w:tc>
                  </w:tr>
                </w:tbl>
                <w:p w:rsidR="00600191" w:rsidRPr="00600191" w:rsidRDefault="00600191" w:rsidP="00600191">
                  <w:pPr>
                    <w:ind w:right="170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00191">
                    <w:rPr>
                      <w:rFonts w:asciiTheme="minorHAnsi" w:eastAsia="MS Mincho" w:hAnsiTheme="minorHAnsi" w:cstheme="minorHAnsi"/>
                      <w:sz w:val="18"/>
                      <w:szCs w:val="18"/>
                      <w:lang w:val="sr-Latn-CS"/>
                    </w:rPr>
                    <w:t xml:space="preserve">Испитивање отпадних </w:t>
                  </w:r>
                  <w:r w:rsidRPr="00600191">
                    <w:rPr>
                      <w:rFonts w:asciiTheme="minorHAnsi" w:eastAsia="MS Mincho" w:hAnsiTheme="minorHAnsi" w:cstheme="minorHAnsi"/>
                      <w:sz w:val="18"/>
                      <w:szCs w:val="18"/>
                    </w:rPr>
                    <w:t>запрљаних атмосферских вода</w:t>
                  </w:r>
                  <w:r>
                    <w:rPr>
                      <w:rFonts w:asciiTheme="minorHAnsi" w:eastAsia="MS Mincho" w:hAnsiTheme="minorHAnsi" w:cstheme="minorHAnsi"/>
                      <w:sz w:val="18"/>
                      <w:szCs w:val="18"/>
                    </w:rPr>
                    <w:t>, врши</w:t>
                  </w:r>
                  <w:r>
                    <w:rPr>
                      <w:rFonts w:asciiTheme="minorHAnsi" w:eastAsia="MS Mincho" w:hAnsiTheme="minorHAnsi" w:cstheme="minorHAnsi"/>
                      <w:sz w:val="18"/>
                      <w:szCs w:val="18"/>
                      <w:lang w:val="sr-Cyrl-RS"/>
                    </w:rPr>
                    <w:t xml:space="preserve"> </w:t>
                  </w:r>
                  <w:r w:rsidRPr="00600191">
                    <w:rPr>
                      <w:rFonts w:asciiTheme="minorHAnsi" w:eastAsia="MS Mincho" w:hAnsiTheme="minorHAnsi" w:cstheme="minorHAnsi"/>
                      <w:sz w:val="18"/>
                      <w:szCs w:val="18"/>
                    </w:rPr>
                    <w:t xml:space="preserve">се 3 (три) пута годишње, са размаком од четири месеца између два мерења.  </w:t>
                  </w:r>
                </w:p>
                <w:p w:rsidR="000B6AAD" w:rsidRPr="00600191" w:rsidRDefault="00600191" w:rsidP="00600191">
                  <w:pPr>
                    <w:ind w:right="170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00191">
                    <w:rPr>
                      <w:rFonts w:asciiTheme="minorHAnsi" w:hAnsiTheme="minorHAnsi" w:cstheme="minorHAnsi"/>
                      <w:sz w:val="18"/>
                      <w:szCs w:val="18"/>
                    </w:rPr>
                    <w:t>Мерења квалитета вода вршиће правно лице које је овлашћено за испитивање квалитета отпадних вода у складу са Законом о водама</w:t>
                  </w:r>
                </w:p>
                <w:p w:rsidR="00D22F27" w:rsidRPr="00E86442" w:rsidRDefault="00D22F27" w:rsidP="00600191">
                  <w:pPr>
                    <w:pStyle w:val="normal0"/>
                    <w:spacing w:before="0" w:beforeAutospacing="0" w:after="0" w:afterAutospacing="0"/>
                    <w:ind w:right="170"/>
                    <w:rPr>
                      <w:rFonts w:asciiTheme="minorHAnsi" w:hAnsiTheme="minorHAnsi"/>
                      <w:b/>
                    </w:rPr>
                  </w:pPr>
                  <w:r w:rsidRPr="000B6AAD">
                    <w:rPr>
                      <w:rFonts w:asciiTheme="minorHAnsi" w:hAnsiTheme="minorHAnsi"/>
                      <w:sz w:val="18"/>
                      <w:szCs w:val="18"/>
                    </w:rPr>
                    <w:br/>
                  </w:r>
                  <w:r w:rsidRPr="00E86442">
                    <w:rPr>
                      <w:rFonts w:asciiTheme="minorHAnsi" w:hAnsiTheme="minorHAnsi"/>
                      <w:b/>
                    </w:rPr>
                    <w:t>Спречавање удеса и одговор на удес:</w:t>
                  </w:r>
                  <w:r w:rsidR="00600191">
                    <w:rPr>
                      <w:rFonts w:asciiTheme="minorHAnsi" w:hAnsiTheme="minorHAnsi"/>
                      <w:lang w:val="sr-Cyrl-RS"/>
                    </w:rPr>
                    <w:t xml:space="preserve"> У складу са Планом заштите од удеса</w:t>
                  </w:r>
                  <w:r w:rsidRPr="00600191">
                    <w:rPr>
                      <w:rFonts w:asciiTheme="minorHAnsi" w:hAnsiTheme="minorHAnsi"/>
                    </w:rPr>
                    <w:br/>
                  </w:r>
                  <w:r w:rsidRPr="00E86442">
                    <w:rPr>
                      <w:rFonts w:asciiTheme="minorHAnsi" w:hAnsiTheme="minorHAnsi"/>
                      <w:b/>
                    </w:rPr>
                    <w:t>Мере у случају коначног престанка рада постројења</w:t>
                  </w:r>
                  <w:r w:rsidRPr="00600191">
                    <w:rPr>
                      <w:rFonts w:asciiTheme="minorHAnsi" w:hAnsiTheme="minorHAnsi"/>
                    </w:rPr>
                    <w:t>:</w:t>
                  </w:r>
                  <w:r w:rsidR="00600191">
                    <w:rPr>
                      <w:rFonts w:asciiTheme="minorHAnsi" w:hAnsiTheme="minorHAnsi"/>
                      <w:lang w:val="sr-Cyrl-RS"/>
                    </w:rPr>
                    <w:t xml:space="preserve"> У складу са достављеним планом затварања постројења</w:t>
                  </w:r>
                  <w:r w:rsidRPr="00600191">
                    <w:rPr>
                      <w:rFonts w:asciiTheme="minorHAnsi" w:hAnsiTheme="minorHAnsi"/>
                    </w:rPr>
                    <w:br/>
                  </w:r>
                  <w:r w:rsidRPr="00E86442">
                    <w:rPr>
                      <w:rFonts w:asciiTheme="minorHAnsi" w:hAnsiTheme="minorHAnsi"/>
                      <w:b/>
                    </w:rPr>
                    <w:t xml:space="preserve">Извештавања: </w:t>
                  </w:r>
                </w:p>
                <w:p w:rsidR="00E86442" w:rsidRPr="00E86442" w:rsidRDefault="00E86442" w:rsidP="00E86442">
                  <w:pPr>
                    <w:pStyle w:val="Normal1"/>
                    <w:tabs>
                      <w:tab w:val="right" w:pos="9406"/>
                    </w:tabs>
                    <w:spacing w:before="0" w:beforeAutospacing="0" w:after="0" w:afterAutospacing="0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О</w:t>
                  </w:r>
                  <w:r w:rsidRPr="00E86442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ператер </w:t>
                  </w:r>
                  <w:r w:rsidRPr="00E86442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>REMONDIS Medison doo, Zrenjanin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, </w:t>
                  </w:r>
                  <w:r w:rsidRPr="00E86442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се придржава прописане динамике извештавања према надлежним органима и институцијама у складу са </w:t>
                  </w:r>
                  <w:r w:rsidRPr="00E86442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чланом 46. </w:t>
                  </w:r>
                  <w:r w:rsidRPr="00E86442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Закона о управљању отпадом (</w:t>
                  </w:r>
                  <w:r w:rsidRPr="00E86442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''</w:t>
                  </w:r>
                  <w:r w:rsidRPr="00E86442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Службени гласник РС</w:t>
                  </w:r>
                  <w:r w:rsidRPr="00E86442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''</w:t>
                  </w:r>
                  <w:r w:rsidRPr="00E86442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, бр.36/09, 88/10, 14/16 </w:t>
                  </w:r>
                  <w:r w:rsidRPr="00E86442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и 95/18-др. закон</w:t>
                  </w:r>
                  <w:r w:rsidRPr="00E86442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) и посебним прописима.</w:t>
                  </w:r>
                </w:p>
                <w:p w:rsidR="00E86442" w:rsidRPr="00E86442" w:rsidRDefault="00E86442" w:rsidP="00E86442">
                  <w:pPr>
                    <w:tabs>
                      <w:tab w:val="right" w:pos="9406"/>
                    </w:tabs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 w:rsidRPr="00E86442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Оператер </w:t>
                  </w:r>
                  <w:r w:rsidRPr="00E8644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Pr="00E86442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>REMONDIS Medison doo, Zrenjanin</w:t>
                  </w:r>
                  <w:r>
                    <w:rPr>
                      <w:rFonts w:asciiTheme="minorHAnsi" w:eastAsia="Cambria" w:hAnsiTheme="minorHAnsi" w:cstheme="minorHAnsi"/>
                      <w:sz w:val="18"/>
                      <w:szCs w:val="18"/>
                      <w:lang w:val="sr-Cyrl-RS"/>
                    </w:rPr>
                    <w:t>,</w:t>
                  </w:r>
                  <w:r w:rsidRPr="00E86442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 попуњава Документ о кретању опасног отпада у складу са Правилником о обрасцу Документа о кретању опасног отпада и упутству за његово попуњавање (</w:t>
                  </w:r>
                  <w:r w:rsidRPr="00E86442">
                    <w:rPr>
                      <w:rFonts w:asciiTheme="minorHAnsi" w:hAnsiTheme="minorHAnsi" w:cstheme="minorHAnsi"/>
                      <w:sz w:val="18"/>
                      <w:szCs w:val="18"/>
                    </w:rPr>
                    <w:t>''</w:t>
                  </w:r>
                  <w:r w:rsidRPr="00E86442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Службени гласник РС</w:t>
                  </w:r>
                  <w:r w:rsidRPr="00E86442">
                    <w:rPr>
                      <w:rFonts w:asciiTheme="minorHAnsi" w:hAnsiTheme="minorHAnsi" w:cstheme="minorHAnsi"/>
                      <w:sz w:val="18"/>
                      <w:szCs w:val="18"/>
                    </w:rPr>
                    <w:t>''</w:t>
                  </w:r>
                  <w:r w:rsidRPr="00E86442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, бр.17/17) и исти </w:t>
                  </w:r>
                  <w:r w:rsidRPr="00E86442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ru-RU"/>
                    </w:rPr>
                    <w:t>чува трајно</w:t>
                  </w:r>
                  <w:r w:rsidRPr="00E86442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, као и Документ о кретању отпада у складу са Правилником о обрасцу Документа о кретању отпада и упутству за његово попуњавање (</w:t>
                  </w:r>
                  <w:r w:rsidRPr="00E86442">
                    <w:rPr>
                      <w:rFonts w:asciiTheme="minorHAnsi" w:hAnsiTheme="minorHAnsi" w:cstheme="minorHAnsi"/>
                      <w:sz w:val="18"/>
                      <w:szCs w:val="18"/>
                    </w:rPr>
                    <w:t>''</w:t>
                  </w:r>
                  <w:r w:rsidRPr="00E86442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Службени гласник РС</w:t>
                  </w:r>
                  <w:r w:rsidRPr="00E86442">
                    <w:rPr>
                      <w:rFonts w:asciiTheme="minorHAnsi" w:hAnsiTheme="minorHAnsi" w:cstheme="minorHAnsi"/>
                      <w:sz w:val="18"/>
                      <w:szCs w:val="18"/>
                    </w:rPr>
                    <w:t>''</w:t>
                  </w:r>
                  <w:r w:rsidRPr="00E86442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, бр.114/13) и исти </w:t>
                  </w:r>
                  <w:r w:rsidRPr="00E86442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ru-RU"/>
                    </w:rPr>
                    <w:t>чува 2 године</w:t>
                  </w:r>
                  <w:r w:rsidRPr="00E86442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.</w:t>
                  </w:r>
                </w:p>
                <w:p w:rsidR="00E86442" w:rsidRPr="00E86442" w:rsidRDefault="00E86442" w:rsidP="00E86442">
                  <w:pPr>
                    <w:tabs>
                      <w:tab w:val="right" w:pos="9406"/>
                    </w:tabs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 w:rsidRPr="00E8644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Оператер </w:t>
                  </w:r>
                  <w:r w:rsidRPr="00E86442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>REMONDIS Medison doo, Zrenjanin</w:t>
                  </w:r>
                  <w:r w:rsidRPr="00E86442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, </w:t>
                  </w:r>
                  <w:r w:rsidRPr="00E8644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извештаје о мониторингу загађујућих материја у ваздух, воду, као и извештаје о количинама неопасног и опасног отпада шаље надлежном органу. </w:t>
                  </w:r>
                  <w:r w:rsidRPr="00E86442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Оператер води и чува дневну евиденцију о отпаду (ДЕО 6) и доставља редовни годишњи извештај (ГИО 6) Агенцији за животну средину, где се води Национални регистар извора загађења животне средине. Оператер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доставља</w:t>
                  </w:r>
                  <w:r w:rsidRPr="00E86442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 извештај најкасније до 31. марта текуће године за предходну годину, који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садржи </w:t>
                  </w:r>
                  <w:r w:rsidRPr="00E86442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податке о: врсти, количини, пореклу, карактеризацији и класификацији, саставу, складиштењу, транспорту, третману и извозу, као и отпада примљеног у складиште. </w:t>
                  </w:r>
                </w:p>
                <w:p w:rsidR="00E86442" w:rsidRPr="00E86442" w:rsidRDefault="00E86442" w:rsidP="00600191">
                  <w:pPr>
                    <w:pStyle w:val="normal0"/>
                    <w:spacing w:before="0" w:beforeAutospacing="0" w:after="0" w:afterAutospacing="0"/>
                    <w:ind w:right="170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D22F27" w:rsidRPr="000B6AAD" w:rsidRDefault="00D22F27">
                  <w:pPr>
                    <w:pStyle w:val="normal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0B6AAD">
                    <w:rPr>
                      <w:rFonts w:asciiTheme="minorHAnsi" w:hAnsiTheme="minorHAnsi"/>
                      <w:sz w:val="18"/>
                      <w:szCs w:val="18"/>
                    </w:rPr>
                    <w:t xml:space="preserve">  </w:t>
                  </w:r>
                </w:p>
              </w:tc>
            </w:tr>
          </w:tbl>
          <w:p w:rsidR="00D22F27" w:rsidRDefault="00D22F27">
            <w:pPr>
              <w:pStyle w:val="normal0"/>
            </w:pPr>
            <w:r>
              <w:lastRenderedPageBreak/>
              <w:t xml:space="preserve">  </w:t>
            </w:r>
          </w:p>
          <w:p w:rsidR="00D22F27" w:rsidRDefault="00D22F27">
            <w:pPr>
              <w:pStyle w:val="normal0"/>
            </w:pPr>
            <w:r>
              <w:t xml:space="preserve">  </w:t>
            </w:r>
          </w:p>
        </w:tc>
      </w:tr>
    </w:tbl>
    <w:p w:rsidR="00D22F27" w:rsidRDefault="00D22F27" w:rsidP="00D22F27">
      <w:pPr>
        <w:pStyle w:val="normalprored"/>
      </w:pPr>
      <w:r>
        <w:lastRenderedPageBreak/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128"/>
      </w:tblGrid>
      <w:tr w:rsidR="00D22F27" w:rsidTr="00D22F2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22F27" w:rsidRDefault="00D22F27">
            <w:pPr>
              <w:pStyle w:val="normal0"/>
            </w:pPr>
            <w:r>
              <w:t xml:space="preserve">  </w:t>
            </w:r>
          </w:p>
          <w:tbl>
            <w:tblPr>
              <w:tblW w:w="5000" w:type="pct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26"/>
              <w:gridCol w:w="8476"/>
            </w:tblGrid>
            <w:tr w:rsidR="00D22F27">
              <w:trPr>
                <w:tblCellSpacing w:w="0" w:type="dxa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Default="00D22F27">
                  <w:pPr>
                    <w:pStyle w:val="normaltd"/>
                  </w:pPr>
                  <w:r>
                    <w:t xml:space="preserve">11. </w:t>
                  </w:r>
                </w:p>
              </w:tc>
              <w:tc>
                <w:tcPr>
                  <w:tcW w:w="4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Default="00D22F27">
                  <w:pPr>
                    <w:pStyle w:val="normal0"/>
                  </w:pPr>
                  <w:r>
                    <w:t>Promene:</w:t>
                  </w:r>
                  <w:r>
                    <w:br/>
                    <w:t>a) izmena dozvole</w:t>
                  </w:r>
                  <w:r>
                    <w:br/>
                    <w:t xml:space="preserve">b) oduzimanje dozvole </w:t>
                  </w:r>
                </w:p>
              </w:tc>
            </w:tr>
            <w:tr w:rsidR="00D22F2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Default="00D22F27">
                  <w:pPr>
                    <w:pStyle w:val="normaltd"/>
                  </w:pPr>
                  <w:r>
                    <w:t xml:space="preserve">12.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Default="00D22F27">
                  <w:pPr>
                    <w:pStyle w:val="normal0"/>
                  </w:pPr>
                  <w:r>
                    <w:t xml:space="preserve">Napomene </w:t>
                  </w:r>
                </w:p>
              </w:tc>
            </w:tr>
          </w:tbl>
          <w:p w:rsidR="00D22F27" w:rsidRDefault="00D22F27">
            <w:pPr>
              <w:pStyle w:val="normal0"/>
            </w:pPr>
            <w:r>
              <w:t xml:space="preserve">  </w:t>
            </w:r>
          </w:p>
          <w:p w:rsidR="00D22F27" w:rsidRDefault="00D22F27">
            <w:pPr>
              <w:pStyle w:val="normalcentar"/>
            </w:pPr>
            <w:r>
              <w:t>Ime i prezime ovlašćenog lica</w:t>
            </w:r>
            <w:r>
              <w:br/>
              <w:t xml:space="preserve">___________________________________________ </w:t>
            </w:r>
          </w:p>
          <w:p w:rsidR="00D22F27" w:rsidRDefault="00D22F27">
            <w:pPr>
              <w:pStyle w:val="normal0"/>
            </w:pPr>
            <w:r>
              <w:t xml:space="preserve">  </w:t>
            </w:r>
          </w:p>
          <w:p w:rsidR="00E86442" w:rsidRDefault="00D22F27" w:rsidP="00E86442">
            <w:pPr>
              <w:pStyle w:val="normal0"/>
            </w:pPr>
            <w:r>
              <w:t xml:space="preserve">  </w:t>
            </w:r>
          </w:p>
          <w:p w:rsidR="00D22F27" w:rsidRDefault="00D22F27">
            <w:pPr>
              <w:pStyle w:val="normal0"/>
            </w:pPr>
          </w:p>
        </w:tc>
      </w:tr>
    </w:tbl>
    <w:p w:rsidR="002366D0" w:rsidRDefault="002366D0"/>
    <w:sectPr w:rsidR="002366D0" w:rsidSect="001A7E73">
      <w:pgSz w:w="11906" w:h="16838" w:code="9"/>
      <w:pgMar w:top="1134" w:right="164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FB2" w:rsidRDefault="00211FB2">
      <w:r>
        <w:separator/>
      </w:r>
    </w:p>
  </w:endnote>
  <w:endnote w:type="continuationSeparator" w:id="0">
    <w:p w:rsidR="00211FB2" w:rsidRDefault="0021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altName w:val="Calibri Light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CC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FB2" w:rsidRDefault="00211FB2">
      <w:r>
        <w:separator/>
      </w:r>
    </w:p>
  </w:footnote>
  <w:footnote w:type="continuationSeparator" w:id="0">
    <w:p w:rsidR="00211FB2" w:rsidRDefault="00211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088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84CA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E4FB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CCEE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DC93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7C12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A2217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CBF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0849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0E98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944E4C"/>
    <w:multiLevelType w:val="multilevel"/>
    <w:tmpl w:val="F8B600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E665F63"/>
    <w:multiLevelType w:val="hybridMultilevel"/>
    <w:tmpl w:val="4A343DAA"/>
    <w:lvl w:ilvl="0" w:tplc="B9744C66">
      <w:start w:val="1"/>
      <w:numFmt w:val="decimal"/>
      <w:pStyle w:val="Tack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2" w15:restartNumberingAfterBreak="0">
    <w:nsid w:val="23BE6C59"/>
    <w:multiLevelType w:val="hybridMultilevel"/>
    <w:tmpl w:val="767616F4"/>
    <w:lvl w:ilvl="0" w:tplc="4948C656">
      <w:start w:val="1"/>
      <w:numFmt w:val="lowerLetter"/>
      <w:pStyle w:val="Tackaa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814E5A"/>
    <w:multiLevelType w:val="multilevel"/>
    <w:tmpl w:val="41F487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6E944FA"/>
    <w:multiLevelType w:val="hybridMultilevel"/>
    <w:tmpl w:val="8B62CBA2"/>
    <w:lvl w:ilvl="0" w:tplc="CFE89B68">
      <w:start w:val="1"/>
      <w:numFmt w:val="decimal"/>
      <w:pStyle w:val="Tacka1n2"/>
      <w:lvlText w:val="%1."/>
      <w:lvlJc w:val="right"/>
      <w:pPr>
        <w:tabs>
          <w:tab w:val="num" w:pos="1304"/>
        </w:tabs>
        <w:ind w:left="1304" w:hanging="9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5" w15:restartNumberingAfterBreak="0">
    <w:nsid w:val="39D842CD"/>
    <w:multiLevelType w:val="hybridMultilevel"/>
    <w:tmpl w:val="C0668D6A"/>
    <w:lvl w:ilvl="0" w:tplc="B5C27CDC">
      <w:start w:val="1"/>
      <w:numFmt w:val="upperLetter"/>
      <w:pStyle w:val="TackaA0"/>
      <w:lvlText w:val="%1."/>
      <w:lvlJc w:val="left"/>
      <w:pPr>
        <w:tabs>
          <w:tab w:val="num" w:pos="1494"/>
        </w:tabs>
        <w:ind w:left="1361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DC4F1C"/>
    <w:multiLevelType w:val="hybridMultilevel"/>
    <w:tmpl w:val="366A0326"/>
    <w:lvl w:ilvl="0" w:tplc="6062F7D4">
      <w:start w:val="1"/>
      <w:numFmt w:val="decimal"/>
      <w:pStyle w:val="Tacka10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7" w15:restartNumberingAfterBreak="0">
    <w:nsid w:val="3E754551"/>
    <w:multiLevelType w:val="hybridMultilevel"/>
    <w:tmpl w:val="DC1EF47A"/>
    <w:lvl w:ilvl="0" w:tplc="11FC4CC6">
      <w:start w:val="1"/>
      <w:numFmt w:val="lowerLetter"/>
      <w:pStyle w:val="Tacka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8" w15:restartNumberingAfterBreak="0">
    <w:nsid w:val="457B43B2"/>
    <w:multiLevelType w:val="multilevel"/>
    <w:tmpl w:val="AD226F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42B38B1"/>
    <w:multiLevelType w:val="multilevel"/>
    <w:tmpl w:val="4A4244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F6747E3"/>
    <w:multiLevelType w:val="multilevel"/>
    <w:tmpl w:val="27EC14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13D1E29"/>
    <w:multiLevelType w:val="hybridMultilevel"/>
    <w:tmpl w:val="D442939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665350A1"/>
    <w:multiLevelType w:val="multilevel"/>
    <w:tmpl w:val="F6280B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7753CE8"/>
    <w:multiLevelType w:val="hybridMultilevel"/>
    <w:tmpl w:val="CDF49A46"/>
    <w:lvl w:ilvl="0" w:tplc="430EC7CE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DB1DE2"/>
    <w:multiLevelType w:val="hybridMultilevel"/>
    <w:tmpl w:val="979807D4"/>
    <w:lvl w:ilvl="0" w:tplc="508EC7AE">
      <w:start w:val="42"/>
      <w:numFmt w:val="bullet"/>
      <w:pStyle w:val="Crtica"/>
      <w:lvlText w:val="-"/>
      <w:lvlJc w:val="left"/>
      <w:pPr>
        <w:tabs>
          <w:tab w:val="num" w:pos="2754"/>
        </w:tabs>
        <w:ind w:left="2754" w:hanging="90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78E54807"/>
    <w:multiLevelType w:val="multilevel"/>
    <w:tmpl w:val="4C90C50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9730B82"/>
    <w:multiLevelType w:val="hybridMultilevel"/>
    <w:tmpl w:val="7FB4A0F4"/>
    <w:lvl w:ilvl="0" w:tplc="47A02C20">
      <w:start w:val="1"/>
      <w:numFmt w:val="decimal"/>
      <w:lvlText w:val="%1)"/>
      <w:lvlJc w:val="left"/>
      <w:pPr>
        <w:ind w:left="720" w:hanging="360"/>
      </w:pPr>
      <w:rPr>
        <w:rFonts w:hint="default"/>
        <w:lang w:val="sr-Cyrl-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6"/>
  </w:num>
  <w:num w:numId="3">
    <w:abstractNumId w:val="11"/>
  </w:num>
  <w:num w:numId="4">
    <w:abstractNumId w:val="11"/>
  </w:num>
  <w:num w:numId="5">
    <w:abstractNumId w:val="11"/>
  </w:num>
  <w:num w:numId="6">
    <w:abstractNumId w:val="12"/>
  </w:num>
  <w:num w:numId="7">
    <w:abstractNumId w:val="17"/>
  </w:num>
  <w:num w:numId="8">
    <w:abstractNumId w:val="12"/>
  </w:num>
  <w:num w:numId="9">
    <w:abstractNumId w:val="12"/>
  </w:num>
  <w:num w:numId="10">
    <w:abstractNumId w:val="16"/>
  </w:num>
  <w:num w:numId="11">
    <w:abstractNumId w:val="12"/>
  </w:num>
  <w:num w:numId="12">
    <w:abstractNumId w:val="12"/>
  </w:num>
  <w:num w:numId="13">
    <w:abstractNumId w:val="12"/>
  </w:num>
  <w:num w:numId="14">
    <w:abstractNumId w:val="16"/>
  </w:num>
  <w:num w:numId="15">
    <w:abstractNumId w:val="16"/>
  </w:num>
  <w:num w:numId="16">
    <w:abstractNumId w:val="16"/>
  </w:num>
  <w:num w:numId="17">
    <w:abstractNumId w:val="11"/>
  </w:num>
  <w:num w:numId="18">
    <w:abstractNumId w:val="12"/>
  </w:num>
  <w:num w:numId="19">
    <w:abstractNumId w:val="17"/>
  </w:num>
  <w:num w:numId="20">
    <w:abstractNumId w:val="12"/>
  </w:num>
  <w:num w:numId="21">
    <w:abstractNumId w:val="16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2"/>
    <w:lvlOverride w:ilvl="0">
      <w:startOverride w:val="1"/>
    </w:lvlOverride>
  </w:num>
  <w:num w:numId="33">
    <w:abstractNumId w:val="12"/>
  </w:num>
  <w:num w:numId="34">
    <w:abstractNumId w:val="15"/>
  </w:num>
  <w:num w:numId="35">
    <w:abstractNumId w:val="14"/>
  </w:num>
  <w:num w:numId="36">
    <w:abstractNumId w:val="14"/>
  </w:num>
  <w:num w:numId="37">
    <w:abstractNumId w:val="24"/>
  </w:num>
  <w:num w:numId="38">
    <w:abstractNumId w:val="14"/>
  </w:num>
  <w:num w:numId="39">
    <w:abstractNumId w:val="15"/>
  </w:num>
  <w:num w:numId="40">
    <w:abstractNumId w:val="24"/>
  </w:num>
  <w:num w:numId="41">
    <w:abstractNumId w:val="13"/>
  </w:num>
  <w:num w:numId="42">
    <w:abstractNumId w:val="19"/>
  </w:num>
  <w:num w:numId="43">
    <w:abstractNumId w:val="20"/>
  </w:num>
  <w:num w:numId="44">
    <w:abstractNumId w:val="25"/>
  </w:num>
  <w:num w:numId="45">
    <w:abstractNumId w:val="23"/>
  </w:num>
  <w:num w:numId="46">
    <w:abstractNumId w:val="21"/>
  </w:num>
  <w:num w:numId="47">
    <w:abstractNumId w:val="18"/>
  </w:num>
  <w:num w:numId="48">
    <w:abstractNumId w:val="10"/>
  </w:num>
  <w:num w:numId="49">
    <w:abstractNumId w:val="22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lickAndTypeStyle w:val="Paragraf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27"/>
    <w:rsid w:val="000B6AAD"/>
    <w:rsid w:val="001848D2"/>
    <w:rsid w:val="001A7E73"/>
    <w:rsid w:val="00211FB2"/>
    <w:rsid w:val="002366D0"/>
    <w:rsid w:val="002C373B"/>
    <w:rsid w:val="004C6591"/>
    <w:rsid w:val="00600191"/>
    <w:rsid w:val="00746B02"/>
    <w:rsid w:val="00777FEF"/>
    <w:rsid w:val="008459BE"/>
    <w:rsid w:val="00857392"/>
    <w:rsid w:val="00A83216"/>
    <w:rsid w:val="00AC15DC"/>
    <w:rsid w:val="00B81783"/>
    <w:rsid w:val="00C11276"/>
    <w:rsid w:val="00C234F9"/>
    <w:rsid w:val="00D22F27"/>
    <w:rsid w:val="00E86442"/>
    <w:rsid w:val="00ED5304"/>
    <w:rsid w:val="00F16A84"/>
    <w:rsid w:val="00F7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FC77E"/>
  <w15:chartTrackingRefBased/>
  <w15:docId w15:val="{28D40E39-ABF8-455D-A1C7-7F3FE52F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27"/>
    <w:rPr>
      <w:sz w:val="24"/>
      <w:szCs w:val="24"/>
      <w:lang w:val="sr-Cyrl-CS" w:eastAsia="en-US"/>
    </w:rPr>
  </w:style>
  <w:style w:type="paragraph" w:styleId="Heading1">
    <w:name w:val="heading 1"/>
    <w:aliases w:val="Naslov 1"/>
    <w:basedOn w:val="Normal"/>
    <w:next w:val="Paragraf"/>
    <w:hidden/>
    <w:qFormat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aliases w:val="Naslov 2"/>
    <w:basedOn w:val="Normal"/>
    <w:next w:val="Paragraf"/>
    <w:hidden/>
    <w:qFormat/>
    <w:pPr>
      <w:keepNext/>
      <w:spacing w:before="240" w:after="60"/>
      <w:jc w:val="center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aliases w:val="Naslov 3"/>
    <w:basedOn w:val="Normal"/>
    <w:next w:val="Paragraf"/>
    <w:hidden/>
    <w:qFormat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hidden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hidden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hidden/>
    <w:qFormat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hidden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hidden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hidden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next w:val="Paragraf"/>
    <w:pPr>
      <w:keepNext/>
      <w:spacing w:before="360" w:after="360"/>
      <w:jc w:val="center"/>
      <w:outlineLvl w:val="0"/>
    </w:pPr>
    <w:rPr>
      <w:b/>
      <w:sz w:val="32"/>
    </w:rPr>
  </w:style>
  <w:style w:type="paragraph" w:customStyle="1" w:styleId="Podnaslov">
    <w:name w:val="Podnaslov"/>
    <w:basedOn w:val="Normal"/>
    <w:next w:val="Paragraf"/>
    <w:pPr>
      <w:keepNext/>
      <w:spacing w:before="240" w:after="120"/>
      <w:ind w:left="851"/>
      <w:outlineLvl w:val="0"/>
    </w:pPr>
    <w:rPr>
      <w:b/>
    </w:rPr>
  </w:style>
  <w:style w:type="paragraph" w:styleId="BlockText">
    <w:name w:val="Block Text"/>
    <w:basedOn w:val="Normal"/>
    <w:hidden/>
    <w:pPr>
      <w:spacing w:after="120"/>
      <w:ind w:left="1440" w:right="1440"/>
    </w:pPr>
  </w:style>
  <w:style w:type="paragraph" w:customStyle="1" w:styleId="Podnaslov2">
    <w:name w:val="Podnaslov 2"/>
    <w:basedOn w:val="Normal"/>
    <w:next w:val="Paragraf"/>
    <w:pPr>
      <w:keepNext/>
      <w:spacing w:before="240" w:after="120"/>
      <w:ind w:left="851"/>
    </w:pPr>
  </w:style>
  <w:style w:type="paragraph" w:customStyle="1" w:styleId="Podnaslov1">
    <w:name w:val="Podnaslov 1"/>
    <w:basedOn w:val="Normal"/>
    <w:next w:val="Paragraf"/>
    <w:pPr>
      <w:keepNext/>
      <w:spacing w:before="240" w:after="120"/>
      <w:ind w:left="851"/>
      <w:outlineLvl w:val="1"/>
    </w:pPr>
    <w:rPr>
      <w:b/>
      <w:i/>
    </w:rPr>
  </w:style>
  <w:style w:type="paragraph" w:customStyle="1" w:styleId="Podnaslov3">
    <w:name w:val="Podnaslov 3"/>
    <w:basedOn w:val="Normal"/>
    <w:next w:val="Paragraf"/>
    <w:pPr>
      <w:keepNext/>
      <w:spacing w:before="240" w:after="120"/>
      <w:ind w:left="851"/>
    </w:pPr>
    <w:rPr>
      <w:i/>
    </w:rPr>
  </w:style>
  <w:style w:type="paragraph" w:customStyle="1" w:styleId="Podnaslov4">
    <w:name w:val="Podnaslov 4"/>
    <w:basedOn w:val="Normal"/>
    <w:next w:val="Paragraf"/>
    <w:pPr>
      <w:keepNext/>
      <w:spacing w:before="240" w:after="120"/>
      <w:ind w:left="851"/>
    </w:pPr>
    <w:rPr>
      <w:i/>
    </w:rPr>
  </w:style>
  <w:style w:type="paragraph" w:customStyle="1" w:styleId="Podnaslov5">
    <w:name w:val="Podnaslov 5"/>
    <w:basedOn w:val="Normal"/>
    <w:next w:val="Paragraf"/>
    <w:pPr>
      <w:keepNext/>
      <w:spacing w:before="240" w:after="120"/>
      <w:ind w:left="851"/>
    </w:pPr>
    <w:rPr>
      <w:b/>
    </w:rPr>
  </w:style>
  <w:style w:type="paragraph" w:customStyle="1" w:styleId="Paragraf">
    <w:name w:val="Paragraf"/>
    <w:basedOn w:val="Normal"/>
    <w:pPr>
      <w:spacing w:before="60"/>
      <w:ind w:firstLine="851"/>
    </w:pPr>
  </w:style>
  <w:style w:type="paragraph" w:customStyle="1" w:styleId="Clan">
    <w:name w:val="Clan"/>
    <w:basedOn w:val="Paragraf"/>
    <w:next w:val="Paragraf"/>
    <w:pPr>
      <w:keepNext/>
      <w:spacing w:before="240"/>
      <w:ind w:firstLine="0"/>
      <w:jc w:val="center"/>
      <w:outlineLvl w:val="2"/>
    </w:pPr>
  </w:style>
  <w:style w:type="paragraph" w:customStyle="1" w:styleId="Tacka10">
    <w:name w:val="Tacka 1"/>
    <w:basedOn w:val="Normal"/>
    <w:pPr>
      <w:numPr>
        <w:numId w:val="21"/>
      </w:numPr>
      <w:tabs>
        <w:tab w:val="left" w:pos="1247"/>
      </w:tabs>
    </w:pPr>
  </w:style>
  <w:style w:type="paragraph" w:customStyle="1" w:styleId="Tackaa">
    <w:name w:val="Tacka a"/>
    <w:basedOn w:val="Normal"/>
    <w:pPr>
      <w:numPr>
        <w:numId w:val="33"/>
      </w:numPr>
    </w:pPr>
  </w:style>
  <w:style w:type="paragraph" w:customStyle="1" w:styleId="Tacka1">
    <w:name w:val="Tacka 1)"/>
    <w:basedOn w:val="Normal"/>
    <w:pPr>
      <w:numPr>
        <w:numId w:val="17"/>
      </w:numPr>
    </w:pPr>
  </w:style>
  <w:style w:type="paragraph" w:customStyle="1" w:styleId="Tackaa1">
    <w:name w:val="Tacka a)"/>
    <w:basedOn w:val="Normal"/>
    <w:pPr>
      <w:numPr>
        <w:numId w:val="19"/>
      </w:numPr>
    </w:pPr>
  </w:style>
  <w:style w:type="paragraph" w:styleId="BodyText">
    <w:name w:val="Body Text"/>
    <w:basedOn w:val="Normal"/>
    <w:hidden/>
    <w:pPr>
      <w:spacing w:after="120"/>
    </w:pPr>
  </w:style>
  <w:style w:type="paragraph" w:styleId="BodyText2">
    <w:name w:val="Body Text 2"/>
    <w:basedOn w:val="Normal"/>
    <w:hidden/>
    <w:pPr>
      <w:spacing w:after="120" w:line="480" w:lineRule="auto"/>
    </w:pPr>
  </w:style>
  <w:style w:type="paragraph" w:styleId="BodyText3">
    <w:name w:val="Body Text 3"/>
    <w:basedOn w:val="Normal"/>
    <w:hidden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hidden/>
    <w:pPr>
      <w:ind w:firstLine="210"/>
    </w:pPr>
  </w:style>
  <w:style w:type="paragraph" w:styleId="BodyTextIndent">
    <w:name w:val="Body Text Indent"/>
    <w:basedOn w:val="Normal"/>
    <w:hidden/>
    <w:pPr>
      <w:spacing w:after="120"/>
      <w:ind w:left="283"/>
    </w:pPr>
  </w:style>
  <w:style w:type="paragraph" w:styleId="BodyTextFirstIndent2">
    <w:name w:val="Body Text First Indent 2"/>
    <w:basedOn w:val="BodyTextIndent"/>
    <w:hidden/>
    <w:pPr>
      <w:ind w:firstLine="210"/>
    </w:pPr>
  </w:style>
  <w:style w:type="paragraph" w:styleId="BodyTextIndent2">
    <w:name w:val="Body Text Indent 2"/>
    <w:basedOn w:val="Normal"/>
    <w:hidden/>
    <w:pPr>
      <w:spacing w:after="120" w:line="480" w:lineRule="auto"/>
      <w:ind w:left="283"/>
    </w:pPr>
  </w:style>
  <w:style w:type="paragraph" w:styleId="BodyTextIndent3">
    <w:name w:val="Body Text Indent 3"/>
    <w:basedOn w:val="Normal"/>
    <w:hidden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hidden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hidden/>
    <w:pPr>
      <w:ind w:left="4252"/>
    </w:pPr>
  </w:style>
  <w:style w:type="character" w:styleId="CommentReference">
    <w:name w:val="annotation reference"/>
    <w:basedOn w:val="DefaultParagraphFont"/>
    <w:hidden/>
    <w:semiHidden/>
    <w:rPr>
      <w:sz w:val="16"/>
      <w:szCs w:val="16"/>
    </w:rPr>
  </w:style>
  <w:style w:type="paragraph" w:styleId="CommentText">
    <w:name w:val="annotation text"/>
    <w:basedOn w:val="Normal"/>
    <w:hidden/>
    <w:semiHidden/>
    <w:rPr>
      <w:sz w:val="20"/>
      <w:szCs w:val="20"/>
    </w:rPr>
  </w:style>
  <w:style w:type="paragraph" w:styleId="Date">
    <w:name w:val="Date"/>
    <w:basedOn w:val="Normal"/>
    <w:next w:val="Normal"/>
    <w:hidden/>
  </w:style>
  <w:style w:type="paragraph" w:styleId="DocumentMap">
    <w:name w:val="Document Map"/>
    <w:basedOn w:val="Normal"/>
    <w:hidden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hidden/>
  </w:style>
  <w:style w:type="character" w:styleId="Emphasis">
    <w:name w:val="Emphasis"/>
    <w:basedOn w:val="DefaultParagraphFont"/>
    <w:hidden/>
    <w:qFormat/>
    <w:rPr>
      <w:i/>
      <w:iCs/>
    </w:rPr>
  </w:style>
  <w:style w:type="character" w:styleId="EndnoteReference">
    <w:name w:val="endnote reference"/>
    <w:basedOn w:val="DefaultParagraphFont"/>
    <w:hidden/>
    <w:semiHidden/>
    <w:rPr>
      <w:vertAlign w:val="superscript"/>
    </w:rPr>
  </w:style>
  <w:style w:type="paragraph" w:styleId="EndnoteText">
    <w:name w:val="endnote text"/>
    <w:basedOn w:val="Normal"/>
    <w:hidden/>
    <w:semiHidden/>
    <w:rPr>
      <w:sz w:val="20"/>
      <w:szCs w:val="20"/>
    </w:rPr>
  </w:style>
  <w:style w:type="paragraph" w:styleId="EnvelopeAddress">
    <w:name w:val="envelope address"/>
    <w:basedOn w:val="Normal"/>
    <w: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hidden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hidden/>
    <w:rPr>
      <w:color w:val="800080"/>
      <w:u w:val="single"/>
    </w:rPr>
  </w:style>
  <w:style w:type="paragraph" w:styleId="Footer">
    <w:name w:val="footer"/>
    <w:basedOn w:val="Normal"/>
    <w:hidden/>
    <w:pPr>
      <w:tabs>
        <w:tab w:val="center" w:pos="4536"/>
        <w:tab w:val="right" w:pos="9072"/>
      </w:tabs>
    </w:pPr>
  </w:style>
  <w:style w:type="character" w:styleId="FootnoteReference">
    <w:name w:val="footnote reference"/>
    <w:basedOn w:val="DefaultParagraphFont"/>
    <w:hidden/>
    <w:semiHidden/>
    <w:rPr>
      <w:vertAlign w:val="superscript"/>
    </w:rPr>
  </w:style>
  <w:style w:type="paragraph" w:styleId="FootnoteText">
    <w:name w:val="footnote text"/>
    <w:basedOn w:val="Normal"/>
    <w:hidden/>
    <w:semiHidden/>
    <w:rPr>
      <w:sz w:val="20"/>
      <w:szCs w:val="20"/>
    </w:rPr>
  </w:style>
  <w:style w:type="paragraph" w:styleId="Header">
    <w:name w:val="header"/>
    <w:basedOn w:val="Normal"/>
    <w:hidden/>
    <w:pPr>
      <w:tabs>
        <w:tab w:val="center" w:pos="4536"/>
        <w:tab w:val="right" w:pos="9072"/>
      </w:tabs>
    </w:pPr>
  </w:style>
  <w:style w:type="character" w:styleId="HTMLAcronym">
    <w:name w:val="HTML Acronym"/>
    <w:basedOn w:val="DefaultParagraphFont"/>
    <w:hidden/>
  </w:style>
  <w:style w:type="paragraph" w:styleId="HTMLAddress">
    <w:name w:val="HTML Address"/>
    <w:basedOn w:val="Normal"/>
    <w:hidden/>
    <w:rPr>
      <w:i/>
      <w:iCs/>
    </w:rPr>
  </w:style>
  <w:style w:type="character" w:styleId="HTMLCite">
    <w:name w:val="HTML Cite"/>
    <w:basedOn w:val="DefaultParagraphFont"/>
    <w:hidden/>
    <w:rPr>
      <w:i/>
      <w:iCs/>
    </w:rPr>
  </w:style>
  <w:style w:type="character" w:styleId="HTMLCode">
    <w:name w:val="HTML Code"/>
    <w:basedOn w:val="DefaultParagraphFont"/>
    <w:hidden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hidden/>
    <w:rPr>
      <w:i/>
      <w:iCs/>
    </w:rPr>
  </w:style>
  <w:style w:type="character" w:styleId="HTMLKeyboard">
    <w:name w:val="HTML Keyboard"/>
    <w:basedOn w:val="DefaultParagraphFont"/>
    <w:hidden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hidden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hidden/>
    <w:rPr>
      <w:rFonts w:ascii="Courier New" w:hAnsi="Courier New"/>
    </w:rPr>
  </w:style>
  <w:style w:type="character" w:styleId="HTMLTypewriter">
    <w:name w:val="HTML Typewriter"/>
    <w:basedOn w:val="DefaultParagraphFont"/>
    <w:hidden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hidden/>
    <w:rPr>
      <w:i/>
      <w:iCs/>
    </w:rPr>
  </w:style>
  <w:style w:type="character" w:styleId="Hyperlink">
    <w:name w:val="Hyperlink"/>
    <w:basedOn w:val="DefaultParagraphFont"/>
    <w:hidden/>
    <w:rPr>
      <w:color w:val="0000FF"/>
      <w:u w:val="single"/>
    </w:rPr>
  </w:style>
  <w:style w:type="paragraph" w:styleId="Index1">
    <w:name w:val="index 1"/>
    <w:basedOn w:val="Normal"/>
    <w:next w:val="Normal"/>
    <w:autoRedefine/>
    <w:hidden/>
    <w:semiHidden/>
    <w:pPr>
      <w:ind w:left="220" w:hanging="220"/>
    </w:pPr>
  </w:style>
  <w:style w:type="paragraph" w:styleId="Index2">
    <w:name w:val="index 2"/>
    <w:basedOn w:val="Normal"/>
    <w:next w:val="Normal"/>
    <w:autoRedefine/>
    <w:hidden/>
    <w:semiHidden/>
    <w:pPr>
      <w:ind w:left="440" w:hanging="220"/>
    </w:pPr>
  </w:style>
  <w:style w:type="paragraph" w:styleId="Index3">
    <w:name w:val="index 3"/>
    <w:basedOn w:val="Normal"/>
    <w:next w:val="Normal"/>
    <w:autoRedefine/>
    <w:hidden/>
    <w:semiHidden/>
    <w:pPr>
      <w:ind w:left="660" w:hanging="220"/>
    </w:pPr>
  </w:style>
  <w:style w:type="paragraph" w:styleId="Index4">
    <w:name w:val="index 4"/>
    <w:basedOn w:val="Normal"/>
    <w:next w:val="Normal"/>
    <w:autoRedefine/>
    <w:hidden/>
    <w:semiHidden/>
    <w:pPr>
      <w:ind w:left="880" w:hanging="220"/>
    </w:pPr>
  </w:style>
  <w:style w:type="paragraph" w:styleId="Index5">
    <w:name w:val="index 5"/>
    <w:basedOn w:val="Normal"/>
    <w:next w:val="Normal"/>
    <w:autoRedefine/>
    <w:hidden/>
    <w:semiHidden/>
    <w:pPr>
      <w:ind w:left="1100" w:hanging="220"/>
    </w:pPr>
  </w:style>
  <w:style w:type="paragraph" w:styleId="Index6">
    <w:name w:val="index 6"/>
    <w:basedOn w:val="Normal"/>
    <w:next w:val="Normal"/>
    <w:autoRedefine/>
    <w:hidden/>
    <w:semiHidden/>
    <w:pPr>
      <w:ind w:left="1320" w:hanging="220"/>
    </w:pPr>
  </w:style>
  <w:style w:type="paragraph" w:styleId="Index7">
    <w:name w:val="index 7"/>
    <w:basedOn w:val="Normal"/>
    <w:next w:val="Normal"/>
    <w:autoRedefine/>
    <w:hidden/>
    <w:semiHidden/>
    <w:pPr>
      <w:ind w:left="1540" w:hanging="220"/>
    </w:pPr>
  </w:style>
  <w:style w:type="paragraph" w:styleId="Index8">
    <w:name w:val="index 8"/>
    <w:basedOn w:val="Normal"/>
    <w:next w:val="Normal"/>
    <w:autoRedefine/>
    <w:hidden/>
    <w:semiHidden/>
    <w:pPr>
      <w:ind w:left="1760" w:hanging="220"/>
    </w:pPr>
  </w:style>
  <w:style w:type="paragraph" w:styleId="Index9">
    <w:name w:val="index 9"/>
    <w:basedOn w:val="Normal"/>
    <w:next w:val="Normal"/>
    <w:autoRedefine/>
    <w:hidden/>
    <w:semiHidden/>
    <w:pPr>
      <w:ind w:left="1980" w:hanging="220"/>
    </w:pPr>
  </w:style>
  <w:style w:type="paragraph" w:styleId="IndexHeading">
    <w:name w:val="index heading"/>
    <w:basedOn w:val="Normal"/>
    <w:next w:val="Index1"/>
    <w:hidden/>
    <w:semiHidden/>
    <w:rPr>
      <w:rFonts w:ascii="Arial" w:hAnsi="Arial" w:cs="Arial"/>
      <w:b/>
      <w:bCs/>
    </w:rPr>
  </w:style>
  <w:style w:type="character" w:styleId="LineNumber">
    <w:name w:val="line number"/>
    <w:basedOn w:val="DefaultParagraphFont"/>
    <w:hidden/>
  </w:style>
  <w:style w:type="paragraph" w:styleId="List">
    <w:name w:val="List"/>
    <w:basedOn w:val="Normal"/>
    <w:hidden/>
    <w:pPr>
      <w:ind w:left="283" w:hanging="283"/>
    </w:pPr>
  </w:style>
  <w:style w:type="paragraph" w:styleId="List2">
    <w:name w:val="List 2"/>
    <w:basedOn w:val="Normal"/>
    <w:hidden/>
    <w:pPr>
      <w:ind w:left="566" w:hanging="283"/>
    </w:pPr>
  </w:style>
  <w:style w:type="paragraph" w:styleId="List3">
    <w:name w:val="List 3"/>
    <w:basedOn w:val="Normal"/>
    <w:hidden/>
    <w:pPr>
      <w:ind w:left="849" w:hanging="283"/>
    </w:pPr>
  </w:style>
  <w:style w:type="paragraph" w:styleId="List4">
    <w:name w:val="List 4"/>
    <w:basedOn w:val="Normal"/>
    <w:hidden/>
    <w:pPr>
      <w:ind w:left="1132" w:hanging="283"/>
    </w:pPr>
  </w:style>
  <w:style w:type="paragraph" w:styleId="List5">
    <w:name w:val="List 5"/>
    <w:basedOn w:val="Normal"/>
    <w:hidden/>
    <w:pPr>
      <w:ind w:left="1415" w:hanging="283"/>
    </w:pPr>
  </w:style>
  <w:style w:type="paragraph" w:styleId="ListBullet">
    <w:name w:val="List Bullet"/>
    <w:basedOn w:val="Normal"/>
    <w:autoRedefine/>
    <w:hidden/>
    <w:pPr>
      <w:numPr>
        <w:numId w:val="22"/>
      </w:numPr>
    </w:pPr>
  </w:style>
  <w:style w:type="paragraph" w:styleId="ListBullet2">
    <w:name w:val="List Bullet 2"/>
    <w:basedOn w:val="Normal"/>
    <w:autoRedefine/>
    <w:hidden/>
    <w:pPr>
      <w:numPr>
        <w:numId w:val="23"/>
      </w:numPr>
    </w:pPr>
  </w:style>
  <w:style w:type="paragraph" w:styleId="ListBullet3">
    <w:name w:val="List Bullet 3"/>
    <w:basedOn w:val="Normal"/>
    <w:autoRedefine/>
    <w:hidden/>
    <w:pPr>
      <w:numPr>
        <w:numId w:val="24"/>
      </w:numPr>
    </w:pPr>
  </w:style>
  <w:style w:type="paragraph" w:styleId="ListBullet4">
    <w:name w:val="List Bullet 4"/>
    <w:basedOn w:val="Normal"/>
    <w:autoRedefine/>
    <w:hidden/>
    <w:pPr>
      <w:numPr>
        <w:numId w:val="25"/>
      </w:numPr>
    </w:pPr>
  </w:style>
  <w:style w:type="paragraph" w:styleId="ListBullet5">
    <w:name w:val="List Bullet 5"/>
    <w:basedOn w:val="Normal"/>
    <w:autoRedefine/>
    <w:hidden/>
    <w:pPr>
      <w:numPr>
        <w:numId w:val="26"/>
      </w:numPr>
    </w:pPr>
  </w:style>
  <w:style w:type="paragraph" w:styleId="ListContinue">
    <w:name w:val="List Continue"/>
    <w:basedOn w:val="Normal"/>
    <w:hidden/>
    <w:pPr>
      <w:spacing w:after="120"/>
      <w:ind w:left="283"/>
    </w:pPr>
  </w:style>
  <w:style w:type="paragraph" w:styleId="ListContinue2">
    <w:name w:val="List Continue 2"/>
    <w:basedOn w:val="Normal"/>
    <w:hidden/>
    <w:pPr>
      <w:spacing w:after="120"/>
      <w:ind w:left="566"/>
    </w:pPr>
  </w:style>
  <w:style w:type="paragraph" w:styleId="ListContinue3">
    <w:name w:val="List Continue 3"/>
    <w:basedOn w:val="Normal"/>
    <w:hidden/>
    <w:pPr>
      <w:spacing w:after="120"/>
      <w:ind w:left="849"/>
    </w:pPr>
  </w:style>
  <w:style w:type="paragraph" w:styleId="ListContinue4">
    <w:name w:val="List Continue 4"/>
    <w:basedOn w:val="Normal"/>
    <w:hidden/>
    <w:pPr>
      <w:spacing w:after="120"/>
      <w:ind w:left="1132"/>
    </w:pPr>
  </w:style>
  <w:style w:type="paragraph" w:styleId="ListContinue5">
    <w:name w:val="List Continue 5"/>
    <w:basedOn w:val="Normal"/>
    <w:hidden/>
    <w:pPr>
      <w:spacing w:after="120"/>
      <w:ind w:left="1415"/>
    </w:pPr>
  </w:style>
  <w:style w:type="paragraph" w:styleId="ListNumber">
    <w:name w:val="List Number"/>
    <w:basedOn w:val="Normal"/>
    <w:hidden/>
    <w:pPr>
      <w:numPr>
        <w:numId w:val="27"/>
      </w:numPr>
    </w:pPr>
  </w:style>
  <w:style w:type="paragraph" w:styleId="ListNumber2">
    <w:name w:val="List Number 2"/>
    <w:basedOn w:val="Normal"/>
    <w:hidden/>
    <w:pPr>
      <w:numPr>
        <w:numId w:val="28"/>
      </w:numPr>
    </w:pPr>
  </w:style>
  <w:style w:type="paragraph" w:styleId="ListNumber3">
    <w:name w:val="List Number 3"/>
    <w:basedOn w:val="Normal"/>
    <w:hidden/>
    <w:pPr>
      <w:numPr>
        <w:numId w:val="29"/>
      </w:numPr>
    </w:pPr>
  </w:style>
  <w:style w:type="paragraph" w:styleId="ListNumber4">
    <w:name w:val="List Number 4"/>
    <w:basedOn w:val="Normal"/>
    <w:hidden/>
    <w:pPr>
      <w:numPr>
        <w:numId w:val="30"/>
      </w:numPr>
    </w:pPr>
  </w:style>
  <w:style w:type="paragraph" w:styleId="ListNumber5">
    <w:name w:val="List Number 5"/>
    <w:basedOn w:val="Normal"/>
    <w:hidden/>
    <w:pPr>
      <w:numPr>
        <w:numId w:val="31"/>
      </w:numPr>
    </w:pPr>
  </w:style>
  <w:style w:type="paragraph" w:styleId="MacroText">
    <w:name w:val="macro"/>
    <w:hidden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noProof/>
      <w:lang w:val="sr-Latn-CS" w:eastAsia="en-US"/>
    </w:rPr>
  </w:style>
  <w:style w:type="paragraph" w:styleId="MessageHeader">
    <w:name w:val="Message Header"/>
    <w:basedOn w:val="Normal"/>
    <w: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hidden/>
  </w:style>
  <w:style w:type="paragraph" w:styleId="NormalIndent">
    <w:name w:val="Normal Indent"/>
    <w:basedOn w:val="Normal"/>
    <w:hidden/>
    <w:pPr>
      <w:ind w:left="720"/>
    </w:pPr>
  </w:style>
  <w:style w:type="paragraph" w:styleId="NoteHeading">
    <w:name w:val="Note Heading"/>
    <w:basedOn w:val="Normal"/>
    <w:next w:val="Normal"/>
    <w:hidden/>
  </w:style>
  <w:style w:type="character" w:styleId="PageNumber">
    <w:name w:val="page number"/>
    <w:basedOn w:val="DefaultParagraphFont"/>
    <w:hidden/>
  </w:style>
  <w:style w:type="paragraph" w:styleId="PlainText">
    <w:name w:val="Plain Text"/>
    <w:basedOn w:val="Normal"/>
    <w:hidden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hidden/>
  </w:style>
  <w:style w:type="paragraph" w:styleId="Signature">
    <w:name w:val="Signature"/>
    <w:basedOn w:val="Normal"/>
    <w:hidden/>
    <w:pPr>
      <w:ind w:left="4252"/>
    </w:pPr>
  </w:style>
  <w:style w:type="character" w:styleId="Strong">
    <w:name w:val="Strong"/>
    <w:basedOn w:val="DefaultParagraphFont"/>
    <w:hidden/>
    <w:qFormat/>
    <w:rPr>
      <w:b/>
      <w:bCs/>
    </w:rPr>
  </w:style>
  <w:style w:type="paragraph" w:styleId="Subtitle">
    <w:name w:val="Subtitle"/>
    <w:basedOn w:val="Normal"/>
    <w:hidden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hidden/>
    <w:semiHidden/>
    <w:pPr>
      <w:ind w:left="220" w:hanging="220"/>
    </w:pPr>
  </w:style>
  <w:style w:type="paragraph" w:styleId="TableofFigures">
    <w:name w:val="table of figures"/>
    <w:basedOn w:val="Normal"/>
    <w:next w:val="Normal"/>
    <w:hidden/>
    <w:semiHidden/>
    <w:pPr>
      <w:ind w:left="440" w:hanging="440"/>
    </w:pPr>
  </w:style>
  <w:style w:type="paragraph" w:styleId="Title">
    <w:name w:val="Title"/>
    <w:basedOn w:val="Normal"/>
    <w:hidden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hidden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hidden/>
    <w:semiHidden/>
  </w:style>
  <w:style w:type="paragraph" w:styleId="TOC2">
    <w:name w:val="toc 2"/>
    <w:basedOn w:val="Normal"/>
    <w:next w:val="Normal"/>
    <w:autoRedefine/>
    <w:hidden/>
    <w:semiHidden/>
    <w:pPr>
      <w:ind w:left="220"/>
    </w:pPr>
  </w:style>
  <w:style w:type="paragraph" w:styleId="TOC3">
    <w:name w:val="toc 3"/>
    <w:basedOn w:val="Normal"/>
    <w:next w:val="Normal"/>
    <w:autoRedefine/>
    <w:hidden/>
    <w:semiHidden/>
    <w:pPr>
      <w:ind w:left="440"/>
    </w:pPr>
  </w:style>
  <w:style w:type="paragraph" w:styleId="TOC4">
    <w:name w:val="toc 4"/>
    <w:basedOn w:val="Normal"/>
    <w:next w:val="Normal"/>
    <w:autoRedefine/>
    <w:hidden/>
    <w:semiHidden/>
    <w:pPr>
      <w:ind w:left="660"/>
    </w:pPr>
  </w:style>
  <w:style w:type="paragraph" w:styleId="TOC5">
    <w:name w:val="toc 5"/>
    <w:basedOn w:val="Normal"/>
    <w:next w:val="Normal"/>
    <w:autoRedefine/>
    <w:hidden/>
    <w:semiHidden/>
    <w:pPr>
      <w:ind w:left="880"/>
    </w:pPr>
  </w:style>
  <w:style w:type="paragraph" w:styleId="TOC6">
    <w:name w:val="toc 6"/>
    <w:basedOn w:val="Normal"/>
    <w:next w:val="Normal"/>
    <w:autoRedefine/>
    <w:hidden/>
    <w:semiHidden/>
    <w:pPr>
      <w:ind w:left="1100"/>
    </w:pPr>
  </w:style>
  <w:style w:type="paragraph" w:styleId="TOC7">
    <w:name w:val="toc 7"/>
    <w:basedOn w:val="Normal"/>
    <w:next w:val="Normal"/>
    <w:autoRedefine/>
    <w:hidden/>
    <w:semiHidden/>
    <w:pPr>
      <w:ind w:left="1320"/>
    </w:pPr>
  </w:style>
  <w:style w:type="paragraph" w:styleId="TOC8">
    <w:name w:val="toc 8"/>
    <w:basedOn w:val="Normal"/>
    <w:next w:val="Normal"/>
    <w:autoRedefine/>
    <w:hidden/>
    <w:semiHidden/>
    <w:pPr>
      <w:ind w:left="1540"/>
    </w:pPr>
  </w:style>
  <w:style w:type="paragraph" w:styleId="TOC9">
    <w:name w:val="toc 9"/>
    <w:basedOn w:val="Normal"/>
    <w:next w:val="Normal"/>
    <w:autoRedefine/>
    <w:hidden/>
    <w:semiHidden/>
    <w:pPr>
      <w:ind w:left="1760"/>
    </w:pPr>
  </w:style>
  <w:style w:type="paragraph" w:customStyle="1" w:styleId="Karakteristike">
    <w:name w:val="Karakteristike"/>
    <w:basedOn w:val="Normal"/>
    <w:pPr>
      <w:ind w:left="1260"/>
    </w:pPr>
    <w:rPr>
      <w:lang w:val="en-US"/>
    </w:rPr>
  </w:style>
  <w:style w:type="paragraph" w:customStyle="1" w:styleId="Zaglavlje">
    <w:name w:val="Zaglavlje"/>
    <w:basedOn w:val="Normal"/>
    <w:pPr>
      <w:ind w:right="6237"/>
      <w:jc w:val="center"/>
    </w:pPr>
    <w:rPr>
      <w:rFonts w:cs="Arial"/>
    </w:rPr>
  </w:style>
  <w:style w:type="paragraph" w:customStyle="1" w:styleId="ZaglavljeWWW">
    <w:name w:val="ZaglavljeWWW"/>
    <w:basedOn w:val="Normal"/>
    <w:pPr>
      <w:spacing w:after="240"/>
      <w:ind w:right="6237"/>
      <w:jc w:val="center"/>
    </w:pPr>
    <w:rPr>
      <w:rFonts w:ascii="Arial" w:hAnsi="Arial"/>
      <w:sz w:val="18"/>
    </w:rPr>
  </w:style>
  <w:style w:type="paragraph" w:customStyle="1" w:styleId="Potpis">
    <w:name w:val="Potpis"/>
    <w:basedOn w:val="Normal"/>
    <w:pPr>
      <w:spacing w:before="240" w:after="240"/>
      <w:ind w:left="4536"/>
      <w:jc w:val="center"/>
    </w:pPr>
    <w:rPr>
      <w:spacing w:val="30"/>
      <w:lang w:val="en-US"/>
    </w:rPr>
  </w:style>
  <w:style w:type="paragraph" w:customStyle="1" w:styleId="TackaA0">
    <w:name w:val="Tacka A."/>
    <w:basedOn w:val="Normal"/>
    <w:pPr>
      <w:numPr>
        <w:numId w:val="39"/>
      </w:numPr>
      <w:tabs>
        <w:tab w:val="clear" w:pos="1494"/>
        <w:tab w:val="left" w:pos="851"/>
      </w:tabs>
      <w:ind w:left="851" w:hanging="284"/>
      <w:outlineLvl w:val="0"/>
    </w:pPr>
    <w:rPr>
      <w:lang w:val="ro-RO"/>
    </w:rPr>
  </w:style>
  <w:style w:type="paragraph" w:customStyle="1" w:styleId="Tacka1n2">
    <w:name w:val="Tacka 1. n2"/>
    <w:basedOn w:val="Normal"/>
    <w:pPr>
      <w:numPr>
        <w:numId w:val="38"/>
      </w:numPr>
      <w:tabs>
        <w:tab w:val="left" w:pos="1134"/>
      </w:tabs>
      <w:outlineLvl w:val="1"/>
    </w:pPr>
    <w:rPr>
      <w:lang w:val="ro-RO"/>
    </w:rPr>
  </w:style>
  <w:style w:type="paragraph" w:customStyle="1" w:styleId="Crtica">
    <w:name w:val="Crtica"/>
    <w:basedOn w:val="Normal"/>
    <w:pPr>
      <w:numPr>
        <w:numId w:val="40"/>
      </w:numPr>
      <w:tabs>
        <w:tab w:val="left" w:pos="1304"/>
      </w:tabs>
    </w:pPr>
    <w:rPr>
      <w:lang w:val="ro-RO"/>
    </w:rPr>
  </w:style>
  <w:style w:type="paragraph" w:customStyle="1" w:styleId="ZaglavljeBold">
    <w:name w:val="ZaglavljeBold"/>
    <w:basedOn w:val="Zaglavlje"/>
    <w:next w:val="Zaglavlje"/>
    <w:rPr>
      <w:b/>
      <w:bCs/>
    </w:rPr>
  </w:style>
  <w:style w:type="paragraph" w:customStyle="1" w:styleId="PodnaslovC">
    <w:name w:val="Podnaslov C"/>
    <w:basedOn w:val="Normal"/>
    <w:next w:val="Paragraf"/>
    <w:pPr>
      <w:keepNext/>
      <w:spacing w:before="240" w:after="120"/>
      <w:jc w:val="center"/>
    </w:pPr>
    <w:rPr>
      <w:b/>
    </w:rPr>
  </w:style>
  <w:style w:type="paragraph" w:customStyle="1" w:styleId="PodnaslovCR">
    <w:name w:val="Podnaslov CR"/>
    <w:basedOn w:val="Paragraf"/>
    <w:next w:val="Paragraf"/>
    <w:pPr>
      <w:keepNext/>
      <w:spacing w:before="240" w:after="120"/>
      <w:ind w:firstLine="0"/>
      <w:jc w:val="center"/>
    </w:pPr>
    <w:rPr>
      <w:b/>
      <w:spacing w:val="40"/>
    </w:rPr>
  </w:style>
  <w:style w:type="paragraph" w:customStyle="1" w:styleId="PotpisR">
    <w:name w:val="Potpis R"/>
    <w:basedOn w:val="Potpis"/>
    <w:next w:val="Paragraf"/>
    <w:rPr>
      <w:b/>
      <w:bCs/>
      <w:spacing w:val="80"/>
    </w:rPr>
  </w:style>
  <w:style w:type="paragraph" w:customStyle="1" w:styleId="ParagrafB">
    <w:name w:val="Paragraf B"/>
    <w:basedOn w:val="Paragraf"/>
    <w:next w:val="Paragraf"/>
    <w:rPr>
      <w:b/>
      <w:bCs/>
    </w:rPr>
  </w:style>
  <w:style w:type="paragraph" w:customStyle="1" w:styleId="ParagrafI">
    <w:name w:val="Paragraf I"/>
    <w:basedOn w:val="Paragraf"/>
    <w:rPr>
      <w:i/>
      <w:iCs/>
    </w:rPr>
  </w:style>
  <w:style w:type="character" w:customStyle="1" w:styleId="Sadrzaj">
    <w:name w:val="Sadrzaj"/>
    <w:rPr>
      <w:vanish/>
      <w:lang w:val="sr-Cyrl-CS"/>
    </w:rPr>
  </w:style>
  <w:style w:type="paragraph" w:customStyle="1" w:styleId="Podnozje">
    <w:name w:val="Podnozje"/>
    <w:basedOn w:val="Normal"/>
    <w:pPr>
      <w:tabs>
        <w:tab w:val="center" w:pos="5040"/>
      </w:tabs>
      <w:spacing w:before="120"/>
      <w:jc w:val="center"/>
    </w:pPr>
    <w:rPr>
      <w:rFonts w:cs="Arial"/>
      <w:sz w:val="20"/>
      <w:lang w:val="hu-HU"/>
    </w:rPr>
  </w:style>
  <w:style w:type="paragraph" w:customStyle="1" w:styleId="ZaglavljeN">
    <w:name w:val="ZaglavljeN"/>
    <w:basedOn w:val="Normal"/>
    <w:pPr>
      <w:tabs>
        <w:tab w:val="center" w:pos="5103"/>
        <w:tab w:val="right" w:pos="10205"/>
      </w:tabs>
      <w:spacing w:after="240"/>
    </w:pPr>
    <w:rPr>
      <w:rFonts w:ascii="Arial" w:hAnsi="Arial" w:cs="Arial"/>
      <w:sz w:val="20"/>
      <w:lang w:val="en-US"/>
    </w:rPr>
  </w:style>
  <w:style w:type="paragraph" w:customStyle="1" w:styleId="normal0">
    <w:name w:val="normal"/>
    <w:basedOn w:val="Normal"/>
    <w:rsid w:val="00D22F27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customStyle="1" w:styleId="normaltd">
    <w:name w:val="normaltd"/>
    <w:basedOn w:val="Normal"/>
    <w:rsid w:val="00D22F27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en-US"/>
    </w:rPr>
  </w:style>
  <w:style w:type="paragraph" w:customStyle="1" w:styleId="webdings">
    <w:name w:val="webdings"/>
    <w:basedOn w:val="Normal"/>
    <w:rsid w:val="00D22F27"/>
    <w:pPr>
      <w:spacing w:before="100" w:beforeAutospacing="1" w:after="100" w:afterAutospacing="1"/>
    </w:pPr>
    <w:rPr>
      <w:rFonts w:ascii="Webdings" w:hAnsi="Webdings"/>
      <w:sz w:val="18"/>
      <w:szCs w:val="18"/>
      <w:lang w:val="en-US"/>
    </w:rPr>
  </w:style>
  <w:style w:type="paragraph" w:customStyle="1" w:styleId="normalcentar">
    <w:name w:val="normalcentar"/>
    <w:basedOn w:val="Normal"/>
    <w:rsid w:val="00D22F27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en-US"/>
    </w:rPr>
  </w:style>
  <w:style w:type="paragraph" w:customStyle="1" w:styleId="normalprored">
    <w:name w:val="normalprored"/>
    <w:basedOn w:val="Normal"/>
    <w:rsid w:val="00D22F27"/>
    <w:rPr>
      <w:rFonts w:ascii="Arial" w:hAnsi="Arial" w:cs="Arial"/>
      <w:sz w:val="26"/>
      <w:szCs w:val="26"/>
      <w:lang w:val="en-US"/>
    </w:rPr>
  </w:style>
  <w:style w:type="paragraph" w:customStyle="1" w:styleId="wyq080---odsek">
    <w:name w:val="wyq080---odsek"/>
    <w:basedOn w:val="Normal"/>
    <w:rsid w:val="00D22F27"/>
    <w:pPr>
      <w:jc w:val="center"/>
    </w:pPr>
    <w:rPr>
      <w:rFonts w:ascii="Arial" w:hAnsi="Arial" w:cs="Arial"/>
      <w:b/>
      <w:bCs/>
      <w:sz w:val="29"/>
      <w:szCs w:val="29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3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392"/>
    <w:rPr>
      <w:rFonts w:ascii="Segoe UI" w:hAnsi="Segoe UI" w:cs="Segoe UI"/>
      <w:sz w:val="18"/>
      <w:szCs w:val="18"/>
      <w:lang w:val="sr-Cyrl-CS" w:eastAsia="en-US"/>
    </w:rPr>
  </w:style>
  <w:style w:type="paragraph" w:styleId="ListParagraph">
    <w:name w:val="List Paragraph"/>
    <w:basedOn w:val="Normal"/>
    <w:uiPriority w:val="1"/>
    <w:qFormat/>
    <w:rsid w:val="001848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RS"/>
    </w:rPr>
  </w:style>
  <w:style w:type="paragraph" w:styleId="NoSpacing">
    <w:name w:val="No Spacing"/>
    <w:uiPriority w:val="1"/>
    <w:qFormat/>
    <w:rsid w:val="00B81783"/>
    <w:rPr>
      <w:rFonts w:ascii="Calibri" w:eastAsia="Calibri" w:hAnsi="Calibri"/>
      <w:sz w:val="22"/>
      <w:szCs w:val="22"/>
      <w:lang w:val="en-US" w:eastAsia="en-US"/>
    </w:rPr>
  </w:style>
  <w:style w:type="paragraph" w:customStyle="1" w:styleId="Normal1">
    <w:name w:val="Normal1"/>
    <w:basedOn w:val="Normal"/>
    <w:link w:val="normalChar"/>
    <w:rsid w:val="00E86442"/>
    <w:pPr>
      <w:spacing w:before="100" w:beforeAutospacing="1" w:after="100" w:afterAutospacing="1"/>
    </w:pPr>
    <w:rPr>
      <w:rFonts w:ascii="Arial" w:hAnsi="Arial"/>
      <w:sz w:val="22"/>
      <w:szCs w:val="22"/>
      <w:lang w:val="x-none" w:eastAsia="x-none"/>
    </w:rPr>
  </w:style>
  <w:style w:type="character" w:customStyle="1" w:styleId="normalChar">
    <w:name w:val="normal Char"/>
    <w:link w:val="Normal1"/>
    <w:locked/>
    <w:rsid w:val="00E86442"/>
    <w:rPr>
      <w:rFonts w:ascii="Arial" w:hAnsi="Arial"/>
      <w:sz w:val="22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4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2958</Words>
  <Characters>16863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Uprava za zajednicke poslove pokrajinskih organa</Company>
  <LinksUpToDate>false</LinksUpToDate>
  <CharactersWithSpaces>19782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Svetlana Marušić</dc:creator>
  <cp:keywords/>
  <dc:description/>
  <cp:lastModifiedBy>Svetlana Marušić</cp:lastModifiedBy>
  <cp:revision>3</cp:revision>
  <cp:lastPrinted>2021-01-04T09:18:00Z</cp:lastPrinted>
  <dcterms:created xsi:type="dcterms:W3CDTF">2021-01-04T09:12:00Z</dcterms:created>
  <dcterms:modified xsi:type="dcterms:W3CDTF">2021-01-04T10:59:00Z</dcterms:modified>
</cp:coreProperties>
</file>