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C75D3" w14:textId="77777777" w:rsidR="00EA6C7C" w:rsidRPr="00571687" w:rsidRDefault="00EA6C7C" w:rsidP="00EA6C7C">
      <w:pPr>
        <w:jc w:val="center"/>
        <w:rPr>
          <w:sz w:val="20"/>
          <w:lang w:val="en-GB"/>
        </w:rPr>
      </w:pPr>
      <w:r w:rsidRPr="00571687">
        <w:rPr>
          <w:sz w:val="20"/>
          <w:lang w:val="en-GB"/>
        </w:rPr>
        <w:br/>
      </w:r>
    </w:p>
    <w:p w14:paraId="5700E808" w14:textId="77777777" w:rsidR="004759A5" w:rsidRDefault="00C66544" w:rsidP="00EA6C7C">
      <w:pPr>
        <w:jc w:val="center"/>
        <w:rPr>
          <w:b/>
          <w:sz w:val="28"/>
          <w:szCs w:val="28"/>
          <w:lang w:val="en-GB"/>
        </w:rPr>
      </w:pPr>
      <w:r>
        <w:rPr>
          <w:b/>
          <w:sz w:val="28"/>
          <w:szCs w:val="28"/>
          <w:lang w:val="en-GB"/>
        </w:rPr>
        <w:t xml:space="preserve">Additional </w:t>
      </w:r>
      <w:r w:rsidR="003C15AF">
        <w:rPr>
          <w:b/>
          <w:sz w:val="28"/>
          <w:szCs w:val="28"/>
          <w:lang w:val="en-GB"/>
        </w:rPr>
        <w:t>information about the Contract Notice</w:t>
      </w:r>
    </w:p>
    <w:p w14:paraId="58D26694" w14:textId="77777777" w:rsidR="004759A5" w:rsidRDefault="004759A5" w:rsidP="00EA6C7C">
      <w:pPr>
        <w:jc w:val="center"/>
        <w:rPr>
          <w:b/>
          <w:sz w:val="28"/>
          <w:szCs w:val="28"/>
          <w:lang w:val="en-GB"/>
        </w:rPr>
      </w:pPr>
    </w:p>
    <w:p w14:paraId="6154E0CC" w14:textId="222CEF9F" w:rsidR="00792C3C" w:rsidRDefault="00EA6C7C" w:rsidP="0025703B">
      <w:pPr>
        <w:spacing w:after="240"/>
        <w:jc w:val="center"/>
        <w:rPr>
          <w:rStyle w:val="Strong"/>
          <w:sz w:val="28"/>
          <w:szCs w:val="28"/>
          <w:lang w:val="en-GB"/>
        </w:rPr>
      </w:pPr>
      <w:r w:rsidRPr="0093721F">
        <w:rPr>
          <w:rStyle w:val="Strong"/>
          <w:sz w:val="28"/>
          <w:szCs w:val="28"/>
          <w:lang w:val="en-GB"/>
        </w:rPr>
        <w:t>Contract title</w:t>
      </w:r>
      <w:r w:rsidR="0093721F" w:rsidRPr="0093721F">
        <w:rPr>
          <w:rStyle w:val="Strong"/>
          <w:sz w:val="28"/>
          <w:szCs w:val="28"/>
          <w:lang w:val="en-GB"/>
        </w:rPr>
        <w:t xml:space="preserve">: </w:t>
      </w:r>
      <w:r w:rsidR="001B6D01" w:rsidRPr="001B6D01">
        <w:rPr>
          <w:rStyle w:val="Strong"/>
          <w:sz w:val="28"/>
          <w:szCs w:val="28"/>
          <w:lang w:val="en-GB"/>
        </w:rPr>
        <w:t>Procurement of Mobile air Monitoring station with software and Trailer for project Green-Path</w:t>
      </w:r>
    </w:p>
    <w:p w14:paraId="40CA69EB" w14:textId="6BE751D5" w:rsidR="00EA6C7C" w:rsidRPr="00571687" w:rsidRDefault="00792C3C" w:rsidP="0025703B">
      <w:pPr>
        <w:spacing w:after="240"/>
        <w:jc w:val="center"/>
        <w:rPr>
          <w:sz w:val="28"/>
          <w:szCs w:val="28"/>
          <w:lang w:val="en-GB"/>
        </w:rPr>
      </w:pPr>
      <w:r w:rsidRPr="00792C3C">
        <w:rPr>
          <w:rStyle w:val="Strong"/>
          <w:sz w:val="28"/>
          <w:szCs w:val="28"/>
          <w:lang w:val="en-GB"/>
        </w:rPr>
        <w:t>Reference number: RORS00127-PP2 - TD0</w:t>
      </w:r>
      <w:r>
        <w:rPr>
          <w:rStyle w:val="Strong"/>
          <w:sz w:val="28"/>
          <w:szCs w:val="28"/>
          <w:lang w:val="en-GB"/>
        </w:rPr>
        <w:t>8</w:t>
      </w:r>
      <w:r w:rsidR="00EA6C7C" w:rsidRPr="00571687">
        <w:rPr>
          <w:rStyle w:val="Strong"/>
          <w:sz w:val="28"/>
          <w:szCs w:val="28"/>
          <w:lang w:val="en-GB"/>
        </w:rPr>
        <w:br/>
      </w:r>
      <w:r w:rsidR="0093721F" w:rsidRPr="006637D6">
        <w:rPr>
          <w:rStyle w:val="Strong"/>
          <w:sz w:val="28"/>
          <w:szCs w:val="28"/>
          <w:lang w:val="en-GB"/>
        </w:rPr>
        <w:t>Location –</w:t>
      </w:r>
      <w:r w:rsidR="001E677B">
        <w:rPr>
          <w:rStyle w:val="Strong"/>
          <w:sz w:val="28"/>
          <w:szCs w:val="28"/>
          <w:lang w:val="en-GB"/>
        </w:rPr>
        <w:t xml:space="preserve"> </w:t>
      </w:r>
      <w:bookmarkStart w:id="0" w:name="_Hlk194355643"/>
      <w:r>
        <w:rPr>
          <w:rStyle w:val="Emphasis"/>
          <w:b/>
          <w:bCs/>
          <w:sz w:val="28"/>
          <w:szCs w:val="28"/>
          <w:lang w:val="en-GB"/>
        </w:rPr>
        <w:t>Novi Sad</w:t>
      </w:r>
      <w:r w:rsidR="001E677B">
        <w:rPr>
          <w:rStyle w:val="Emphasis"/>
          <w:b/>
          <w:bCs/>
          <w:sz w:val="28"/>
          <w:szCs w:val="28"/>
          <w:lang w:val="en-GB"/>
        </w:rPr>
        <w:t>, AP Vojvodina</w:t>
      </w:r>
      <w:r w:rsidR="0093721F" w:rsidRPr="006637D6">
        <w:rPr>
          <w:rStyle w:val="Emphasis"/>
          <w:b/>
          <w:bCs/>
          <w:sz w:val="28"/>
          <w:szCs w:val="28"/>
          <w:lang w:val="en-GB"/>
        </w:rPr>
        <w:t>, Republic of Serbia</w:t>
      </w:r>
      <w:bookmarkEnd w:id="0"/>
    </w:p>
    <w:p w14:paraId="20618759" w14:textId="77777777" w:rsidR="009A3842" w:rsidRPr="00E916CF" w:rsidRDefault="009A3842" w:rsidP="00170460">
      <w:pPr>
        <w:pStyle w:val="PRAGHeading2"/>
        <w:ind w:left="426" w:hanging="426"/>
        <w:rPr>
          <w:lang w:val="en-GB"/>
        </w:rPr>
      </w:pPr>
      <w:r w:rsidRPr="00E916CF">
        <w:rPr>
          <w:rStyle w:val="Strong"/>
          <w:sz w:val="22"/>
          <w:szCs w:val="22"/>
          <w:lang w:val="en-GB"/>
        </w:rPr>
        <w:t>Nature of contract</w:t>
      </w:r>
    </w:p>
    <w:p w14:paraId="77F5B234" w14:textId="0A343779" w:rsidR="005407B9" w:rsidRPr="0093721F" w:rsidRDefault="005407B9" w:rsidP="00DC09DD">
      <w:pPr>
        <w:ind w:firstLine="426"/>
        <w:rPr>
          <w:rStyle w:val="Strong"/>
          <w:b w:val="0"/>
          <w:szCs w:val="22"/>
        </w:rPr>
      </w:pPr>
      <w:r w:rsidRPr="0093721F">
        <w:rPr>
          <w:rStyle w:val="Strong"/>
          <w:b w:val="0"/>
          <w:sz w:val="22"/>
          <w:szCs w:val="22"/>
          <w:lang w:val="en-GB"/>
        </w:rPr>
        <w:t>unit price</w:t>
      </w:r>
    </w:p>
    <w:p w14:paraId="68DF593A" w14:textId="77777777" w:rsidR="00AA22A5" w:rsidRPr="00DD2F41" w:rsidRDefault="00AA22A5" w:rsidP="00170460">
      <w:pPr>
        <w:pStyle w:val="PRAGHeading2"/>
        <w:ind w:left="426" w:hanging="426"/>
        <w:rPr>
          <w:rStyle w:val="Strong"/>
          <w:sz w:val="22"/>
          <w:szCs w:val="22"/>
          <w:lang w:val="en-GB"/>
        </w:rPr>
      </w:pPr>
      <w:r w:rsidRPr="00DD2F41">
        <w:rPr>
          <w:rStyle w:val="Strong"/>
          <w:sz w:val="22"/>
          <w:szCs w:val="22"/>
          <w:lang w:val="en-GB"/>
        </w:rPr>
        <w:t>Programme</w:t>
      </w:r>
      <w:r>
        <w:rPr>
          <w:rStyle w:val="Strong"/>
          <w:sz w:val="22"/>
          <w:szCs w:val="22"/>
          <w:lang w:val="en-GB"/>
        </w:rPr>
        <w:t xml:space="preserve"> title</w:t>
      </w:r>
    </w:p>
    <w:p w14:paraId="5B6EF26A" w14:textId="6AAACCDD" w:rsidR="00AA22A5" w:rsidRPr="003776B0" w:rsidRDefault="0093721F" w:rsidP="00AA22A5">
      <w:pPr>
        <w:pStyle w:val="PRAGHeading2"/>
        <w:numPr>
          <w:ilvl w:val="0"/>
          <w:numId w:val="0"/>
        </w:numPr>
        <w:ind w:left="426"/>
        <w:rPr>
          <w:lang w:val="en-GB"/>
        </w:rPr>
      </w:pPr>
      <w:r w:rsidRPr="00295D71">
        <w:rPr>
          <w:sz w:val="22"/>
          <w:szCs w:val="22"/>
        </w:rPr>
        <w:t>INTERREG IPA Romania-Serbia</w:t>
      </w:r>
      <w:r w:rsidR="005D1592">
        <w:rPr>
          <w:sz w:val="22"/>
          <w:szCs w:val="22"/>
        </w:rPr>
        <w:t xml:space="preserve"> Programme</w:t>
      </w:r>
    </w:p>
    <w:p w14:paraId="4A56BF5F" w14:textId="77777777" w:rsidR="00CA6501" w:rsidRPr="0025703B" w:rsidRDefault="00B2271A" w:rsidP="00170460">
      <w:pPr>
        <w:pStyle w:val="PRAGHeading2"/>
        <w:ind w:left="426" w:hanging="426"/>
        <w:rPr>
          <w:rStyle w:val="Strong"/>
          <w:sz w:val="22"/>
          <w:szCs w:val="22"/>
        </w:rPr>
      </w:pPr>
      <w:r w:rsidRPr="00836307">
        <w:rPr>
          <w:rStyle w:val="Strong"/>
          <w:sz w:val="22"/>
          <w:szCs w:val="22"/>
          <w:lang w:val="en-GB"/>
        </w:rPr>
        <w:t>Financing</w:t>
      </w:r>
    </w:p>
    <w:p w14:paraId="7CF88ACE" w14:textId="4A314309" w:rsidR="00CA6501" w:rsidRDefault="0093721F" w:rsidP="00170460">
      <w:pPr>
        <w:ind w:left="426" w:right="360"/>
        <w:rPr>
          <w:sz w:val="22"/>
          <w:szCs w:val="22"/>
          <w:lang w:val="en-GB"/>
        </w:rPr>
      </w:pPr>
      <w:r w:rsidRPr="0093721F">
        <w:rPr>
          <w:sz w:val="22"/>
          <w:szCs w:val="22"/>
          <w:lang w:val="en-GB"/>
        </w:rPr>
        <w:t>Financing agreement</w:t>
      </w:r>
      <w:r w:rsidR="00CA6501" w:rsidRPr="00CA6501">
        <w:rPr>
          <w:sz w:val="22"/>
          <w:szCs w:val="22"/>
          <w:highlight w:val="yellow"/>
          <w:lang w:val="en-GB"/>
        </w:rPr>
        <w:t xml:space="preserve"> </w:t>
      </w:r>
    </w:p>
    <w:p w14:paraId="65F2053B" w14:textId="267EDBB4" w:rsidR="00AA22A5" w:rsidRPr="00F72244" w:rsidRDefault="00F72244" w:rsidP="00170460">
      <w:pPr>
        <w:pStyle w:val="PRAGHeading2"/>
        <w:ind w:left="426" w:hanging="426"/>
        <w:rPr>
          <w:rStyle w:val="Strong"/>
          <w:sz w:val="22"/>
          <w:szCs w:val="22"/>
          <w:lang w:val="en-GB"/>
        </w:rPr>
      </w:pPr>
      <w:r w:rsidRPr="00F72244">
        <w:rPr>
          <w:rStyle w:val="Strong"/>
          <w:sz w:val="22"/>
          <w:szCs w:val="22"/>
          <w:lang w:val="en-GB"/>
        </w:rPr>
        <w:t>Legal basis, e</w:t>
      </w:r>
      <w:r w:rsidR="00AA22A5" w:rsidRPr="00F72244">
        <w:rPr>
          <w:rStyle w:val="Strong"/>
          <w:sz w:val="22"/>
          <w:szCs w:val="22"/>
          <w:lang w:val="en-GB"/>
        </w:rPr>
        <w:t>ligibility and rules of origin</w:t>
      </w:r>
    </w:p>
    <w:p w14:paraId="4B6D2407" w14:textId="77777777" w:rsidR="0093721F" w:rsidRDefault="0093721F" w:rsidP="0093721F">
      <w:pPr>
        <w:pStyle w:val="paragraph"/>
        <w:spacing w:before="0" w:beforeAutospacing="0" w:after="0" w:afterAutospacing="0"/>
        <w:ind w:left="426"/>
        <w:jc w:val="both"/>
        <w:textAlignment w:val="baseline"/>
        <w:rPr>
          <w:iCs/>
          <w:sz w:val="22"/>
          <w:szCs w:val="22"/>
          <w:lang w:val="en-IE"/>
        </w:rPr>
      </w:pPr>
      <w:r w:rsidRPr="00AC6169">
        <w:rPr>
          <w:iCs/>
          <w:sz w:val="22"/>
          <w:szCs w:val="22"/>
          <w:lang w:val="en-IE"/>
        </w:rPr>
        <w:t>The legal basis of this procedure is Regulation (EU) No [1529] establishing the Instrument for Pre-accession Assistance (IPA III).</w:t>
      </w:r>
    </w:p>
    <w:p w14:paraId="350C0A1E" w14:textId="77777777" w:rsidR="0093721F" w:rsidRDefault="0093721F" w:rsidP="0093721F">
      <w:pPr>
        <w:widowControl/>
        <w:autoSpaceDE w:val="0"/>
        <w:autoSpaceDN w:val="0"/>
        <w:adjustRightInd w:val="0"/>
        <w:spacing w:before="0" w:after="0"/>
        <w:ind w:left="426"/>
        <w:jc w:val="both"/>
        <w:rPr>
          <w:snapToGrid/>
          <w:szCs w:val="24"/>
        </w:rPr>
      </w:pPr>
      <w:r>
        <w:rPr>
          <w:b/>
          <w:bCs/>
          <w:i/>
          <w:iCs/>
          <w:snapToGrid/>
          <w:szCs w:val="24"/>
        </w:rPr>
        <w:t xml:space="preserve">Rule of Nationality: </w:t>
      </w:r>
      <w:r>
        <w:rPr>
          <w:snapToGrid/>
          <w:szCs w:val="24"/>
        </w:rPr>
        <w:t>participation is open to all natural persons who are nationals of and legal persons (participating either individually or in a grouping) who are effectively established in a Member State of the European Union or in an eligible country or territory as defined under Article 11 of Regulation (EU) No [2021/1529] establishing the Instrument for Pre-accession Assistance (IPA III).</w:t>
      </w:r>
    </w:p>
    <w:p w14:paraId="29ED0395" w14:textId="77777777" w:rsidR="0093721F" w:rsidRDefault="0093721F" w:rsidP="0093721F">
      <w:pPr>
        <w:widowControl/>
        <w:autoSpaceDE w:val="0"/>
        <w:autoSpaceDN w:val="0"/>
        <w:adjustRightInd w:val="0"/>
        <w:spacing w:before="0" w:after="0"/>
        <w:ind w:left="426"/>
        <w:jc w:val="both"/>
        <w:rPr>
          <w:snapToGrid/>
          <w:szCs w:val="24"/>
        </w:rPr>
      </w:pPr>
      <w:r>
        <w:rPr>
          <w:snapToGrid/>
          <w:szCs w:val="24"/>
        </w:rPr>
        <w:t>Participation in the award of procurement contracts, grants and other award procedures for actions financed under the for IPA III shall be open to international and regional organisations and to all other legal entities who are nationals of and, in the case of legal persons, who are also effectively established in, the following countries or territories:</w:t>
      </w:r>
    </w:p>
    <w:p w14:paraId="04AF2713" w14:textId="77777777" w:rsidR="0093721F" w:rsidRDefault="0093721F" w:rsidP="0093721F">
      <w:pPr>
        <w:widowControl/>
        <w:autoSpaceDE w:val="0"/>
        <w:autoSpaceDN w:val="0"/>
        <w:adjustRightInd w:val="0"/>
        <w:spacing w:before="0" w:after="0"/>
        <w:ind w:firstLine="426"/>
        <w:jc w:val="both"/>
        <w:rPr>
          <w:snapToGrid/>
          <w:szCs w:val="24"/>
        </w:rPr>
      </w:pPr>
      <w:r>
        <w:rPr>
          <w:snapToGrid/>
          <w:szCs w:val="24"/>
        </w:rPr>
        <w:t>a) EU Member States</w:t>
      </w:r>
    </w:p>
    <w:p w14:paraId="4E7AC35E" w14:textId="77777777" w:rsidR="0093721F" w:rsidRDefault="0093721F" w:rsidP="0093721F">
      <w:pPr>
        <w:widowControl/>
        <w:autoSpaceDE w:val="0"/>
        <w:autoSpaceDN w:val="0"/>
        <w:adjustRightInd w:val="0"/>
        <w:spacing w:before="0" w:after="0"/>
        <w:ind w:firstLine="426"/>
        <w:jc w:val="both"/>
        <w:rPr>
          <w:snapToGrid/>
          <w:szCs w:val="24"/>
        </w:rPr>
      </w:pPr>
      <w:r>
        <w:rPr>
          <w:snapToGrid/>
          <w:szCs w:val="24"/>
        </w:rPr>
        <w:t>b) Beneficiaries listed in the Annex I of the IPA III</w:t>
      </w:r>
    </w:p>
    <w:p w14:paraId="56A5C138" w14:textId="77777777" w:rsidR="0093721F" w:rsidRDefault="0093721F" w:rsidP="0093721F">
      <w:pPr>
        <w:widowControl/>
        <w:autoSpaceDE w:val="0"/>
        <w:autoSpaceDN w:val="0"/>
        <w:adjustRightInd w:val="0"/>
        <w:spacing w:before="0" w:after="0"/>
        <w:ind w:firstLine="426"/>
        <w:jc w:val="both"/>
        <w:rPr>
          <w:snapToGrid/>
          <w:szCs w:val="24"/>
        </w:rPr>
      </w:pPr>
      <w:r>
        <w:rPr>
          <w:snapToGrid/>
          <w:szCs w:val="24"/>
        </w:rPr>
        <w:t>c) European Economic Area</w:t>
      </w:r>
    </w:p>
    <w:p w14:paraId="2FF2538B" w14:textId="77777777" w:rsidR="0093721F" w:rsidRPr="000C292C" w:rsidRDefault="0093721F" w:rsidP="0093721F">
      <w:pPr>
        <w:pStyle w:val="paragraph"/>
        <w:spacing w:before="0" w:beforeAutospacing="0" w:after="0" w:afterAutospacing="0"/>
        <w:ind w:left="426"/>
        <w:jc w:val="both"/>
        <w:textAlignment w:val="baseline"/>
        <w:rPr>
          <w:rFonts w:ascii="Segoe UI" w:hAnsi="Segoe UI" w:cs="Segoe UI"/>
          <w:sz w:val="22"/>
          <w:szCs w:val="22"/>
          <w:highlight w:val="cyan"/>
          <w:lang w:val="en-GB"/>
        </w:rPr>
      </w:pPr>
      <w:r>
        <w:t>d) Neighbourhoodpartner countries and territoriescovered by NDICI (annex I of NDICI)</w:t>
      </w:r>
    </w:p>
    <w:p w14:paraId="7E7BB8EF" w14:textId="77777777" w:rsidR="0093721F" w:rsidRDefault="0093721F" w:rsidP="0093721F">
      <w:pPr>
        <w:widowControl/>
        <w:autoSpaceDE w:val="0"/>
        <w:autoSpaceDN w:val="0"/>
        <w:adjustRightInd w:val="0"/>
        <w:spacing w:before="0" w:after="0"/>
        <w:ind w:left="426"/>
        <w:jc w:val="both"/>
        <w:rPr>
          <w:snapToGrid/>
          <w:szCs w:val="24"/>
        </w:rPr>
      </w:pPr>
      <w:r>
        <w:rPr>
          <w:snapToGrid/>
          <w:szCs w:val="24"/>
        </w:rPr>
        <w:t>e) Countries for which Commission has adopted a decision approving the request for reciprocal access to external assistance. Currently there are no such countries.</w:t>
      </w:r>
    </w:p>
    <w:p w14:paraId="6A3974EF" w14:textId="36A25565" w:rsidR="00F72244" w:rsidRPr="001E677B" w:rsidRDefault="0093721F" w:rsidP="001E677B">
      <w:pPr>
        <w:widowControl/>
        <w:autoSpaceDE w:val="0"/>
        <w:autoSpaceDN w:val="0"/>
        <w:adjustRightInd w:val="0"/>
        <w:spacing w:before="0" w:after="0"/>
        <w:ind w:left="426"/>
        <w:jc w:val="both"/>
        <w:rPr>
          <w:rStyle w:val="Strong"/>
          <w:b w:val="0"/>
          <w:snapToGrid/>
          <w:szCs w:val="24"/>
        </w:rPr>
      </w:pPr>
      <w:r>
        <w:rPr>
          <w:snapToGrid/>
          <w:szCs w:val="24"/>
        </w:rPr>
        <w:t>f) Where an agreement on widening the market for procurement of goods or services to which the Union is party applies, the procurement procedures for contracts financed by the budget shall also be open to natural and legal persons established in a third country other than those specified in the basic instruments governing the cooperation sector concerned, under the conditions laid down in that agreement.</w:t>
      </w:r>
      <w:r w:rsidR="00F72244" w:rsidRPr="00CC4086">
        <w:rPr>
          <w:rStyle w:val="eop"/>
          <w:rFonts w:ascii="Calibri" w:hAnsi="Calibri" w:cs="Calibri"/>
          <w:b/>
          <w:sz w:val="22"/>
          <w:szCs w:val="22"/>
        </w:rPr>
        <w:t> </w:t>
      </w:r>
    </w:p>
    <w:p w14:paraId="6BA7DCA6" w14:textId="77777777" w:rsidR="00AA22A5" w:rsidRDefault="00AA22A5" w:rsidP="00170460">
      <w:pPr>
        <w:pStyle w:val="PRAGHeading2"/>
        <w:ind w:left="426" w:hanging="426"/>
        <w:rPr>
          <w:rStyle w:val="Strong"/>
          <w:sz w:val="22"/>
          <w:szCs w:val="22"/>
          <w:lang w:val="en-GB"/>
        </w:rPr>
      </w:pPr>
      <w:bookmarkStart w:id="1" w:name="_DV_M201"/>
      <w:bookmarkEnd w:id="1"/>
      <w:r>
        <w:rPr>
          <w:rStyle w:val="Strong"/>
          <w:sz w:val="22"/>
          <w:szCs w:val="22"/>
          <w:lang w:val="en-GB"/>
        </w:rPr>
        <w:t xml:space="preserve">Candidature </w:t>
      </w:r>
    </w:p>
    <w:p w14:paraId="21C8C0AC" w14:textId="4725D044" w:rsidR="00AA22A5" w:rsidRDefault="00AA22A5" w:rsidP="00AA22A5">
      <w:pPr>
        <w:pStyle w:val="PRAGHeading2"/>
        <w:numPr>
          <w:ilvl w:val="0"/>
          <w:numId w:val="0"/>
        </w:numPr>
        <w:ind w:left="426"/>
        <w:jc w:val="both"/>
        <w:rPr>
          <w:rStyle w:val="Strong"/>
          <w:b w:val="0"/>
          <w:sz w:val="22"/>
          <w:szCs w:val="22"/>
          <w:lang w:val="en-GB"/>
        </w:rPr>
      </w:pPr>
      <w:r>
        <w:rPr>
          <w:rStyle w:val="Strong"/>
          <w:b w:val="0"/>
          <w:sz w:val="22"/>
          <w:szCs w:val="22"/>
          <w:lang w:val="en-GB"/>
        </w:rPr>
        <w:t xml:space="preserve">All eligible natural and legal persons </w:t>
      </w:r>
      <w:r w:rsidR="00866A95" w:rsidRPr="00FA24DB">
        <w:rPr>
          <w:rStyle w:val="Strong"/>
          <w:b w:val="0"/>
          <w:sz w:val="22"/>
          <w:szCs w:val="22"/>
          <w:lang w:val="en-GB"/>
        </w:rPr>
        <w:t>(as per item 4 above)</w:t>
      </w:r>
      <w:r w:rsidR="00866A95" w:rsidRPr="00CC4086">
        <w:rPr>
          <w:rStyle w:val="Strong"/>
          <w:b w:val="0"/>
          <w:sz w:val="22"/>
          <w:szCs w:val="22"/>
          <w:lang w:val="en-GB"/>
        </w:rPr>
        <w:t xml:space="preserve"> </w:t>
      </w:r>
      <w:r>
        <w:rPr>
          <w:rStyle w:val="Strong"/>
          <w:b w:val="0"/>
          <w:sz w:val="22"/>
          <w:szCs w:val="22"/>
          <w:lang w:val="en-GB"/>
        </w:rPr>
        <w:t>or groupings</w:t>
      </w:r>
      <w:r w:rsidR="00FE62A7">
        <w:rPr>
          <w:rStyle w:val="Strong"/>
          <w:b w:val="0"/>
          <w:sz w:val="22"/>
          <w:szCs w:val="22"/>
          <w:lang w:val="en-GB"/>
        </w:rPr>
        <w:t xml:space="preserve"> </w:t>
      </w:r>
      <w:r>
        <w:rPr>
          <w:rStyle w:val="Strong"/>
          <w:b w:val="0"/>
          <w:sz w:val="22"/>
          <w:szCs w:val="22"/>
          <w:lang w:val="en-GB"/>
        </w:rPr>
        <w:t xml:space="preserve">of such persons (consortia) may </w:t>
      </w:r>
      <w:r w:rsidR="008321A0">
        <w:rPr>
          <w:rStyle w:val="Strong"/>
          <w:b w:val="0"/>
          <w:sz w:val="22"/>
          <w:szCs w:val="22"/>
          <w:lang w:val="en-GB"/>
        </w:rPr>
        <w:t>participate</w:t>
      </w:r>
      <w:r w:rsidR="00B470EF">
        <w:rPr>
          <w:rStyle w:val="Strong"/>
          <w:b w:val="0"/>
          <w:sz w:val="22"/>
          <w:szCs w:val="22"/>
          <w:lang w:val="en-GB"/>
        </w:rPr>
        <w:t xml:space="preserve"> or tender</w:t>
      </w:r>
      <w:r>
        <w:rPr>
          <w:rStyle w:val="Strong"/>
          <w:b w:val="0"/>
          <w:sz w:val="22"/>
          <w:szCs w:val="22"/>
          <w:lang w:val="en-GB"/>
        </w:rPr>
        <w:t>.</w:t>
      </w:r>
    </w:p>
    <w:p w14:paraId="2D943D69" w14:textId="57255091" w:rsidR="00AA22A5" w:rsidRDefault="00AA22A5" w:rsidP="00AA22A5">
      <w:pPr>
        <w:pStyle w:val="PRAGHeading2"/>
        <w:numPr>
          <w:ilvl w:val="0"/>
          <w:numId w:val="0"/>
        </w:numPr>
        <w:ind w:left="426"/>
        <w:jc w:val="both"/>
        <w:rPr>
          <w:rStyle w:val="Strong"/>
          <w:b w:val="0"/>
          <w:sz w:val="22"/>
          <w:szCs w:val="22"/>
          <w:lang w:val="en-GB"/>
        </w:rPr>
      </w:pPr>
      <w:r>
        <w:rPr>
          <w:rStyle w:val="Strong"/>
          <w:b w:val="0"/>
          <w:sz w:val="22"/>
          <w:szCs w:val="22"/>
          <w:lang w:val="en-GB"/>
        </w:rPr>
        <w:t>A consortium may be a permanent, legally</w:t>
      </w:r>
      <w:r w:rsidR="00CC4B2C">
        <w:rPr>
          <w:rStyle w:val="Strong"/>
          <w:b w:val="0"/>
          <w:sz w:val="22"/>
          <w:szCs w:val="22"/>
          <w:lang w:val="en-GB"/>
        </w:rPr>
        <w:t xml:space="preserve"> </w:t>
      </w:r>
      <w:r>
        <w:rPr>
          <w:rStyle w:val="Strong"/>
          <w:b w:val="0"/>
          <w:sz w:val="22"/>
          <w:szCs w:val="22"/>
          <w:lang w:val="en-GB"/>
        </w:rPr>
        <w:t xml:space="preserve">established grouping or a grouping which has been constituted informally for a specific </w:t>
      </w:r>
      <w:r w:rsidR="00B470EF">
        <w:rPr>
          <w:rStyle w:val="Strong"/>
          <w:b w:val="0"/>
          <w:sz w:val="22"/>
          <w:szCs w:val="22"/>
          <w:lang w:val="en-GB"/>
        </w:rPr>
        <w:t xml:space="preserve">procurement </w:t>
      </w:r>
      <w:r>
        <w:rPr>
          <w:rStyle w:val="Strong"/>
          <w:b w:val="0"/>
          <w:sz w:val="22"/>
          <w:szCs w:val="22"/>
          <w:lang w:val="en-GB"/>
        </w:rPr>
        <w:t xml:space="preserve">procedure. All partners of a consortium (i.e., the leader and all other partners) are jointly and severally liable to the </w:t>
      </w:r>
      <w:r w:rsidR="00246FE9">
        <w:rPr>
          <w:rStyle w:val="Strong"/>
          <w:b w:val="0"/>
          <w:sz w:val="22"/>
          <w:szCs w:val="22"/>
          <w:lang w:val="en-GB"/>
        </w:rPr>
        <w:t>c</w:t>
      </w:r>
      <w:r>
        <w:rPr>
          <w:rStyle w:val="Strong"/>
          <w:b w:val="0"/>
          <w:sz w:val="22"/>
          <w:szCs w:val="22"/>
          <w:lang w:val="en-GB"/>
        </w:rPr>
        <w:t xml:space="preserve">ontracting </w:t>
      </w:r>
      <w:r w:rsidR="00246FE9">
        <w:rPr>
          <w:rStyle w:val="Strong"/>
          <w:b w:val="0"/>
          <w:sz w:val="22"/>
          <w:szCs w:val="22"/>
          <w:lang w:val="en-GB"/>
        </w:rPr>
        <w:t>a</w:t>
      </w:r>
      <w:r>
        <w:rPr>
          <w:rStyle w:val="Strong"/>
          <w:b w:val="0"/>
          <w:sz w:val="22"/>
          <w:szCs w:val="22"/>
          <w:lang w:val="en-GB"/>
        </w:rPr>
        <w:t>uthority.</w:t>
      </w:r>
    </w:p>
    <w:p w14:paraId="2B049E17" w14:textId="77777777" w:rsidR="00AA22A5" w:rsidRDefault="00AA22A5" w:rsidP="00AA22A5">
      <w:pPr>
        <w:pStyle w:val="PRAGHeading2"/>
        <w:numPr>
          <w:ilvl w:val="0"/>
          <w:numId w:val="0"/>
        </w:numPr>
        <w:ind w:left="426"/>
        <w:jc w:val="both"/>
        <w:rPr>
          <w:rStyle w:val="Strong"/>
          <w:b w:val="0"/>
          <w:sz w:val="22"/>
          <w:szCs w:val="22"/>
          <w:lang w:val="en-GB"/>
        </w:rPr>
      </w:pPr>
      <w:r>
        <w:rPr>
          <w:rStyle w:val="Strong"/>
          <w:b w:val="0"/>
          <w:sz w:val="22"/>
          <w:szCs w:val="22"/>
          <w:lang w:val="en-GB"/>
        </w:rPr>
        <w:t xml:space="preserve">The participation </w:t>
      </w:r>
      <w:r w:rsidR="00B470EF">
        <w:rPr>
          <w:rStyle w:val="Strong"/>
          <w:b w:val="0"/>
          <w:sz w:val="22"/>
          <w:szCs w:val="22"/>
          <w:lang w:val="en-GB"/>
        </w:rPr>
        <w:t xml:space="preserve">or tender </w:t>
      </w:r>
      <w:r>
        <w:rPr>
          <w:rStyle w:val="Strong"/>
          <w:b w:val="0"/>
          <w:sz w:val="22"/>
          <w:szCs w:val="22"/>
          <w:lang w:val="en-GB"/>
        </w:rPr>
        <w:t xml:space="preserve">of an ineligible natural or legal person will result in the automatic </w:t>
      </w:r>
      <w:r>
        <w:rPr>
          <w:rStyle w:val="Strong"/>
          <w:b w:val="0"/>
          <w:sz w:val="22"/>
          <w:szCs w:val="22"/>
          <w:lang w:val="en-GB"/>
        </w:rPr>
        <w:lastRenderedPageBreak/>
        <w:t xml:space="preserve">exclusion of that person. In particular, if that ineligible person belongs to a consortium, the whole consortium will be excluded. </w:t>
      </w:r>
    </w:p>
    <w:p w14:paraId="6B31B3FE" w14:textId="447985CB" w:rsidR="00AA22A5" w:rsidRDefault="00AA22A5" w:rsidP="00170460">
      <w:pPr>
        <w:pStyle w:val="PRAGHeading2"/>
        <w:ind w:left="426" w:hanging="426"/>
        <w:rPr>
          <w:rStyle w:val="Strong"/>
          <w:sz w:val="22"/>
          <w:szCs w:val="22"/>
          <w:lang w:val="en-GB"/>
        </w:rPr>
      </w:pPr>
      <w:r>
        <w:rPr>
          <w:rStyle w:val="Strong"/>
          <w:sz w:val="22"/>
          <w:szCs w:val="22"/>
          <w:lang w:val="en-GB"/>
        </w:rPr>
        <w:t xml:space="preserve">Number of </w:t>
      </w:r>
      <w:r w:rsidR="000E2749">
        <w:rPr>
          <w:rStyle w:val="Strong"/>
          <w:sz w:val="22"/>
          <w:szCs w:val="22"/>
          <w:lang w:val="en-GB"/>
        </w:rPr>
        <w:t>request</w:t>
      </w:r>
      <w:r w:rsidR="00276FFE">
        <w:rPr>
          <w:rStyle w:val="Strong"/>
          <w:sz w:val="22"/>
          <w:szCs w:val="22"/>
          <w:lang w:val="en-GB"/>
        </w:rPr>
        <w:t>s</w:t>
      </w:r>
      <w:r w:rsidR="000E2749">
        <w:rPr>
          <w:rStyle w:val="Strong"/>
          <w:sz w:val="22"/>
          <w:szCs w:val="22"/>
          <w:lang w:val="en-GB"/>
        </w:rPr>
        <w:t xml:space="preserve"> to participate</w:t>
      </w:r>
      <w:r w:rsidR="00C80539">
        <w:rPr>
          <w:rStyle w:val="Strong"/>
          <w:sz w:val="22"/>
          <w:szCs w:val="22"/>
          <w:lang w:val="en-GB"/>
        </w:rPr>
        <w:t xml:space="preserve"> or tenders</w:t>
      </w:r>
    </w:p>
    <w:p w14:paraId="6CD2F6BB" w14:textId="6C8B228E" w:rsidR="00AA22A5" w:rsidRDefault="00AA22A5" w:rsidP="00AA22A5">
      <w:pPr>
        <w:pStyle w:val="PRAGHeading2"/>
        <w:numPr>
          <w:ilvl w:val="0"/>
          <w:numId w:val="0"/>
        </w:numPr>
        <w:ind w:left="426"/>
        <w:jc w:val="both"/>
        <w:rPr>
          <w:rStyle w:val="Strong"/>
          <w:b w:val="0"/>
          <w:sz w:val="22"/>
          <w:szCs w:val="22"/>
          <w:lang w:val="en-GB"/>
        </w:rPr>
      </w:pPr>
      <w:r>
        <w:rPr>
          <w:rStyle w:val="Strong"/>
          <w:b w:val="0"/>
          <w:sz w:val="22"/>
          <w:szCs w:val="22"/>
          <w:lang w:val="en-GB"/>
        </w:rPr>
        <w:t xml:space="preserve">No more than one </w:t>
      </w:r>
      <w:r w:rsidR="003F797F">
        <w:rPr>
          <w:rStyle w:val="Strong"/>
          <w:b w:val="0"/>
          <w:sz w:val="22"/>
          <w:szCs w:val="22"/>
          <w:lang w:val="en-GB"/>
        </w:rPr>
        <w:t xml:space="preserve">request to participate </w:t>
      </w:r>
      <w:r w:rsidR="007413BF">
        <w:rPr>
          <w:rStyle w:val="Strong"/>
          <w:b w:val="0"/>
          <w:sz w:val="22"/>
          <w:szCs w:val="22"/>
          <w:lang w:val="en-GB"/>
        </w:rPr>
        <w:t>or</w:t>
      </w:r>
      <w:r w:rsidR="00100AF9">
        <w:rPr>
          <w:rStyle w:val="Strong"/>
          <w:b w:val="0"/>
          <w:sz w:val="22"/>
          <w:szCs w:val="22"/>
          <w:lang w:val="en-GB"/>
        </w:rPr>
        <w:t xml:space="preserve"> </w:t>
      </w:r>
      <w:r w:rsidR="00C80539">
        <w:rPr>
          <w:rStyle w:val="Strong"/>
          <w:b w:val="0"/>
          <w:sz w:val="22"/>
          <w:szCs w:val="22"/>
          <w:lang w:val="en-GB"/>
        </w:rPr>
        <w:t>tender</w:t>
      </w:r>
      <w:r>
        <w:rPr>
          <w:rStyle w:val="Strong"/>
          <w:b w:val="0"/>
          <w:sz w:val="22"/>
          <w:szCs w:val="22"/>
          <w:lang w:val="en-GB"/>
        </w:rPr>
        <w:t xml:space="preserve"> can be submitted by a natural or legal person whatever the form of participation (as an individual legal entity or as leader or partner of a consortium submitting </w:t>
      </w:r>
      <w:r w:rsidR="000E2749">
        <w:rPr>
          <w:rStyle w:val="Strong"/>
          <w:b w:val="0"/>
          <w:sz w:val="22"/>
          <w:szCs w:val="22"/>
          <w:lang w:val="en-GB"/>
        </w:rPr>
        <w:t xml:space="preserve"> </w:t>
      </w:r>
      <w:r w:rsidR="002F1DF5">
        <w:rPr>
          <w:rStyle w:val="Strong"/>
          <w:b w:val="0"/>
          <w:sz w:val="22"/>
          <w:szCs w:val="22"/>
          <w:lang w:val="en-GB"/>
        </w:rPr>
        <w:t>a request to participate</w:t>
      </w:r>
      <w:r w:rsidR="007B42F5">
        <w:rPr>
          <w:rStyle w:val="Strong"/>
          <w:b w:val="0"/>
          <w:sz w:val="22"/>
          <w:szCs w:val="22"/>
          <w:lang w:val="en-GB"/>
        </w:rPr>
        <w:t xml:space="preserve"> or</w:t>
      </w:r>
      <w:r w:rsidR="00D91AE4">
        <w:rPr>
          <w:rStyle w:val="Strong"/>
          <w:b w:val="0"/>
          <w:sz w:val="22"/>
          <w:szCs w:val="22"/>
          <w:lang w:val="en-GB"/>
        </w:rPr>
        <w:t xml:space="preserve"> </w:t>
      </w:r>
      <w:r w:rsidR="00C80539">
        <w:rPr>
          <w:rStyle w:val="Strong"/>
          <w:b w:val="0"/>
          <w:sz w:val="22"/>
          <w:szCs w:val="22"/>
          <w:lang w:val="en-GB"/>
        </w:rPr>
        <w:t>tender</w:t>
      </w:r>
      <w:r>
        <w:rPr>
          <w:rStyle w:val="Strong"/>
          <w:b w:val="0"/>
          <w:sz w:val="22"/>
          <w:szCs w:val="22"/>
          <w:lang w:val="en-GB"/>
        </w:rPr>
        <w:t xml:space="preserve">). In the event that a natural or legal person submits more than one </w:t>
      </w:r>
      <w:r w:rsidR="007A5B6B">
        <w:rPr>
          <w:rStyle w:val="Strong"/>
          <w:b w:val="0"/>
          <w:sz w:val="22"/>
          <w:szCs w:val="22"/>
          <w:lang w:val="en-GB"/>
        </w:rPr>
        <w:t xml:space="preserve">request to participate </w:t>
      </w:r>
      <w:r w:rsidR="00100AF9">
        <w:rPr>
          <w:rStyle w:val="Strong"/>
          <w:b w:val="0"/>
          <w:sz w:val="22"/>
          <w:szCs w:val="22"/>
          <w:lang w:val="en-GB"/>
        </w:rPr>
        <w:t xml:space="preserve">or </w:t>
      </w:r>
      <w:r w:rsidR="00C80539">
        <w:rPr>
          <w:rStyle w:val="Strong"/>
          <w:b w:val="0"/>
          <w:sz w:val="22"/>
          <w:szCs w:val="22"/>
          <w:lang w:val="en-GB"/>
        </w:rPr>
        <w:t>tender</w:t>
      </w:r>
      <w:r>
        <w:rPr>
          <w:rStyle w:val="Strong"/>
          <w:b w:val="0"/>
          <w:sz w:val="22"/>
          <w:szCs w:val="22"/>
          <w:lang w:val="en-GB"/>
        </w:rPr>
        <w:t xml:space="preserve">, all </w:t>
      </w:r>
      <w:r w:rsidR="002F1DF5">
        <w:rPr>
          <w:rStyle w:val="Strong"/>
          <w:b w:val="0"/>
          <w:sz w:val="22"/>
          <w:szCs w:val="22"/>
          <w:lang w:val="en-GB"/>
        </w:rPr>
        <w:t>requests to participate</w:t>
      </w:r>
      <w:r w:rsidR="00100AF9">
        <w:rPr>
          <w:rStyle w:val="Strong"/>
          <w:b w:val="0"/>
          <w:sz w:val="22"/>
          <w:szCs w:val="22"/>
          <w:lang w:val="en-GB"/>
        </w:rPr>
        <w:t xml:space="preserve"> or </w:t>
      </w:r>
      <w:r w:rsidR="00C80539">
        <w:rPr>
          <w:rStyle w:val="Strong"/>
          <w:b w:val="0"/>
          <w:sz w:val="22"/>
          <w:szCs w:val="22"/>
          <w:lang w:val="en-GB"/>
        </w:rPr>
        <w:t>tenders</w:t>
      </w:r>
      <w:r>
        <w:rPr>
          <w:rStyle w:val="Strong"/>
          <w:b w:val="0"/>
          <w:sz w:val="22"/>
          <w:szCs w:val="22"/>
          <w:lang w:val="en-GB"/>
        </w:rPr>
        <w:t xml:space="preserve"> in which that person has participated will be excluded. </w:t>
      </w:r>
    </w:p>
    <w:p w14:paraId="254A14F6" w14:textId="3AD47BED" w:rsidR="007A1A77" w:rsidRPr="00422640" w:rsidRDefault="00744127" w:rsidP="00422640">
      <w:pPr>
        <w:pStyle w:val="Blockquote"/>
        <w:ind w:left="426" w:right="-48"/>
        <w:jc w:val="both"/>
        <w:rPr>
          <w:sz w:val="22"/>
          <w:szCs w:val="22"/>
          <w:lang w:val="en-GB"/>
        </w:rPr>
      </w:pPr>
      <w:r>
        <w:rPr>
          <w:sz w:val="22"/>
          <w:szCs w:val="22"/>
          <w:lang w:val="en-GB"/>
        </w:rPr>
        <w:t>In case of lots, t</w:t>
      </w:r>
      <w:r w:rsidR="00AA22A5" w:rsidRPr="00FA24DB">
        <w:rPr>
          <w:sz w:val="22"/>
          <w:szCs w:val="22"/>
          <w:lang w:val="en-GB"/>
        </w:rPr>
        <w:t>he candidates</w:t>
      </w:r>
      <w:r w:rsidR="007413BF" w:rsidRPr="00FA24DB">
        <w:rPr>
          <w:sz w:val="22"/>
          <w:szCs w:val="22"/>
          <w:lang w:val="en-GB"/>
        </w:rPr>
        <w:t xml:space="preserve"> or</w:t>
      </w:r>
      <w:r w:rsidR="00100AF9" w:rsidRPr="00FA24DB">
        <w:rPr>
          <w:sz w:val="22"/>
          <w:szCs w:val="22"/>
          <w:lang w:val="en-GB"/>
        </w:rPr>
        <w:t xml:space="preserve"> </w:t>
      </w:r>
      <w:r w:rsidR="00C80539" w:rsidRPr="00FA24DB">
        <w:rPr>
          <w:sz w:val="22"/>
          <w:szCs w:val="22"/>
          <w:lang w:val="en-GB"/>
        </w:rPr>
        <w:t>tenderers</w:t>
      </w:r>
      <w:r w:rsidR="00AA22A5" w:rsidRPr="00FA24DB">
        <w:rPr>
          <w:sz w:val="22"/>
          <w:szCs w:val="22"/>
          <w:lang w:val="en-GB"/>
        </w:rPr>
        <w:t xml:space="preserve"> may submit only one </w:t>
      </w:r>
      <w:r w:rsidR="007A5B6B">
        <w:rPr>
          <w:sz w:val="22"/>
          <w:szCs w:val="22"/>
          <w:lang w:val="en-GB"/>
        </w:rPr>
        <w:t>request to participate</w:t>
      </w:r>
      <w:r w:rsidR="007A5B6B" w:rsidRPr="00FA24DB">
        <w:rPr>
          <w:sz w:val="22"/>
          <w:szCs w:val="22"/>
          <w:lang w:val="en-GB"/>
        </w:rPr>
        <w:t xml:space="preserve"> </w:t>
      </w:r>
      <w:r w:rsidR="00CC118D" w:rsidRPr="00FA24DB">
        <w:rPr>
          <w:sz w:val="22"/>
          <w:szCs w:val="22"/>
          <w:lang w:val="en-GB"/>
        </w:rPr>
        <w:t>or</w:t>
      </w:r>
      <w:r w:rsidR="00100AF9" w:rsidRPr="00FA24DB">
        <w:rPr>
          <w:sz w:val="22"/>
          <w:szCs w:val="22"/>
          <w:lang w:val="en-GB"/>
        </w:rPr>
        <w:t xml:space="preserve"> </w:t>
      </w:r>
      <w:r w:rsidR="00C80539" w:rsidRPr="00FA24DB">
        <w:rPr>
          <w:sz w:val="22"/>
          <w:szCs w:val="22"/>
          <w:lang w:val="en-GB"/>
        </w:rPr>
        <w:t>tender</w:t>
      </w:r>
      <w:r w:rsidR="00AA22A5" w:rsidRPr="00FA24DB">
        <w:rPr>
          <w:sz w:val="22"/>
          <w:szCs w:val="22"/>
          <w:lang w:val="en-GB"/>
        </w:rPr>
        <w:t xml:space="preserve"> per lot</w:t>
      </w:r>
      <w:r w:rsidR="00195EB7" w:rsidRPr="00FA24DB">
        <w:rPr>
          <w:sz w:val="22"/>
          <w:szCs w:val="22"/>
          <w:lang w:val="en-GB"/>
        </w:rPr>
        <w:t>.</w:t>
      </w:r>
      <w:r w:rsidR="00C80539" w:rsidRPr="00FA24DB">
        <w:rPr>
          <w:sz w:val="22"/>
          <w:szCs w:val="22"/>
          <w:lang w:val="en-GB"/>
        </w:rPr>
        <w:t xml:space="preserve"> </w:t>
      </w:r>
      <w:r w:rsidR="00AA22A5" w:rsidRPr="00FA24DB">
        <w:rPr>
          <w:sz w:val="22"/>
          <w:szCs w:val="22"/>
          <w:lang w:val="en-GB"/>
        </w:rPr>
        <w:t>Contracts will be awarded lot by lot and each lot will form a separate contract.</w:t>
      </w:r>
    </w:p>
    <w:p w14:paraId="2612F24B" w14:textId="02B0AB9B" w:rsidR="003E0003" w:rsidRPr="00361BF6" w:rsidRDefault="00B24479" w:rsidP="003E0003">
      <w:pPr>
        <w:pStyle w:val="PRAGHeading2"/>
        <w:ind w:left="426" w:hanging="426"/>
        <w:rPr>
          <w:rStyle w:val="Strong"/>
          <w:sz w:val="22"/>
          <w:szCs w:val="22"/>
          <w:lang w:val="en-GB"/>
        </w:rPr>
      </w:pPr>
      <w:r w:rsidRPr="0093721F">
        <w:rPr>
          <w:rStyle w:val="Strong"/>
          <w:sz w:val="22"/>
          <w:szCs w:val="22"/>
          <w:lang w:val="en-GB"/>
        </w:rPr>
        <w:t>Grounds for exclusion</w:t>
      </w:r>
    </w:p>
    <w:p w14:paraId="69034381" w14:textId="0DDB243C" w:rsidR="003E0003" w:rsidRPr="0093721F" w:rsidRDefault="0093721F" w:rsidP="003E0003">
      <w:pPr>
        <w:pStyle w:val="Blockquote"/>
        <w:ind w:left="426" w:right="26"/>
        <w:jc w:val="both"/>
        <w:rPr>
          <w:sz w:val="22"/>
          <w:szCs w:val="22"/>
          <w:lang w:val="en-GB"/>
        </w:rPr>
      </w:pPr>
      <w:r w:rsidRPr="0093721F">
        <w:rPr>
          <w:sz w:val="22"/>
          <w:szCs w:val="22"/>
          <w:lang w:val="en-GB"/>
        </w:rPr>
        <w:t>Not applicable</w:t>
      </w:r>
    </w:p>
    <w:p w14:paraId="3D419B22" w14:textId="77777777" w:rsidR="003E0003" w:rsidRPr="0093721F" w:rsidRDefault="003E0003" w:rsidP="003E0003">
      <w:pPr>
        <w:pStyle w:val="PRAGHeading2"/>
        <w:ind w:left="426" w:hanging="426"/>
        <w:rPr>
          <w:rStyle w:val="Strong"/>
          <w:sz w:val="22"/>
          <w:szCs w:val="22"/>
          <w:lang w:val="en-GB"/>
        </w:rPr>
      </w:pPr>
      <w:r w:rsidRPr="0093721F">
        <w:rPr>
          <w:rStyle w:val="Strong"/>
          <w:sz w:val="22"/>
          <w:szCs w:val="22"/>
          <w:lang w:val="en-GB"/>
        </w:rPr>
        <w:t xml:space="preserve">Sub-contracting </w:t>
      </w:r>
    </w:p>
    <w:p w14:paraId="18E93714" w14:textId="77777777" w:rsidR="003E0003" w:rsidRPr="0093721F" w:rsidRDefault="003E0003" w:rsidP="00361BF6">
      <w:pPr>
        <w:pStyle w:val="PRAGHeading2"/>
        <w:numPr>
          <w:ilvl w:val="0"/>
          <w:numId w:val="0"/>
        </w:numPr>
        <w:ind w:left="426"/>
        <w:rPr>
          <w:rStyle w:val="Strong"/>
          <w:sz w:val="22"/>
          <w:szCs w:val="22"/>
          <w:lang w:val="en-GB"/>
        </w:rPr>
      </w:pPr>
      <w:r w:rsidRPr="0093721F">
        <w:rPr>
          <w:rStyle w:val="Emphasis"/>
          <w:i w:val="0"/>
          <w:sz w:val="22"/>
          <w:szCs w:val="22"/>
        </w:rPr>
        <w:t>Sub-contracting is allowed.</w:t>
      </w:r>
    </w:p>
    <w:p w14:paraId="45F2B7EE" w14:textId="1C8C0650" w:rsidR="00AA22A5" w:rsidRPr="0093721F" w:rsidRDefault="00AA22A5" w:rsidP="00AC4ADC">
      <w:pPr>
        <w:pStyle w:val="PRAGHeading2"/>
        <w:ind w:left="426" w:hanging="426"/>
        <w:rPr>
          <w:rStyle w:val="Strong"/>
          <w:sz w:val="22"/>
          <w:szCs w:val="22"/>
          <w:lang w:val="en-GB"/>
        </w:rPr>
      </w:pPr>
      <w:r w:rsidRPr="0093721F">
        <w:rPr>
          <w:rStyle w:val="Strong"/>
          <w:sz w:val="22"/>
          <w:szCs w:val="22"/>
          <w:lang w:val="en-GB"/>
        </w:rPr>
        <w:t xml:space="preserve">Number of </w:t>
      </w:r>
      <w:r w:rsidR="00246FE9" w:rsidRPr="0093721F">
        <w:rPr>
          <w:rStyle w:val="Strong"/>
          <w:sz w:val="22"/>
          <w:szCs w:val="22"/>
          <w:lang w:val="en-GB"/>
        </w:rPr>
        <w:t>c</w:t>
      </w:r>
      <w:r w:rsidRPr="0093721F">
        <w:rPr>
          <w:rStyle w:val="Strong"/>
          <w:sz w:val="22"/>
          <w:szCs w:val="22"/>
          <w:lang w:val="en-GB"/>
        </w:rPr>
        <w:t xml:space="preserve">andidates to be short-listed </w:t>
      </w:r>
    </w:p>
    <w:p w14:paraId="0B87121C" w14:textId="1ECAE715" w:rsidR="00AA22A5" w:rsidRPr="0093721F" w:rsidRDefault="0093721F" w:rsidP="00AA22A5">
      <w:pPr>
        <w:pStyle w:val="PRAGHeading2"/>
        <w:numPr>
          <w:ilvl w:val="0"/>
          <w:numId w:val="0"/>
        </w:numPr>
        <w:ind w:left="426"/>
        <w:jc w:val="both"/>
        <w:rPr>
          <w:rStyle w:val="Strong"/>
          <w:b w:val="0"/>
          <w:sz w:val="22"/>
          <w:szCs w:val="22"/>
          <w:lang w:val="en-GB"/>
        </w:rPr>
      </w:pPr>
      <w:r w:rsidRPr="0093721F">
        <w:rPr>
          <w:rStyle w:val="Strong"/>
          <w:b w:val="0"/>
          <w:sz w:val="22"/>
          <w:szCs w:val="22"/>
          <w:lang w:val="en-GB"/>
        </w:rPr>
        <w:t>Not applicable</w:t>
      </w:r>
    </w:p>
    <w:p w14:paraId="57CE7E2F" w14:textId="2C0DC8EB" w:rsidR="008321A0" w:rsidRPr="0093721F" w:rsidRDefault="008321A0" w:rsidP="008321A0">
      <w:pPr>
        <w:pStyle w:val="PRAGHeading2"/>
        <w:ind w:left="426" w:hanging="426"/>
        <w:rPr>
          <w:rStyle w:val="Strong"/>
          <w:sz w:val="22"/>
          <w:szCs w:val="22"/>
          <w:lang w:val="en-GB"/>
        </w:rPr>
      </w:pPr>
      <w:r w:rsidRPr="0093721F">
        <w:rPr>
          <w:rStyle w:val="Strong"/>
          <w:sz w:val="22"/>
          <w:szCs w:val="22"/>
          <w:lang w:val="en-GB"/>
        </w:rPr>
        <w:t>Short</w:t>
      </w:r>
      <w:r w:rsidR="00114E7D" w:rsidRPr="0093721F">
        <w:rPr>
          <w:rStyle w:val="Strong"/>
          <w:sz w:val="22"/>
          <w:szCs w:val="22"/>
          <w:lang w:val="en-GB"/>
        </w:rPr>
        <w:t>-</w:t>
      </w:r>
      <w:r w:rsidRPr="0093721F">
        <w:rPr>
          <w:rStyle w:val="Strong"/>
          <w:sz w:val="22"/>
          <w:szCs w:val="22"/>
          <w:lang w:val="en-GB"/>
        </w:rPr>
        <w:t xml:space="preserve">list alliances prohibited </w:t>
      </w:r>
    </w:p>
    <w:p w14:paraId="4B8E02FF" w14:textId="7EE703BE" w:rsidR="008321A0" w:rsidRPr="006731C3" w:rsidRDefault="0093721F" w:rsidP="0057553C">
      <w:pPr>
        <w:pStyle w:val="PRAGHeading2"/>
        <w:numPr>
          <w:ilvl w:val="0"/>
          <w:numId w:val="0"/>
        </w:numPr>
        <w:ind w:left="426"/>
        <w:jc w:val="both"/>
        <w:rPr>
          <w:rStyle w:val="Strong"/>
          <w:b w:val="0"/>
          <w:sz w:val="22"/>
          <w:szCs w:val="22"/>
          <w:lang w:val="en-GB"/>
        </w:rPr>
      </w:pPr>
      <w:r w:rsidRPr="0093721F">
        <w:rPr>
          <w:rStyle w:val="Strong"/>
          <w:b w:val="0"/>
          <w:sz w:val="22"/>
          <w:szCs w:val="22"/>
          <w:lang w:val="en-GB"/>
        </w:rPr>
        <w:t>Not applicable</w:t>
      </w:r>
      <w:r w:rsidR="008321A0" w:rsidRPr="0093721F">
        <w:rPr>
          <w:rStyle w:val="Strong"/>
          <w:b w:val="0"/>
          <w:sz w:val="22"/>
          <w:szCs w:val="22"/>
          <w:lang w:val="en-GB"/>
        </w:rPr>
        <w:t xml:space="preserve"> </w:t>
      </w:r>
    </w:p>
    <w:p w14:paraId="2215E12E" w14:textId="77777777" w:rsidR="00AA22A5" w:rsidRPr="006731C3" w:rsidRDefault="00AA22A5" w:rsidP="00AC4ADC">
      <w:pPr>
        <w:pStyle w:val="PRAGHeading2"/>
        <w:ind w:left="426" w:hanging="426"/>
        <w:rPr>
          <w:rStyle w:val="Strong"/>
          <w:sz w:val="22"/>
          <w:szCs w:val="22"/>
          <w:lang w:val="en-GB"/>
        </w:rPr>
      </w:pPr>
      <w:r w:rsidRPr="006731C3">
        <w:rPr>
          <w:rStyle w:val="Strong"/>
          <w:sz w:val="22"/>
          <w:szCs w:val="22"/>
          <w:lang w:val="en-GB"/>
        </w:rPr>
        <w:t xml:space="preserve">Provisional date of </w:t>
      </w:r>
      <w:r w:rsidR="00246FE9" w:rsidRPr="006731C3">
        <w:rPr>
          <w:rStyle w:val="Strong"/>
          <w:sz w:val="22"/>
          <w:szCs w:val="22"/>
          <w:lang w:val="en-GB"/>
        </w:rPr>
        <w:t>i</w:t>
      </w:r>
      <w:r w:rsidRPr="006731C3">
        <w:rPr>
          <w:rStyle w:val="Strong"/>
          <w:sz w:val="22"/>
          <w:szCs w:val="22"/>
          <w:lang w:val="en-GB"/>
        </w:rPr>
        <w:t xml:space="preserve">nvitation to tender </w:t>
      </w:r>
    </w:p>
    <w:p w14:paraId="3C6C74CF" w14:textId="4F025D8E" w:rsidR="00AA22A5" w:rsidRPr="006731C3" w:rsidRDefault="008C68B8" w:rsidP="00AA22A5">
      <w:pPr>
        <w:pStyle w:val="PRAGHeading2"/>
        <w:numPr>
          <w:ilvl w:val="0"/>
          <w:numId w:val="0"/>
        </w:numPr>
        <w:ind w:left="426"/>
        <w:rPr>
          <w:i/>
          <w:lang w:val="en-GB"/>
        </w:rPr>
      </w:pPr>
      <w:r>
        <w:rPr>
          <w:rStyle w:val="Emphasis"/>
          <w:i w:val="0"/>
          <w:sz w:val="22"/>
          <w:szCs w:val="22"/>
          <w:lang w:val="en-GB"/>
        </w:rPr>
        <w:t>05/11</w:t>
      </w:r>
      <w:r w:rsidR="0089623E" w:rsidRPr="006731C3">
        <w:rPr>
          <w:rStyle w:val="Emphasis"/>
          <w:i w:val="0"/>
          <w:sz w:val="22"/>
          <w:szCs w:val="22"/>
          <w:lang w:val="en-GB"/>
        </w:rPr>
        <w:t>/2025</w:t>
      </w:r>
    </w:p>
    <w:p w14:paraId="27C9ED89" w14:textId="77777777" w:rsidR="00AA22A5" w:rsidRPr="006731C3" w:rsidRDefault="00AA22A5" w:rsidP="00AC4ADC">
      <w:pPr>
        <w:pStyle w:val="PRAGHeading2"/>
        <w:ind w:left="426" w:hanging="426"/>
        <w:rPr>
          <w:rStyle w:val="Strong"/>
          <w:sz w:val="22"/>
          <w:szCs w:val="22"/>
          <w:lang w:val="en-GB"/>
        </w:rPr>
      </w:pPr>
      <w:r w:rsidRPr="006731C3">
        <w:rPr>
          <w:rStyle w:val="Strong"/>
          <w:sz w:val="22"/>
          <w:szCs w:val="22"/>
          <w:lang w:val="en-GB"/>
        </w:rPr>
        <w:t xml:space="preserve">Provisional commencement date of the contract </w:t>
      </w:r>
    </w:p>
    <w:p w14:paraId="08AA6D6D" w14:textId="3E8B260E" w:rsidR="00AA22A5" w:rsidRPr="006731C3" w:rsidRDefault="008C68B8" w:rsidP="00AA22A5">
      <w:pPr>
        <w:pStyle w:val="PRAGHeading2"/>
        <w:numPr>
          <w:ilvl w:val="0"/>
          <w:numId w:val="0"/>
        </w:numPr>
        <w:ind w:left="426"/>
        <w:rPr>
          <w:rStyle w:val="Emphasis"/>
          <w:i w:val="0"/>
          <w:sz w:val="22"/>
          <w:szCs w:val="22"/>
          <w:lang w:val="en-GB"/>
        </w:rPr>
      </w:pPr>
      <w:r>
        <w:rPr>
          <w:rStyle w:val="Emphasis"/>
          <w:i w:val="0"/>
          <w:sz w:val="22"/>
          <w:szCs w:val="22"/>
          <w:lang w:val="en-GB"/>
        </w:rPr>
        <w:t>December</w:t>
      </w:r>
      <w:r w:rsidR="00B20DFE" w:rsidRPr="006731C3">
        <w:rPr>
          <w:rStyle w:val="Emphasis"/>
          <w:i w:val="0"/>
          <w:sz w:val="22"/>
          <w:szCs w:val="22"/>
          <w:lang w:val="en-GB"/>
        </w:rPr>
        <w:t xml:space="preserve"> 202</w:t>
      </w:r>
      <w:r w:rsidR="0089623E" w:rsidRPr="006731C3">
        <w:rPr>
          <w:rStyle w:val="Emphasis"/>
          <w:i w:val="0"/>
          <w:sz w:val="22"/>
          <w:szCs w:val="22"/>
          <w:lang w:val="en-GB"/>
        </w:rPr>
        <w:t>5</w:t>
      </w:r>
    </w:p>
    <w:p w14:paraId="0D349B1C" w14:textId="77777777" w:rsidR="00AA22A5" w:rsidRPr="00422640" w:rsidRDefault="00AA22A5" w:rsidP="00AC4ADC">
      <w:pPr>
        <w:pStyle w:val="PRAGHeading2"/>
        <w:ind w:left="426" w:hanging="426"/>
        <w:rPr>
          <w:rStyle w:val="Strong"/>
          <w:sz w:val="22"/>
          <w:szCs w:val="22"/>
          <w:lang w:val="en-GB"/>
        </w:rPr>
      </w:pPr>
      <w:r w:rsidRPr="00422640">
        <w:rPr>
          <w:rStyle w:val="Strong"/>
          <w:sz w:val="22"/>
          <w:szCs w:val="22"/>
          <w:lang w:val="en-GB"/>
        </w:rPr>
        <w:t>P</w:t>
      </w:r>
      <w:r w:rsidRPr="00422640">
        <w:rPr>
          <w:rStyle w:val="Strong"/>
          <w:lang w:val="en-GB"/>
        </w:rPr>
        <w:t>eriod of implementation of tasks</w:t>
      </w:r>
    </w:p>
    <w:p w14:paraId="19B1B7F8" w14:textId="62C47F50" w:rsidR="0093721F" w:rsidRPr="00422640" w:rsidRDefault="004D2393" w:rsidP="0093721F">
      <w:pPr>
        <w:spacing w:before="0" w:after="0"/>
        <w:ind w:left="562"/>
        <w:rPr>
          <w:sz w:val="22"/>
          <w:szCs w:val="22"/>
        </w:rPr>
      </w:pPr>
      <w:bookmarkStart w:id="2" w:name="_Hlk195824510"/>
      <w:r>
        <w:rPr>
          <w:sz w:val="22"/>
        </w:rPr>
        <w:t>2</w:t>
      </w:r>
      <w:r w:rsidR="004E19D9" w:rsidRPr="00422640">
        <w:rPr>
          <w:sz w:val="22"/>
        </w:rPr>
        <w:t xml:space="preserve"> (</w:t>
      </w:r>
      <w:r>
        <w:rPr>
          <w:sz w:val="22"/>
        </w:rPr>
        <w:t>two</w:t>
      </w:r>
      <w:r w:rsidR="004E19D9" w:rsidRPr="00422640">
        <w:rPr>
          <w:sz w:val="22"/>
        </w:rPr>
        <w:t>)</w:t>
      </w:r>
      <w:bookmarkEnd w:id="2"/>
      <w:r w:rsidR="004E19D9" w:rsidRPr="00422640">
        <w:rPr>
          <w:sz w:val="22"/>
        </w:rPr>
        <w:t xml:space="preserve"> months</w:t>
      </w:r>
    </w:p>
    <w:p w14:paraId="7DC31B1C" w14:textId="77777777" w:rsidR="00A95A76" w:rsidRPr="00573723" w:rsidRDefault="00A95A76" w:rsidP="00A95A76">
      <w:pPr>
        <w:pStyle w:val="PRAGHeading2"/>
        <w:ind w:left="426" w:hanging="426"/>
        <w:rPr>
          <w:rStyle w:val="Strong"/>
          <w:sz w:val="22"/>
          <w:szCs w:val="22"/>
          <w:lang w:val="en-GB"/>
        </w:rPr>
      </w:pPr>
      <w:r w:rsidRPr="00573723">
        <w:rPr>
          <w:rStyle w:val="Strong"/>
          <w:sz w:val="22"/>
          <w:szCs w:val="22"/>
          <w:lang w:val="en-GB"/>
        </w:rPr>
        <w:t>Language of the procedure</w:t>
      </w:r>
    </w:p>
    <w:p w14:paraId="6CDFA671" w14:textId="067D5B16" w:rsidR="00A95A76" w:rsidRDefault="00A95A76" w:rsidP="0057553C">
      <w:pPr>
        <w:ind w:left="426"/>
        <w:jc w:val="both"/>
        <w:rPr>
          <w:sz w:val="22"/>
          <w:szCs w:val="22"/>
          <w:lang w:val="en-GB"/>
        </w:rPr>
      </w:pPr>
      <w:r w:rsidRPr="00214A9F">
        <w:rPr>
          <w:sz w:val="22"/>
          <w:szCs w:val="22"/>
          <w:lang w:val="en-GB"/>
        </w:rPr>
        <w:t xml:space="preserve">All written communications for this tender procedure and contract must be in English. </w:t>
      </w:r>
    </w:p>
    <w:p w14:paraId="5B013D7A" w14:textId="77777777" w:rsidR="00A95A76" w:rsidRPr="00C348D5" w:rsidRDefault="00A95A76" w:rsidP="00A95A76">
      <w:pPr>
        <w:pStyle w:val="PRAGHeading2"/>
        <w:tabs>
          <w:tab w:val="clear" w:pos="567"/>
          <w:tab w:val="num" w:pos="426"/>
        </w:tabs>
        <w:ind w:hanging="567"/>
        <w:rPr>
          <w:rStyle w:val="Strong"/>
          <w:sz w:val="22"/>
          <w:szCs w:val="22"/>
          <w:lang w:val="en-GB"/>
        </w:rPr>
      </w:pPr>
      <w:r w:rsidRPr="00C348D5">
        <w:rPr>
          <w:rStyle w:val="Strong"/>
          <w:sz w:val="22"/>
          <w:szCs w:val="22"/>
          <w:lang w:val="en-GB"/>
        </w:rPr>
        <w:t>Additional information</w:t>
      </w:r>
    </w:p>
    <w:p w14:paraId="59A0580C" w14:textId="4DA7E8F0" w:rsidR="00A95A76" w:rsidRPr="0093721F" w:rsidRDefault="0093721F" w:rsidP="00637BBF">
      <w:pPr>
        <w:pStyle w:val="PRAGHeading2"/>
        <w:numPr>
          <w:ilvl w:val="0"/>
          <w:numId w:val="0"/>
        </w:numPr>
        <w:ind w:left="426"/>
        <w:jc w:val="both"/>
        <w:rPr>
          <w:sz w:val="22"/>
          <w:szCs w:val="22"/>
          <w:lang w:val="en-GB"/>
        </w:rPr>
      </w:pPr>
      <w:r w:rsidRPr="0093721F">
        <w:rPr>
          <w:sz w:val="22"/>
          <w:szCs w:val="22"/>
          <w:lang w:val="en-GB"/>
        </w:rPr>
        <w:t xml:space="preserve">Financial data to be provided by the candidate in the standard application form  must be expressed in EUR. </w:t>
      </w:r>
      <w:r w:rsidRPr="00886BC0">
        <w:rPr>
          <w:sz w:val="22"/>
          <w:szCs w:val="22"/>
          <w:lang w:val="en-GB"/>
        </w:rPr>
        <w:t xml:space="preserve">If applicable, where a candidate refers to amounts originally expressed in a different currency, the conversion to EUR or RSD shall be made in accordance with the InforEuro exchange rate of </w:t>
      </w:r>
      <w:r w:rsidR="00B05D24">
        <w:rPr>
          <w:sz w:val="22"/>
          <w:szCs w:val="22"/>
          <w:lang w:val="en-GB"/>
        </w:rPr>
        <w:t>November</w:t>
      </w:r>
      <w:r w:rsidRPr="00886BC0">
        <w:rPr>
          <w:sz w:val="22"/>
          <w:szCs w:val="22"/>
          <w:lang w:val="en-GB"/>
        </w:rPr>
        <w:t xml:space="preserve"> 202</w:t>
      </w:r>
      <w:r w:rsidR="006E4F6E">
        <w:rPr>
          <w:sz w:val="22"/>
          <w:szCs w:val="22"/>
          <w:lang w:val="en-GB"/>
        </w:rPr>
        <w:t>5</w:t>
      </w:r>
      <w:r w:rsidRPr="00886BC0">
        <w:rPr>
          <w:sz w:val="22"/>
          <w:szCs w:val="22"/>
          <w:lang w:val="en-GB"/>
        </w:rPr>
        <w:t xml:space="preserve"> which can </w:t>
      </w:r>
      <w:r w:rsidRPr="0093721F">
        <w:rPr>
          <w:sz w:val="22"/>
          <w:szCs w:val="22"/>
          <w:lang w:val="en-GB"/>
        </w:rPr>
        <w:t xml:space="preserve">be found at the following address: </w:t>
      </w:r>
      <w:hyperlink r:id="rId11" w:history="1">
        <w:r w:rsidRPr="0093721F">
          <w:rPr>
            <w:rStyle w:val="Hyperlink"/>
            <w:sz w:val="22"/>
            <w:szCs w:val="22"/>
            <w:lang w:val="en-GB"/>
          </w:rPr>
          <w:t>http://ec.europa.eu/budget/graphs/inforeuro.html</w:t>
        </w:r>
      </w:hyperlink>
      <w:r w:rsidRPr="0093721F">
        <w:rPr>
          <w:sz w:val="22"/>
          <w:szCs w:val="22"/>
          <w:lang w:val="en-GB"/>
        </w:rPr>
        <w:t>.</w:t>
      </w:r>
    </w:p>
    <w:p w14:paraId="775E9F52" w14:textId="77777777" w:rsidR="00A95A76" w:rsidRPr="00C348D5" w:rsidRDefault="00A95A76" w:rsidP="00C348D5">
      <w:pPr>
        <w:pStyle w:val="PRAGHeading2"/>
        <w:numPr>
          <w:ilvl w:val="0"/>
          <w:numId w:val="0"/>
        </w:numPr>
        <w:rPr>
          <w:lang w:val="en-GB"/>
        </w:rPr>
      </w:pPr>
    </w:p>
    <w:p w14:paraId="67179E5A" w14:textId="77777777" w:rsidR="0057553C" w:rsidRDefault="0057553C">
      <w:pPr>
        <w:widowControl/>
        <w:spacing w:before="0" w:after="200" w:line="276" w:lineRule="auto"/>
        <w:rPr>
          <w:rStyle w:val="Strong"/>
          <w:sz w:val="22"/>
          <w:szCs w:val="22"/>
          <w:lang w:val="en-GB"/>
        </w:rPr>
      </w:pPr>
      <w:r>
        <w:rPr>
          <w:rStyle w:val="Strong"/>
          <w:sz w:val="22"/>
          <w:szCs w:val="22"/>
          <w:lang w:val="en-GB"/>
        </w:rPr>
        <w:br w:type="page"/>
      </w:r>
    </w:p>
    <w:p w14:paraId="1022BD83" w14:textId="16E13449" w:rsidR="00A95A76" w:rsidRPr="00573723" w:rsidRDefault="00A95A76" w:rsidP="00075D67">
      <w:pPr>
        <w:pStyle w:val="PRAGHeading2"/>
        <w:numPr>
          <w:ilvl w:val="0"/>
          <w:numId w:val="0"/>
        </w:numPr>
        <w:ind w:left="426"/>
        <w:rPr>
          <w:rStyle w:val="Strong"/>
          <w:sz w:val="22"/>
          <w:szCs w:val="22"/>
          <w:lang w:val="en-GB"/>
        </w:rPr>
      </w:pPr>
    </w:p>
    <w:p w14:paraId="45F104E9" w14:textId="35C6AF32" w:rsidR="00AA22A5" w:rsidRDefault="00AA22A5" w:rsidP="00075D67">
      <w:pPr>
        <w:keepNext/>
        <w:keepLines/>
        <w:jc w:val="center"/>
        <w:rPr>
          <w:rStyle w:val="Strong"/>
          <w:sz w:val="22"/>
          <w:szCs w:val="22"/>
          <w:lang w:val="en-GB"/>
        </w:rPr>
      </w:pPr>
      <w:r w:rsidRPr="0093721F">
        <w:rPr>
          <w:rStyle w:val="Strong"/>
          <w:sz w:val="22"/>
          <w:szCs w:val="22"/>
          <w:lang w:val="en-GB"/>
        </w:rPr>
        <w:t>SELECTION AND AWARD CRITERIA</w:t>
      </w:r>
    </w:p>
    <w:p w14:paraId="4A564958" w14:textId="77777777" w:rsidR="0057553C" w:rsidRPr="00DD2F41" w:rsidRDefault="0057553C" w:rsidP="00075D67">
      <w:pPr>
        <w:keepNext/>
        <w:keepLines/>
        <w:jc w:val="center"/>
        <w:rPr>
          <w:rStyle w:val="Strong"/>
          <w:sz w:val="22"/>
          <w:szCs w:val="22"/>
          <w:lang w:val="en-GB"/>
        </w:rPr>
      </w:pPr>
    </w:p>
    <w:p w14:paraId="6B48819E" w14:textId="77777777" w:rsidR="00AA22A5" w:rsidRPr="00DD2F41" w:rsidRDefault="00AA22A5" w:rsidP="00AC4ADC">
      <w:pPr>
        <w:pStyle w:val="PRAGHeading2"/>
        <w:ind w:left="426" w:hanging="426"/>
        <w:rPr>
          <w:rStyle w:val="Strong"/>
          <w:sz w:val="22"/>
          <w:szCs w:val="22"/>
          <w:lang w:val="en-GB"/>
        </w:rPr>
      </w:pPr>
      <w:r w:rsidRPr="00DD2F41">
        <w:rPr>
          <w:rStyle w:val="Strong"/>
          <w:sz w:val="22"/>
          <w:szCs w:val="22"/>
          <w:lang w:val="en-GB"/>
        </w:rPr>
        <w:t>Selection criteria</w:t>
      </w:r>
    </w:p>
    <w:p w14:paraId="57A183A2" w14:textId="77777777" w:rsidR="00AE0634" w:rsidRPr="00AE0634" w:rsidRDefault="00AE0634" w:rsidP="00AE0634">
      <w:pPr>
        <w:widowControl/>
        <w:spacing w:before="240" w:after="0"/>
        <w:ind w:left="426"/>
        <w:jc w:val="both"/>
        <w:rPr>
          <w:sz w:val="22"/>
          <w:szCs w:val="22"/>
          <w:lang w:val="en-GB"/>
        </w:rPr>
      </w:pPr>
      <w:r w:rsidRPr="00AE0634">
        <w:rPr>
          <w:sz w:val="22"/>
          <w:szCs w:val="22"/>
          <w:lang w:val="en-GB"/>
        </w:rPr>
        <w:t>Capacity-providing entities</w:t>
      </w:r>
    </w:p>
    <w:p w14:paraId="6A43B3CB" w14:textId="7971A066" w:rsidR="00AE0634" w:rsidRPr="00AE0634" w:rsidRDefault="00AE0634" w:rsidP="00AE0634">
      <w:pPr>
        <w:widowControl/>
        <w:spacing w:before="240" w:after="0"/>
        <w:ind w:left="426"/>
        <w:jc w:val="both"/>
        <w:rPr>
          <w:sz w:val="22"/>
          <w:szCs w:val="22"/>
          <w:lang w:val="en-GB"/>
        </w:rPr>
      </w:pPr>
      <w:r w:rsidRPr="00AE0634">
        <w:rPr>
          <w:sz w:val="22"/>
          <w:szCs w:val="22"/>
          <w:lang w:val="en-GB"/>
        </w:rPr>
        <w:t>An economic operator</w:t>
      </w:r>
      <w:r>
        <w:rPr>
          <w:sz w:val="22"/>
          <w:szCs w:val="22"/>
          <w:lang w:val="en-GB"/>
        </w:rPr>
        <w:t xml:space="preserve"> (i.e. candidate or tenderer)</w:t>
      </w:r>
      <w:r w:rsidRPr="00AE0634">
        <w:rPr>
          <w:sz w:val="22"/>
          <w:szCs w:val="22"/>
          <w:lang w:val="en-GB"/>
        </w:rPr>
        <w:t xml:space="preserve"> may, where appropriate and for a particular contract, rely on the capacities of other entities, regardless of the legal nature of the links</w:t>
      </w:r>
      <w:r w:rsidR="003335AD">
        <w:rPr>
          <w:sz w:val="22"/>
          <w:szCs w:val="22"/>
          <w:lang w:val="en-GB"/>
        </w:rPr>
        <w:t xml:space="preserve"> </w:t>
      </w:r>
      <w:r w:rsidRPr="00AE0634">
        <w:rPr>
          <w:sz w:val="22"/>
          <w:szCs w:val="22"/>
          <w:lang w:val="en-GB"/>
        </w:rPr>
        <w:t>which it has with them. If the economic operator relies on other entities</w:t>
      </w:r>
      <w:r w:rsidR="00AA11FD">
        <w:rPr>
          <w:sz w:val="22"/>
          <w:szCs w:val="22"/>
          <w:lang w:val="en-GB"/>
        </w:rPr>
        <w:t>,</w:t>
      </w:r>
      <w:r w:rsidRPr="00AE0634">
        <w:rPr>
          <w:sz w:val="22"/>
          <w:szCs w:val="22"/>
          <w:lang w:val="en-GB"/>
        </w:rPr>
        <w:t xml:space="preserve"> it must in that case prove to the contracting authority that it will have at its disposal the resources necessary for</w:t>
      </w:r>
      <w:r w:rsidR="000D53E3">
        <w:rPr>
          <w:sz w:val="22"/>
          <w:szCs w:val="22"/>
          <w:lang w:val="en-GB"/>
        </w:rPr>
        <w:t xml:space="preserve"> the</w:t>
      </w:r>
      <w:r w:rsidRPr="00AE0634">
        <w:rPr>
          <w:sz w:val="22"/>
          <w:szCs w:val="22"/>
          <w:lang w:val="en-GB"/>
        </w:rPr>
        <w:t xml:space="preserv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sidRPr="00743351">
        <w:rPr>
          <w:b/>
          <w:sz w:val="22"/>
          <w:szCs w:val="22"/>
          <w:lang w:val="en-GB"/>
        </w:rPr>
        <w:t>Furthermore, the data for this third entity for the relevant selection criterion should be included in a separate document</w:t>
      </w:r>
      <w:r w:rsidRPr="00AE0634">
        <w:rPr>
          <w:sz w:val="22"/>
          <w:szCs w:val="22"/>
          <w:lang w:val="en-GB"/>
        </w:rPr>
        <w:t>. Proof of the capacity will also have to be provided when requested by the contracting authority.</w:t>
      </w:r>
    </w:p>
    <w:p w14:paraId="425559B3" w14:textId="77777777" w:rsidR="00AE0634" w:rsidRPr="00AE0634" w:rsidRDefault="00AE0634" w:rsidP="00AE0634">
      <w:pPr>
        <w:widowControl/>
        <w:spacing w:before="240" w:after="0"/>
        <w:ind w:left="426"/>
        <w:jc w:val="both"/>
        <w:rPr>
          <w:sz w:val="22"/>
          <w:szCs w:val="22"/>
          <w:lang w:val="en-GB"/>
        </w:rPr>
      </w:pPr>
      <w:r w:rsidRPr="00AE0634">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14:paraId="0F7B68BC" w14:textId="48BC46F6" w:rsidR="00AE0634" w:rsidRDefault="00AE0634" w:rsidP="00643F9A">
      <w:pPr>
        <w:widowControl/>
        <w:spacing w:before="240" w:after="0"/>
        <w:ind w:left="426"/>
        <w:jc w:val="both"/>
        <w:rPr>
          <w:sz w:val="22"/>
          <w:szCs w:val="22"/>
          <w:highlight w:val="yellow"/>
          <w:lang w:val="en-GB"/>
        </w:rPr>
      </w:pPr>
      <w:r w:rsidRPr="00AE0634">
        <w:rPr>
          <w:sz w:val="22"/>
          <w:szCs w:val="22"/>
          <w:lang w:val="en-GB"/>
        </w:rPr>
        <w:t>With regard to economic and financial criteria, the entities upon whose capacity the economic operator relies, become jointly and severally liable for t</w:t>
      </w:r>
      <w:r w:rsidR="000D53E3">
        <w:rPr>
          <w:sz w:val="22"/>
          <w:szCs w:val="22"/>
          <w:lang w:val="en-GB"/>
        </w:rPr>
        <w:t>he performance of the contract.</w:t>
      </w:r>
    </w:p>
    <w:p w14:paraId="07EEF21D" w14:textId="1AC8205C" w:rsidR="00943C88" w:rsidRPr="00BB4780" w:rsidRDefault="00943C88" w:rsidP="00943C88">
      <w:pPr>
        <w:spacing w:before="240" w:after="0"/>
        <w:ind w:left="426" w:right="357"/>
        <w:jc w:val="both"/>
        <w:rPr>
          <w:sz w:val="22"/>
          <w:szCs w:val="22"/>
          <w:lang w:val="en-GB"/>
        </w:rPr>
      </w:pPr>
      <w:r w:rsidRPr="00132675">
        <w:rPr>
          <w:sz w:val="22"/>
          <w:szCs w:val="22"/>
        </w:rPr>
        <w:t>The selection criteria for tenderers to are as follows:</w:t>
      </w:r>
    </w:p>
    <w:p w14:paraId="74CAEB71" w14:textId="7D9904F5" w:rsidR="00F33CD5" w:rsidRPr="00132675" w:rsidRDefault="00AA22A5" w:rsidP="00093F3D">
      <w:pPr>
        <w:pStyle w:val="Blockquote"/>
        <w:numPr>
          <w:ilvl w:val="0"/>
          <w:numId w:val="22"/>
        </w:numPr>
        <w:ind w:left="757" w:right="-48"/>
        <w:jc w:val="both"/>
        <w:rPr>
          <w:sz w:val="22"/>
          <w:szCs w:val="22"/>
          <w:lang w:val="en-GB"/>
        </w:rPr>
      </w:pPr>
      <w:r w:rsidRPr="00242F6D">
        <w:rPr>
          <w:b/>
          <w:sz w:val="22"/>
          <w:szCs w:val="22"/>
          <w:u w:val="single"/>
          <w:lang w:val="en-GB"/>
        </w:rPr>
        <w:t>Economic and financial capacity</w:t>
      </w:r>
      <w:r w:rsidR="00F33CD5" w:rsidRPr="00242F6D">
        <w:rPr>
          <w:sz w:val="22"/>
          <w:szCs w:val="22"/>
          <w:lang w:val="en-GB"/>
        </w:rPr>
        <w:t xml:space="preserve"> </w:t>
      </w:r>
      <w:r w:rsidR="00F33CD5" w:rsidRPr="00242F6D">
        <w:rPr>
          <w:b/>
          <w:sz w:val="22"/>
          <w:szCs w:val="22"/>
          <w:lang w:val="en-GB"/>
        </w:rPr>
        <w:t>(</w:t>
      </w:r>
      <w:r w:rsidR="00F33CD5" w:rsidRPr="00242F6D">
        <w:rPr>
          <w:sz w:val="22"/>
          <w:szCs w:val="22"/>
          <w:lang w:val="en-GB"/>
        </w:rPr>
        <w:t xml:space="preserve">based on item 3 of the </w:t>
      </w:r>
      <w:r w:rsidR="003F797F" w:rsidRPr="00242F6D">
        <w:rPr>
          <w:sz w:val="22"/>
          <w:szCs w:val="22"/>
          <w:lang w:val="en-GB"/>
        </w:rPr>
        <w:t xml:space="preserve">request to participate </w:t>
      </w:r>
      <w:r w:rsidR="00F33CD5" w:rsidRPr="00242F6D">
        <w:rPr>
          <w:sz w:val="22"/>
          <w:szCs w:val="22"/>
          <w:lang w:val="en-GB"/>
        </w:rPr>
        <w:t xml:space="preserve">form, </w:t>
      </w:r>
      <w:r w:rsidR="003F797F" w:rsidRPr="00242F6D">
        <w:rPr>
          <w:sz w:val="22"/>
          <w:szCs w:val="22"/>
          <w:lang w:val="en-GB"/>
        </w:rPr>
        <w:t xml:space="preserve">or </w:t>
      </w:r>
      <w:r w:rsidR="00F33CD5" w:rsidRPr="00242F6D">
        <w:rPr>
          <w:sz w:val="22"/>
          <w:szCs w:val="22"/>
          <w:lang w:val="en-GB"/>
        </w:rPr>
        <w:t>on item</w:t>
      </w:r>
      <w:r w:rsidR="00AA11FD">
        <w:rPr>
          <w:sz w:val="22"/>
          <w:szCs w:val="22"/>
          <w:lang w:val="en-GB"/>
        </w:rPr>
        <w:t xml:space="preserve"> </w:t>
      </w:r>
      <w:r w:rsidR="00F33CD5" w:rsidRPr="00AA11FD">
        <w:rPr>
          <w:sz w:val="22"/>
          <w:szCs w:val="22"/>
          <w:lang w:val="en-GB"/>
        </w:rPr>
        <w:t xml:space="preserve">3 of supply tender form). In case of candidate being a public body, equivalent information should be provided. The reference period which will be taken into account will be the last three </w:t>
      </w:r>
      <w:r w:rsidR="00F33CD5" w:rsidRPr="00132675">
        <w:rPr>
          <w:sz w:val="22"/>
          <w:szCs w:val="22"/>
          <w:lang w:val="en-GB"/>
        </w:rPr>
        <w:t>years for which accounts have been closed.</w:t>
      </w:r>
    </w:p>
    <w:p w14:paraId="6B498047" w14:textId="605351BF" w:rsidR="00A7354E" w:rsidRPr="00826393" w:rsidRDefault="00AA22A5" w:rsidP="00132675">
      <w:pPr>
        <w:widowControl/>
        <w:numPr>
          <w:ilvl w:val="0"/>
          <w:numId w:val="3"/>
        </w:numPr>
        <w:tabs>
          <w:tab w:val="clear" w:pos="1068"/>
          <w:tab w:val="num" w:pos="1080"/>
        </w:tabs>
        <w:spacing w:before="120" w:after="0"/>
        <w:ind w:left="1080" w:right="-48" w:hanging="240"/>
        <w:jc w:val="both"/>
        <w:rPr>
          <w:sz w:val="22"/>
          <w:szCs w:val="22"/>
          <w:lang w:val="en-GB"/>
        </w:rPr>
      </w:pPr>
      <w:r w:rsidRPr="00132675">
        <w:rPr>
          <w:sz w:val="22"/>
          <w:szCs w:val="22"/>
          <w:lang w:val="en-GB"/>
        </w:rPr>
        <w:t xml:space="preserve">the average annual turnover of the </w:t>
      </w:r>
      <w:r w:rsidR="00FF0AD1" w:rsidRPr="00132675">
        <w:rPr>
          <w:sz w:val="22"/>
          <w:szCs w:val="22"/>
          <w:lang w:val="en-GB"/>
        </w:rPr>
        <w:t>t</w:t>
      </w:r>
      <w:r w:rsidR="006E3521" w:rsidRPr="00132675">
        <w:rPr>
          <w:sz w:val="22"/>
          <w:szCs w:val="22"/>
          <w:lang w:val="en-GB"/>
        </w:rPr>
        <w:t>enderer</w:t>
      </w:r>
      <w:r w:rsidRPr="00132675">
        <w:rPr>
          <w:sz w:val="22"/>
          <w:szCs w:val="22"/>
          <w:lang w:val="en-GB"/>
        </w:rPr>
        <w:t xml:space="preserve"> </w:t>
      </w:r>
      <w:r w:rsidR="00767FFB" w:rsidRPr="00132675">
        <w:rPr>
          <w:sz w:val="22"/>
          <w:szCs w:val="22"/>
          <w:lang w:val="en-GB"/>
        </w:rPr>
        <w:t xml:space="preserve">for </w:t>
      </w:r>
      <w:r w:rsidR="00767FFB" w:rsidRPr="00826393">
        <w:rPr>
          <w:sz w:val="22"/>
          <w:szCs w:val="22"/>
          <w:lang w:val="en-GB"/>
        </w:rPr>
        <w:t>the years</w:t>
      </w:r>
      <w:r w:rsidR="00273404" w:rsidRPr="00826393">
        <w:rPr>
          <w:sz w:val="22"/>
          <w:szCs w:val="22"/>
          <w:lang w:val="en-GB"/>
        </w:rPr>
        <w:t xml:space="preserve"> </w:t>
      </w:r>
      <w:r w:rsidR="00132675" w:rsidRPr="00826393">
        <w:rPr>
          <w:sz w:val="22"/>
          <w:szCs w:val="22"/>
          <w:lang w:val="en-GB"/>
        </w:rPr>
        <w:t>202</w:t>
      </w:r>
      <w:r w:rsidR="00826393" w:rsidRPr="00826393">
        <w:rPr>
          <w:sz w:val="22"/>
          <w:szCs w:val="22"/>
          <w:lang w:val="en-GB"/>
        </w:rPr>
        <w:t>4</w:t>
      </w:r>
      <w:r w:rsidR="00132675" w:rsidRPr="00826393">
        <w:rPr>
          <w:sz w:val="22"/>
          <w:szCs w:val="22"/>
          <w:lang w:val="en-GB"/>
        </w:rPr>
        <w:t>, 202</w:t>
      </w:r>
      <w:r w:rsidR="00826393" w:rsidRPr="00826393">
        <w:rPr>
          <w:sz w:val="22"/>
          <w:szCs w:val="22"/>
          <w:lang w:val="en-GB"/>
        </w:rPr>
        <w:t>3</w:t>
      </w:r>
      <w:r w:rsidR="00132675" w:rsidRPr="00826393">
        <w:rPr>
          <w:sz w:val="22"/>
          <w:szCs w:val="22"/>
          <w:lang w:val="en-GB"/>
        </w:rPr>
        <w:t xml:space="preserve"> and 202</w:t>
      </w:r>
      <w:r w:rsidR="00826393" w:rsidRPr="00826393">
        <w:rPr>
          <w:sz w:val="22"/>
          <w:szCs w:val="22"/>
          <w:lang w:val="en-GB"/>
        </w:rPr>
        <w:t>2</w:t>
      </w:r>
      <w:r w:rsidR="00767FFB" w:rsidRPr="00826393">
        <w:rPr>
          <w:lang w:val="en-GB"/>
        </w:rPr>
        <w:t xml:space="preserve"> </w:t>
      </w:r>
      <w:r w:rsidRPr="00826393">
        <w:rPr>
          <w:sz w:val="22"/>
          <w:szCs w:val="22"/>
          <w:lang w:val="en-GB"/>
        </w:rPr>
        <w:t>must</w:t>
      </w:r>
      <w:r w:rsidR="00767FFB" w:rsidRPr="00826393">
        <w:rPr>
          <w:sz w:val="22"/>
          <w:szCs w:val="22"/>
          <w:lang w:val="en-GB"/>
        </w:rPr>
        <w:t xml:space="preserve"> exceed/be equal to</w:t>
      </w:r>
      <w:r w:rsidRPr="00826393">
        <w:rPr>
          <w:sz w:val="22"/>
          <w:szCs w:val="22"/>
          <w:lang w:val="en-GB"/>
        </w:rPr>
        <w:t xml:space="preserve"> </w:t>
      </w:r>
      <w:r w:rsidR="006E3521" w:rsidRPr="00826393">
        <w:rPr>
          <w:sz w:val="22"/>
          <w:szCs w:val="22"/>
          <w:lang w:val="en-GB"/>
        </w:rPr>
        <w:t xml:space="preserve">the </w:t>
      </w:r>
      <w:r w:rsidR="00132675" w:rsidRPr="00826393">
        <w:rPr>
          <w:sz w:val="22"/>
          <w:szCs w:val="22"/>
          <w:lang w:val="en-GB"/>
        </w:rPr>
        <w:t xml:space="preserve">budget of the </w:t>
      </w:r>
      <w:r w:rsidR="00132675" w:rsidRPr="00826393">
        <w:rPr>
          <w:sz w:val="22"/>
          <w:szCs w:val="22"/>
        </w:rPr>
        <w:t>Tenderer’s</w:t>
      </w:r>
      <w:r w:rsidR="00132675" w:rsidRPr="00826393">
        <w:rPr>
          <w:sz w:val="22"/>
          <w:szCs w:val="22"/>
          <w:lang w:val="en-GB"/>
        </w:rPr>
        <w:t xml:space="preserve"> financial offer.</w:t>
      </w:r>
      <w:r w:rsidR="006E3521" w:rsidRPr="00826393" w:rsidDel="006E3521">
        <w:rPr>
          <w:sz w:val="22"/>
          <w:szCs w:val="22"/>
          <w:lang w:val="en-GB"/>
        </w:rPr>
        <w:t xml:space="preserve"> </w:t>
      </w:r>
    </w:p>
    <w:p w14:paraId="439D98ED" w14:textId="45A50F22" w:rsidR="009D15E6" w:rsidRPr="00826393" w:rsidRDefault="009D15E6" w:rsidP="00132675">
      <w:pPr>
        <w:pStyle w:val="Blockquote"/>
        <w:ind w:left="709" w:right="-48" w:hanging="284"/>
        <w:jc w:val="both"/>
        <w:rPr>
          <w:sz w:val="22"/>
          <w:szCs w:val="22"/>
          <w:lang w:val="en-GB"/>
        </w:rPr>
      </w:pPr>
      <w:r w:rsidRPr="00826393">
        <w:rPr>
          <w:b/>
          <w:sz w:val="22"/>
          <w:szCs w:val="22"/>
          <w:u w:val="single"/>
          <w:lang w:val="en-GB"/>
        </w:rPr>
        <w:t>2)</w:t>
      </w:r>
      <w:r w:rsidRPr="00826393">
        <w:rPr>
          <w:sz w:val="22"/>
          <w:szCs w:val="22"/>
          <w:lang w:val="en-GB"/>
        </w:rPr>
        <w:t xml:space="preserve"> </w:t>
      </w:r>
      <w:r w:rsidRPr="00826393">
        <w:rPr>
          <w:b/>
          <w:sz w:val="22"/>
          <w:szCs w:val="22"/>
          <w:u w:val="single"/>
          <w:lang w:val="en-GB"/>
        </w:rPr>
        <w:t>P</w:t>
      </w:r>
      <w:r w:rsidR="00AA22A5" w:rsidRPr="00826393">
        <w:rPr>
          <w:b/>
          <w:sz w:val="22"/>
          <w:szCs w:val="22"/>
          <w:u w:val="single"/>
          <w:lang w:val="en-GB"/>
        </w:rPr>
        <w:t>rofessional capacity</w:t>
      </w:r>
      <w:r w:rsidR="00AA22A5" w:rsidRPr="00826393">
        <w:rPr>
          <w:sz w:val="22"/>
          <w:szCs w:val="22"/>
          <w:lang w:val="en-GB"/>
        </w:rPr>
        <w:t xml:space="preserve"> </w:t>
      </w:r>
      <w:r w:rsidRPr="00826393">
        <w:rPr>
          <w:sz w:val="22"/>
          <w:szCs w:val="22"/>
          <w:lang w:val="en-GB"/>
        </w:rPr>
        <w:t xml:space="preserve">(based on items 4 and 5 of </w:t>
      </w:r>
      <w:r w:rsidR="002F1DF5" w:rsidRPr="00826393">
        <w:rPr>
          <w:sz w:val="22"/>
          <w:szCs w:val="22"/>
          <w:lang w:val="en-GB"/>
        </w:rPr>
        <w:t>the request to participate</w:t>
      </w:r>
      <w:r w:rsidRPr="00826393">
        <w:rPr>
          <w:sz w:val="22"/>
          <w:szCs w:val="22"/>
          <w:lang w:val="en-GB"/>
        </w:rPr>
        <w:t xml:space="preserve"> form</w:t>
      </w:r>
      <w:r w:rsidR="003907E7" w:rsidRPr="00826393">
        <w:rPr>
          <w:sz w:val="22"/>
          <w:szCs w:val="22"/>
          <w:lang w:val="en-GB"/>
        </w:rPr>
        <w:t xml:space="preserve"> for service contracts and</w:t>
      </w:r>
      <w:r w:rsidR="00F65592" w:rsidRPr="00826393">
        <w:rPr>
          <w:sz w:val="22"/>
          <w:szCs w:val="22"/>
          <w:lang w:val="en-GB"/>
        </w:rPr>
        <w:t xml:space="preserve"> on items 4 and 5 of the </w:t>
      </w:r>
      <w:r w:rsidR="00FF0AD1" w:rsidRPr="00826393">
        <w:rPr>
          <w:sz w:val="22"/>
          <w:szCs w:val="22"/>
          <w:lang w:val="en-GB"/>
        </w:rPr>
        <w:t>t</w:t>
      </w:r>
      <w:r w:rsidR="00F65592" w:rsidRPr="00826393">
        <w:rPr>
          <w:sz w:val="22"/>
          <w:szCs w:val="22"/>
          <w:lang w:val="en-GB"/>
        </w:rPr>
        <w:t xml:space="preserve">ender </w:t>
      </w:r>
      <w:r w:rsidR="00FF0AD1" w:rsidRPr="00826393">
        <w:rPr>
          <w:sz w:val="22"/>
          <w:szCs w:val="22"/>
          <w:lang w:val="en-GB"/>
        </w:rPr>
        <w:t>f</w:t>
      </w:r>
      <w:r w:rsidR="00F65592" w:rsidRPr="00826393">
        <w:rPr>
          <w:sz w:val="22"/>
          <w:szCs w:val="22"/>
          <w:lang w:val="en-GB"/>
        </w:rPr>
        <w:t>orm for supply contracts</w:t>
      </w:r>
      <w:r w:rsidRPr="00826393">
        <w:rPr>
          <w:sz w:val="22"/>
          <w:szCs w:val="22"/>
          <w:lang w:val="en-GB"/>
        </w:rPr>
        <w:t>). The reference period which will be take</w:t>
      </w:r>
      <w:r w:rsidR="003907E7" w:rsidRPr="00826393">
        <w:rPr>
          <w:sz w:val="22"/>
          <w:szCs w:val="22"/>
          <w:lang w:val="en-GB"/>
        </w:rPr>
        <w:t xml:space="preserve">n into account will be the last three </w:t>
      </w:r>
      <w:r w:rsidRPr="00826393">
        <w:rPr>
          <w:sz w:val="22"/>
          <w:szCs w:val="22"/>
          <w:lang w:val="en-GB"/>
        </w:rPr>
        <w:t xml:space="preserve">years </w:t>
      </w:r>
      <w:r w:rsidR="003907E7" w:rsidRPr="00826393">
        <w:rPr>
          <w:sz w:val="22"/>
          <w:szCs w:val="22"/>
          <w:lang w:val="en-GB"/>
        </w:rPr>
        <w:t>preceding the</w:t>
      </w:r>
      <w:r w:rsidRPr="00826393">
        <w:rPr>
          <w:sz w:val="22"/>
          <w:szCs w:val="22"/>
          <w:lang w:val="en-GB"/>
        </w:rPr>
        <w:t xml:space="preserve"> submission deadline.</w:t>
      </w:r>
    </w:p>
    <w:p w14:paraId="5ACA75E4" w14:textId="1AE8E5B1" w:rsidR="003907E7" w:rsidRPr="00826393" w:rsidRDefault="00132675" w:rsidP="00132675">
      <w:pPr>
        <w:pStyle w:val="Blockquote"/>
        <w:numPr>
          <w:ilvl w:val="0"/>
          <w:numId w:val="2"/>
        </w:numPr>
        <w:tabs>
          <w:tab w:val="clear" w:pos="360"/>
          <w:tab w:val="num" w:pos="1275"/>
        </w:tabs>
        <w:ind w:left="1275" w:hanging="425"/>
        <w:jc w:val="both"/>
        <w:rPr>
          <w:sz w:val="22"/>
          <w:szCs w:val="22"/>
          <w:lang w:val="en-GB"/>
        </w:rPr>
      </w:pPr>
      <w:r w:rsidRPr="00826393">
        <w:rPr>
          <w:sz w:val="22"/>
          <w:szCs w:val="22"/>
          <w:lang w:val="en-GB"/>
        </w:rPr>
        <w:t xml:space="preserve">At least </w:t>
      </w:r>
      <w:r w:rsidR="00BC2871" w:rsidRPr="00826393">
        <w:rPr>
          <w:sz w:val="22"/>
          <w:szCs w:val="22"/>
          <w:lang w:val="en-GB"/>
        </w:rPr>
        <w:t>three</w:t>
      </w:r>
      <w:r w:rsidRPr="00826393">
        <w:rPr>
          <w:sz w:val="22"/>
          <w:szCs w:val="22"/>
          <w:lang w:val="en-GB"/>
        </w:rPr>
        <w:t xml:space="preserve"> staff </w:t>
      </w:r>
      <w:r w:rsidR="00BC2871" w:rsidRPr="00826393">
        <w:rPr>
          <w:sz w:val="22"/>
          <w:szCs w:val="22"/>
          <w:lang w:val="en-GB"/>
        </w:rPr>
        <w:t xml:space="preserve">(full-time or engaged) </w:t>
      </w:r>
      <w:r w:rsidRPr="00826393">
        <w:rPr>
          <w:sz w:val="22"/>
          <w:szCs w:val="22"/>
          <w:lang w:val="en-GB"/>
        </w:rPr>
        <w:t>currently work for the tenderer in fields related to this contract</w:t>
      </w:r>
      <w:r w:rsidR="00D067DA" w:rsidRPr="00826393">
        <w:rPr>
          <w:sz w:val="22"/>
          <w:szCs w:val="22"/>
          <w:lang w:val="en-GB"/>
        </w:rPr>
        <w:t>;</w:t>
      </w:r>
    </w:p>
    <w:p w14:paraId="24199B66" w14:textId="6A06DDAE" w:rsidR="00E04B6B" w:rsidRPr="00826393" w:rsidRDefault="00E04B6B" w:rsidP="0025703B">
      <w:pPr>
        <w:pStyle w:val="Blockquote"/>
        <w:ind w:left="710" w:right="357" w:hanging="284"/>
        <w:jc w:val="both"/>
        <w:rPr>
          <w:sz w:val="22"/>
          <w:szCs w:val="22"/>
          <w:lang w:val="en-GB"/>
        </w:rPr>
      </w:pPr>
      <w:r w:rsidRPr="00826393">
        <w:rPr>
          <w:b/>
          <w:sz w:val="22"/>
          <w:szCs w:val="22"/>
          <w:lang w:val="en-GB"/>
        </w:rPr>
        <w:t>3)</w:t>
      </w:r>
      <w:r w:rsidRPr="00826393">
        <w:rPr>
          <w:b/>
          <w:sz w:val="22"/>
          <w:szCs w:val="22"/>
          <w:lang w:val="en-GB"/>
        </w:rPr>
        <w:tab/>
      </w:r>
      <w:r w:rsidRPr="00826393">
        <w:rPr>
          <w:b/>
          <w:sz w:val="22"/>
          <w:szCs w:val="22"/>
          <w:u w:val="single"/>
          <w:lang w:val="en-GB"/>
        </w:rPr>
        <w:t xml:space="preserve">Technical capacity </w:t>
      </w:r>
      <w:r w:rsidRPr="00826393">
        <w:rPr>
          <w:sz w:val="22"/>
          <w:szCs w:val="22"/>
          <w:lang w:val="en-GB"/>
        </w:rPr>
        <w:t xml:space="preserve">(based on items 5 and 6 of </w:t>
      </w:r>
      <w:r w:rsidR="002F1DF5" w:rsidRPr="00826393">
        <w:rPr>
          <w:sz w:val="22"/>
          <w:szCs w:val="22"/>
          <w:lang w:val="en-GB"/>
        </w:rPr>
        <w:t>the request to participate</w:t>
      </w:r>
      <w:r w:rsidRPr="00826393">
        <w:rPr>
          <w:sz w:val="22"/>
          <w:szCs w:val="22"/>
          <w:lang w:val="en-GB"/>
        </w:rPr>
        <w:t xml:space="preserve"> form</w:t>
      </w:r>
      <w:r w:rsidR="003907E7" w:rsidRPr="00826393">
        <w:rPr>
          <w:sz w:val="22"/>
          <w:szCs w:val="22"/>
          <w:lang w:val="en-GB"/>
        </w:rPr>
        <w:t xml:space="preserve"> for service contracts and</w:t>
      </w:r>
      <w:r w:rsidR="0048352B" w:rsidRPr="00826393">
        <w:rPr>
          <w:sz w:val="22"/>
          <w:szCs w:val="22"/>
          <w:lang w:val="en-GB"/>
        </w:rPr>
        <w:t xml:space="preserve"> on items 5 and 6 of the </w:t>
      </w:r>
      <w:r w:rsidR="00FF0AD1" w:rsidRPr="00826393">
        <w:rPr>
          <w:sz w:val="22"/>
          <w:szCs w:val="22"/>
          <w:lang w:val="en-GB"/>
        </w:rPr>
        <w:t>t</w:t>
      </w:r>
      <w:r w:rsidR="0048352B" w:rsidRPr="00826393">
        <w:rPr>
          <w:sz w:val="22"/>
          <w:szCs w:val="22"/>
          <w:lang w:val="en-GB"/>
        </w:rPr>
        <w:t xml:space="preserve">ender </w:t>
      </w:r>
      <w:r w:rsidR="00FF0AD1" w:rsidRPr="00826393">
        <w:rPr>
          <w:sz w:val="22"/>
          <w:szCs w:val="22"/>
          <w:lang w:val="en-GB"/>
        </w:rPr>
        <w:t>f</w:t>
      </w:r>
      <w:r w:rsidR="0048352B" w:rsidRPr="00826393">
        <w:rPr>
          <w:sz w:val="22"/>
          <w:szCs w:val="22"/>
          <w:lang w:val="en-GB"/>
        </w:rPr>
        <w:t>orm for supply contracts</w:t>
      </w:r>
      <w:r w:rsidRPr="00826393">
        <w:rPr>
          <w:sz w:val="22"/>
          <w:szCs w:val="22"/>
          <w:lang w:val="en-GB"/>
        </w:rPr>
        <w:t>). The reference period which will be taken into account will be the last</w:t>
      </w:r>
      <w:r w:rsidR="003907E7" w:rsidRPr="00826393">
        <w:rPr>
          <w:sz w:val="22"/>
          <w:szCs w:val="22"/>
          <w:lang w:val="en-GB"/>
        </w:rPr>
        <w:t xml:space="preserve"> three</w:t>
      </w:r>
      <w:r w:rsidRPr="00826393">
        <w:rPr>
          <w:sz w:val="22"/>
          <w:szCs w:val="22"/>
          <w:lang w:val="en-GB"/>
        </w:rPr>
        <w:t xml:space="preserve"> years from submission deadline.</w:t>
      </w:r>
    </w:p>
    <w:p w14:paraId="73063550" w14:textId="1F552C86" w:rsidR="003907E7" w:rsidRPr="00826393" w:rsidRDefault="00F51255" w:rsidP="00132675">
      <w:pPr>
        <w:pStyle w:val="Blockquote"/>
        <w:numPr>
          <w:ilvl w:val="0"/>
          <w:numId w:val="23"/>
        </w:numPr>
        <w:ind w:left="1134" w:right="26"/>
        <w:jc w:val="both"/>
        <w:rPr>
          <w:b/>
          <w:sz w:val="22"/>
          <w:szCs w:val="22"/>
          <w:lang w:val="en-GB"/>
        </w:rPr>
      </w:pPr>
      <w:r w:rsidRPr="00826393">
        <w:rPr>
          <w:sz w:val="22"/>
          <w:szCs w:val="22"/>
          <w:lang w:val="en-GB"/>
        </w:rPr>
        <w:t xml:space="preserve">The </w:t>
      </w:r>
      <w:r w:rsidR="00FA6BF3" w:rsidRPr="00826393">
        <w:rPr>
          <w:sz w:val="22"/>
          <w:szCs w:val="22"/>
          <w:lang w:val="en-GB"/>
        </w:rPr>
        <w:t>tenderer</w:t>
      </w:r>
      <w:r w:rsidRPr="00826393">
        <w:rPr>
          <w:sz w:val="22"/>
          <w:szCs w:val="22"/>
          <w:lang w:val="en-GB"/>
        </w:rPr>
        <w:t xml:space="preserve"> has </w:t>
      </w:r>
      <w:r w:rsidR="00FA6BF3" w:rsidRPr="00826393">
        <w:rPr>
          <w:sz w:val="22"/>
          <w:szCs w:val="22"/>
          <w:lang w:val="en-GB"/>
        </w:rPr>
        <w:t>delivered</w:t>
      </w:r>
      <w:r w:rsidRPr="00826393">
        <w:rPr>
          <w:sz w:val="22"/>
          <w:szCs w:val="22"/>
          <w:lang w:val="en-GB"/>
        </w:rPr>
        <w:t xml:space="preserve"> </w:t>
      </w:r>
      <w:r w:rsidR="00FB3AEC" w:rsidRPr="00826393">
        <w:rPr>
          <w:sz w:val="22"/>
          <w:szCs w:val="22"/>
          <w:lang w:val="en-GB"/>
        </w:rPr>
        <w:t xml:space="preserve">supplies </w:t>
      </w:r>
      <w:r w:rsidRPr="00826393">
        <w:rPr>
          <w:sz w:val="22"/>
          <w:szCs w:val="22"/>
          <w:lang w:val="en-GB"/>
        </w:rPr>
        <w:t xml:space="preserve">under at least </w:t>
      </w:r>
      <w:r w:rsidR="00132675" w:rsidRPr="00826393">
        <w:rPr>
          <w:sz w:val="22"/>
          <w:szCs w:val="22"/>
          <w:lang w:val="en-GB"/>
        </w:rPr>
        <w:t>one</w:t>
      </w:r>
      <w:r w:rsidRPr="00826393">
        <w:rPr>
          <w:sz w:val="22"/>
          <w:szCs w:val="22"/>
          <w:lang w:val="en-GB"/>
        </w:rPr>
        <w:t xml:space="preserve"> contract with a budget of at least </w:t>
      </w:r>
      <w:r w:rsidR="00132675" w:rsidRPr="00826393">
        <w:rPr>
          <w:sz w:val="22"/>
          <w:szCs w:val="22"/>
          <w:lang w:val="en-GB"/>
        </w:rPr>
        <w:t>that of its financial offer in fields similar to this procurement,</w:t>
      </w:r>
      <w:r w:rsidRPr="00826393">
        <w:rPr>
          <w:sz w:val="22"/>
          <w:szCs w:val="22"/>
          <w:lang w:val="en-GB"/>
        </w:rPr>
        <w:t xml:space="preserve"> which was implemented at any moment during the reference period: </w:t>
      </w:r>
      <w:r w:rsidR="00132675" w:rsidRPr="00826393">
        <w:rPr>
          <w:sz w:val="22"/>
          <w:szCs w:val="22"/>
          <w:lang w:val="en-GB"/>
        </w:rPr>
        <w:t>last three years</w:t>
      </w:r>
      <w:r w:rsidRPr="00826393">
        <w:rPr>
          <w:sz w:val="22"/>
          <w:szCs w:val="22"/>
          <w:lang w:val="en-GB"/>
        </w:rPr>
        <w:t xml:space="preserve">. </w:t>
      </w:r>
    </w:p>
    <w:p w14:paraId="0B0D911B" w14:textId="77777777" w:rsidR="00792C3C" w:rsidRDefault="00792C3C" w:rsidP="00093F3D">
      <w:pPr>
        <w:pStyle w:val="Blockquote"/>
        <w:tabs>
          <w:tab w:val="left" w:pos="284"/>
        </w:tabs>
        <w:ind w:left="710" w:right="26"/>
        <w:jc w:val="both"/>
        <w:rPr>
          <w:sz w:val="22"/>
          <w:szCs w:val="22"/>
          <w:lang w:val="en-GB"/>
        </w:rPr>
      </w:pPr>
    </w:p>
    <w:p w14:paraId="2BCB12B9" w14:textId="42A33AA5" w:rsidR="00876CC8" w:rsidRDefault="00876CC8" w:rsidP="00093F3D">
      <w:pPr>
        <w:pStyle w:val="Blockquote"/>
        <w:tabs>
          <w:tab w:val="left" w:pos="284"/>
        </w:tabs>
        <w:ind w:left="710" w:right="26"/>
        <w:jc w:val="both"/>
        <w:rPr>
          <w:sz w:val="22"/>
          <w:szCs w:val="22"/>
          <w:lang w:val="en-GB"/>
        </w:rPr>
      </w:pPr>
      <w:r w:rsidRPr="00876CC8">
        <w:rPr>
          <w:sz w:val="22"/>
          <w:szCs w:val="22"/>
          <w:lang w:val="en-GB"/>
        </w:rPr>
        <w:t xml:space="preserve">This means that the contract the candidate refers to could have been started at any time during the indicated period but it does not necessarily have to be completed during that period, nor implemented during the entire period. Candidates are allowed to refer either to projects completed within the reference period (although started earlier) or to projects not yet completed. Only the portion satisfactorily completed during the reference period will be taken into </w:t>
      </w:r>
      <w:r w:rsidRPr="00876CC8">
        <w:rPr>
          <w:sz w:val="22"/>
          <w:szCs w:val="22"/>
          <w:lang w:val="en-GB"/>
        </w:rPr>
        <w:lastRenderedPageBreak/>
        <w:t>consideration. This portion will have to be supported by documentary evidence (statement or certificate from the entity which awarded the contract, proof of payment) also detailing its value. If a candidate has implemented the project in a consortium, the percentage that the candidate has successfully completed must be clear from the documentary evidence, together with a description of the nature of the services provided/supplies delivered if the selection criteria relating to the pertinence of the experience have been used.</w:t>
      </w:r>
    </w:p>
    <w:p w14:paraId="67F0C903" w14:textId="77777777" w:rsidR="00876CC8" w:rsidRDefault="00876CC8" w:rsidP="00093F3D">
      <w:pPr>
        <w:pStyle w:val="Blockquote"/>
        <w:tabs>
          <w:tab w:val="left" w:pos="284"/>
        </w:tabs>
        <w:ind w:left="710" w:right="26"/>
        <w:jc w:val="both"/>
        <w:rPr>
          <w:sz w:val="22"/>
          <w:szCs w:val="22"/>
          <w:highlight w:val="lightGray"/>
          <w:lang w:val="en-GB"/>
        </w:rPr>
      </w:pPr>
    </w:p>
    <w:sectPr w:rsidR="00876CC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2F9FB" w14:textId="77777777" w:rsidR="00191266" w:rsidRDefault="00191266" w:rsidP="000A4362">
      <w:pPr>
        <w:spacing w:before="0" w:after="0"/>
      </w:pPr>
      <w:r>
        <w:separator/>
      </w:r>
    </w:p>
  </w:endnote>
  <w:endnote w:type="continuationSeparator" w:id="0">
    <w:p w14:paraId="45064F95" w14:textId="77777777" w:rsidR="00191266" w:rsidRDefault="00191266" w:rsidP="000A43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7DBA" w14:textId="77777777" w:rsidR="00436A64" w:rsidRDefault="00436A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1E8" w14:textId="05E72FB5" w:rsidR="003335AD" w:rsidRPr="00093F3D" w:rsidRDefault="003335AD" w:rsidP="00AC773A">
    <w:pPr>
      <w:pStyle w:val="Footer"/>
      <w:spacing w:before="120"/>
      <w:rPr>
        <w:b/>
        <w:sz w:val="18"/>
        <w:szCs w:val="18"/>
        <w:lang w:val="fr-BE"/>
      </w:rPr>
    </w:pPr>
    <w:r w:rsidRPr="00093F3D">
      <w:rPr>
        <w:b/>
        <w:sz w:val="18"/>
        <w:szCs w:val="18"/>
        <w:lang w:val="fr-BE"/>
      </w:rPr>
      <w:t>2021</w:t>
    </w:r>
    <w:r w:rsidR="004D2C96">
      <w:rPr>
        <w:b/>
        <w:sz w:val="18"/>
        <w:szCs w:val="18"/>
        <w:lang w:val="fr-BE"/>
      </w:rPr>
      <w:t>.1</w:t>
    </w:r>
  </w:p>
  <w:p w14:paraId="2545F9B3" w14:textId="26D9E888" w:rsidR="003335AD" w:rsidRPr="0025703B" w:rsidRDefault="003335AD">
    <w:pPr>
      <w:pStyle w:val="Footer"/>
      <w:rPr>
        <w:sz w:val="18"/>
        <w:szCs w:val="18"/>
        <w:lang w:val="en-GB"/>
      </w:rPr>
    </w:pPr>
    <w:r>
      <w:rPr>
        <w:sz w:val="18"/>
        <w:szCs w:val="18"/>
        <w:lang w:val="en-GB"/>
      </w:rPr>
      <w:fldChar w:fldCharType="begin"/>
    </w:r>
    <w:r w:rsidRPr="00093F3D">
      <w:rPr>
        <w:sz w:val="18"/>
        <w:szCs w:val="18"/>
        <w:lang w:val="fr-BE"/>
      </w:rPr>
      <w:instrText xml:space="preserve"> FILENAME   \* MERGEFORMAT </w:instrText>
    </w:r>
    <w:r>
      <w:rPr>
        <w:sz w:val="18"/>
        <w:szCs w:val="18"/>
        <w:lang w:val="en-GB"/>
      </w:rPr>
      <w:fldChar w:fldCharType="separate"/>
    </w:r>
    <w:r w:rsidRPr="00093F3D">
      <w:rPr>
        <w:noProof/>
        <w:sz w:val="18"/>
        <w:szCs w:val="18"/>
        <w:lang w:val="fr-BE"/>
      </w:rPr>
      <w:t>a5f__additional_information_contract_notice_en</w:t>
    </w:r>
    <w:r>
      <w:rPr>
        <w:sz w:val="18"/>
        <w:szCs w:val="18"/>
        <w:lang w:val="en-GB"/>
      </w:rPr>
      <w:fldChar w:fldCharType="end"/>
    </w:r>
    <w:r w:rsidRPr="00093F3D">
      <w:rPr>
        <w:sz w:val="18"/>
        <w:szCs w:val="18"/>
        <w:lang w:val="fr-BE"/>
      </w:rPr>
      <w:tab/>
    </w:r>
    <w:r w:rsidRPr="00093F3D">
      <w:rPr>
        <w:sz w:val="18"/>
        <w:szCs w:val="18"/>
        <w:lang w:val="fr-BE"/>
      </w:rPr>
      <w:tab/>
      <w:t xml:space="preserve">Page </w:t>
    </w:r>
    <w:r w:rsidRPr="0025703B">
      <w:rPr>
        <w:sz w:val="18"/>
        <w:szCs w:val="18"/>
        <w:lang w:val="en-GB"/>
      </w:rPr>
      <w:fldChar w:fldCharType="begin"/>
    </w:r>
    <w:r w:rsidRPr="0025703B">
      <w:rPr>
        <w:sz w:val="18"/>
        <w:szCs w:val="18"/>
        <w:lang w:val="en-GB"/>
      </w:rPr>
      <w:instrText xml:space="preserve"> PAGE   \* MERGEFORMAT </w:instrText>
    </w:r>
    <w:r w:rsidRPr="0025703B">
      <w:rPr>
        <w:sz w:val="18"/>
        <w:szCs w:val="18"/>
        <w:lang w:val="en-GB"/>
      </w:rPr>
      <w:fldChar w:fldCharType="separate"/>
    </w:r>
    <w:r w:rsidR="00EB3BD5">
      <w:rPr>
        <w:noProof/>
        <w:sz w:val="18"/>
        <w:szCs w:val="18"/>
        <w:lang w:val="en-GB"/>
      </w:rPr>
      <w:t>16</w:t>
    </w:r>
    <w:r w:rsidRPr="0025703B">
      <w:rPr>
        <w:noProof/>
        <w:sz w:val="18"/>
        <w:szCs w:val="18"/>
        <w:lang w:val="en-GB"/>
      </w:rPr>
      <w:fldChar w:fldCharType="end"/>
    </w:r>
    <w:r>
      <w:rPr>
        <w:noProof/>
        <w:sz w:val="18"/>
        <w:szCs w:val="18"/>
        <w:lang w:val="en-GB"/>
      </w:rPr>
      <w:t xml:space="preserve"> of </w:t>
    </w:r>
    <w:r>
      <w:rPr>
        <w:noProof/>
        <w:sz w:val="18"/>
        <w:szCs w:val="18"/>
        <w:lang w:val="en-GB"/>
      </w:rPr>
      <w:fldChar w:fldCharType="begin"/>
    </w:r>
    <w:r>
      <w:rPr>
        <w:noProof/>
        <w:sz w:val="18"/>
        <w:szCs w:val="18"/>
        <w:lang w:val="en-GB"/>
      </w:rPr>
      <w:instrText xml:space="preserve"> NUMPAGES   \* MERGEFORMAT </w:instrText>
    </w:r>
    <w:r>
      <w:rPr>
        <w:noProof/>
        <w:sz w:val="18"/>
        <w:szCs w:val="18"/>
        <w:lang w:val="en-GB"/>
      </w:rPr>
      <w:fldChar w:fldCharType="separate"/>
    </w:r>
    <w:r w:rsidR="00EB3BD5">
      <w:rPr>
        <w:noProof/>
        <w:sz w:val="18"/>
        <w:szCs w:val="18"/>
        <w:lang w:val="en-GB"/>
      </w:rPr>
      <w:t>16</w:t>
    </w:r>
    <w:r>
      <w:rPr>
        <w:noProof/>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CCFD" w14:textId="77777777" w:rsidR="00436A64" w:rsidRDefault="00436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3187B" w14:textId="77777777" w:rsidR="00191266" w:rsidRDefault="00191266" w:rsidP="000A4362">
      <w:pPr>
        <w:spacing w:before="0" w:after="0"/>
      </w:pPr>
      <w:r>
        <w:separator/>
      </w:r>
    </w:p>
  </w:footnote>
  <w:footnote w:type="continuationSeparator" w:id="0">
    <w:p w14:paraId="5BD05897" w14:textId="77777777" w:rsidR="00191266" w:rsidRDefault="00191266" w:rsidP="000A436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9B91" w14:textId="77777777" w:rsidR="00436A64" w:rsidRDefault="00436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6EE4" w14:textId="77777777" w:rsidR="00436A64" w:rsidRDefault="00436A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5E2D" w14:textId="77777777" w:rsidR="00436A64" w:rsidRDefault="00436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F08E9"/>
    <w:multiLevelType w:val="hybridMultilevel"/>
    <w:tmpl w:val="4446ACEC"/>
    <w:lvl w:ilvl="0" w:tplc="FFFFFFFF">
      <w:start w:val="1"/>
      <w:numFmt w:val="decimal"/>
      <w:lvlText w:val="%1)"/>
      <w:lvlJc w:val="left"/>
      <w:pPr>
        <w:ind w:left="840" w:hanging="360"/>
      </w:pPr>
      <w:rPr>
        <w:rFonts w:hint="default"/>
        <w:b/>
        <w:u w:val="single"/>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4" w15:restartNumberingAfterBreak="0">
    <w:nsid w:val="0B561F9D"/>
    <w:multiLevelType w:val="hybridMultilevel"/>
    <w:tmpl w:val="ADEEF98E"/>
    <w:lvl w:ilvl="0" w:tplc="473C203E">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A70A47"/>
    <w:multiLevelType w:val="singleLevel"/>
    <w:tmpl w:val="04090001"/>
    <w:lvl w:ilvl="0">
      <w:start w:val="1"/>
      <w:numFmt w:val="bullet"/>
      <w:lvlText w:val=""/>
      <w:lvlJc w:val="left"/>
      <w:pPr>
        <w:tabs>
          <w:tab w:val="num" w:pos="1068"/>
        </w:tabs>
        <w:ind w:left="1068" w:hanging="360"/>
      </w:pPr>
      <w:rPr>
        <w:rFonts w:ascii="Symbol" w:hAnsi="Symbol" w:hint="default"/>
      </w:rPr>
    </w:lvl>
  </w:abstractNum>
  <w:abstractNum w:abstractNumId="6" w15:restartNumberingAfterBreak="0">
    <w:nsid w:val="0F9F0839"/>
    <w:multiLevelType w:val="hybridMultilevel"/>
    <w:tmpl w:val="2864D624"/>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7"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905FAE"/>
    <w:multiLevelType w:val="hybridMultilevel"/>
    <w:tmpl w:val="EDDA4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D30DE2"/>
    <w:multiLevelType w:val="hybridMultilevel"/>
    <w:tmpl w:val="4446ACEC"/>
    <w:lvl w:ilvl="0" w:tplc="B2469D4E">
      <w:start w:val="1"/>
      <w:numFmt w:val="decimal"/>
      <w:lvlText w:val="%1)"/>
      <w:lvlJc w:val="left"/>
      <w:pPr>
        <w:ind w:left="840" w:hanging="360"/>
      </w:pPr>
      <w:rPr>
        <w:rFonts w:hint="default"/>
        <w:b/>
        <w:u w:val="singl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2D880118"/>
    <w:multiLevelType w:val="hybridMultilevel"/>
    <w:tmpl w:val="D088731A"/>
    <w:lvl w:ilvl="0" w:tplc="4A52A5B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12" w15:restartNumberingAfterBreak="0">
    <w:nsid w:val="35DA37BB"/>
    <w:multiLevelType w:val="hybridMultilevel"/>
    <w:tmpl w:val="BD88BB4A"/>
    <w:lvl w:ilvl="0" w:tplc="3C0AA8A8">
      <w:start w:val="11"/>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10012B"/>
    <w:multiLevelType w:val="hybridMultilevel"/>
    <w:tmpl w:val="29A62E32"/>
    <w:lvl w:ilvl="0" w:tplc="E040BB98">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4F111548"/>
    <w:multiLevelType w:val="hybridMultilevel"/>
    <w:tmpl w:val="221E3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511DF4"/>
    <w:multiLevelType w:val="hybridMultilevel"/>
    <w:tmpl w:val="8DF6A35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FA1531B"/>
    <w:multiLevelType w:val="hybridMultilevel"/>
    <w:tmpl w:val="FC001C60"/>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1F80F05"/>
    <w:multiLevelType w:val="hybridMultilevel"/>
    <w:tmpl w:val="C9B01B06"/>
    <w:lvl w:ilvl="0" w:tplc="0809000F">
      <w:start w:val="1"/>
      <w:numFmt w:val="decimal"/>
      <w:lvlText w:val="%1."/>
      <w:lvlJc w:val="left"/>
      <w:pPr>
        <w:tabs>
          <w:tab w:val="num" w:pos="1117"/>
        </w:tabs>
        <w:ind w:left="1117" w:hanging="397"/>
      </w:pPr>
      <w:rPr>
        <w:rFonts w:hint="default"/>
        <w:b w:val="0"/>
        <w:i w:val="0"/>
        <w:sz w:val="22"/>
        <w:szCs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193069698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16cid:durableId="989289793">
    <w:abstractNumId w:val="14"/>
  </w:num>
  <w:num w:numId="3" w16cid:durableId="497234700">
    <w:abstractNumId w:val="5"/>
  </w:num>
  <w:num w:numId="4" w16cid:durableId="382756249">
    <w:abstractNumId w:val="13"/>
  </w:num>
  <w:num w:numId="5" w16cid:durableId="1104959638">
    <w:abstractNumId w:val="11"/>
  </w:num>
  <w:num w:numId="6" w16cid:durableId="1180663118">
    <w:abstractNumId w:val="18"/>
  </w:num>
  <w:num w:numId="7" w16cid:durableId="1624266238">
    <w:abstractNumId w:val="4"/>
  </w:num>
  <w:num w:numId="8" w16cid:durableId="698237760">
    <w:abstractNumId w:val="7"/>
  </w:num>
  <w:num w:numId="9" w16cid:durableId="1473056172">
    <w:abstractNumId w:val="19"/>
  </w:num>
  <w:num w:numId="10" w16cid:durableId="1382904693">
    <w:abstractNumId w:val="17"/>
  </w:num>
  <w:num w:numId="11" w16cid:durableId="286741208">
    <w:abstractNumId w:val="12"/>
  </w:num>
  <w:num w:numId="12" w16cid:durableId="663512574">
    <w:abstractNumId w:val="4"/>
  </w:num>
  <w:num w:numId="13" w16cid:durableId="1653876391">
    <w:abstractNumId w:val="20"/>
  </w:num>
  <w:num w:numId="14" w16cid:durableId="1401245111">
    <w:abstractNumId w:val="4"/>
    <w:lvlOverride w:ilvl="0">
      <w:startOverride w:val="1"/>
    </w:lvlOverride>
  </w:num>
  <w:num w:numId="15" w16cid:durableId="87997459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168645520">
    <w:abstractNumId w:val="10"/>
  </w:num>
  <w:num w:numId="17" w16cid:durableId="1754546843">
    <w:abstractNumId w:val="8"/>
  </w:num>
  <w:num w:numId="18" w16cid:durableId="554044413">
    <w:abstractNumId w:val="16"/>
  </w:num>
  <w:num w:numId="19" w16cid:durableId="1159806100">
    <w:abstractNumId w:val="2"/>
  </w:num>
  <w:num w:numId="20" w16cid:durableId="2028341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16cid:durableId="364018148">
    <w:abstractNumId w:val="15"/>
  </w:num>
  <w:num w:numId="22" w16cid:durableId="1774207701">
    <w:abstractNumId w:val="9"/>
  </w:num>
  <w:num w:numId="23" w16cid:durableId="1368144656">
    <w:abstractNumId w:val="6"/>
  </w:num>
  <w:num w:numId="24" w16cid:durableId="287592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0"/>
  <w:activeWritingStyle w:appName="MSWord" w:lang="es-ES" w:vendorID="64" w:dllVersion="6" w:nlCheck="1" w:checkStyle="0"/>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IE" w:vendorID="64" w:dllVersion="0" w:nlCheck="1" w:checkStyle="0"/>
  <w:activeWritingStyle w:appName="MSWord" w:lang="fr-FR" w:vendorID="64" w:dllVersion="0" w:nlCheck="1" w:checkStyle="0"/>
  <w:activeWritingStyle w:appName="MSWord" w:lang="en-US" w:vendorID="64" w:dllVersion="0" w:nlCheck="1" w:checkStyle="0"/>
  <w:activeWritingStyle w:appName="MSWord" w:lang="fr-BE" w:vendorID="64" w:dllVersion="0"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EA6C7C"/>
    <w:rsid w:val="00000631"/>
    <w:rsid w:val="00001895"/>
    <w:rsid w:val="00003CF3"/>
    <w:rsid w:val="00004AC5"/>
    <w:rsid w:val="00005D6E"/>
    <w:rsid w:val="00011A91"/>
    <w:rsid w:val="00016722"/>
    <w:rsid w:val="00017B82"/>
    <w:rsid w:val="00023A65"/>
    <w:rsid w:val="000507A8"/>
    <w:rsid w:val="00051841"/>
    <w:rsid w:val="00054122"/>
    <w:rsid w:val="000557AC"/>
    <w:rsid w:val="000565D8"/>
    <w:rsid w:val="00057B45"/>
    <w:rsid w:val="0006275F"/>
    <w:rsid w:val="000657F4"/>
    <w:rsid w:val="000675D4"/>
    <w:rsid w:val="00075D67"/>
    <w:rsid w:val="00082B07"/>
    <w:rsid w:val="0008720D"/>
    <w:rsid w:val="00087791"/>
    <w:rsid w:val="00090EB3"/>
    <w:rsid w:val="00092F08"/>
    <w:rsid w:val="00093F3D"/>
    <w:rsid w:val="00095FD2"/>
    <w:rsid w:val="000974B6"/>
    <w:rsid w:val="000977C7"/>
    <w:rsid w:val="0009798E"/>
    <w:rsid w:val="000A2341"/>
    <w:rsid w:val="000A3A2E"/>
    <w:rsid w:val="000A4362"/>
    <w:rsid w:val="000B0DB7"/>
    <w:rsid w:val="000C38BA"/>
    <w:rsid w:val="000C49BB"/>
    <w:rsid w:val="000C71C6"/>
    <w:rsid w:val="000D53E3"/>
    <w:rsid w:val="000E2749"/>
    <w:rsid w:val="000E32AA"/>
    <w:rsid w:val="000F254D"/>
    <w:rsid w:val="000F3E10"/>
    <w:rsid w:val="000F6353"/>
    <w:rsid w:val="00100AF9"/>
    <w:rsid w:val="00101991"/>
    <w:rsid w:val="00101F2E"/>
    <w:rsid w:val="00102D0D"/>
    <w:rsid w:val="00103538"/>
    <w:rsid w:val="0010374C"/>
    <w:rsid w:val="00104CCC"/>
    <w:rsid w:val="00106F55"/>
    <w:rsid w:val="00114E7D"/>
    <w:rsid w:val="00116ED7"/>
    <w:rsid w:val="00132014"/>
    <w:rsid w:val="00132675"/>
    <w:rsid w:val="0013411D"/>
    <w:rsid w:val="00134B94"/>
    <w:rsid w:val="001350A5"/>
    <w:rsid w:val="00136A83"/>
    <w:rsid w:val="001421D8"/>
    <w:rsid w:val="00146A13"/>
    <w:rsid w:val="00147087"/>
    <w:rsid w:val="001471CB"/>
    <w:rsid w:val="00156378"/>
    <w:rsid w:val="001567F0"/>
    <w:rsid w:val="00157612"/>
    <w:rsid w:val="001615EF"/>
    <w:rsid w:val="00163B0D"/>
    <w:rsid w:val="00167B4B"/>
    <w:rsid w:val="00170460"/>
    <w:rsid w:val="00177233"/>
    <w:rsid w:val="00186E8B"/>
    <w:rsid w:val="00191266"/>
    <w:rsid w:val="001916FC"/>
    <w:rsid w:val="00192F46"/>
    <w:rsid w:val="00194CD9"/>
    <w:rsid w:val="00195EB7"/>
    <w:rsid w:val="001B047D"/>
    <w:rsid w:val="001B078F"/>
    <w:rsid w:val="001B1D0C"/>
    <w:rsid w:val="001B3800"/>
    <w:rsid w:val="001B6D01"/>
    <w:rsid w:val="001C3619"/>
    <w:rsid w:val="001C685A"/>
    <w:rsid w:val="001D39A5"/>
    <w:rsid w:val="001D48A3"/>
    <w:rsid w:val="001D5AEF"/>
    <w:rsid w:val="001E13D9"/>
    <w:rsid w:val="001E29CD"/>
    <w:rsid w:val="001E677B"/>
    <w:rsid w:val="001E6AD9"/>
    <w:rsid w:val="00202A86"/>
    <w:rsid w:val="00204ACF"/>
    <w:rsid w:val="002108FA"/>
    <w:rsid w:val="00211387"/>
    <w:rsid w:val="00213134"/>
    <w:rsid w:val="002142D5"/>
    <w:rsid w:val="0021495F"/>
    <w:rsid w:val="00214B40"/>
    <w:rsid w:val="00221638"/>
    <w:rsid w:val="00231FEE"/>
    <w:rsid w:val="0023463C"/>
    <w:rsid w:val="00236B43"/>
    <w:rsid w:val="00242F6D"/>
    <w:rsid w:val="00243858"/>
    <w:rsid w:val="00245FEC"/>
    <w:rsid w:val="00246FE9"/>
    <w:rsid w:val="00250977"/>
    <w:rsid w:val="00252694"/>
    <w:rsid w:val="0025663C"/>
    <w:rsid w:val="00256ABC"/>
    <w:rsid w:val="0025703B"/>
    <w:rsid w:val="00260597"/>
    <w:rsid w:val="00260CBF"/>
    <w:rsid w:val="002674CB"/>
    <w:rsid w:val="00273404"/>
    <w:rsid w:val="00276000"/>
    <w:rsid w:val="0027655D"/>
    <w:rsid w:val="0027680E"/>
    <w:rsid w:val="00276FFE"/>
    <w:rsid w:val="0027737F"/>
    <w:rsid w:val="002863EE"/>
    <w:rsid w:val="0028659D"/>
    <w:rsid w:val="002869A4"/>
    <w:rsid w:val="00295C8F"/>
    <w:rsid w:val="00297DA2"/>
    <w:rsid w:val="002A54FD"/>
    <w:rsid w:val="002C7CF4"/>
    <w:rsid w:val="002D1177"/>
    <w:rsid w:val="002D2EAB"/>
    <w:rsid w:val="002D3C7A"/>
    <w:rsid w:val="002D6A62"/>
    <w:rsid w:val="002D7039"/>
    <w:rsid w:val="002E7C9B"/>
    <w:rsid w:val="002F1DF5"/>
    <w:rsid w:val="002F29A0"/>
    <w:rsid w:val="002F7735"/>
    <w:rsid w:val="00302A1B"/>
    <w:rsid w:val="003074DF"/>
    <w:rsid w:val="003076CD"/>
    <w:rsid w:val="00312005"/>
    <w:rsid w:val="00315CF6"/>
    <w:rsid w:val="00315F99"/>
    <w:rsid w:val="00322A8F"/>
    <w:rsid w:val="00325D82"/>
    <w:rsid w:val="00327723"/>
    <w:rsid w:val="0033016F"/>
    <w:rsid w:val="00330C3A"/>
    <w:rsid w:val="00331CF9"/>
    <w:rsid w:val="003335AD"/>
    <w:rsid w:val="003356E3"/>
    <w:rsid w:val="00337E2A"/>
    <w:rsid w:val="00343DB0"/>
    <w:rsid w:val="003447D9"/>
    <w:rsid w:val="003474FC"/>
    <w:rsid w:val="00347C8B"/>
    <w:rsid w:val="003535EC"/>
    <w:rsid w:val="00355942"/>
    <w:rsid w:val="00355AF2"/>
    <w:rsid w:val="003575EC"/>
    <w:rsid w:val="00361BF6"/>
    <w:rsid w:val="003628A1"/>
    <w:rsid w:val="00372DFC"/>
    <w:rsid w:val="00373871"/>
    <w:rsid w:val="00373976"/>
    <w:rsid w:val="00383B48"/>
    <w:rsid w:val="003907E7"/>
    <w:rsid w:val="003916E7"/>
    <w:rsid w:val="00393CB9"/>
    <w:rsid w:val="00397E27"/>
    <w:rsid w:val="003A523F"/>
    <w:rsid w:val="003A59F6"/>
    <w:rsid w:val="003A67FF"/>
    <w:rsid w:val="003B1624"/>
    <w:rsid w:val="003B2BB4"/>
    <w:rsid w:val="003C15AF"/>
    <w:rsid w:val="003D2CB4"/>
    <w:rsid w:val="003D6268"/>
    <w:rsid w:val="003E0003"/>
    <w:rsid w:val="003E38E9"/>
    <w:rsid w:val="003F50EE"/>
    <w:rsid w:val="003F6638"/>
    <w:rsid w:val="003F6D27"/>
    <w:rsid w:val="003F797F"/>
    <w:rsid w:val="00401FE1"/>
    <w:rsid w:val="00403EB4"/>
    <w:rsid w:val="00407BCB"/>
    <w:rsid w:val="004145AF"/>
    <w:rsid w:val="00422640"/>
    <w:rsid w:val="00423B5E"/>
    <w:rsid w:val="00427637"/>
    <w:rsid w:val="004303BE"/>
    <w:rsid w:val="004338DF"/>
    <w:rsid w:val="00436A64"/>
    <w:rsid w:val="004408BA"/>
    <w:rsid w:val="00440AC2"/>
    <w:rsid w:val="00445455"/>
    <w:rsid w:val="00445A6E"/>
    <w:rsid w:val="00446B34"/>
    <w:rsid w:val="00450CD5"/>
    <w:rsid w:val="00453B5B"/>
    <w:rsid w:val="00453E14"/>
    <w:rsid w:val="00455656"/>
    <w:rsid w:val="004577DC"/>
    <w:rsid w:val="00457E30"/>
    <w:rsid w:val="00460356"/>
    <w:rsid w:val="00461079"/>
    <w:rsid w:val="00465733"/>
    <w:rsid w:val="00465A93"/>
    <w:rsid w:val="00472E24"/>
    <w:rsid w:val="00473B36"/>
    <w:rsid w:val="00474DFC"/>
    <w:rsid w:val="004759A5"/>
    <w:rsid w:val="0048228C"/>
    <w:rsid w:val="0048352B"/>
    <w:rsid w:val="00491AFD"/>
    <w:rsid w:val="004A1738"/>
    <w:rsid w:val="004A62F5"/>
    <w:rsid w:val="004B26C1"/>
    <w:rsid w:val="004C05B2"/>
    <w:rsid w:val="004C2082"/>
    <w:rsid w:val="004C39EE"/>
    <w:rsid w:val="004D2393"/>
    <w:rsid w:val="004D2C96"/>
    <w:rsid w:val="004E1551"/>
    <w:rsid w:val="004E1930"/>
    <w:rsid w:val="004E19D9"/>
    <w:rsid w:val="004F27F5"/>
    <w:rsid w:val="004F48AA"/>
    <w:rsid w:val="004F7108"/>
    <w:rsid w:val="004F7C12"/>
    <w:rsid w:val="00503B57"/>
    <w:rsid w:val="005220DC"/>
    <w:rsid w:val="00522C0C"/>
    <w:rsid w:val="00525840"/>
    <w:rsid w:val="005365BF"/>
    <w:rsid w:val="005407B9"/>
    <w:rsid w:val="00547FDA"/>
    <w:rsid w:val="005526AA"/>
    <w:rsid w:val="005534B9"/>
    <w:rsid w:val="00556E61"/>
    <w:rsid w:val="00564495"/>
    <w:rsid w:val="005663CA"/>
    <w:rsid w:val="00566485"/>
    <w:rsid w:val="00567635"/>
    <w:rsid w:val="00567D11"/>
    <w:rsid w:val="00571A51"/>
    <w:rsid w:val="00574013"/>
    <w:rsid w:val="0057553C"/>
    <w:rsid w:val="00580EED"/>
    <w:rsid w:val="0058609B"/>
    <w:rsid w:val="00590680"/>
    <w:rsid w:val="005A0A93"/>
    <w:rsid w:val="005B412A"/>
    <w:rsid w:val="005B6500"/>
    <w:rsid w:val="005B674F"/>
    <w:rsid w:val="005C4AFB"/>
    <w:rsid w:val="005D0163"/>
    <w:rsid w:val="005D1592"/>
    <w:rsid w:val="005D4C9B"/>
    <w:rsid w:val="005E38DC"/>
    <w:rsid w:val="005F3EA3"/>
    <w:rsid w:val="005F443E"/>
    <w:rsid w:val="00601309"/>
    <w:rsid w:val="00626EC5"/>
    <w:rsid w:val="00634346"/>
    <w:rsid w:val="00637BBF"/>
    <w:rsid w:val="00637C7E"/>
    <w:rsid w:val="006415E3"/>
    <w:rsid w:val="006417D1"/>
    <w:rsid w:val="0064266F"/>
    <w:rsid w:val="00643F9A"/>
    <w:rsid w:val="00646037"/>
    <w:rsid w:val="006546D7"/>
    <w:rsid w:val="00656879"/>
    <w:rsid w:val="006573D7"/>
    <w:rsid w:val="00664FB0"/>
    <w:rsid w:val="006661F9"/>
    <w:rsid w:val="006668AB"/>
    <w:rsid w:val="00672F39"/>
    <w:rsid w:val="006731C3"/>
    <w:rsid w:val="006740A6"/>
    <w:rsid w:val="0067459C"/>
    <w:rsid w:val="00677B82"/>
    <w:rsid w:val="006833DA"/>
    <w:rsid w:val="00683E2E"/>
    <w:rsid w:val="00686414"/>
    <w:rsid w:val="006910DE"/>
    <w:rsid w:val="006A0BB1"/>
    <w:rsid w:val="006A1D7C"/>
    <w:rsid w:val="006A32FA"/>
    <w:rsid w:val="006A6D08"/>
    <w:rsid w:val="006B08DC"/>
    <w:rsid w:val="006B5C68"/>
    <w:rsid w:val="006B6683"/>
    <w:rsid w:val="006C2E49"/>
    <w:rsid w:val="006C646F"/>
    <w:rsid w:val="006D316A"/>
    <w:rsid w:val="006E3521"/>
    <w:rsid w:val="006E4F6E"/>
    <w:rsid w:val="006F2C5A"/>
    <w:rsid w:val="006F3C83"/>
    <w:rsid w:val="006F71B5"/>
    <w:rsid w:val="007116B8"/>
    <w:rsid w:val="00714D39"/>
    <w:rsid w:val="00720711"/>
    <w:rsid w:val="00725716"/>
    <w:rsid w:val="00726596"/>
    <w:rsid w:val="00727C2D"/>
    <w:rsid w:val="00737453"/>
    <w:rsid w:val="007413BF"/>
    <w:rsid w:val="00743351"/>
    <w:rsid w:val="00744127"/>
    <w:rsid w:val="0074581A"/>
    <w:rsid w:val="007508E8"/>
    <w:rsid w:val="00755178"/>
    <w:rsid w:val="00757383"/>
    <w:rsid w:val="00757D90"/>
    <w:rsid w:val="00763BB6"/>
    <w:rsid w:val="00765594"/>
    <w:rsid w:val="00767FFB"/>
    <w:rsid w:val="00780332"/>
    <w:rsid w:val="00780395"/>
    <w:rsid w:val="00790B2B"/>
    <w:rsid w:val="00792C3C"/>
    <w:rsid w:val="00796AC9"/>
    <w:rsid w:val="00797278"/>
    <w:rsid w:val="007A1A77"/>
    <w:rsid w:val="007A21C8"/>
    <w:rsid w:val="007A5B6B"/>
    <w:rsid w:val="007A7580"/>
    <w:rsid w:val="007B42F5"/>
    <w:rsid w:val="007B4380"/>
    <w:rsid w:val="007B4AE3"/>
    <w:rsid w:val="007B5E37"/>
    <w:rsid w:val="007B6206"/>
    <w:rsid w:val="007B6BEA"/>
    <w:rsid w:val="007C3D00"/>
    <w:rsid w:val="007D50CE"/>
    <w:rsid w:val="007D5D26"/>
    <w:rsid w:val="007D6573"/>
    <w:rsid w:val="007E15B0"/>
    <w:rsid w:val="007E265D"/>
    <w:rsid w:val="007E559C"/>
    <w:rsid w:val="007E6B42"/>
    <w:rsid w:val="007F571E"/>
    <w:rsid w:val="007F5EFA"/>
    <w:rsid w:val="0080696C"/>
    <w:rsid w:val="00812890"/>
    <w:rsid w:val="00826393"/>
    <w:rsid w:val="00826DC5"/>
    <w:rsid w:val="008321A0"/>
    <w:rsid w:val="0083255E"/>
    <w:rsid w:val="00834040"/>
    <w:rsid w:val="00834802"/>
    <w:rsid w:val="00836307"/>
    <w:rsid w:val="00845D58"/>
    <w:rsid w:val="00846A72"/>
    <w:rsid w:val="0085117D"/>
    <w:rsid w:val="0086084B"/>
    <w:rsid w:val="00860C8E"/>
    <w:rsid w:val="008612C5"/>
    <w:rsid w:val="00865758"/>
    <w:rsid w:val="00866A95"/>
    <w:rsid w:val="00876CC8"/>
    <w:rsid w:val="00876E9D"/>
    <w:rsid w:val="0088144C"/>
    <w:rsid w:val="00886BC0"/>
    <w:rsid w:val="0089623E"/>
    <w:rsid w:val="008A04FF"/>
    <w:rsid w:val="008B1AFF"/>
    <w:rsid w:val="008B2971"/>
    <w:rsid w:val="008B3342"/>
    <w:rsid w:val="008B59D3"/>
    <w:rsid w:val="008B6020"/>
    <w:rsid w:val="008C5EDD"/>
    <w:rsid w:val="008C68B8"/>
    <w:rsid w:val="008D245E"/>
    <w:rsid w:val="008D280D"/>
    <w:rsid w:val="008D470A"/>
    <w:rsid w:val="008D5230"/>
    <w:rsid w:val="008D6D3D"/>
    <w:rsid w:val="008E0DCE"/>
    <w:rsid w:val="008E28A7"/>
    <w:rsid w:val="008F3096"/>
    <w:rsid w:val="00904189"/>
    <w:rsid w:val="009041DF"/>
    <w:rsid w:val="00910056"/>
    <w:rsid w:val="00910A39"/>
    <w:rsid w:val="009113C2"/>
    <w:rsid w:val="0091445D"/>
    <w:rsid w:val="009167C7"/>
    <w:rsid w:val="009168D3"/>
    <w:rsid w:val="00920263"/>
    <w:rsid w:val="0092500D"/>
    <w:rsid w:val="00926455"/>
    <w:rsid w:val="00926F10"/>
    <w:rsid w:val="00930DE4"/>
    <w:rsid w:val="00931C36"/>
    <w:rsid w:val="00935804"/>
    <w:rsid w:val="0093721F"/>
    <w:rsid w:val="00941008"/>
    <w:rsid w:val="00943C88"/>
    <w:rsid w:val="00944873"/>
    <w:rsid w:val="0094544F"/>
    <w:rsid w:val="009457F5"/>
    <w:rsid w:val="009510B2"/>
    <w:rsid w:val="00954DAF"/>
    <w:rsid w:val="009552BC"/>
    <w:rsid w:val="00956F04"/>
    <w:rsid w:val="009714FD"/>
    <w:rsid w:val="00971DFA"/>
    <w:rsid w:val="0097292E"/>
    <w:rsid w:val="0097450C"/>
    <w:rsid w:val="009752D7"/>
    <w:rsid w:val="0098319D"/>
    <w:rsid w:val="00990E03"/>
    <w:rsid w:val="00993F6E"/>
    <w:rsid w:val="009978FA"/>
    <w:rsid w:val="009A3249"/>
    <w:rsid w:val="009A3842"/>
    <w:rsid w:val="009A4D8A"/>
    <w:rsid w:val="009A57F2"/>
    <w:rsid w:val="009C0C1C"/>
    <w:rsid w:val="009C2BB4"/>
    <w:rsid w:val="009D15E6"/>
    <w:rsid w:val="009D1C58"/>
    <w:rsid w:val="009D3281"/>
    <w:rsid w:val="009D7FFE"/>
    <w:rsid w:val="009E4FF5"/>
    <w:rsid w:val="009F4C6C"/>
    <w:rsid w:val="009F4F7A"/>
    <w:rsid w:val="009F5073"/>
    <w:rsid w:val="009F587C"/>
    <w:rsid w:val="00A02A0B"/>
    <w:rsid w:val="00A0441B"/>
    <w:rsid w:val="00A04B5A"/>
    <w:rsid w:val="00A065F7"/>
    <w:rsid w:val="00A067E5"/>
    <w:rsid w:val="00A17C31"/>
    <w:rsid w:val="00A21D6F"/>
    <w:rsid w:val="00A2442F"/>
    <w:rsid w:val="00A27427"/>
    <w:rsid w:val="00A326F1"/>
    <w:rsid w:val="00A3658B"/>
    <w:rsid w:val="00A416F8"/>
    <w:rsid w:val="00A42342"/>
    <w:rsid w:val="00A62FE6"/>
    <w:rsid w:val="00A7354E"/>
    <w:rsid w:val="00A7591B"/>
    <w:rsid w:val="00A832A7"/>
    <w:rsid w:val="00A95A76"/>
    <w:rsid w:val="00AA11FD"/>
    <w:rsid w:val="00AA2237"/>
    <w:rsid w:val="00AA22A5"/>
    <w:rsid w:val="00AA5240"/>
    <w:rsid w:val="00AB6787"/>
    <w:rsid w:val="00AC05ED"/>
    <w:rsid w:val="00AC4ADC"/>
    <w:rsid w:val="00AC773A"/>
    <w:rsid w:val="00AD55C0"/>
    <w:rsid w:val="00AD7E39"/>
    <w:rsid w:val="00AE0634"/>
    <w:rsid w:val="00AE359A"/>
    <w:rsid w:val="00AE3E96"/>
    <w:rsid w:val="00AE41D2"/>
    <w:rsid w:val="00AE50F5"/>
    <w:rsid w:val="00AE7AE1"/>
    <w:rsid w:val="00B03D4C"/>
    <w:rsid w:val="00B05D24"/>
    <w:rsid w:val="00B122DD"/>
    <w:rsid w:val="00B152FA"/>
    <w:rsid w:val="00B15AFC"/>
    <w:rsid w:val="00B16631"/>
    <w:rsid w:val="00B20DFE"/>
    <w:rsid w:val="00B2271A"/>
    <w:rsid w:val="00B24479"/>
    <w:rsid w:val="00B27235"/>
    <w:rsid w:val="00B3118D"/>
    <w:rsid w:val="00B37EE9"/>
    <w:rsid w:val="00B43693"/>
    <w:rsid w:val="00B45983"/>
    <w:rsid w:val="00B470EF"/>
    <w:rsid w:val="00B53CF3"/>
    <w:rsid w:val="00B54792"/>
    <w:rsid w:val="00B62D4F"/>
    <w:rsid w:val="00B65865"/>
    <w:rsid w:val="00B71B1C"/>
    <w:rsid w:val="00B7259F"/>
    <w:rsid w:val="00B8472C"/>
    <w:rsid w:val="00B8504C"/>
    <w:rsid w:val="00B92BE1"/>
    <w:rsid w:val="00B932B7"/>
    <w:rsid w:val="00B96C8B"/>
    <w:rsid w:val="00BA29BB"/>
    <w:rsid w:val="00BA3264"/>
    <w:rsid w:val="00BC0099"/>
    <w:rsid w:val="00BC08E6"/>
    <w:rsid w:val="00BC2871"/>
    <w:rsid w:val="00BC39F1"/>
    <w:rsid w:val="00BC6B0E"/>
    <w:rsid w:val="00BD0381"/>
    <w:rsid w:val="00C12078"/>
    <w:rsid w:val="00C168FB"/>
    <w:rsid w:val="00C177AB"/>
    <w:rsid w:val="00C17EC7"/>
    <w:rsid w:val="00C206F2"/>
    <w:rsid w:val="00C214BB"/>
    <w:rsid w:val="00C261AB"/>
    <w:rsid w:val="00C26AED"/>
    <w:rsid w:val="00C348D5"/>
    <w:rsid w:val="00C35177"/>
    <w:rsid w:val="00C423DF"/>
    <w:rsid w:val="00C42EDC"/>
    <w:rsid w:val="00C500AF"/>
    <w:rsid w:val="00C5116B"/>
    <w:rsid w:val="00C52C62"/>
    <w:rsid w:val="00C558A6"/>
    <w:rsid w:val="00C60BF7"/>
    <w:rsid w:val="00C62E0D"/>
    <w:rsid w:val="00C66544"/>
    <w:rsid w:val="00C66BF3"/>
    <w:rsid w:val="00C775FB"/>
    <w:rsid w:val="00C80539"/>
    <w:rsid w:val="00C905B5"/>
    <w:rsid w:val="00C932C5"/>
    <w:rsid w:val="00C94606"/>
    <w:rsid w:val="00C969A9"/>
    <w:rsid w:val="00CA0640"/>
    <w:rsid w:val="00CA5345"/>
    <w:rsid w:val="00CA6501"/>
    <w:rsid w:val="00CA74E5"/>
    <w:rsid w:val="00CB3E5C"/>
    <w:rsid w:val="00CB4BC1"/>
    <w:rsid w:val="00CC118D"/>
    <w:rsid w:val="00CC2D06"/>
    <w:rsid w:val="00CC2EF3"/>
    <w:rsid w:val="00CC390B"/>
    <w:rsid w:val="00CC3DC2"/>
    <w:rsid w:val="00CC4086"/>
    <w:rsid w:val="00CC4B2C"/>
    <w:rsid w:val="00CC5DD2"/>
    <w:rsid w:val="00CC5EF9"/>
    <w:rsid w:val="00CC6F80"/>
    <w:rsid w:val="00CD379F"/>
    <w:rsid w:val="00CD416E"/>
    <w:rsid w:val="00CD5859"/>
    <w:rsid w:val="00CD705A"/>
    <w:rsid w:val="00CE2DED"/>
    <w:rsid w:val="00CE78B2"/>
    <w:rsid w:val="00CF4F15"/>
    <w:rsid w:val="00CF5041"/>
    <w:rsid w:val="00D05922"/>
    <w:rsid w:val="00D06492"/>
    <w:rsid w:val="00D067DA"/>
    <w:rsid w:val="00D23AC1"/>
    <w:rsid w:val="00D3714A"/>
    <w:rsid w:val="00D3784C"/>
    <w:rsid w:val="00D404E7"/>
    <w:rsid w:val="00D5622E"/>
    <w:rsid w:val="00D56FD2"/>
    <w:rsid w:val="00D6605F"/>
    <w:rsid w:val="00D70F25"/>
    <w:rsid w:val="00D7181A"/>
    <w:rsid w:val="00D777E5"/>
    <w:rsid w:val="00D80B98"/>
    <w:rsid w:val="00D8757C"/>
    <w:rsid w:val="00D91AE4"/>
    <w:rsid w:val="00DA715F"/>
    <w:rsid w:val="00DB36EF"/>
    <w:rsid w:val="00DB778F"/>
    <w:rsid w:val="00DC09DD"/>
    <w:rsid w:val="00DC6227"/>
    <w:rsid w:val="00DE48BC"/>
    <w:rsid w:val="00DE6EBD"/>
    <w:rsid w:val="00DE7074"/>
    <w:rsid w:val="00DF02A7"/>
    <w:rsid w:val="00E02EEE"/>
    <w:rsid w:val="00E04B6B"/>
    <w:rsid w:val="00E14A18"/>
    <w:rsid w:val="00E17808"/>
    <w:rsid w:val="00E23C0A"/>
    <w:rsid w:val="00E26496"/>
    <w:rsid w:val="00E27999"/>
    <w:rsid w:val="00E31865"/>
    <w:rsid w:val="00E335E3"/>
    <w:rsid w:val="00E34488"/>
    <w:rsid w:val="00E42B75"/>
    <w:rsid w:val="00E42D34"/>
    <w:rsid w:val="00E4799E"/>
    <w:rsid w:val="00E51E24"/>
    <w:rsid w:val="00E64736"/>
    <w:rsid w:val="00E74E04"/>
    <w:rsid w:val="00E75400"/>
    <w:rsid w:val="00E81423"/>
    <w:rsid w:val="00E8713A"/>
    <w:rsid w:val="00E916CF"/>
    <w:rsid w:val="00EA0467"/>
    <w:rsid w:val="00EA0609"/>
    <w:rsid w:val="00EA349D"/>
    <w:rsid w:val="00EA4DA5"/>
    <w:rsid w:val="00EA6C7C"/>
    <w:rsid w:val="00EB3BD5"/>
    <w:rsid w:val="00EC1F52"/>
    <w:rsid w:val="00EC56E1"/>
    <w:rsid w:val="00ED01D1"/>
    <w:rsid w:val="00ED1D55"/>
    <w:rsid w:val="00EF0F07"/>
    <w:rsid w:val="00EF2B9D"/>
    <w:rsid w:val="00EF7595"/>
    <w:rsid w:val="00EF799C"/>
    <w:rsid w:val="00F01427"/>
    <w:rsid w:val="00F06356"/>
    <w:rsid w:val="00F1102E"/>
    <w:rsid w:val="00F15DF2"/>
    <w:rsid w:val="00F223EA"/>
    <w:rsid w:val="00F235BD"/>
    <w:rsid w:val="00F33CD5"/>
    <w:rsid w:val="00F36595"/>
    <w:rsid w:val="00F47AC0"/>
    <w:rsid w:val="00F51255"/>
    <w:rsid w:val="00F60038"/>
    <w:rsid w:val="00F65592"/>
    <w:rsid w:val="00F72244"/>
    <w:rsid w:val="00F72408"/>
    <w:rsid w:val="00F74766"/>
    <w:rsid w:val="00F747E1"/>
    <w:rsid w:val="00F84AAF"/>
    <w:rsid w:val="00F87B0F"/>
    <w:rsid w:val="00F87B91"/>
    <w:rsid w:val="00F90C25"/>
    <w:rsid w:val="00F91380"/>
    <w:rsid w:val="00F93AB7"/>
    <w:rsid w:val="00F96B0B"/>
    <w:rsid w:val="00F97606"/>
    <w:rsid w:val="00FA21CA"/>
    <w:rsid w:val="00FA24DB"/>
    <w:rsid w:val="00FA6BF3"/>
    <w:rsid w:val="00FA6D64"/>
    <w:rsid w:val="00FA7EE6"/>
    <w:rsid w:val="00FB3733"/>
    <w:rsid w:val="00FB3AEC"/>
    <w:rsid w:val="00FB4D99"/>
    <w:rsid w:val="00FB780D"/>
    <w:rsid w:val="00FD1C91"/>
    <w:rsid w:val="00FD2236"/>
    <w:rsid w:val="00FE3A8C"/>
    <w:rsid w:val="00FE4F92"/>
    <w:rsid w:val="00FE62A7"/>
    <w:rsid w:val="00FF0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A940"/>
  <w15:docId w15:val="{B034AFB0-F8F9-4B16-A91D-4BAB02162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7C"/>
    <w:pPr>
      <w:widowControl w:val="0"/>
      <w:spacing w:before="100" w:after="10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autoRedefine/>
    <w:qFormat/>
    <w:rsid w:val="001916FC"/>
    <w:pPr>
      <w:widowControl/>
      <w:spacing w:before="120" w:after="120"/>
      <w:ind w:left="414" w:right="-48"/>
      <w:jc w:val="both"/>
      <w:outlineLvl w:val="3"/>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EA6C7C"/>
    <w:rPr>
      <w:i/>
    </w:rPr>
  </w:style>
  <w:style w:type="character" w:styleId="Strong">
    <w:name w:val="Strong"/>
    <w:qFormat/>
    <w:rsid w:val="00EA6C7C"/>
    <w:rPr>
      <w:b/>
    </w:rPr>
  </w:style>
  <w:style w:type="paragraph" w:customStyle="1" w:styleId="Blockquote">
    <w:name w:val="Blockquote"/>
    <w:basedOn w:val="Normal"/>
    <w:rsid w:val="00EA6C7C"/>
    <w:pPr>
      <w:ind w:left="360" w:right="360"/>
    </w:pPr>
  </w:style>
  <w:style w:type="paragraph" w:styleId="ListParagraph">
    <w:name w:val="List Paragraph"/>
    <w:basedOn w:val="Normal"/>
    <w:uiPriority w:val="34"/>
    <w:qFormat/>
    <w:rsid w:val="00EA6C7C"/>
    <w:pPr>
      <w:ind w:left="720"/>
      <w:contextualSpacing/>
    </w:pPr>
  </w:style>
  <w:style w:type="character" w:styleId="Hyperlink">
    <w:name w:val="Hyperlink"/>
    <w:rsid w:val="00CA6501"/>
    <w:rPr>
      <w:color w:val="0000FF"/>
      <w:u w:val="single"/>
    </w:rPr>
  </w:style>
  <w:style w:type="paragraph" w:styleId="FootnoteText">
    <w:name w:val="footnote text"/>
    <w:basedOn w:val="Normal"/>
    <w:link w:val="FootnoteTextChar"/>
    <w:uiPriority w:val="99"/>
    <w:unhideWhenUsed/>
    <w:rsid w:val="000A4362"/>
    <w:pPr>
      <w:spacing w:before="0" w:after="0"/>
    </w:pPr>
    <w:rPr>
      <w:sz w:val="20"/>
    </w:rPr>
  </w:style>
  <w:style w:type="character" w:customStyle="1" w:styleId="FootnoteTextChar">
    <w:name w:val="Footnote Text Char"/>
    <w:basedOn w:val="DefaultParagraphFont"/>
    <w:link w:val="FootnoteText"/>
    <w:uiPriority w:val="99"/>
    <w:rsid w:val="000A4362"/>
    <w:rPr>
      <w:rFonts w:ascii="Times New Roman" w:eastAsia="Times New Roman" w:hAnsi="Times New Roman" w:cs="Times New Roman"/>
      <w:snapToGrid w:val="0"/>
      <w:sz w:val="20"/>
      <w:szCs w:val="20"/>
      <w:lang w:val="en-US"/>
    </w:rPr>
  </w:style>
  <w:style w:type="character" w:styleId="FootnoteReference">
    <w:name w:val="footnote reference"/>
    <w:uiPriority w:val="99"/>
    <w:qFormat/>
    <w:rsid w:val="000A4362"/>
    <w:rPr>
      <w:vertAlign w:val="superscript"/>
    </w:rPr>
  </w:style>
  <w:style w:type="paragraph" w:customStyle="1" w:styleId="PRAGHeading2">
    <w:name w:val="PRAG Heading 2"/>
    <w:basedOn w:val="Normal"/>
    <w:rsid w:val="00AA22A5"/>
    <w:pPr>
      <w:numPr>
        <w:numId w:val="7"/>
      </w:numPr>
    </w:pPr>
    <w:rPr>
      <w:lang w:val="fr-FR"/>
    </w:rPr>
  </w:style>
  <w:style w:type="paragraph" w:customStyle="1" w:styleId="Default">
    <w:name w:val="Default"/>
    <w:rsid w:val="00AA22A5"/>
    <w:pPr>
      <w:autoSpaceDE w:val="0"/>
      <w:autoSpaceDN w:val="0"/>
      <w:adjustRightInd w:val="0"/>
      <w:spacing w:after="0" w:line="240" w:lineRule="auto"/>
    </w:pPr>
    <w:rPr>
      <w:rFonts w:ascii="Minion Pro" w:eastAsia="Times New Roman" w:hAnsi="Minion Pro" w:cs="Minion Pro"/>
      <w:color w:val="000000"/>
      <w:sz w:val="24"/>
      <w:szCs w:val="24"/>
      <w:lang w:eastAsia="en-GB"/>
    </w:rPr>
  </w:style>
  <w:style w:type="paragraph" w:styleId="Header">
    <w:name w:val="header"/>
    <w:basedOn w:val="Normal"/>
    <w:link w:val="HeaderChar"/>
    <w:uiPriority w:val="99"/>
    <w:unhideWhenUsed/>
    <w:rsid w:val="00B2271A"/>
    <w:pPr>
      <w:tabs>
        <w:tab w:val="center" w:pos="4536"/>
        <w:tab w:val="right" w:pos="9072"/>
      </w:tabs>
      <w:spacing w:before="0" w:after="0"/>
    </w:pPr>
  </w:style>
  <w:style w:type="character" w:customStyle="1" w:styleId="HeaderChar">
    <w:name w:val="Header Char"/>
    <w:basedOn w:val="DefaultParagraphFont"/>
    <w:link w:val="Header"/>
    <w:uiPriority w:val="99"/>
    <w:rsid w:val="00B227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B2271A"/>
    <w:pPr>
      <w:tabs>
        <w:tab w:val="center" w:pos="4536"/>
        <w:tab w:val="right" w:pos="9072"/>
      </w:tabs>
      <w:spacing w:before="0" w:after="0"/>
    </w:pPr>
  </w:style>
  <w:style w:type="character" w:customStyle="1" w:styleId="FooterChar">
    <w:name w:val="Footer Char"/>
    <w:basedOn w:val="DefaultParagraphFont"/>
    <w:link w:val="Footer"/>
    <w:uiPriority w:val="99"/>
    <w:rsid w:val="00B2271A"/>
    <w:rPr>
      <w:rFonts w:ascii="Times New Roman" w:eastAsia="Times New Roman" w:hAnsi="Times New Roman" w:cs="Times New Roman"/>
      <w:snapToGrid w:val="0"/>
      <w:sz w:val="24"/>
      <w:szCs w:val="20"/>
      <w:lang w:val="en-US"/>
    </w:rPr>
  </w:style>
  <w:style w:type="paragraph" w:styleId="BalloonText">
    <w:name w:val="Balloon Text"/>
    <w:basedOn w:val="Normal"/>
    <w:link w:val="BalloonTextChar"/>
    <w:uiPriority w:val="99"/>
    <w:semiHidden/>
    <w:unhideWhenUsed/>
    <w:rsid w:val="009A384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842"/>
    <w:rPr>
      <w:rFonts w:ascii="Tahoma" w:eastAsia="Times New Roman" w:hAnsi="Tahoma" w:cs="Tahoma"/>
      <w:snapToGrid w:val="0"/>
      <w:sz w:val="16"/>
      <w:szCs w:val="16"/>
      <w:lang w:val="en-US"/>
    </w:rPr>
  </w:style>
  <w:style w:type="character" w:styleId="CommentReference">
    <w:name w:val="annotation reference"/>
    <w:basedOn w:val="DefaultParagraphFont"/>
    <w:unhideWhenUsed/>
    <w:rsid w:val="00CC5DD2"/>
    <w:rPr>
      <w:sz w:val="16"/>
      <w:szCs w:val="16"/>
    </w:rPr>
  </w:style>
  <w:style w:type="paragraph" w:styleId="CommentText">
    <w:name w:val="annotation text"/>
    <w:basedOn w:val="Normal"/>
    <w:link w:val="CommentTextChar"/>
    <w:unhideWhenUsed/>
    <w:rsid w:val="00CC5DD2"/>
    <w:rPr>
      <w:sz w:val="20"/>
    </w:rPr>
  </w:style>
  <w:style w:type="character" w:customStyle="1" w:styleId="CommentTextChar">
    <w:name w:val="Comment Text Char"/>
    <w:basedOn w:val="DefaultParagraphFont"/>
    <w:link w:val="CommentText"/>
    <w:rsid w:val="00CC5DD2"/>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CC5DD2"/>
    <w:rPr>
      <w:b/>
      <w:bCs/>
    </w:rPr>
  </w:style>
  <w:style w:type="character" w:customStyle="1" w:styleId="CommentSubjectChar">
    <w:name w:val="Comment Subject Char"/>
    <w:basedOn w:val="CommentTextChar"/>
    <w:link w:val="CommentSubject"/>
    <w:uiPriority w:val="99"/>
    <w:semiHidden/>
    <w:rsid w:val="00CC5DD2"/>
    <w:rPr>
      <w:rFonts w:ascii="Times New Roman" w:eastAsia="Times New Roman" w:hAnsi="Times New Roman" w:cs="Times New Roman"/>
      <w:b/>
      <w:bCs/>
      <w:snapToGrid w:val="0"/>
      <w:sz w:val="20"/>
      <w:szCs w:val="20"/>
      <w:lang w:val="en-US"/>
    </w:rPr>
  </w:style>
  <w:style w:type="character" w:customStyle="1" w:styleId="Heading4Char">
    <w:name w:val="Heading 4 Char"/>
    <w:basedOn w:val="DefaultParagraphFont"/>
    <w:link w:val="Heading4"/>
    <w:rsid w:val="001916FC"/>
    <w:rPr>
      <w:rFonts w:ascii="Times New Roman" w:eastAsia="Times New Roman" w:hAnsi="Times New Roman" w:cs="Times New Roman"/>
      <w:snapToGrid w:val="0"/>
    </w:rPr>
  </w:style>
  <w:style w:type="character" w:customStyle="1" w:styleId="Definition">
    <w:name w:val="Definition"/>
    <w:rsid w:val="00E8713A"/>
    <w:rPr>
      <w:i/>
    </w:rPr>
  </w:style>
  <w:style w:type="paragraph" w:customStyle="1" w:styleId="H6">
    <w:name w:val="H6"/>
    <w:basedOn w:val="Normal"/>
    <w:next w:val="Normal"/>
    <w:rsid w:val="000557AC"/>
    <w:pPr>
      <w:keepNext/>
      <w:outlineLvl w:val="6"/>
    </w:pPr>
    <w:rPr>
      <w:b/>
      <w:sz w:val="16"/>
    </w:rPr>
  </w:style>
  <w:style w:type="character" w:styleId="FollowedHyperlink">
    <w:name w:val="FollowedHyperlink"/>
    <w:basedOn w:val="DefaultParagraphFont"/>
    <w:uiPriority w:val="99"/>
    <w:semiHidden/>
    <w:unhideWhenUsed/>
    <w:rsid w:val="00757D90"/>
    <w:rPr>
      <w:color w:val="800080" w:themeColor="followedHyperlink"/>
      <w:u w:val="single"/>
    </w:rPr>
  </w:style>
  <w:style w:type="paragraph" w:customStyle="1" w:styleId="DefinitionTerm">
    <w:name w:val="Definition Term"/>
    <w:basedOn w:val="Normal"/>
    <w:next w:val="Normal"/>
    <w:rsid w:val="00337E2A"/>
    <w:pPr>
      <w:spacing w:before="0" w:after="0"/>
    </w:pPr>
  </w:style>
  <w:style w:type="paragraph" w:styleId="Revision">
    <w:name w:val="Revision"/>
    <w:hidden/>
    <w:uiPriority w:val="99"/>
    <w:semiHidden/>
    <w:rsid w:val="00401FE1"/>
    <w:pPr>
      <w:spacing w:after="0" w:line="240" w:lineRule="auto"/>
    </w:pPr>
    <w:rPr>
      <w:rFonts w:ascii="Times New Roman" w:eastAsia="Times New Roman" w:hAnsi="Times New Roman" w:cs="Times New Roman"/>
      <w:snapToGrid w:val="0"/>
      <w:sz w:val="24"/>
      <w:szCs w:val="20"/>
      <w:lang w:val="en-US"/>
    </w:rPr>
  </w:style>
  <w:style w:type="paragraph" w:styleId="Subtitle">
    <w:name w:val="Subtitle"/>
    <w:basedOn w:val="Normal"/>
    <w:link w:val="SubtitleChar"/>
    <w:qFormat/>
    <w:rsid w:val="004759A5"/>
    <w:pPr>
      <w:widowControl/>
      <w:spacing w:before="120" w:after="120"/>
      <w:jc w:val="center"/>
    </w:pPr>
    <w:rPr>
      <w:rFonts w:ascii="Arial" w:hAnsi="Arial"/>
      <w:b/>
      <w:sz w:val="28"/>
      <w:lang w:val="fr-BE"/>
    </w:rPr>
  </w:style>
  <w:style w:type="character" w:customStyle="1" w:styleId="SubtitleChar">
    <w:name w:val="Subtitle Char"/>
    <w:basedOn w:val="DefaultParagraphFont"/>
    <w:link w:val="Subtitle"/>
    <w:rsid w:val="004759A5"/>
    <w:rPr>
      <w:rFonts w:ascii="Arial" w:eastAsia="Times New Roman" w:hAnsi="Arial" w:cs="Times New Roman"/>
      <w:b/>
      <w:snapToGrid w:val="0"/>
      <w:sz w:val="28"/>
      <w:szCs w:val="20"/>
      <w:lang w:val="fr-BE"/>
    </w:rPr>
  </w:style>
  <w:style w:type="paragraph" w:styleId="BodyText">
    <w:name w:val="Body Text"/>
    <w:basedOn w:val="Normal"/>
    <w:link w:val="BodyTextChar"/>
    <w:rsid w:val="006A0BB1"/>
    <w:pPr>
      <w:widowControl/>
      <w:spacing w:before="0" w:after="0"/>
    </w:pPr>
    <w:rPr>
      <w:snapToGrid/>
      <w:lang w:val="en-GB" w:eastAsia="en-GB"/>
    </w:rPr>
  </w:style>
  <w:style w:type="character" w:customStyle="1" w:styleId="BodyTextChar">
    <w:name w:val="Body Text Char"/>
    <w:basedOn w:val="DefaultParagraphFont"/>
    <w:link w:val="BodyText"/>
    <w:rsid w:val="006A0BB1"/>
    <w:rPr>
      <w:rFonts w:ascii="Times New Roman" w:eastAsia="Times New Roman" w:hAnsi="Times New Roman" w:cs="Times New Roman"/>
      <w:sz w:val="24"/>
      <w:szCs w:val="20"/>
      <w:lang w:eastAsia="en-GB"/>
    </w:rPr>
  </w:style>
  <w:style w:type="paragraph" w:customStyle="1" w:styleId="Numbered">
    <w:name w:val="Numbered"/>
    <w:basedOn w:val="Normal"/>
    <w:link w:val="NumberedChar"/>
    <w:qFormat/>
    <w:rsid w:val="00CE78B2"/>
    <w:pPr>
      <w:widowControl/>
      <w:numPr>
        <w:numId w:val="19"/>
      </w:numPr>
      <w:spacing w:before="0" w:after="0"/>
      <w:jc w:val="both"/>
    </w:pPr>
    <w:rPr>
      <w:snapToGrid/>
      <w:szCs w:val="24"/>
      <w:lang w:val="en-GB" w:eastAsia="en-GB"/>
    </w:rPr>
  </w:style>
  <w:style w:type="character" w:customStyle="1" w:styleId="NumberedChar">
    <w:name w:val="Numbered Char"/>
    <w:link w:val="Numbered"/>
    <w:rsid w:val="00CE78B2"/>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E559C"/>
  </w:style>
  <w:style w:type="character" w:customStyle="1" w:styleId="eop">
    <w:name w:val="eop"/>
    <w:basedOn w:val="DefaultParagraphFont"/>
    <w:rsid w:val="00BA29BB"/>
  </w:style>
  <w:style w:type="paragraph" w:customStyle="1" w:styleId="paragraph">
    <w:name w:val="paragraph"/>
    <w:basedOn w:val="Normal"/>
    <w:rsid w:val="00F72244"/>
    <w:pPr>
      <w:widowControl/>
      <w:spacing w:beforeAutospacing="1" w:afterAutospacing="1"/>
    </w:pPr>
    <w:rPr>
      <w:snapToGrid/>
      <w:szCs w:val="24"/>
      <w:lang w:val="fr-BE" w:eastAsia="fr-BE"/>
    </w:rPr>
  </w:style>
  <w:style w:type="character" w:customStyle="1" w:styleId="highlight">
    <w:name w:val="highlight"/>
    <w:basedOn w:val="DefaultParagraphFont"/>
    <w:rsid w:val="00FE3A8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52060">
      <w:bodyDiv w:val="1"/>
      <w:marLeft w:val="0"/>
      <w:marRight w:val="0"/>
      <w:marTop w:val="0"/>
      <w:marBottom w:val="0"/>
      <w:divBdr>
        <w:top w:val="none" w:sz="0" w:space="0" w:color="auto"/>
        <w:left w:val="none" w:sz="0" w:space="0" w:color="auto"/>
        <w:bottom w:val="none" w:sz="0" w:space="0" w:color="auto"/>
        <w:right w:val="none" w:sz="0" w:space="0" w:color="auto"/>
      </w:divBdr>
    </w:div>
    <w:div w:id="347876713">
      <w:bodyDiv w:val="1"/>
      <w:marLeft w:val="0"/>
      <w:marRight w:val="0"/>
      <w:marTop w:val="0"/>
      <w:marBottom w:val="0"/>
      <w:divBdr>
        <w:top w:val="none" w:sz="0" w:space="0" w:color="auto"/>
        <w:left w:val="none" w:sz="0" w:space="0" w:color="auto"/>
        <w:bottom w:val="none" w:sz="0" w:space="0" w:color="auto"/>
        <w:right w:val="none" w:sz="0" w:space="0" w:color="auto"/>
      </w:divBdr>
    </w:div>
    <w:div w:id="433327283">
      <w:bodyDiv w:val="1"/>
      <w:marLeft w:val="0"/>
      <w:marRight w:val="0"/>
      <w:marTop w:val="0"/>
      <w:marBottom w:val="0"/>
      <w:divBdr>
        <w:top w:val="none" w:sz="0" w:space="0" w:color="auto"/>
        <w:left w:val="none" w:sz="0" w:space="0" w:color="auto"/>
        <w:bottom w:val="none" w:sz="0" w:space="0" w:color="auto"/>
        <w:right w:val="none" w:sz="0" w:space="0" w:color="auto"/>
      </w:divBdr>
    </w:div>
    <w:div w:id="451093684">
      <w:bodyDiv w:val="1"/>
      <w:marLeft w:val="0"/>
      <w:marRight w:val="0"/>
      <w:marTop w:val="0"/>
      <w:marBottom w:val="0"/>
      <w:divBdr>
        <w:top w:val="none" w:sz="0" w:space="0" w:color="auto"/>
        <w:left w:val="none" w:sz="0" w:space="0" w:color="auto"/>
        <w:bottom w:val="none" w:sz="0" w:space="0" w:color="auto"/>
        <w:right w:val="none" w:sz="0" w:space="0" w:color="auto"/>
      </w:divBdr>
    </w:div>
    <w:div w:id="476647371">
      <w:bodyDiv w:val="1"/>
      <w:marLeft w:val="0"/>
      <w:marRight w:val="0"/>
      <w:marTop w:val="0"/>
      <w:marBottom w:val="0"/>
      <w:divBdr>
        <w:top w:val="none" w:sz="0" w:space="0" w:color="auto"/>
        <w:left w:val="none" w:sz="0" w:space="0" w:color="auto"/>
        <w:bottom w:val="none" w:sz="0" w:space="0" w:color="auto"/>
        <w:right w:val="none" w:sz="0" w:space="0" w:color="auto"/>
      </w:divBdr>
    </w:div>
    <w:div w:id="707412152">
      <w:bodyDiv w:val="1"/>
      <w:marLeft w:val="0"/>
      <w:marRight w:val="0"/>
      <w:marTop w:val="0"/>
      <w:marBottom w:val="0"/>
      <w:divBdr>
        <w:top w:val="none" w:sz="0" w:space="0" w:color="auto"/>
        <w:left w:val="none" w:sz="0" w:space="0" w:color="auto"/>
        <w:bottom w:val="none" w:sz="0" w:space="0" w:color="auto"/>
        <w:right w:val="none" w:sz="0" w:space="0" w:color="auto"/>
      </w:divBdr>
    </w:div>
    <w:div w:id="1152598714">
      <w:bodyDiv w:val="1"/>
      <w:marLeft w:val="0"/>
      <w:marRight w:val="0"/>
      <w:marTop w:val="0"/>
      <w:marBottom w:val="0"/>
      <w:divBdr>
        <w:top w:val="none" w:sz="0" w:space="0" w:color="auto"/>
        <w:left w:val="none" w:sz="0" w:space="0" w:color="auto"/>
        <w:bottom w:val="none" w:sz="0" w:space="0" w:color="auto"/>
        <w:right w:val="none" w:sz="0" w:space="0" w:color="auto"/>
      </w:divBdr>
      <w:divsChild>
        <w:div w:id="193425239">
          <w:marLeft w:val="0"/>
          <w:marRight w:val="0"/>
          <w:marTop w:val="0"/>
          <w:marBottom w:val="0"/>
          <w:divBdr>
            <w:top w:val="none" w:sz="0" w:space="0" w:color="auto"/>
            <w:left w:val="none" w:sz="0" w:space="0" w:color="auto"/>
            <w:bottom w:val="none" w:sz="0" w:space="0" w:color="auto"/>
            <w:right w:val="none" w:sz="0" w:space="0" w:color="auto"/>
          </w:divBdr>
        </w:div>
        <w:div w:id="276330069">
          <w:marLeft w:val="0"/>
          <w:marRight w:val="0"/>
          <w:marTop w:val="0"/>
          <w:marBottom w:val="0"/>
          <w:divBdr>
            <w:top w:val="none" w:sz="0" w:space="0" w:color="auto"/>
            <w:left w:val="none" w:sz="0" w:space="0" w:color="auto"/>
            <w:bottom w:val="none" w:sz="0" w:space="0" w:color="auto"/>
            <w:right w:val="none" w:sz="0" w:space="0" w:color="auto"/>
          </w:divBdr>
        </w:div>
      </w:divsChild>
    </w:div>
    <w:div w:id="1193761944">
      <w:bodyDiv w:val="1"/>
      <w:marLeft w:val="0"/>
      <w:marRight w:val="0"/>
      <w:marTop w:val="0"/>
      <w:marBottom w:val="0"/>
      <w:divBdr>
        <w:top w:val="none" w:sz="0" w:space="0" w:color="auto"/>
        <w:left w:val="none" w:sz="0" w:space="0" w:color="auto"/>
        <w:bottom w:val="none" w:sz="0" w:space="0" w:color="auto"/>
        <w:right w:val="none" w:sz="0" w:space="0" w:color="auto"/>
      </w:divBdr>
    </w:div>
    <w:div w:id="1505776060">
      <w:bodyDiv w:val="1"/>
      <w:marLeft w:val="0"/>
      <w:marRight w:val="0"/>
      <w:marTop w:val="0"/>
      <w:marBottom w:val="0"/>
      <w:divBdr>
        <w:top w:val="none" w:sz="0" w:space="0" w:color="auto"/>
        <w:left w:val="none" w:sz="0" w:space="0" w:color="auto"/>
        <w:bottom w:val="none" w:sz="0" w:space="0" w:color="auto"/>
        <w:right w:val="none" w:sz="0" w:space="0" w:color="auto"/>
      </w:divBdr>
    </w:div>
    <w:div w:id="1563826165">
      <w:bodyDiv w:val="1"/>
      <w:marLeft w:val="0"/>
      <w:marRight w:val="0"/>
      <w:marTop w:val="0"/>
      <w:marBottom w:val="0"/>
      <w:divBdr>
        <w:top w:val="none" w:sz="0" w:space="0" w:color="auto"/>
        <w:left w:val="none" w:sz="0" w:space="0" w:color="auto"/>
        <w:bottom w:val="none" w:sz="0" w:space="0" w:color="auto"/>
        <w:right w:val="none" w:sz="0" w:space="0" w:color="auto"/>
      </w:divBdr>
    </w:div>
    <w:div w:id="1571382399">
      <w:bodyDiv w:val="1"/>
      <w:marLeft w:val="0"/>
      <w:marRight w:val="0"/>
      <w:marTop w:val="0"/>
      <w:marBottom w:val="0"/>
      <w:divBdr>
        <w:top w:val="none" w:sz="0" w:space="0" w:color="auto"/>
        <w:left w:val="none" w:sz="0" w:space="0" w:color="auto"/>
        <w:bottom w:val="none" w:sz="0" w:space="0" w:color="auto"/>
        <w:right w:val="none" w:sz="0" w:space="0" w:color="auto"/>
      </w:divBdr>
    </w:div>
    <w:div w:id="189126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budget/graphs/inforeuro.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A27BC3-56C3-45F7-8A24-5833768E8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DA488D-3D8C-44BF-A517-5106C26230B4}">
  <ds:schemaRefs>
    <ds:schemaRef ds:uri="http://schemas.openxmlformats.org/officeDocument/2006/bibliography"/>
  </ds:schemaRefs>
</ds:datastoreItem>
</file>

<file path=customXml/itemProps3.xml><?xml version="1.0" encoding="utf-8"?>
<ds:datastoreItem xmlns:ds="http://schemas.openxmlformats.org/officeDocument/2006/customXml" ds:itemID="{96059457-EEB0-407C-B406-7FF8A21552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00761D-4279-4B32-A1E3-0E18E67AE0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3452</TotalTime>
  <Pages>4</Pages>
  <Words>1138</Words>
  <Characters>7136</Characters>
  <Application>Microsoft Office Word</Application>
  <DocSecurity>0</DocSecurity>
  <Lines>246</Lines>
  <Paragraphs>145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 Paul (DEVCO)</dc:creator>
  <cp:lastModifiedBy>Nikola Todorov</cp:lastModifiedBy>
  <cp:revision>215</cp:revision>
  <dcterms:created xsi:type="dcterms:W3CDTF">2020-07-14T13:39:00Z</dcterms:created>
  <dcterms:modified xsi:type="dcterms:W3CDTF">2025-11-04T08:58:00Z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0x010100724FDE23FB365D4CB8B2901107175F9F</vt:lpwstr>
  </property>
</Properties>
</file>