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95BD0" w14:textId="77777777" w:rsidR="00596BCC" w:rsidRPr="00762040" w:rsidRDefault="00596BCC" w:rsidP="00106C0D">
      <w:pPr>
        <w:pStyle w:val="Header"/>
        <w:tabs>
          <w:tab w:val="clear" w:pos="4819"/>
        </w:tabs>
        <w:jc w:val="center"/>
        <w:rPr>
          <w:b/>
          <w:color w:val="000000"/>
          <w:sz w:val="28"/>
          <w:szCs w:val="28"/>
        </w:rPr>
      </w:pPr>
      <w:r w:rsidRPr="00762040">
        <w:rPr>
          <w:b/>
          <w:color w:val="000000"/>
          <w:sz w:val="28"/>
          <w:szCs w:val="28"/>
        </w:rPr>
        <w:t>PROVISIONAL / FINAL ACCEPTANCE CERTIFICATE</w:t>
      </w:r>
    </w:p>
    <w:p w14:paraId="60D42841" w14:textId="77777777" w:rsidR="00FD54F1" w:rsidRDefault="00596BCC" w:rsidP="0090522B">
      <w:pPr>
        <w:jc w:val="center"/>
        <w:rPr>
          <w:b/>
          <w:color w:val="000000"/>
          <w:sz w:val="16"/>
          <w:szCs w:val="16"/>
        </w:rPr>
      </w:pPr>
      <w:r w:rsidRPr="00762040">
        <w:rPr>
          <w:b/>
          <w:color w:val="000000"/>
          <w:sz w:val="16"/>
          <w:szCs w:val="16"/>
        </w:rPr>
        <w:t>(</w:t>
      </w:r>
      <w:r w:rsidRPr="00762040">
        <w:rPr>
          <w:b/>
          <w:color w:val="000000"/>
          <w:sz w:val="16"/>
          <w:szCs w:val="16"/>
          <w:highlight w:val="yellow"/>
        </w:rPr>
        <w:t>delete not applicable</w:t>
      </w:r>
      <w:r w:rsidR="00455AC6" w:rsidRPr="00762040">
        <w:rPr>
          <w:b/>
          <w:color w:val="000000"/>
          <w:sz w:val="16"/>
          <w:szCs w:val="16"/>
        </w:rPr>
        <w:t>)</w:t>
      </w:r>
    </w:p>
    <w:p w14:paraId="461942D2" w14:textId="77777777" w:rsidR="008E78BE" w:rsidRPr="00762040" w:rsidRDefault="008E78BE" w:rsidP="0090522B">
      <w:pPr>
        <w:jc w:val="center"/>
        <w:rPr>
          <w:b/>
          <w:color w:val="000000"/>
          <w:sz w:val="16"/>
          <w:szCs w:val="16"/>
        </w:rPr>
      </w:pPr>
    </w:p>
    <w:p w14:paraId="2938F5EC" w14:textId="45A219B4" w:rsidR="00C75CC4" w:rsidRDefault="00FD54F1" w:rsidP="00FD54F1">
      <w:pPr>
        <w:rPr>
          <w:b/>
          <w:color w:val="000000"/>
          <w:sz w:val="22"/>
          <w:szCs w:val="22"/>
          <w:u w:val="single"/>
        </w:rPr>
      </w:pPr>
      <w:r w:rsidRPr="0090522B">
        <w:rPr>
          <w:b/>
          <w:color w:val="000000"/>
          <w:sz w:val="22"/>
          <w:szCs w:val="22"/>
          <w:u w:val="single"/>
        </w:rPr>
        <w:t xml:space="preserve">Contract No </w:t>
      </w:r>
      <w:r w:rsidR="00D93F9F" w:rsidRPr="00D93F9F">
        <w:rPr>
          <w:b/>
          <w:color w:val="000000"/>
          <w:sz w:val="22"/>
          <w:szCs w:val="22"/>
          <w:u w:val="single"/>
        </w:rPr>
        <w:t>RORS00127-PP2 - TD0</w:t>
      </w:r>
      <w:r w:rsidR="001B7F63">
        <w:rPr>
          <w:b/>
          <w:color w:val="000000"/>
          <w:sz w:val="22"/>
          <w:szCs w:val="22"/>
          <w:u w:val="single"/>
        </w:rPr>
        <w:t>9</w:t>
      </w:r>
    </w:p>
    <w:p w14:paraId="522539C5" w14:textId="3147D666" w:rsidR="00D65639" w:rsidRDefault="004E091F" w:rsidP="00FD54F1">
      <w:pPr>
        <w:rPr>
          <w:b/>
          <w:color w:val="000000"/>
          <w:sz w:val="22"/>
          <w:szCs w:val="22"/>
          <w:u w:val="single"/>
        </w:rPr>
      </w:pPr>
      <w:r w:rsidRPr="0090522B">
        <w:rPr>
          <w:b/>
          <w:color w:val="000000"/>
          <w:sz w:val="22"/>
          <w:szCs w:val="22"/>
          <w:u w:val="single"/>
        </w:rPr>
        <w:t>Title</w:t>
      </w:r>
      <w:r w:rsidR="00A719A5">
        <w:rPr>
          <w:b/>
          <w:color w:val="000000"/>
          <w:sz w:val="22"/>
          <w:szCs w:val="22"/>
          <w:u w:val="single"/>
        </w:rPr>
        <w:t>:</w:t>
      </w:r>
      <w:r w:rsidR="00C75CC4">
        <w:rPr>
          <w:b/>
          <w:color w:val="000000"/>
          <w:sz w:val="22"/>
          <w:szCs w:val="22"/>
          <w:u w:val="single"/>
        </w:rPr>
        <w:t xml:space="preserve"> </w:t>
      </w:r>
      <w:r w:rsidR="00D93F9F" w:rsidRPr="00D93F9F">
        <w:rPr>
          <w:b/>
          <w:color w:val="000000"/>
          <w:sz w:val="22"/>
          <w:szCs w:val="22"/>
          <w:u w:val="single"/>
        </w:rPr>
        <w:t xml:space="preserve">Procurement of </w:t>
      </w:r>
      <w:r w:rsidR="00692B21" w:rsidRPr="00692B21">
        <w:rPr>
          <w:b/>
          <w:color w:val="000000"/>
          <w:sz w:val="22"/>
          <w:szCs w:val="22"/>
          <w:u w:val="single"/>
        </w:rPr>
        <w:t>Pick-up</w:t>
      </w:r>
      <w:r w:rsidR="001B7F63" w:rsidRPr="001B7F63">
        <w:rPr>
          <w:b/>
          <w:color w:val="000000"/>
          <w:sz w:val="22"/>
          <w:szCs w:val="22"/>
          <w:u w:val="single"/>
        </w:rPr>
        <w:t xml:space="preserve"> vehicle</w:t>
      </w:r>
      <w:r w:rsidR="00D93F9F" w:rsidRPr="00D93F9F">
        <w:rPr>
          <w:b/>
          <w:color w:val="000000"/>
          <w:sz w:val="22"/>
          <w:szCs w:val="22"/>
          <w:u w:val="single"/>
        </w:rPr>
        <w:t xml:space="preserve"> for project Green-Path</w:t>
      </w:r>
    </w:p>
    <w:p w14:paraId="79261F57" w14:textId="77777777" w:rsidR="00D65639" w:rsidRPr="00FD54F1" w:rsidRDefault="00D65639">
      <w:pPr>
        <w:rPr>
          <w:sz w:val="22"/>
          <w:szCs w:val="22"/>
        </w:rPr>
      </w:pPr>
    </w:p>
    <w:p w14:paraId="468D5892" w14:textId="36723F85" w:rsidR="00D65639" w:rsidRPr="00495B3C" w:rsidRDefault="000478C3">
      <w:pPr>
        <w:tabs>
          <w:tab w:val="left" w:pos="993"/>
          <w:tab w:val="left" w:pos="5103"/>
          <w:tab w:val="left" w:pos="6237"/>
        </w:tabs>
        <w:rPr>
          <w:b/>
          <w:sz w:val="22"/>
          <w:szCs w:val="22"/>
          <w:highlight w:val="yellow"/>
        </w:rPr>
      </w:pPr>
      <w:r w:rsidRPr="00FD54F1">
        <w:rPr>
          <w:sz w:val="22"/>
          <w:szCs w:val="22"/>
        </w:rPr>
        <w:t>Contractor</w:t>
      </w:r>
      <w:r w:rsidR="00D65639" w:rsidRPr="00FD54F1">
        <w:rPr>
          <w:sz w:val="22"/>
          <w:szCs w:val="22"/>
        </w:rPr>
        <w:t xml:space="preserve">: </w:t>
      </w:r>
      <w:r w:rsidR="00D65639" w:rsidRPr="00495B3C">
        <w:rPr>
          <w:b/>
          <w:sz w:val="22"/>
          <w:szCs w:val="22"/>
          <w:highlight w:val="yellow"/>
        </w:rPr>
        <w:t>………………</w:t>
      </w:r>
      <w:r w:rsidRPr="00495B3C">
        <w:rPr>
          <w:b/>
          <w:sz w:val="22"/>
          <w:szCs w:val="22"/>
          <w:highlight w:val="yellow"/>
        </w:rPr>
        <w:t>…………</w:t>
      </w:r>
      <w:r w:rsidR="00D65639" w:rsidRPr="009C1100">
        <w:rPr>
          <w:sz w:val="22"/>
          <w:szCs w:val="22"/>
        </w:rPr>
        <w:tab/>
      </w:r>
      <w:r w:rsidR="00D65639" w:rsidRPr="00C75CC4">
        <w:rPr>
          <w:sz w:val="22"/>
          <w:szCs w:val="22"/>
        </w:rPr>
        <w:t xml:space="preserve">Beneficiary: </w:t>
      </w:r>
      <w:r w:rsidR="00D93F9F" w:rsidRPr="00D93F9F">
        <w:rPr>
          <w:b/>
          <w:bCs/>
          <w:sz w:val="22"/>
          <w:szCs w:val="22"/>
        </w:rPr>
        <w:t>Provincial Secretariat for Urban Planning and Environmental Protection</w:t>
      </w:r>
    </w:p>
    <w:p w14:paraId="123DBF4E" w14:textId="71C06600" w:rsidR="00A719A5" w:rsidRPr="00D93F9F" w:rsidRDefault="00D65639">
      <w:pPr>
        <w:tabs>
          <w:tab w:val="left" w:pos="993"/>
          <w:tab w:val="left" w:pos="6237"/>
        </w:tabs>
        <w:rPr>
          <w:b/>
          <w:bCs/>
          <w:sz w:val="22"/>
          <w:szCs w:val="22"/>
        </w:rPr>
      </w:pPr>
      <w:r w:rsidRPr="009C1100">
        <w:rPr>
          <w:sz w:val="22"/>
          <w:szCs w:val="22"/>
        </w:rPr>
        <w:tab/>
      </w:r>
      <w:r w:rsidRPr="00495B3C">
        <w:rPr>
          <w:sz w:val="22"/>
          <w:szCs w:val="22"/>
          <w:highlight w:val="yellow"/>
        </w:rPr>
        <w:t>……………………..</w:t>
      </w:r>
      <w:r w:rsidRPr="009C1100">
        <w:rPr>
          <w:sz w:val="22"/>
          <w:szCs w:val="22"/>
        </w:rPr>
        <w:tab/>
      </w:r>
      <w:r w:rsidR="00D93F9F" w:rsidRPr="00D93F9F">
        <w:rPr>
          <w:b/>
          <w:bCs/>
          <w:sz w:val="22"/>
          <w:szCs w:val="22"/>
        </w:rPr>
        <w:t>Bulevar Mihajla Pupina 16, 21201 Novi Sad, Republic of Serbia</w:t>
      </w:r>
    </w:p>
    <w:p w14:paraId="235BA37B" w14:textId="77777777" w:rsidR="00D65639" w:rsidRPr="00FD54F1" w:rsidRDefault="00D65639" w:rsidP="004E091F">
      <w:pPr>
        <w:tabs>
          <w:tab w:val="left" w:pos="993"/>
          <w:tab w:val="left" w:pos="6237"/>
        </w:tabs>
        <w:rPr>
          <w:sz w:val="22"/>
          <w:szCs w:val="22"/>
        </w:rPr>
      </w:pPr>
      <w:r w:rsidRPr="00FD54F1">
        <w:rPr>
          <w:sz w:val="22"/>
          <w:szCs w:val="22"/>
        </w:rPr>
        <w:tab/>
      </w:r>
      <w:r w:rsidR="000A4CD6" w:rsidRPr="00FD54F1">
        <w:rPr>
          <w:sz w:val="22"/>
          <w:szCs w:val="22"/>
        </w:rPr>
        <w:tab/>
      </w:r>
    </w:p>
    <w:tbl>
      <w:tblPr>
        <w:tblW w:w="1233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4992"/>
        <w:gridCol w:w="709"/>
        <w:gridCol w:w="851"/>
        <w:gridCol w:w="708"/>
        <w:gridCol w:w="3827"/>
      </w:tblGrid>
      <w:tr w:rsidR="00C75CC4" w:rsidRPr="0090522B" w14:paraId="1B495621" w14:textId="77777777" w:rsidTr="00C75CC4">
        <w:trPr>
          <w:cantSplit/>
          <w:trHeight w:hRule="exact" w:val="1654"/>
          <w:jc w:val="center"/>
        </w:trPr>
        <w:tc>
          <w:tcPr>
            <w:tcW w:w="624" w:type="dxa"/>
            <w:vAlign w:val="center"/>
          </w:tcPr>
          <w:p w14:paraId="0D9B61A1" w14:textId="77777777" w:rsidR="00C75CC4" w:rsidRPr="0090522B" w:rsidRDefault="00C75CC4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 xml:space="preserve">Item </w:t>
            </w:r>
          </w:p>
        </w:tc>
        <w:tc>
          <w:tcPr>
            <w:tcW w:w="624" w:type="dxa"/>
            <w:vAlign w:val="center"/>
          </w:tcPr>
          <w:p w14:paraId="1CFD1CF4" w14:textId="77777777" w:rsidR="00C75CC4" w:rsidRPr="0090522B" w:rsidRDefault="00C75CC4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qty</w:t>
            </w:r>
          </w:p>
        </w:tc>
        <w:tc>
          <w:tcPr>
            <w:tcW w:w="4992" w:type="dxa"/>
            <w:tcBorders>
              <w:left w:val="nil"/>
            </w:tcBorders>
            <w:vAlign w:val="center"/>
          </w:tcPr>
          <w:p w14:paraId="354C90B6" w14:textId="77777777" w:rsidR="00C75CC4" w:rsidRPr="0090522B" w:rsidRDefault="00C75CC4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Description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5586850" w14:textId="77777777" w:rsidR="00C75CC4" w:rsidRPr="0090522B" w:rsidRDefault="00C75CC4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Delivery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BA6A8DE" w14:textId="4475E985" w:rsidR="00C75CC4" w:rsidRPr="00C75CC4" w:rsidRDefault="00C75CC4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75CC4">
              <w:rPr>
                <w:b/>
                <w:sz w:val="22"/>
                <w:szCs w:val="22"/>
              </w:rPr>
              <w:t>Installation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9D7915" w14:textId="7885022C" w:rsidR="00C75CC4" w:rsidRPr="00C75CC4" w:rsidRDefault="00C75CC4" w:rsidP="00762040">
            <w:pPr>
              <w:tabs>
                <w:tab w:val="left" w:pos="3402"/>
              </w:tabs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C75CC4">
              <w:rPr>
                <w:b/>
                <w:sz w:val="22"/>
                <w:szCs w:val="22"/>
              </w:rPr>
              <w:t>(Manuals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71776B" w14:textId="77777777" w:rsidR="00C75CC4" w:rsidRPr="0090522B" w:rsidRDefault="00C75CC4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  <w:p w14:paraId="73FF1158" w14:textId="77777777" w:rsidR="00C75CC4" w:rsidRPr="0090522B" w:rsidRDefault="00C75CC4" w:rsidP="00762040">
            <w:pPr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90522B">
              <w:rPr>
                <w:b/>
                <w:sz w:val="22"/>
                <w:szCs w:val="22"/>
              </w:rPr>
              <w:t>Remarks</w:t>
            </w:r>
          </w:p>
        </w:tc>
      </w:tr>
      <w:tr w:rsidR="00C75CC4" w:rsidRPr="00FD54F1" w14:paraId="24D956F8" w14:textId="77777777" w:rsidTr="00A719A5">
        <w:tblPrEx>
          <w:tblBorders>
            <w:insideH w:val="single" w:sz="6" w:space="0" w:color="auto"/>
          </w:tblBorders>
        </w:tblPrEx>
        <w:trPr>
          <w:trHeight w:hRule="exact" w:val="574"/>
          <w:jc w:val="center"/>
        </w:trPr>
        <w:tc>
          <w:tcPr>
            <w:tcW w:w="624" w:type="dxa"/>
          </w:tcPr>
          <w:p w14:paraId="5B734F23" w14:textId="730951D4" w:rsidR="00C75CC4" w:rsidRPr="00FD54F1" w:rsidRDefault="00C75CC4" w:rsidP="00C75CC4">
            <w:pPr>
              <w:pStyle w:val="Testo"/>
              <w:spacing w:before="12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54F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624" w:type="dxa"/>
          </w:tcPr>
          <w:p w14:paraId="0F0AC907" w14:textId="3E2B85DC" w:rsidR="00C75CC4" w:rsidRPr="00C75CC4" w:rsidRDefault="00C75CC4" w:rsidP="00C75CC4">
            <w:pPr>
              <w:pStyle w:val="Testo"/>
              <w:spacing w:before="120"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4992" w:type="dxa"/>
          </w:tcPr>
          <w:p w14:paraId="3283019A" w14:textId="605BEEF7" w:rsidR="00C75CC4" w:rsidRPr="00C75CC4" w:rsidRDefault="00C75CC4" w:rsidP="00C75CC4">
            <w:pPr>
              <w:pStyle w:val="Testo"/>
              <w:spacing w:before="120" w:line="240" w:lineRule="auto"/>
              <w:jc w:val="left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&lt;</w:t>
            </w:r>
            <w:r w:rsidRPr="00495B3C">
              <w:rPr>
                <w:rFonts w:ascii="Times New Roman" w:hAnsi="Times New Roman"/>
                <w:sz w:val="22"/>
                <w:szCs w:val="22"/>
                <w:highlight w:val="yellow"/>
              </w:rPr>
              <w:t>……………………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6E147EF" w14:textId="77777777" w:rsidR="00C75CC4" w:rsidRPr="00FD54F1" w:rsidRDefault="00C75CC4" w:rsidP="00C75CC4">
            <w:pPr>
              <w:pStyle w:val="Testo"/>
              <w:spacing w:before="120"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14:paraId="6B91979A" w14:textId="77777777" w:rsidR="00C75CC4" w:rsidRPr="00C75CC4" w:rsidRDefault="00C75CC4" w:rsidP="00C75CC4">
            <w:pPr>
              <w:pStyle w:val="Testo"/>
              <w:spacing w:before="12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D1C23A5" w14:textId="77777777" w:rsidR="00C75CC4" w:rsidRPr="00C75CC4" w:rsidRDefault="00C75CC4" w:rsidP="00C75CC4">
            <w:pPr>
              <w:pStyle w:val="Testo"/>
              <w:spacing w:before="12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14:paraId="09412FF4" w14:textId="77777777" w:rsidR="00C75CC4" w:rsidRPr="00FD54F1" w:rsidRDefault="00C75CC4" w:rsidP="00C75CC4">
            <w:pPr>
              <w:pStyle w:val="Testo"/>
              <w:spacing w:before="120" w:line="240" w:lineRule="auto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0EA2BD4" w14:textId="77777777" w:rsidR="000A4CD6" w:rsidRPr="00FD54F1" w:rsidRDefault="000A4CD6">
      <w:pPr>
        <w:tabs>
          <w:tab w:val="left" w:pos="3402"/>
        </w:tabs>
        <w:rPr>
          <w:sz w:val="22"/>
          <w:szCs w:val="22"/>
        </w:rPr>
      </w:pPr>
    </w:p>
    <w:p w14:paraId="72A045A5" w14:textId="77777777" w:rsidR="003E5D42" w:rsidRPr="00FD54F1" w:rsidRDefault="00892A9A" w:rsidP="0090522B">
      <w:pPr>
        <w:tabs>
          <w:tab w:val="left" w:pos="1134"/>
        </w:tabs>
        <w:ind w:left="1134" w:hanging="1134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Provisional:</w:t>
      </w:r>
      <w:r w:rsidR="0090522B">
        <w:rPr>
          <w:sz w:val="22"/>
          <w:szCs w:val="22"/>
        </w:rPr>
        <w:tab/>
      </w:r>
      <w:r w:rsidR="00D65639" w:rsidRPr="00FD54F1">
        <w:rPr>
          <w:sz w:val="22"/>
          <w:szCs w:val="22"/>
        </w:rPr>
        <w:t xml:space="preserve">All of the above mentioned items have been delivered, installed, tested and found compliant with the </w:t>
      </w:r>
      <w:r w:rsidR="00397FE0">
        <w:rPr>
          <w:sz w:val="22"/>
          <w:szCs w:val="22"/>
        </w:rPr>
        <w:t>t</w:t>
      </w:r>
      <w:r w:rsidR="00D65639" w:rsidRPr="00FD54F1">
        <w:rPr>
          <w:sz w:val="22"/>
          <w:szCs w:val="22"/>
        </w:rPr>
        <w:t xml:space="preserve">echnical </w:t>
      </w:r>
      <w:r w:rsidR="00397FE0">
        <w:rPr>
          <w:sz w:val="22"/>
          <w:szCs w:val="22"/>
        </w:rPr>
        <w:t>s</w:t>
      </w:r>
      <w:r w:rsidR="00D65639" w:rsidRPr="00FD54F1">
        <w:rPr>
          <w:sz w:val="22"/>
          <w:szCs w:val="22"/>
        </w:rPr>
        <w:t>pecifications of the supply contract.</w:t>
      </w:r>
      <w:r w:rsidR="0090522B">
        <w:rPr>
          <w:sz w:val="22"/>
          <w:szCs w:val="22"/>
        </w:rPr>
        <w:t xml:space="preserve"> </w:t>
      </w:r>
      <w:r w:rsidR="003E5D42">
        <w:rPr>
          <w:sz w:val="22"/>
          <w:szCs w:val="22"/>
        </w:rPr>
        <w:t xml:space="preserve">The contractor has also demonstrated that the obligations in the Communication and Visibility Manual have been complied with </w:t>
      </w:r>
      <w:r w:rsidR="00863C6F">
        <w:rPr>
          <w:sz w:val="22"/>
          <w:szCs w:val="22"/>
        </w:rPr>
        <w:t>A</w:t>
      </w:r>
      <w:r w:rsidR="003E5D42">
        <w:rPr>
          <w:sz w:val="22"/>
          <w:szCs w:val="22"/>
        </w:rPr>
        <w:t xml:space="preserve">rticle </w:t>
      </w:r>
      <w:r w:rsidR="00CE4E7F">
        <w:rPr>
          <w:sz w:val="22"/>
          <w:szCs w:val="22"/>
        </w:rPr>
        <w:t>9</w:t>
      </w:r>
      <w:r w:rsidR="003E5D42">
        <w:rPr>
          <w:sz w:val="22"/>
          <w:szCs w:val="22"/>
        </w:rPr>
        <w:t>.</w:t>
      </w:r>
      <w:r w:rsidR="00CE4E7F">
        <w:rPr>
          <w:sz w:val="22"/>
          <w:szCs w:val="22"/>
        </w:rPr>
        <w:t>9</w:t>
      </w:r>
      <w:r w:rsidR="003E5D42">
        <w:rPr>
          <w:sz w:val="22"/>
          <w:szCs w:val="22"/>
        </w:rPr>
        <w:t xml:space="preserve"> </w:t>
      </w:r>
      <w:r w:rsidR="002758FD">
        <w:rPr>
          <w:sz w:val="22"/>
          <w:szCs w:val="22"/>
        </w:rPr>
        <w:t>of</w:t>
      </w:r>
      <w:r w:rsidR="003E5D42">
        <w:rPr>
          <w:sz w:val="22"/>
          <w:szCs w:val="22"/>
        </w:rPr>
        <w:t xml:space="preserve"> the </w:t>
      </w:r>
      <w:r w:rsidR="00397FE0">
        <w:rPr>
          <w:sz w:val="22"/>
          <w:szCs w:val="22"/>
        </w:rPr>
        <w:t>g</w:t>
      </w:r>
      <w:r w:rsidR="003E5D42">
        <w:rPr>
          <w:sz w:val="22"/>
          <w:szCs w:val="22"/>
        </w:rPr>
        <w:t xml:space="preserve">eneral </w:t>
      </w:r>
      <w:r w:rsidR="00397FE0">
        <w:rPr>
          <w:sz w:val="22"/>
          <w:szCs w:val="22"/>
        </w:rPr>
        <w:t>c</w:t>
      </w:r>
      <w:r w:rsidR="003E5D42">
        <w:rPr>
          <w:sz w:val="22"/>
          <w:szCs w:val="22"/>
        </w:rPr>
        <w:t xml:space="preserve">onditions. </w:t>
      </w:r>
    </w:p>
    <w:p w14:paraId="099CBEC9" w14:textId="77777777" w:rsidR="00D65639" w:rsidRPr="00FD54F1" w:rsidRDefault="00892A9A" w:rsidP="0090522B">
      <w:pPr>
        <w:tabs>
          <w:tab w:val="left" w:pos="567"/>
        </w:tabs>
        <w:ind w:left="567" w:hanging="567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>Final:</w:t>
      </w:r>
      <w:r w:rsidR="0090522B">
        <w:rPr>
          <w:sz w:val="22"/>
          <w:szCs w:val="22"/>
        </w:rPr>
        <w:tab/>
      </w:r>
      <w:r w:rsidR="00A9175D" w:rsidRPr="00FD54F1">
        <w:rPr>
          <w:sz w:val="22"/>
          <w:szCs w:val="22"/>
        </w:rPr>
        <w:t xml:space="preserve">The </w:t>
      </w:r>
      <w:r w:rsidR="008C142F">
        <w:rPr>
          <w:sz w:val="22"/>
          <w:szCs w:val="22"/>
        </w:rPr>
        <w:t>contractor</w:t>
      </w:r>
      <w:r w:rsidR="008C142F" w:rsidRPr="00FD54F1">
        <w:rPr>
          <w:sz w:val="22"/>
          <w:szCs w:val="22"/>
        </w:rPr>
        <w:t xml:space="preserve"> </w:t>
      </w:r>
      <w:r w:rsidR="00A9175D" w:rsidRPr="00FD54F1">
        <w:rPr>
          <w:sz w:val="22"/>
          <w:szCs w:val="22"/>
        </w:rPr>
        <w:t>has remedied any defect or damage occurr</w:t>
      </w:r>
      <w:r w:rsidR="00BF6F99" w:rsidRPr="00FD54F1">
        <w:rPr>
          <w:sz w:val="22"/>
          <w:szCs w:val="22"/>
        </w:rPr>
        <w:t>ed</w:t>
      </w:r>
      <w:r w:rsidR="00A9175D" w:rsidRPr="00FD54F1">
        <w:rPr>
          <w:sz w:val="22"/>
          <w:szCs w:val="22"/>
        </w:rPr>
        <w:t xml:space="preserve"> during the warranty period</w:t>
      </w:r>
      <w:r w:rsidRPr="00FD54F1">
        <w:rPr>
          <w:sz w:val="22"/>
          <w:szCs w:val="22"/>
        </w:rPr>
        <w:t>,</w:t>
      </w:r>
      <w:r w:rsidR="00A9175D" w:rsidRPr="00FD54F1">
        <w:rPr>
          <w:sz w:val="22"/>
          <w:szCs w:val="22"/>
        </w:rPr>
        <w:t xml:space="preserve"> </w:t>
      </w:r>
      <w:r w:rsidRPr="00FD54F1">
        <w:rPr>
          <w:sz w:val="22"/>
          <w:szCs w:val="22"/>
        </w:rPr>
        <w:t>as specified</w:t>
      </w:r>
      <w:r w:rsidR="00A9175D" w:rsidRPr="00FD54F1">
        <w:rPr>
          <w:sz w:val="22"/>
          <w:szCs w:val="22"/>
        </w:rPr>
        <w:t xml:space="preserve"> in the contract</w:t>
      </w:r>
      <w:r w:rsidRPr="00FD54F1">
        <w:rPr>
          <w:sz w:val="22"/>
          <w:szCs w:val="22"/>
        </w:rPr>
        <w:t>.</w:t>
      </w:r>
    </w:p>
    <w:p w14:paraId="5A28DDB5" w14:textId="5820ED55" w:rsidR="00421E42" w:rsidRPr="00C75CC4" w:rsidRDefault="00421E42" w:rsidP="00C75CC4">
      <w:pPr>
        <w:rPr>
          <w:b/>
          <w:color w:val="000000"/>
        </w:rPr>
      </w:pPr>
      <w:r w:rsidRPr="0090522B">
        <w:rPr>
          <w:b/>
          <w:color w:val="000000"/>
          <w:highlight w:val="yellow"/>
        </w:rPr>
        <w:t>(delete not applicable)</w:t>
      </w:r>
    </w:p>
    <w:p w14:paraId="6CCE3DA5" w14:textId="77777777" w:rsidR="000478C3" w:rsidRPr="00FD54F1" w:rsidRDefault="000478C3">
      <w:pPr>
        <w:tabs>
          <w:tab w:val="left" w:pos="3402"/>
        </w:tabs>
        <w:jc w:val="both"/>
        <w:rPr>
          <w:sz w:val="22"/>
          <w:szCs w:val="22"/>
        </w:rPr>
      </w:pPr>
    </w:p>
    <w:p w14:paraId="3F1FDB6D" w14:textId="16EF5D50" w:rsidR="00F33295" w:rsidRPr="00FD54F1" w:rsidRDefault="00674A6A" w:rsidP="00674A6A">
      <w:pPr>
        <w:tabs>
          <w:tab w:val="left" w:pos="567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633369" w:rsidRPr="00FD54F1">
        <w:rPr>
          <w:sz w:val="22"/>
          <w:szCs w:val="22"/>
        </w:rPr>
        <w:t>Date of acceptance:</w:t>
      </w:r>
      <w:r w:rsidR="00C75CC4">
        <w:rPr>
          <w:sz w:val="22"/>
          <w:szCs w:val="22"/>
        </w:rPr>
        <w:t xml:space="preserve"> </w:t>
      </w:r>
      <w:r w:rsidR="00633369" w:rsidRPr="00495B3C">
        <w:rPr>
          <w:sz w:val="22"/>
          <w:szCs w:val="22"/>
          <w:highlight w:val="yellow"/>
        </w:rPr>
        <w:t>………………….</w:t>
      </w:r>
    </w:p>
    <w:p w14:paraId="375DF6F3" w14:textId="77777777" w:rsidR="002700C7" w:rsidRPr="00FD54F1" w:rsidRDefault="002700C7">
      <w:pPr>
        <w:tabs>
          <w:tab w:val="left" w:pos="3402"/>
        </w:tabs>
        <w:rPr>
          <w:sz w:val="22"/>
          <w:szCs w:val="22"/>
        </w:rPr>
      </w:pPr>
    </w:p>
    <w:p w14:paraId="2AD7A75D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  <w:u w:val="single"/>
        </w:rPr>
        <w:t xml:space="preserve">The </w:t>
      </w:r>
      <w:r w:rsidR="00397FE0">
        <w:rPr>
          <w:sz w:val="22"/>
          <w:szCs w:val="22"/>
          <w:u w:val="single"/>
        </w:rPr>
        <w:t>c</w:t>
      </w:r>
      <w:r w:rsidRPr="00FD54F1">
        <w:rPr>
          <w:sz w:val="22"/>
          <w:szCs w:val="22"/>
          <w:u w:val="single"/>
        </w:rPr>
        <w:t>ontractor</w:t>
      </w:r>
      <w:r w:rsidRPr="00FD54F1">
        <w:rPr>
          <w:sz w:val="22"/>
          <w:szCs w:val="22"/>
        </w:rPr>
        <w:tab/>
      </w:r>
      <w:r w:rsidRPr="00FD54F1">
        <w:rPr>
          <w:sz w:val="22"/>
          <w:szCs w:val="22"/>
          <w:u w:val="single"/>
        </w:rPr>
        <w:t xml:space="preserve">The </w:t>
      </w:r>
      <w:r w:rsidR="00397FE0">
        <w:rPr>
          <w:sz w:val="22"/>
          <w:szCs w:val="22"/>
          <w:u w:val="single"/>
        </w:rPr>
        <w:t>b</w:t>
      </w:r>
      <w:r w:rsidRPr="00FD54F1">
        <w:rPr>
          <w:sz w:val="22"/>
          <w:szCs w:val="22"/>
          <w:u w:val="single"/>
        </w:rPr>
        <w:t>eneficiary</w:t>
      </w:r>
    </w:p>
    <w:p w14:paraId="2E3C6185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Name</w:t>
      </w:r>
      <w:r w:rsidRPr="00FD54F1">
        <w:rPr>
          <w:sz w:val="22"/>
          <w:szCs w:val="22"/>
        </w:rPr>
        <w:tab/>
        <w:t>Name</w:t>
      </w:r>
    </w:p>
    <w:p w14:paraId="5D75F0C6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  <w:r w:rsidRPr="00FD54F1">
        <w:rPr>
          <w:sz w:val="22"/>
          <w:szCs w:val="22"/>
        </w:rPr>
        <w:t>Signature…………………………..</w:t>
      </w:r>
      <w:r w:rsidRPr="00FD54F1">
        <w:rPr>
          <w:sz w:val="22"/>
          <w:szCs w:val="22"/>
        </w:rPr>
        <w:tab/>
        <w:t>Signature…………………………..</w:t>
      </w:r>
    </w:p>
    <w:p w14:paraId="10A2C462" w14:textId="77777777" w:rsidR="00596BCC" w:rsidRPr="00FD54F1" w:rsidRDefault="00596BCC" w:rsidP="00596BCC">
      <w:pPr>
        <w:tabs>
          <w:tab w:val="left" w:pos="5387"/>
        </w:tabs>
        <w:ind w:right="5"/>
        <w:jc w:val="both"/>
        <w:rPr>
          <w:sz w:val="22"/>
          <w:szCs w:val="22"/>
        </w:rPr>
      </w:pPr>
    </w:p>
    <w:p w14:paraId="20B17BB5" w14:textId="77777777" w:rsidR="00687F2A" w:rsidRPr="00FD54F1" w:rsidRDefault="00687F2A">
      <w:pPr>
        <w:tabs>
          <w:tab w:val="left" w:pos="3402"/>
        </w:tabs>
        <w:rPr>
          <w:sz w:val="22"/>
          <w:szCs w:val="22"/>
        </w:rPr>
      </w:pPr>
    </w:p>
    <w:sectPr w:rsidR="00687F2A" w:rsidRPr="00FD54F1" w:rsidSect="003C2E82">
      <w:footerReference w:type="even" r:id="rId9"/>
      <w:footerReference w:type="default" r:id="rId10"/>
      <w:type w:val="continuous"/>
      <w:pgSz w:w="16840" w:h="11907" w:orient="landscape" w:code="9"/>
      <w:pgMar w:top="709" w:right="992" w:bottom="851" w:left="851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4614" w14:textId="77777777" w:rsidR="00232451" w:rsidRDefault="00232451">
      <w:r>
        <w:separator/>
      </w:r>
    </w:p>
  </w:endnote>
  <w:endnote w:type="continuationSeparator" w:id="0">
    <w:p w14:paraId="3F0DCABC" w14:textId="77777777" w:rsidR="00232451" w:rsidRDefault="0023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7FF0" w14:textId="77777777" w:rsidR="003C2E82" w:rsidRDefault="003C2E82" w:rsidP="003C2E8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45C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250D768" w14:textId="77777777" w:rsidR="003C2E82" w:rsidRDefault="003C2E82" w:rsidP="003C2E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44F24" w14:textId="77777777" w:rsidR="003C2E82" w:rsidRPr="00486DDB" w:rsidRDefault="001E6B70" w:rsidP="00762040">
    <w:pPr>
      <w:pStyle w:val="Footer"/>
      <w:tabs>
        <w:tab w:val="clear" w:pos="4819"/>
        <w:tab w:val="clear" w:pos="9638"/>
        <w:tab w:val="right" w:pos="14317"/>
      </w:tabs>
      <w:ind w:right="360"/>
      <w:rPr>
        <w:rStyle w:val="PageNumber"/>
        <w:sz w:val="18"/>
        <w:szCs w:val="18"/>
      </w:rPr>
    </w:pPr>
    <w:r>
      <w:rPr>
        <w:b/>
        <w:sz w:val="18"/>
      </w:rPr>
      <w:t>2021</w:t>
    </w:r>
    <w:r w:rsidR="005B1D71">
      <w:rPr>
        <w:b/>
        <w:sz w:val="18"/>
      </w:rPr>
      <w:t>.1</w:t>
    </w:r>
    <w:r w:rsidR="00762040" w:rsidRPr="00486DDB">
      <w:rPr>
        <w:sz w:val="18"/>
        <w:szCs w:val="18"/>
      </w:rPr>
      <w:tab/>
    </w:r>
    <w:r w:rsidR="005351CF" w:rsidRPr="00486DDB">
      <w:rPr>
        <w:rStyle w:val="PageNumber"/>
        <w:sz w:val="18"/>
        <w:szCs w:val="18"/>
      </w:rPr>
      <w:t xml:space="preserve">Page </w:t>
    </w:r>
    <w:r w:rsidR="005351CF" w:rsidRPr="005351CF">
      <w:rPr>
        <w:rStyle w:val="PageNumber"/>
        <w:sz w:val="18"/>
        <w:szCs w:val="18"/>
      </w:rPr>
      <w:fldChar w:fldCharType="begin"/>
    </w:r>
    <w:r w:rsidR="005351CF" w:rsidRPr="00486DDB">
      <w:rPr>
        <w:rStyle w:val="PageNumber"/>
        <w:sz w:val="18"/>
        <w:szCs w:val="18"/>
      </w:rPr>
      <w:instrText xml:space="preserve"> PAGE </w:instrText>
    </w:r>
    <w:r w:rsidR="005351CF" w:rsidRPr="005351CF">
      <w:rPr>
        <w:rStyle w:val="PageNumber"/>
        <w:sz w:val="18"/>
        <w:szCs w:val="18"/>
      </w:rPr>
      <w:fldChar w:fldCharType="separate"/>
    </w:r>
    <w:r w:rsidR="005B1D71">
      <w:rPr>
        <w:rStyle w:val="PageNumber"/>
        <w:noProof/>
        <w:sz w:val="18"/>
        <w:szCs w:val="18"/>
      </w:rPr>
      <w:t>2</w:t>
    </w:r>
    <w:r w:rsidR="005351CF" w:rsidRPr="005351CF">
      <w:rPr>
        <w:rStyle w:val="PageNumber"/>
        <w:sz w:val="18"/>
        <w:szCs w:val="18"/>
      </w:rPr>
      <w:fldChar w:fldCharType="end"/>
    </w:r>
    <w:r w:rsidR="005351CF" w:rsidRPr="00486DDB">
      <w:rPr>
        <w:rStyle w:val="PageNumber"/>
        <w:sz w:val="18"/>
        <w:szCs w:val="18"/>
      </w:rPr>
      <w:t xml:space="preserve"> of </w:t>
    </w:r>
    <w:r w:rsidR="005351CF" w:rsidRPr="005351CF">
      <w:rPr>
        <w:rStyle w:val="PageNumber"/>
        <w:sz w:val="18"/>
        <w:szCs w:val="18"/>
      </w:rPr>
      <w:fldChar w:fldCharType="begin"/>
    </w:r>
    <w:r w:rsidR="005351CF" w:rsidRPr="00486DDB">
      <w:rPr>
        <w:rStyle w:val="PageNumber"/>
        <w:sz w:val="18"/>
        <w:szCs w:val="18"/>
      </w:rPr>
      <w:instrText xml:space="preserve"> NUMPAGES </w:instrText>
    </w:r>
    <w:r w:rsidR="005351CF" w:rsidRPr="005351CF">
      <w:rPr>
        <w:rStyle w:val="PageNumber"/>
        <w:sz w:val="18"/>
        <w:szCs w:val="18"/>
      </w:rPr>
      <w:fldChar w:fldCharType="separate"/>
    </w:r>
    <w:r w:rsidR="005B1D71">
      <w:rPr>
        <w:rStyle w:val="PageNumber"/>
        <w:noProof/>
        <w:sz w:val="18"/>
        <w:szCs w:val="18"/>
      </w:rPr>
      <w:t>2</w:t>
    </w:r>
    <w:r w:rsidR="005351CF" w:rsidRPr="005351CF">
      <w:rPr>
        <w:rStyle w:val="PageNumber"/>
        <w:sz w:val="18"/>
        <w:szCs w:val="18"/>
      </w:rPr>
      <w:fldChar w:fldCharType="end"/>
    </w:r>
  </w:p>
  <w:p w14:paraId="2A4CE149" w14:textId="77777777" w:rsidR="005351CF" w:rsidRPr="00486DDB" w:rsidRDefault="00106C0D" w:rsidP="00762040">
    <w:pPr>
      <w:pStyle w:val="Footer"/>
      <w:tabs>
        <w:tab w:val="clear" w:pos="4819"/>
        <w:tab w:val="clear" w:pos="9638"/>
        <w:tab w:val="right" w:pos="14317"/>
      </w:tabs>
      <w:ind w:right="360"/>
      <w:rPr>
        <w:sz w:val="18"/>
        <w:szCs w:val="18"/>
      </w:rPr>
    </w:pPr>
    <w:r w:rsidRPr="00106C0D">
      <w:rPr>
        <w:rStyle w:val="PageNumber"/>
        <w:sz w:val="18"/>
        <w:szCs w:val="18"/>
      </w:rPr>
      <w:fldChar w:fldCharType="begin"/>
    </w:r>
    <w:r w:rsidRPr="00486DDB">
      <w:rPr>
        <w:rStyle w:val="PageNumber"/>
        <w:sz w:val="18"/>
        <w:szCs w:val="18"/>
      </w:rPr>
      <w:instrText xml:space="preserve"> FILENAME </w:instrText>
    </w:r>
    <w:r w:rsidRPr="00106C0D">
      <w:rPr>
        <w:rStyle w:val="PageNumber"/>
        <w:sz w:val="18"/>
        <w:szCs w:val="18"/>
      </w:rPr>
      <w:fldChar w:fldCharType="separate"/>
    </w:r>
    <w:r w:rsidR="00FA1397" w:rsidRPr="00486DDB">
      <w:rPr>
        <w:rStyle w:val="PageNumber"/>
        <w:noProof/>
        <w:sz w:val="18"/>
        <w:szCs w:val="18"/>
      </w:rPr>
      <w:t>c11_provfinalaccept_en.doc</w:t>
    </w:r>
    <w:r w:rsidRPr="00106C0D">
      <w:rPr>
        <w:rStyle w:val="PageNumber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DA6F" w14:textId="77777777" w:rsidR="00232451" w:rsidRDefault="00232451">
      <w:r>
        <w:separator/>
      </w:r>
    </w:p>
  </w:footnote>
  <w:footnote w:type="continuationSeparator" w:id="0">
    <w:p w14:paraId="54B549CE" w14:textId="77777777" w:rsidR="00232451" w:rsidRDefault="00232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D65639"/>
    <w:rsid w:val="000071B4"/>
    <w:rsid w:val="000111FD"/>
    <w:rsid w:val="0001140E"/>
    <w:rsid w:val="0001623C"/>
    <w:rsid w:val="00027BE3"/>
    <w:rsid w:val="000478C3"/>
    <w:rsid w:val="00054122"/>
    <w:rsid w:val="00091309"/>
    <w:rsid w:val="00092A06"/>
    <w:rsid w:val="000A4CD6"/>
    <w:rsid w:val="000B45C5"/>
    <w:rsid w:val="000D5F63"/>
    <w:rsid w:val="001038D1"/>
    <w:rsid w:val="00106C0D"/>
    <w:rsid w:val="001717B7"/>
    <w:rsid w:val="001B7F63"/>
    <w:rsid w:val="001E6B70"/>
    <w:rsid w:val="00203194"/>
    <w:rsid w:val="002221B0"/>
    <w:rsid w:val="00232451"/>
    <w:rsid w:val="00242012"/>
    <w:rsid w:val="00242819"/>
    <w:rsid w:val="00252706"/>
    <w:rsid w:val="002560FA"/>
    <w:rsid w:val="0026282A"/>
    <w:rsid w:val="002700C7"/>
    <w:rsid w:val="002758FD"/>
    <w:rsid w:val="00277427"/>
    <w:rsid w:val="002806F7"/>
    <w:rsid w:val="00283332"/>
    <w:rsid w:val="002D11A0"/>
    <w:rsid w:val="00344FC1"/>
    <w:rsid w:val="00397FE0"/>
    <w:rsid w:val="003C2E82"/>
    <w:rsid w:val="003E5D42"/>
    <w:rsid w:val="00421E42"/>
    <w:rsid w:val="00431702"/>
    <w:rsid w:val="004467F9"/>
    <w:rsid w:val="0045273B"/>
    <w:rsid w:val="00455AC6"/>
    <w:rsid w:val="00467DBE"/>
    <w:rsid w:val="0047353B"/>
    <w:rsid w:val="00484F01"/>
    <w:rsid w:val="00486DDB"/>
    <w:rsid w:val="00495B3C"/>
    <w:rsid w:val="004E091F"/>
    <w:rsid w:val="00503B57"/>
    <w:rsid w:val="005351CF"/>
    <w:rsid w:val="0058243E"/>
    <w:rsid w:val="005907DA"/>
    <w:rsid w:val="00596BCC"/>
    <w:rsid w:val="00597359"/>
    <w:rsid w:val="005B1D71"/>
    <w:rsid w:val="005C2F7C"/>
    <w:rsid w:val="0061140B"/>
    <w:rsid w:val="006171F3"/>
    <w:rsid w:val="006178E1"/>
    <w:rsid w:val="00630083"/>
    <w:rsid w:val="00633369"/>
    <w:rsid w:val="00636ECB"/>
    <w:rsid w:val="006534EA"/>
    <w:rsid w:val="006668AB"/>
    <w:rsid w:val="00674A6A"/>
    <w:rsid w:val="006802A7"/>
    <w:rsid w:val="00684B76"/>
    <w:rsid w:val="00687F2A"/>
    <w:rsid w:val="00692B21"/>
    <w:rsid w:val="00762040"/>
    <w:rsid w:val="007817CC"/>
    <w:rsid w:val="007C314C"/>
    <w:rsid w:val="007C794D"/>
    <w:rsid w:val="0081728A"/>
    <w:rsid w:val="00837F7E"/>
    <w:rsid w:val="00840ECA"/>
    <w:rsid w:val="00863C6F"/>
    <w:rsid w:val="00886128"/>
    <w:rsid w:val="008903BB"/>
    <w:rsid w:val="00892A9A"/>
    <w:rsid w:val="008C142F"/>
    <w:rsid w:val="008C250A"/>
    <w:rsid w:val="008E78BE"/>
    <w:rsid w:val="0090522B"/>
    <w:rsid w:val="0092034F"/>
    <w:rsid w:val="009B2EB5"/>
    <w:rsid w:val="009C1100"/>
    <w:rsid w:val="009C6E6B"/>
    <w:rsid w:val="00A61049"/>
    <w:rsid w:val="00A719A5"/>
    <w:rsid w:val="00A855EF"/>
    <w:rsid w:val="00A85CB8"/>
    <w:rsid w:val="00A9175D"/>
    <w:rsid w:val="00B06B7D"/>
    <w:rsid w:val="00B1331E"/>
    <w:rsid w:val="00B51703"/>
    <w:rsid w:val="00B55AA7"/>
    <w:rsid w:val="00B709F8"/>
    <w:rsid w:val="00B7740D"/>
    <w:rsid w:val="00B9483B"/>
    <w:rsid w:val="00BA0039"/>
    <w:rsid w:val="00BA012E"/>
    <w:rsid w:val="00BB5BA5"/>
    <w:rsid w:val="00BD293F"/>
    <w:rsid w:val="00BD7BB2"/>
    <w:rsid w:val="00BF6F99"/>
    <w:rsid w:val="00C32C1C"/>
    <w:rsid w:val="00C3547B"/>
    <w:rsid w:val="00C37E09"/>
    <w:rsid w:val="00C55BCA"/>
    <w:rsid w:val="00C75CC4"/>
    <w:rsid w:val="00C91D41"/>
    <w:rsid w:val="00CD4D07"/>
    <w:rsid w:val="00CE4E7F"/>
    <w:rsid w:val="00CF10B3"/>
    <w:rsid w:val="00CF78EF"/>
    <w:rsid w:val="00D102CA"/>
    <w:rsid w:val="00D1541D"/>
    <w:rsid w:val="00D65639"/>
    <w:rsid w:val="00D93F9F"/>
    <w:rsid w:val="00DC463A"/>
    <w:rsid w:val="00DE7E7F"/>
    <w:rsid w:val="00E7135F"/>
    <w:rsid w:val="00E84266"/>
    <w:rsid w:val="00E95057"/>
    <w:rsid w:val="00EA460F"/>
    <w:rsid w:val="00ED4E67"/>
    <w:rsid w:val="00ED63C4"/>
    <w:rsid w:val="00EF7098"/>
    <w:rsid w:val="00F21CE9"/>
    <w:rsid w:val="00F33295"/>
    <w:rsid w:val="00F55A5A"/>
    <w:rsid w:val="00FA1397"/>
    <w:rsid w:val="00FA2EA8"/>
    <w:rsid w:val="00FA733F"/>
    <w:rsid w:val="00FC2BF4"/>
    <w:rsid w:val="00FD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E098A4"/>
  <w15:chartTrackingRefBased/>
  <w15:docId w15:val="{3BE5624C-D3D4-44B6-B9D9-66BA003E9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E42"/>
    <w:pPr>
      <w:widowControl w:val="0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qFormat/>
    <w:pPr>
      <w:spacing w:after="120"/>
    </w:pPr>
    <w:rPr>
      <w:b/>
    </w:rPr>
  </w:style>
  <w:style w:type="paragraph" w:customStyle="1" w:styleId="titoloargomento">
    <w:name w:val="titolo argomento"/>
    <w:basedOn w:val="Normal"/>
    <w:next w:val="Normal"/>
    <w:pPr>
      <w:ind w:left="-284"/>
    </w:pPr>
    <w:rPr>
      <w:b/>
      <w:sz w:val="28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</w:style>
  <w:style w:type="paragraph" w:customStyle="1" w:styleId="bollo-coimex">
    <w:name w:val="bollo-coimex"/>
    <w:basedOn w:val="Normal"/>
    <w:pPr>
      <w:spacing w:line="480" w:lineRule="auto"/>
      <w:jc w:val="both"/>
    </w:pPr>
  </w:style>
  <w:style w:type="paragraph" w:customStyle="1" w:styleId="Testo">
    <w:name w:val="Testo"/>
    <w:basedOn w:val="Normal"/>
    <w:pPr>
      <w:spacing w:after="120" w:line="360" w:lineRule="auto"/>
      <w:jc w:val="both"/>
    </w:pPr>
    <w:rPr>
      <w:rFonts w:ascii="Arial" w:hAnsi="Arial"/>
    </w:rPr>
  </w:style>
  <w:style w:type="paragraph" w:styleId="BalloonText">
    <w:name w:val="Balloon Text"/>
    <w:basedOn w:val="Normal"/>
    <w:semiHidden/>
    <w:rsid w:val="00617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3E7D2B-FCB5-45DC-B525-FCDF5ED1A6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C4ECD1-5BA4-49B4-BF0D-A1946EA182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3AA7E9-3128-40D0-BB06-E7A056808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159</Words>
  <Characters>868</Characters>
  <Application>Microsoft Office Word</Application>
  <DocSecurity>0</DocSecurity>
  <Lines>17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Re.: CONTRACT RESULTING FROM PHARE TENDER RO 9405.03.01/2</vt:lpstr>
    </vt:vector>
  </TitlesOfParts>
  <Company>Q&amp;S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Re.: CONTRACT RESULTING FROM PHARE TENDER RO 9405.03.01/2</dc:title>
  <dc:subject/>
  <dc:creator>Quaini Giuseppe</dc:creator>
  <cp:keywords/>
  <cp:lastModifiedBy>Nikola Todorov</cp:lastModifiedBy>
  <cp:revision>17</cp:revision>
  <cp:lastPrinted>2012-09-24T09:56:00Z</cp:lastPrinted>
  <dcterms:created xsi:type="dcterms:W3CDTF">2018-12-18T11:43:00Z</dcterms:created>
  <dcterms:modified xsi:type="dcterms:W3CDTF">2025-10-25T23:30:00Z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440207922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PreviousAdHocReviewCycleID">
    <vt:i4>215771630</vt:i4>
  </property>
  <property fmtid="{D5CDD505-2E9C-101B-9397-08002B2CF9AE}" pid="7" name="_ReviewingToolsShownOnce">
    <vt:lpwstr/>
  </property>
  <property fmtid="{D5CDD505-2E9C-101B-9397-08002B2CF9AE}" pid="8" name="ContentTypeId">
    <vt:lpwstr>0x010100724FDE23FB365D4CB8B2901107175F9F</vt:lpwstr>
  </property>
</Properties>
</file>