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4EA6E8A2" w:rsidR="0047783A" w:rsidRPr="002F6573" w:rsidRDefault="0047783A" w:rsidP="0047783A">
      <w:pPr>
        <w:pStyle w:val="Title"/>
        <w:jc w:val="left"/>
        <w:rPr>
          <w:b w:val="0"/>
          <w:sz w:val="22"/>
          <w:szCs w:val="22"/>
          <w:lang w:val="en-GB"/>
        </w:rPr>
      </w:pPr>
      <w:r w:rsidRPr="006A5F84">
        <w:rPr>
          <w:sz w:val="22"/>
          <w:szCs w:val="22"/>
          <w:lang w:val="en-GB"/>
        </w:rPr>
        <w:t xml:space="preserve">Publication </w:t>
      </w:r>
      <w:r w:rsidRPr="002F6573">
        <w:rPr>
          <w:sz w:val="22"/>
          <w:szCs w:val="22"/>
          <w:lang w:val="en-GB"/>
        </w:rPr>
        <w:t xml:space="preserve">reference: </w:t>
      </w:r>
      <w:r w:rsidR="002D32D9" w:rsidRPr="002D32D9">
        <w:rPr>
          <w:sz w:val="22"/>
          <w:szCs w:val="22"/>
          <w:lang w:val="en-GB"/>
        </w:rPr>
        <w:t>RORS00127-PP2 - TD08</w:t>
      </w:r>
    </w:p>
    <w:p w14:paraId="0682B795" w14:textId="38754BEF" w:rsidR="0047783A" w:rsidRPr="006A5F84" w:rsidRDefault="0047783A" w:rsidP="0047783A">
      <w:pPr>
        <w:pStyle w:val="Title"/>
        <w:jc w:val="left"/>
        <w:outlineLvl w:val="0"/>
        <w:rPr>
          <w:sz w:val="22"/>
          <w:szCs w:val="22"/>
          <w:lang w:val="en-GB"/>
        </w:rPr>
      </w:pPr>
      <w:r w:rsidRPr="002F6573">
        <w:rPr>
          <w:sz w:val="22"/>
          <w:szCs w:val="22"/>
          <w:lang w:val="en-GB"/>
        </w:rPr>
        <w:t xml:space="preserve">Title of contract: </w:t>
      </w:r>
      <w:r w:rsidR="002D32D9" w:rsidRPr="002D32D9">
        <w:rPr>
          <w:sz w:val="22"/>
          <w:szCs w:val="22"/>
          <w:lang w:val="en-GB"/>
        </w:rPr>
        <w:t>Procurement of Mobile air Monitoring station with software and Trailer for project Green-Path</w:t>
      </w:r>
    </w:p>
    <w:p w14:paraId="5FC9769D"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4ED85AAC" w14:textId="17AADFDA" w:rsidR="0047783A" w:rsidRPr="006A5F84" w:rsidRDefault="0047783A" w:rsidP="00F0284D">
      <w:pPr>
        <w:spacing w:after="0"/>
        <w:rPr>
          <w:b/>
          <w:sz w:val="22"/>
          <w:szCs w:val="22"/>
        </w:rPr>
      </w:pPr>
      <w:r w:rsidRPr="006A5F84">
        <w:rPr>
          <w:b/>
          <w:sz w:val="22"/>
          <w:szCs w:val="22"/>
        </w:rPr>
        <w:t xml:space="preserve">A: </w:t>
      </w:r>
      <w:r w:rsidR="002D32D9" w:rsidRPr="002D32D9">
        <w:rPr>
          <w:b/>
          <w:bCs/>
          <w:sz w:val="22"/>
          <w:szCs w:val="22"/>
        </w:rPr>
        <w:t xml:space="preserve">Provincial Secretariat for Urban Planning and Environmental Protection, </w:t>
      </w:r>
      <w:proofErr w:type="spellStart"/>
      <w:r w:rsidR="002D32D9" w:rsidRPr="002D32D9">
        <w:rPr>
          <w:b/>
          <w:bCs/>
          <w:sz w:val="22"/>
          <w:szCs w:val="22"/>
        </w:rPr>
        <w:t>Bulevar</w:t>
      </w:r>
      <w:proofErr w:type="spellEnd"/>
      <w:r w:rsidR="002D32D9" w:rsidRPr="002D32D9">
        <w:rPr>
          <w:b/>
          <w:bCs/>
          <w:sz w:val="22"/>
          <w:szCs w:val="22"/>
        </w:rPr>
        <w:t xml:space="preserve"> Mihajla </w:t>
      </w:r>
      <w:proofErr w:type="spellStart"/>
      <w:r w:rsidR="002D32D9" w:rsidRPr="002D32D9">
        <w:rPr>
          <w:b/>
          <w:bCs/>
          <w:sz w:val="22"/>
          <w:szCs w:val="22"/>
        </w:rPr>
        <w:t>Pupina</w:t>
      </w:r>
      <w:proofErr w:type="spellEnd"/>
      <w:r w:rsidR="002D32D9" w:rsidRPr="002D32D9">
        <w:rPr>
          <w:b/>
          <w:bCs/>
          <w:sz w:val="22"/>
          <w:szCs w:val="22"/>
        </w:rPr>
        <w:t xml:space="preserve"> 16, 21201 Novi Sad, Republic of Serbia</w:t>
      </w:r>
      <w:r w:rsidRPr="006A5F84">
        <w:rPr>
          <w:b/>
          <w:sz w:val="22"/>
          <w:szCs w:val="22"/>
        </w:rPr>
        <w:t>.</w:t>
      </w:r>
    </w:p>
    <w:p w14:paraId="5D1B5911" w14:textId="77777777" w:rsidR="0047783A" w:rsidRPr="006A5F84" w:rsidRDefault="0047783A">
      <w:pPr>
        <w:pStyle w:val="Blockquote"/>
        <w:pBdr>
          <w:top w:val="single" w:sz="4" w:space="1" w:color="auto"/>
        </w:pBdr>
        <w:spacing w:before="0" w:after="0"/>
        <w:ind w:left="0" w:right="0"/>
        <w:jc w:val="center"/>
        <w:rPr>
          <w:sz w:val="18"/>
          <w:lang w:val="en-GB"/>
        </w:rPr>
      </w:pP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w:t>
      </w:r>
      <w:proofErr w:type="gramStart"/>
      <w:r w:rsidRPr="006A5F84">
        <w:rPr>
          <w:sz w:val="22"/>
          <w:szCs w:val="22"/>
          <w:lang w:val="en-GB"/>
        </w:rPr>
        <w:t>legally-established</w:t>
      </w:r>
      <w:proofErr w:type="gramEnd"/>
      <w:r w:rsidRPr="006A5F84">
        <w:rPr>
          <w:sz w:val="22"/>
          <w:szCs w:val="22"/>
          <w:lang w:val="en-GB"/>
        </w:rPr>
        <w:t xml:space="preserve">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proofErr w:type="spellStart"/>
      <w:r w:rsidRPr="006A5F84">
        <w:rPr>
          <w:sz w:val="22"/>
          <w:szCs w:val="22"/>
          <w:lang w:val="en-GB"/>
        </w:rPr>
        <w:t>economical</w:t>
      </w:r>
      <w:proofErr w:type="spellEnd"/>
      <w:r w:rsidRPr="006A5F84">
        <w:rPr>
          <w:sz w:val="22"/>
          <w:szCs w:val="22"/>
          <w:lang w:val="en-GB"/>
        </w:rPr>
        <w:t xml:space="preserve"> and ecological reasons, we strongly recommend that you submit your files on paper-based materials (no plastic folder or divider). We also suggest you use double-sided </w:t>
      </w:r>
      <w:proofErr w:type="gramStart"/>
      <w:r w:rsidRPr="006A5F84">
        <w:rPr>
          <w:sz w:val="22"/>
          <w:szCs w:val="22"/>
          <w:lang w:val="en-GB"/>
        </w:rPr>
        <w:t>print-outs</w:t>
      </w:r>
      <w:proofErr w:type="gramEnd"/>
      <w:r w:rsidRPr="006A5F84">
        <w:rPr>
          <w:sz w:val="22"/>
          <w:szCs w:val="22"/>
          <w:lang w:val="en-GB"/>
        </w:rPr>
        <w:t xml:space="preserve">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B608DD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sz w:val="22"/>
          <w:szCs w:val="22"/>
        </w:rPr>
        <w:t>entities</w:t>
      </w:r>
      <w:proofErr w:type="gramEnd"/>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proofErr w:type="gramStart"/>
      <w:r>
        <w:rPr>
          <w:b/>
          <w:sz w:val="22"/>
          <w:szCs w:val="22"/>
        </w:rPr>
        <w:t>For the purpose of</w:t>
      </w:r>
      <w:proofErr w:type="gramEnd"/>
      <w:r>
        <w:rPr>
          <w:b/>
          <w:sz w:val="22"/>
          <w:szCs w:val="22"/>
        </w:rPr>
        <w:t xml:space="preserve"> the present tender, the data for this third entity for the relevant selection criterion </w:t>
      </w:r>
      <w:proofErr w:type="gramStart"/>
      <w:r>
        <w:rPr>
          <w:b/>
          <w:sz w:val="22"/>
          <w:szCs w:val="22"/>
        </w:rPr>
        <w:t>has to</w:t>
      </w:r>
      <w:proofErr w:type="gramEnd"/>
      <w:r>
        <w:rPr>
          <w:b/>
          <w:sz w:val="22"/>
          <w:szCs w:val="22"/>
        </w:rPr>
        <w:t xml:space="preserve">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proofErr w:type="gramStart"/>
      <w:r>
        <w:rPr>
          <w:sz w:val="22"/>
          <w:szCs w:val="22"/>
        </w:rPr>
        <w:t>With regard to</w:t>
      </w:r>
      <w:proofErr w:type="gramEnd"/>
      <w:r>
        <w:rPr>
          <w:sz w:val="22"/>
          <w:szCs w:val="22"/>
        </w:rPr>
        <w:t xml:space="preserve">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A45A0D">
      <w:pPr>
        <w:snapToGrid w:val="0"/>
        <w:spacing w:before="240" w:after="0"/>
        <w:jc w:val="both"/>
        <w:rPr>
          <w:sz w:val="22"/>
          <w:szCs w:val="22"/>
          <w:highlight w:val="yellow"/>
        </w:rPr>
      </w:pPr>
      <w:proofErr w:type="gramStart"/>
      <w:r>
        <w:rPr>
          <w:sz w:val="22"/>
          <w:szCs w:val="22"/>
        </w:rPr>
        <w:t>With regard to</w:t>
      </w:r>
      <w:proofErr w:type="gramEnd"/>
      <w:r>
        <w:rPr>
          <w:sz w:val="22"/>
          <w:szCs w:val="22"/>
        </w:rPr>
        <w:t xml:space="preserve"> economic and financial criteria, the entities upon whose capacity the economic operator relies, become jointly and severally liable for the performance of the contract.</w:t>
      </w:r>
    </w:p>
    <w:p w14:paraId="165ECA59" w14:textId="43CEB348" w:rsidR="00A45A0D" w:rsidRPr="006A5F84" w:rsidRDefault="00A45A0D" w:rsidP="0047783A">
      <w:pPr>
        <w:pStyle w:val="Blockquote"/>
        <w:spacing w:before="120" w:after="120"/>
        <w:ind w:left="0" w:right="0"/>
        <w:jc w:val="both"/>
        <w:rPr>
          <w:sz w:val="22"/>
          <w:szCs w:val="22"/>
          <w:lang w:val="en-GB"/>
        </w:rPr>
      </w:pPr>
    </w:p>
    <w:p w14:paraId="153A76B5"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lastRenderedPageBreak/>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4521FBD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6A5F84" w14:paraId="1481C142" w14:textId="77777777" w:rsidTr="00D64597">
        <w:tc>
          <w:tcPr>
            <w:tcW w:w="3686" w:type="dxa"/>
            <w:tcBorders>
              <w:bottom w:val="nil"/>
            </w:tcBorders>
            <w:shd w:val="pct5" w:color="auto" w:fill="FFFFFF"/>
          </w:tcPr>
          <w:p w14:paraId="43C7E39D" w14:textId="77777777" w:rsidR="00B34C65" w:rsidRDefault="00B34C65" w:rsidP="003502E9">
            <w:pPr>
              <w:keepNext/>
              <w:keepLines/>
              <w:widowControl w:val="0"/>
              <w:jc w:val="center"/>
              <w:rPr>
                <w:b/>
              </w:rPr>
            </w:pPr>
            <w:r w:rsidRPr="006A5F84">
              <w:rPr>
                <w:b/>
              </w:rPr>
              <w:t>Financial data</w:t>
            </w:r>
          </w:p>
          <w:p w14:paraId="6673DCD1" w14:textId="77777777" w:rsidR="00432715" w:rsidRPr="006A5F84" w:rsidRDefault="00432715" w:rsidP="003502E9">
            <w:pPr>
              <w:keepNext/>
              <w:keepLines/>
              <w:widowControl w:val="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992" w:type="dxa"/>
            <w:tcBorders>
              <w:bottom w:val="nil"/>
            </w:tcBorders>
            <w:shd w:val="pct5" w:color="auto" w:fill="FFFFFF"/>
          </w:tcPr>
          <w:p w14:paraId="05EB3584" w14:textId="77777777" w:rsidR="00B34C65" w:rsidRDefault="00B34C65" w:rsidP="003502E9">
            <w:pPr>
              <w:keepNext/>
              <w:keepLines/>
              <w:widowControl w:val="0"/>
              <w:jc w:val="center"/>
              <w:rPr>
                <w:b/>
              </w:rPr>
            </w:pPr>
            <w:r w:rsidRPr="006A5F84">
              <w:rPr>
                <w:b/>
              </w:rPr>
              <w:t>2 years before last year</w:t>
            </w:r>
            <w:r w:rsidRPr="006A5F84">
              <w:rPr>
                <w:rStyle w:val="FootnoteReference"/>
                <w:b/>
              </w:rPr>
              <w:footnoteReference w:id="5"/>
            </w:r>
          </w:p>
          <w:p w14:paraId="2B70B889" w14:textId="77777777" w:rsidR="00B34C65" w:rsidRDefault="00B34C65" w:rsidP="00B34C65">
            <w:pPr>
              <w:widowControl w:val="0"/>
              <w:spacing w:before="60" w:after="6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1E64205C" w14:textId="77777777" w:rsidR="00B34C65" w:rsidRPr="006A5F84" w:rsidRDefault="00B34C65" w:rsidP="003502E9">
            <w:pPr>
              <w:keepNext/>
              <w:keepLines/>
              <w:widowControl w:val="0"/>
              <w:jc w:val="center"/>
              <w:rPr>
                <w:b/>
              </w:rPr>
            </w:pPr>
          </w:p>
          <w:p w14:paraId="023A32EE" w14:textId="77777777"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14:paraId="0DC08F35" w14:textId="77777777" w:rsidR="00B34C65" w:rsidRDefault="00B34C65" w:rsidP="00B34C65">
            <w:pPr>
              <w:widowControl w:val="0"/>
              <w:spacing w:before="60" w:after="60"/>
              <w:jc w:val="center"/>
              <w:rPr>
                <w:b/>
                <w:sz w:val="22"/>
                <w:szCs w:val="22"/>
              </w:rPr>
            </w:pPr>
            <w:r w:rsidRPr="006A5F84">
              <w:rPr>
                <w:b/>
              </w:rPr>
              <w:t>Year before 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F42A752" w14:textId="77777777" w:rsidR="00B34C65" w:rsidRPr="006A5F84" w:rsidRDefault="00B34C65" w:rsidP="003502E9">
            <w:pPr>
              <w:keepNext/>
              <w:keepLines/>
              <w:widowControl w:val="0"/>
              <w:jc w:val="center"/>
              <w:rPr>
                <w:b/>
              </w:rPr>
            </w:pPr>
          </w:p>
          <w:p w14:paraId="2B19AEB6" w14:textId="77777777"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14:paraId="13503F42" w14:textId="77777777" w:rsidR="00B34C65" w:rsidRDefault="00B34C65" w:rsidP="00B34C65">
            <w:pPr>
              <w:widowControl w:val="0"/>
              <w:spacing w:before="60" w:after="60"/>
              <w:jc w:val="center"/>
              <w:rPr>
                <w:b/>
                <w:sz w:val="22"/>
                <w:szCs w:val="22"/>
              </w:rPr>
            </w:pPr>
            <w:r w:rsidRPr="006A5F84">
              <w:rPr>
                <w:b/>
              </w:rPr>
              <w:t>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089770DD" w14:textId="77777777" w:rsidR="00B34C65" w:rsidRPr="006A5F84" w:rsidRDefault="00B34C65" w:rsidP="0047783A">
            <w:pPr>
              <w:keepNext/>
              <w:keepLines/>
              <w:widowControl w:val="0"/>
              <w:jc w:val="center"/>
              <w:rPr>
                <w:b/>
              </w:rPr>
            </w:pPr>
          </w:p>
          <w:p w14:paraId="34D1965E" w14:textId="77777777"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sidRPr="006A5F84">
              <w:rPr>
                <w:b/>
              </w:rPr>
              <w:t>Average</w:t>
            </w:r>
            <w:r w:rsidRPr="006A5F84">
              <w:rPr>
                <w:rStyle w:val="FootnoteReference"/>
                <w:b/>
              </w:rPr>
              <w:footnoteReference w:id="6"/>
            </w:r>
            <w:r w:rsidRPr="006A5F84">
              <w:rPr>
                <w:b/>
              </w:rPr>
              <w:t xml:space="preserve"> </w:t>
            </w:r>
            <w:r w:rsidRPr="006A5F84">
              <w:rPr>
                <w:b/>
              </w:rPr>
              <w:br/>
            </w:r>
          </w:p>
          <w:p w14:paraId="104125EA" w14:textId="77777777"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14:paraId="2E58442C" w14:textId="77777777" w:rsidR="00B34C65" w:rsidRDefault="00B34C65" w:rsidP="00B34C65">
            <w:pPr>
              <w:widowControl w:val="0"/>
              <w:spacing w:before="60" w:after="60"/>
              <w:jc w:val="center"/>
              <w:rPr>
                <w:b/>
                <w:highlight w:val="lightGray"/>
              </w:rPr>
            </w:pPr>
            <w:r>
              <w:rPr>
                <w:b/>
                <w:highlight w:val="lightGray"/>
              </w:rPr>
              <w:t>[Past year</w:t>
            </w:r>
          </w:p>
          <w:p w14:paraId="0B3C0E60" w14:textId="77777777" w:rsidR="00B34C65" w:rsidRPr="006A5F84" w:rsidRDefault="00B34C65" w:rsidP="00D64597">
            <w:pPr>
              <w:widowControl w:val="0"/>
              <w:spacing w:before="60" w:after="60"/>
              <w:jc w:val="center"/>
              <w:rPr>
                <w:b/>
              </w:rPr>
            </w:pPr>
            <w:r>
              <w:rPr>
                <w:b/>
                <w:highlight w:val="lightGray"/>
              </w:rPr>
              <w:t>€</w:t>
            </w:r>
            <w:r>
              <w:rPr>
                <w:b/>
              </w:rPr>
              <w:t xml:space="preserve"> </w:t>
            </w:r>
            <w:r>
              <w:rPr>
                <w:b/>
                <w:highlight w:val="lightGray"/>
              </w:rPr>
              <w:t>]</w:t>
            </w:r>
            <w:r w:rsidRPr="00D64597">
              <w:rPr>
                <w:b/>
              </w:rPr>
              <w:t>**</w:t>
            </w:r>
          </w:p>
        </w:tc>
        <w:tc>
          <w:tcPr>
            <w:tcW w:w="993" w:type="dxa"/>
            <w:tcBorders>
              <w:bottom w:val="nil"/>
            </w:tcBorders>
            <w:shd w:val="pct5" w:color="auto" w:fill="FFFFFF"/>
          </w:tcPr>
          <w:p w14:paraId="1A0029CE" w14:textId="77777777" w:rsidR="00B34C65" w:rsidRDefault="00B34C65" w:rsidP="003502E9">
            <w:pPr>
              <w:keepNext/>
              <w:keepLines/>
              <w:widowControl w:val="0"/>
              <w:jc w:val="center"/>
              <w:rPr>
                <w:b/>
                <w:highlight w:val="lightGray"/>
              </w:rPr>
            </w:pPr>
            <w:r>
              <w:rPr>
                <w:b/>
                <w:sz w:val="22"/>
                <w:szCs w:val="22"/>
                <w:highlight w:val="lightGray"/>
              </w:rPr>
              <w:t xml:space="preserve">[Current </w:t>
            </w:r>
            <w:r>
              <w:rPr>
                <w:b/>
                <w:highlight w:val="lightGray"/>
              </w:rPr>
              <w:t>year</w:t>
            </w:r>
            <w:r>
              <w:rPr>
                <w:b/>
                <w:highlight w:val="lightGray"/>
              </w:rPr>
              <w:br/>
            </w:r>
          </w:p>
          <w:p w14:paraId="13508EC4" w14:textId="77777777" w:rsidR="00B34C65" w:rsidRPr="006A5F84" w:rsidRDefault="00B34C65" w:rsidP="003502E9">
            <w:pPr>
              <w:keepNext/>
              <w:keepLines/>
              <w:widowControl w:val="0"/>
              <w:jc w:val="center"/>
              <w:rPr>
                <w:b/>
              </w:rPr>
            </w:pPr>
            <w:r>
              <w:rPr>
                <w:b/>
                <w:highlight w:val="lightGray"/>
              </w:rPr>
              <w:t>€]</w:t>
            </w:r>
            <w:r>
              <w:rPr>
                <w:b/>
              </w:rPr>
              <w:t>**</w:t>
            </w:r>
          </w:p>
        </w:tc>
      </w:tr>
      <w:tr w:rsidR="00B34C65" w:rsidRPr="006A5F84" w14:paraId="2AB967C0" w14:textId="77777777" w:rsidTr="00D64597">
        <w:trPr>
          <w:cantSplit/>
        </w:trPr>
        <w:tc>
          <w:tcPr>
            <w:tcW w:w="3686"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FootnoteReference"/>
              </w:rPr>
              <w:footnoteReference w:id="7"/>
            </w:r>
            <w:r w:rsidRPr="006A5F84">
              <w:t>, excluding this contract</w:t>
            </w:r>
          </w:p>
        </w:tc>
        <w:tc>
          <w:tcPr>
            <w:tcW w:w="992"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D64597">
        <w:trPr>
          <w:cantSplit/>
        </w:trPr>
        <w:tc>
          <w:tcPr>
            <w:tcW w:w="3686"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8"/>
            </w:r>
            <w:r w:rsidRPr="006A5F84">
              <w:t xml:space="preserve"> </w:t>
            </w:r>
          </w:p>
        </w:tc>
        <w:tc>
          <w:tcPr>
            <w:tcW w:w="992" w:type="dxa"/>
            <w:tcBorders>
              <w:top w:val="nil"/>
              <w:bottom w:val="single" w:sz="6" w:space="0" w:color="auto"/>
            </w:tcBorders>
          </w:tcPr>
          <w:p w14:paraId="67E1696B" w14:textId="77777777" w:rsidR="00B34C65" w:rsidRPr="006A5F84" w:rsidRDefault="00B34C65" w:rsidP="003502E9">
            <w:pPr>
              <w:keepNext/>
              <w:keepLines/>
              <w:widowControl w:val="0"/>
            </w:pPr>
          </w:p>
        </w:tc>
        <w:tc>
          <w:tcPr>
            <w:tcW w:w="1134" w:type="dxa"/>
            <w:tcBorders>
              <w:top w:val="nil"/>
              <w:bottom w:val="single" w:sz="6" w:space="0" w:color="auto"/>
            </w:tcBorders>
          </w:tcPr>
          <w:p w14:paraId="4D962B27" w14:textId="77777777" w:rsidR="00B34C65" w:rsidRPr="006A5F84" w:rsidRDefault="00B34C65" w:rsidP="003502E9">
            <w:pPr>
              <w:keepNext/>
              <w:keepLines/>
              <w:widowControl w:val="0"/>
            </w:pPr>
          </w:p>
        </w:tc>
        <w:tc>
          <w:tcPr>
            <w:tcW w:w="992" w:type="dxa"/>
            <w:tcBorders>
              <w:top w:val="nil"/>
              <w:bottom w:val="single" w:sz="6" w:space="0" w:color="auto"/>
            </w:tcBorders>
          </w:tcPr>
          <w:p w14:paraId="1502459F" w14:textId="77777777" w:rsidR="00B34C65" w:rsidRPr="006A5F84" w:rsidRDefault="00B34C65" w:rsidP="003502E9">
            <w:pPr>
              <w:keepNext/>
              <w:keepLines/>
              <w:widowControl w:val="0"/>
            </w:pPr>
          </w:p>
        </w:tc>
        <w:tc>
          <w:tcPr>
            <w:tcW w:w="993" w:type="dxa"/>
            <w:tcBorders>
              <w:top w:val="nil"/>
              <w:bottom w:val="single" w:sz="6" w:space="0" w:color="auto"/>
            </w:tcBorders>
          </w:tcPr>
          <w:p w14:paraId="13359F0F" w14:textId="77777777" w:rsidR="00B34C65" w:rsidRPr="006A5F84" w:rsidRDefault="00B34C65" w:rsidP="003502E9">
            <w:pPr>
              <w:keepNext/>
              <w:keepLines/>
              <w:widowControl w:val="0"/>
            </w:pPr>
          </w:p>
        </w:tc>
        <w:tc>
          <w:tcPr>
            <w:tcW w:w="993" w:type="dxa"/>
            <w:tcBorders>
              <w:top w:val="nil"/>
              <w:bottom w:val="single" w:sz="6" w:space="0" w:color="auto"/>
            </w:tcBorders>
          </w:tcPr>
          <w:p w14:paraId="0B23C211" w14:textId="77777777" w:rsidR="00B34C65" w:rsidRPr="006A5F84" w:rsidRDefault="00B34C65" w:rsidP="003502E9">
            <w:pPr>
              <w:keepNext/>
              <w:keepLines/>
              <w:widowControl w:val="0"/>
            </w:pPr>
          </w:p>
        </w:tc>
        <w:tc>
          <w:tcPr>
            <w:tcW w:w="993"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D64597">
        <w:trPr>
          <w:cantSplit/>
        </w:trPr>
        <w:tc>
          <w:tcPr>
            <w:tcW w:w="3686"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9"/>
            </w:r>
            <w:r w:rsidRPr="006A5F84">
              <w:t xml:space="preserve"> </w:t>
            </w:r>
          </w:p>
        </w:tc>
        <w:tc>
          <w:tcPr>
            <w:tcW w:w="992" w:type="dxa"/>
            <w:tcBorders>
              <w:top w:val="single" w:sz="6" w:space="0" w:color="auto"/>
              <w:bottom w:val="single" w:sz="6" w:space="0" w:color="auto"/>
            </w:tcBorders>
          </w:tcPr>
          <w:p w14:paraId="349959D6"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7A182E25" w14:textId="77777777" w:rsidR="00B34C65" w:rsidRPr="006A5F84" w:rsidRDefault="00B34C65" w:rsidP="003502E9">
            <w:pPr>
              <w:keepNext/>
              <w:keepLines/>
              <w:widowControl w:val="0"/>
            </w:pPr>
          </w:p>
        </w:tc>
        <w:tc>
          <w:tcPr>
            <w:tcW w:w="992" w:type="dxa"/>
            <w:tcBorders>
              <w:top w:val="single" w:sz="6" w:space="0" w:color="auto"/>
              <w:bottom w:val="single" w:sz="6" w:space="0" w:color="auto"/>
            </w:tcBorders>
          </w:tcPr>
          <w:p w14:paraId="0CAF459E"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B0E81C2"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06AE0693" w14:textId="77777777" w:rsidR="00B34C65" w:rsidRPr="006A5F84" w:rsidRDefault="00B34C65" w:rsidP="003502E9">
            <w:pPr>
              <w:keepNext/>
              <w:keepLines/>
              <w:widowControl w:val="0"/>
            </w:pPr>
          </w:p>
        </w:tc>
      </w:tr>
      <w:tr w:rsidR="00B34C65" w:rsidRPr="006A5F84" w14:paraId="09234011" w14:textId="77777777" w:rsidTr="00D64597">
        <w:trPr>
          <w:cantSplit/>
        </w:trPr>
        <w:tc>
          <w:tcPr>
            <w:tcW w:w="3686" w:type="dxa"/>
          </w:tcPr>
          <w:p w14:paraId="5022C0CD" w14:textId="77777777" w:rsidR="00B34C65" w:rsidRPr="00CE4D8F" w:rsidRDefault="00B34C65" w:rsidP="003502E9">
            <w:pPr>
              <w:keepNext/>
              <w:keepLines/>
              <w:widowControl w:val="0"/>
              <w:rPr>
                <w:lang w:val="fr-BE"/>
              </w:rPr>
            </w:pPr>
            <w:r w:rsidRPr="004F0604">
              <w:rPr>
                <w:lang w:val="fr-BE"/>
              </w:rPr>
              <w:t>[</w:t>
            </w:r>
            <w:proofErr w:type="spellStart"/>
            <w:r w:rsidRPr="004F0604">
              <w:rPr>
                <w:lang w:val="fr-BE"/>
              </w:rPr>
              <w:t>Current</w:t>
            </w:r>
            <w:proofErr w:type="spellEnd"/>
            <w:r w:rsidRPr="004F0604">
              <w:rPr>
                <w:lang w:val="fr-BE"/>
              </w:rPr>
              <w:t xml:space="preserve"> ratio (</w:t>
            </w:r>
            <w:proofErr w:type="spellStart"/>
            <w:r w:rsidRPr="004F0604">
              <w:rPr>
                <w:lang w:val="fr-BE"/>
              </w:rPr>
              <w:t>current</w:t>
            </w:r>
            <w:proofErr w:type="spellEnd"/>
            <w:r w:rsidRPr="004F0604">
              <w:rPr>
                <w:lang w:val="fr-BE"/>
              </w:rPr>
              <w:t xml:space="preserve"> assets/</w:t>
            </w:r>
            <w:proofErr w:type="spellStart"/>
            <w:r w:rsidRPr="004F0604">
              <w:rPr>
                <w:lang w:val="fr-BE"/>
              </w:rPr>
              <w:t>current</w:t>
            </w:r>
            <w:proofErr w:type="spellEnd"/>
            <w:r w:rsidRPr="004F0604">
              <w:rPr>
                <w:lang w:val="fr-BE"/>
              </w:rPr>
              <w:t xml:space="preserve"> </w:t>
            </w:r>
            <w:proofErr w:type="spellStart"/>
            <w:r w:rsidRPr="004F0604">
              <w:rPr>
                <w:lang w:val="fr-BE"/>
              </w:rPr>
              <w:t>liabilities</w:t>
            </w:r>
            <w:proofErr w:type="spellEnd"/>
            <w:r w:rsidRPr="004F0604">
              <w:rPr>
                <w:lang w:val="fr-BE"/>
              </w:rPr>
              <w:t>)</w:t>
            </w:r>
          </w:p>
        </w:tc>
        <w:tc>
          <w:tcPr>
            <w:tcW w:w="992" w:type="dxa"/>
            <w:tcBorders>
              <w:top w:val="single" w:sz="6" w:space="0" w:color="auto"/>
              <w:bottom w:val="single" w:sz="6" w:space="0" w:color="auto"/>
            </w:tcBorders>
          </w:tcPr>
          <w:p w14:paraId="604B498B"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tcPr>
          <w:p w14:paraId="435147DE" w14:textId="77777777" w:rsidR="00B34C65" w:rsidRPr="006A5F84" w:rsidRDefault="00B34C65" w:rsidP="003502E9">
            <w:pPr>
              <w:keepNext/>
              <w:keepLines/>
              <w:widowControl w:val="0"/>
            </w:pPr>
            <w:r w:rsidRPr="004F0604">
              <w:t>Not applicable</w:t>
            </w:r>
          </w:p>
        </w:tc>
        <w:tc>
          <w:tcPr>
            <w:tcW w:w="992" w:type="dxa"/>
            <w:tcBorders>
              <w:top w:val="single" w:sz="6" w:space="0" w:color="auto"/>
              <w:bottom w:val="single" w:sz="6" w:space="0" w:color="auto"/>
            </w:tcBorders>
          </w:tcPr>
          <w:p w14:paraId="203ED87B"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vAlign w:val="center"/>
          </w:tcPr>
          <w:p w14:paraId="2603AF71"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FA4292">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134" w:header="720" w:footer="720" w:gutter="0"/>
          <w:cols w:space="720"/>
        </w:sectPr>
      </w:pPr>
    </w:p>
    <w:p w14:paraId="24814C27" w14:textId="57CF41A0"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D64597">
        <w:trPr>
          <w:cantSplit/>
          <w:trHeight w:val="297"/>
        </w:trPr>
        <w:tc>
          <w:tcPr>
            <w:tcW w:w="1623" w:type="dxa"/>
            <w:shd w:val="pct5" w:color="auto" w:fill="FFFFFF"/>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D64597">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1"/>
            </w:r>
          </w:p>
        </w:tc>
        <w:tc>
          <w:tcPr>
            <w:tcW w:w="1641" w:type="dxa"/>
            <w:shd w:val="pct5" w:color="auto" w:fill="FFFFFF"/>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2"/>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FootnoteReference"/>
              </w:rPr>
              <w:footnoteReference w:id="13"/>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FootnoteText"/>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pgSz w:w="16838" w:h="11906" w:orient="landscape"/>
          <w:pgMar w:top="1134" w:right="1134" w:bottom="1418" w:left="1134" w:header="720" w:footer="720" w:gutter="0"/>
          <w:cols w:space="720"/>
        </w:sectPr>
      </w:pPr>
    </w:p>
    <w:p w14:paraId="48C5E273"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6A8D4199"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rsidRPr="006A5F84">
              <w:t>Leader</w:t>
            </w:r>
          </w:p>
        </w:tc>
        <w:tc>
          <w:tcPr>
            <w:tcW w:w="2748" w:type="dxa"/>
            <w:shd w:val="pct5" w:color="auto" w:fill="FFFFFF"/>
          </w:tcPr>
          <w:p w14:paraId="76E7CA59" w14:textId="77777777" w:rsidR="0047783A" w:rsidRPr="006A5F84" w:rsidRDefault="0047783A" w:rsidP="003502E9">
            <w:pPr>
              <w:keepNext/>
              <w:keepLines/>
              <w:jc w:val="center"/>
            </w:pPr>
            <w:r w:rsidRPr="006A5F84">
              <w:t>Member 2</w:t>
            </w:r>
          </w:p>
        </w:tc>
        <w:tc>
          <w:tcPr>
            <w:tcW w:w="2748" w:type="dxa"/>
            <w:shd w:val="pct5" w:color="auto" w:fill="FFFFFF"/>
          </w:tcPr>
          <w:p w14:paraId="354AA940" w14:textId="77777777" w:rsidR="0047783A" w:rsidRPr="006A5F84" w:rsidRDefault="0047783A" w:rsidP="003502E9">
            <w:pPr>
              <w:keepNext/>
              <w:keepLines/>
              <w:jc w:val="center"/>
            </w:pPr>
            <w:r w:rsidRPr="006A5F84">
              <w:t>Member 3</w:t>
            </w:r>
          </w:p>
        </w:tc>
        <w:tc>
          <w:tcPr>
            <w:tcW w:w="2748" w:type="dxa"/>
            <w:shd w:val="pct5" w:color="auto" w:fill="FFFFFF"/>
          </w:tcPr>
          <w:p w14:paraId="0C4BCBE7" w14:textId="77777777" w:rsidR="0047783A" w:rsidRPr="006A5F84" w:rsidRDefault="0047783A" w:rsidP="003502E9">
            <w:pPr>
              <w:keepNext/>
              <w:keepLines/>
              <w:widowControl w:val="0"/>
              <w:jc w:val="center"/>
            </w:pPr>
            <w:r w:rsidRPr="006A5F84">
              <w:t>Etc …</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rsidRPr="006A5F84">
              <w:t>Relevant specialism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rsidRPr="006A5F84">
              <w:t>Relevant specialism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FootnoteReference"/>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r>
      <w:proofErr w:type="gramStart"/>
      <w:r w:rsidRPr="006A5F84">
        <w:rPr>
          <w:b/>
          <w:sz w:val="24"/>
          <w:szCs w:val="24"/>
        </w:rPr>
        <w:t>EXPERIENCE</w:t>
      </w:r>
      <w:proofErr w:type="gramEnd"/>
    </w:p>
    <w:p w14:paraId="602AD267" w14:textId="1D53CDF8"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w:t>
      </w:r>
      <w:r w:rsidRPr="00F0284D">
        <w:rPr>
          <w:sz w:val="22"/>
          <w:szCs w:val="22"/>
        </w:rPr>
        <w:t xml:space="preserve">past </w:t>
      </w:r>
      <w:r w:rsidR="0073546D" w:rsidRPr="00F0284D">
        <w:rPr>
          <w:sz w:val="22"/>
          <w:szCs w:val="22"/>
        </w:rPr>
        <w:t xml:space="preserve">3 </w:t>
      </w:r>
      <w:r w:rsidRPr="00F0284D">
        <w:rPr>
          <w:sz w:val="22"/>
          <w:szCs w:val="22"/>
        </w:rPr>
        <w:t>years</w:t>
      </w:r>
      <w:r w:rsidRPr="006A5F84">
        <w:rPr>
          <w:rStyle w:val="FootnoteReference"/>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20C0E479" w14:textId="77777777" w:rsidR="0047783A" w:rsidRPr="006A5F84" w:rsidRDefault="0047783A" w:rsidP="003502E9">
            <w:pPr>
              <w:keepNext/>
              <w:keepLines/>
              <w:widowControl w:val="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6"/>
            </w:r>
          </w:p>
        </w:tc>
        <w:tc>
          <w:tcPr>
            <w:tcW w:w="1559" w:type="dxa"/>
            <w:shd w:val="pct5" w:color="auto" w:fill="FFFFFF"/>
          </w:tcPr>
          <w:p w14:paraId="2E7C8069"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7"/>
          <w:headerReference w:type="default" r:id="rId18"/>
          <w:footerReference w:type="even" r:id="rId19"/>
          <w:footerReference w:type="default" r:id="rId20"/>
          <w:headerReference w:type="first" r:id="rId21"/>
          <w:footerReference w:type="first" r:id="rId22"/>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55F6F74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Pr="00F61F0B">
        <w:rPr>
          <w:b/>
          <w:sz w:val="22"/>
          <w:szCs w:val="22"/>
        </w:rPr>
        <w:t xml:space="preserve">. </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77777777"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5DF86039" w14:textId="70D113CE" w:rsidR="00657CEF" w:rsidRPr="00646403" w:rsidRDefault="0047783A" w:rsidP="00F0284D">
      <w:pPr>
        <w:ind w:left="709" w:hanging="709"/>
        <w:jc w:val="both"/>
        <w:rPr>
          <w:sz w:val="22"/>
          <w:szCs w:val="22"/>
        </w:rPr>
      </w:pPr>
      <w:r w:rsidRPr="006A5F84">
        <w:rPr>
          <w:b/>
          <w:sz w:val="22"/>
          <w:szCs w:val="22"/>
        </w:rPr>
        <w:t>2</w:t>
      </w:r>
      <w:r w:rsidRPr="006A5F84">
        <w:rPr>
          <w:b/>
          <w:sz w:val="22"/>
          <w:szCs w:val="22"/>
        </w:rPr>
        <w:tab/>
      </w:r>
      <w:r w:rsidR="00657CEF" w:rsidRPr="00646403">
        <w:rPr>
          <w:sz w:val="22"/>
          <w:szCs w:val="22"/>
        </w:rPr>
        <w:t>We offer to deliver, in accordance with the terms of the tender dossier and the conditions and time limits laid down, without reserve or restriction:</w:t>
      </w:r>
    </w:p>
    <w:p w14:paraId="200BBFC0" w14:textId="77777777" w:rsidR="00F0284D" w:rsidRPr="00DC7602" w:rsidRDefault="00F0284D" w:rsidP="00F0284D">
      <w:pPr>
        <w:spacing w:after="0"/>
        <w:ind w:left="180"/>
        <w:rPr>
          <w:sz w:val="22"/>
          <w:szCs w:val="22"/>
        </w:rPr>
      </w:pPr>
    </w:p>
    <w:tbl>
      <w:tblPr>
        <w:tblW w:w="0" w:type="auto"/>
        <w:tblInd w:w="730" w:type="dxa"/>
        <w:tblCellMar>
          <w:left w:w="0" w:type="dxa"/>
          <w:right w:w="0" w:type="dxa"/>
        </w:tblCellMar>
        <w:tblLook w:val="0000" w:firstRow="0" w:lastRow="0" w:firstColumn="0" w:lastColumn="0" w:noHBand="0" w:noVBand="0"/>
      </w:tblPr>
      <w:tblGrid>
        <w:gridCol w:w="810"/>
        <w:gridCol w:w="5558"/>
        <w:gridCol w:w="1701"/>
      </w:tblGrid>
      <w:tr w:rsidR="00C65330" w:rsidRPr="00DC7602" w14:paraId="56697594" w14:textId="77777777" w:rsidTr="00C65330">
        <w:trPr>
          <w:trHeight w:val="349"/>
        </w:trPr>
        <w:tc>
          <w:tcPr>
            <w:tcW w:w="810" w:type="dxa"/>
            <w:tcBorders>
              <w:top w:val="single" w:sz="8" w:space="0" w:color="000000"/>
              <w:left w:val="single" w:sz="8" w:space="0" w:color="000000"/>
              <w:bottom w:val="single" w:sz="8" w:space="0" w:color="000000"/>
              <w:right w:val="single" w:sz="8" w:space="0" w:color="000000"/>
            </w:tcBorders>
            <w:shd w:val="clear" w:color="auto" w:fill="B3B3B3"/>
            <w:vAlign w:val="center"/>
          </w:tcPr>
          <w:p w14:paraId="7DC7EAFC" w14:textId="77777777" w:rsidR="00C65330" w:rsidRPr="00DC7602" w:rsidRDefault="00C65330" w:rsidP="005D21F3">
            <w:pPr>
              <w:spacing w:after="0"/>
              <w:ind w:left="180"/>
              <w:jc w:val="center"/>
              <w:rPr>
                <w:b/>
                <w:color w:val="000000"/>
                <w:sz w:val="22"/>
                <w:szCs w:val="22"/>
              </w:rPr>
            </w:pPr>
            <w:r w:rsidRPr="00DC7602">
              <w:rPr>
                <w:b/>
                <w:color w:val="000000"/>
                <w:sz w:val="22"/>
                <w:szCs w:val="22"/>
              </w:rPr>
              <w:t>Item No.</w:t>
            </w:r>
          </w:p>
        </w:tc>
        <w:tc>
          <w:tcPr>
            <w:tcW w:w="5558"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tcPr>
          <w:p w14:paraId="798EB543" w14:textId="77777777" w:rsidR="00C65330" w:rsidRPr="00DC7602" w:rsidRDefault="00C65330" w:rsidP="005D21F3">
            <w:pPr>
              <w:spacing w:after="0"/>
              <w:ind w:left="180"/>
              <w:jc w:val="center"/>
              <w:rPr>
                <w:b/>
                <w:sz w:val="22"/>
                <w:szCs w:val="22"/>
              </w:rPr>
            </w:pPr>
            <w:r w:rsidRPr="00DC7602">
              <w:rPr>
                <w:b/>
                <w:color w:val="000000"/>
                <w:sz w:val="22"/>
                <w:szCs w:val="22"/>
              </w:rPr>
              <w:t>Item</w:t>
            </w:r>
          </w:p>
        </w:tc>
        <w:tc>
          <w:tcPr>
            <w:tcW w:w="1701"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tcPr>
          <w:p w14:paraId="72CCC4F2" w14:textId="77777777" w:rsidR="00C65330" w:rsidRPr="00DC7602" w:rsidRDefault="00C65330" w:rsidP="005D21F3">
            <w:pPr>
              <w:spacing w:after="0"/>
              <w:ind w:left="180"/>
              <w:jc w:val="center"/>
              <w:rPr>
                <w:b/>
                <w:sz w:val="22"/>
                <w:szCs w:val="22"/>
              </w:rPr>
            </w:pPr>
            <w:r w:rsidRPr="00DC7602">
              <w:rPr>
                <w:b/>
                <w:color w:val="000000"/>
                <w:sz w:val="22"/>
                <w:szCs w:val="22"/>
              </w:rPr>
              <w:t>Q</w:t>
            </w:r>
            <w:r>
              <w:rPr>
                <w:b/>
                <w:color w:val="000000"/>
                <w:sz w:val="22"/>
                <w:szCs w:val="22"/>
              </w:rPr>
              <w:t>uanti</w:t>
            </w:r>
            <w:r w:rsidRPr="00DC7602">
              <w:rPr>
                <w:b/>
                <w:color w:val="000000"/>
                <w:sz w:val="22"/>
                <w:szCs w:val="22"/>
              </w:rPr>
              <w:t>ty</w:t>
            </w:r>
          </w:p>
        </w:tc>
      </w:tr>
      <w:tr w:rsidR="00C65330" w:rsidRPr="00DC7602" w14:paraId="762456A2" w14:textId="77777777" w:rsidTr="00C65330">
        <w:trPr>
          <w:trHeight w:val="169"/>
        </w:trPr>
        <w:tc>
          <w:tcPr>
            <w:tcW w:w="810" w:type="dxa"/>
            <w:tcBorders>
              <w:top w:val="single" w:sz="8" w:space="0" w:color="000000"/>
              <w:left w:val="single" w:sz="8" w:space="0" w:color="000000"/>
              <w:bottom w:val="single" w:sz="8" w:space="0" w:color="000000"/>
              <w:right w:val="single" w:sz="8" w:space="0" w:color="000000"/>
            </w:tcBorders>
            <w:vAlign w:val="center"/>
          </w:tcPr>
          <w:p w14:paraId="26D0853C" w14:textId="77777777" w:rsidR="00C65330" w:rsidRPr="00396D6A" w:rsidRDefault="00C65330" w:rsidP="00C65330">
            <w:pPr>
              <w:spacing w:after="0"/>
              <w:ind w:left="180"/>
              <w:jc w:val="center"/>
              <w:rPr>
                <w:sz w:val="22"/>
                <w:szCs w:val="22"/>
              </w:rPr>
            </w:pPr>
            <w:r w:rsidRPr="00396D6A">
              <w:rPr>
                <w:sz w:val="22"/>
                <w:szCs w:val="22"/>
              </w:rPr>
              <w:t>1.</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9419CD" w14:textId="77777777" w:rsidR="00C65330" w:rsidRPr="00396D6A" w:rsidRDefault="00C65330" w:rsidP="00C65330">
            <w:pPr>
              <w:spacing w:after="0"/>
              <w:ind w:left="180"/>
              <w:rPr>
                <w:sz w:val="22"/>
                <w:szCs w:val="22"/>
              </w:rPr>
            </w:pP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4AEA07E" w14:textId="1C21FFA7" w:rsidR="00C65330" w:rsidRPr="00396D6A" w:rsidRDefault="00C65330" w:rsidP="00C65330">
            <w:pPr>
              <w:spacing w:after="0"/>
              <w:ind w:left="180"/>
              <w:jc w:val="center"/>
              <w:rPr>
                <w:color w:val="000000"/>
                <w:sz w:val="22"/>
                <w:szCs w:val="22"/>
              </w:rPr>
            </w:pPr>
            <w:r>
              <w:rPr>
                <w:b/>
                <w:bCs/>
                <w:color w:val="000000"/>
                <w:sz w:val="22"/>
                <w:szCs w:val="22"/>
              </w:rPr>
              <w:t>1 Unit</w:t>
            </w:r>
          </w:p>
        </w:tc>
      </w:tr>
      <w:tr w:rsidR="00C65330" w:rsidRPr="00DC7602" w14:paraId="6EB8D904" w14:textId="77777777" w:rsidTr="00C65330">
        <w:trPr>
          <w:trHeight w:val="169"/>
        </w:trPr>
        <w:tc>
          <w:tcPr>
            <w:tcW w:w="810" w:type="dxa"/>
            <w:tcBorders>
              <w:top w:val="single" w:sz="8" w:space="0" w:color="000000"/>
              <w:left w:val="single" w:sz="8" w:space="0" w:color="000000"/>
              <w:bottom w:val="single" w:sz="8" w:space="0" w:color="000000"/>
              <w:right w:val="single" w:sz="8" w:space="0" w:color="000000"/>
            </w:tcBorders>
            <w:vAlign w:val="center"/>
          </w:tcPr>
          <w:p w14:paraId="0E24FDA7" w14:textId="2C57052D" w:rsidR="00C65330" w:rsidRPr="00396D6A" w:rsidRDefault="00C65330" w:rsidP="00C65330">
            <w:pPr>
              <w:spacing w:after="0"/>
              <w:ind w:left="180"/>
              <w:jc w:val="center"/>
              <w:rPr>
                <w:sz w:val="22"/>
                <w:szCs w:val="22"/>
              </w:rPr>
            </w:pPr>
            <w:r>
              <w:rPr>
                <w:sz w:val="22"/>
                <w:szCs w:val="22"/>
              </w:rPr>
              <w:t>2.</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23AB29" w14:textId="77777777" w:rsidR="00C65330" w:rsidRPr="00396D6A" w:rsidRDefault="00C65330" w:rsidP="00C65330">
            <w:pPr>
              <w:spacing w:after="0"/>
              <w:ind w:left="180"/>
              <w:rPr>
                <w:sz w:val="22"/>
                <w:szCs w:val="22"/>
              </w:rPr>
            </w:pP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F6A2647" w14:textId="5F595B1E" w:rsidR="00C65330" w:rsidRPr="00396D6A" w:rsidRDefault="00C65330" w:rsidP="00C65330">
            <w:pPr>
              <w:spacing w:after="0"/>
              <w:ind w:left="180"/>
              <w:jc w:val="center"/>
              <w:rPr>
                <w:color w:val="000000"/>
                <w:sz w:val="22"/>
                <w:szCs w:val="22"/>
              </w:rPr>
            </w:pPr>
            <w:r>
              <w:rPr>
                <w:b/>
                <w:bCs/>
                <w:color w:val="000000"/>
                <w:sz w:val="22"/>
                <w:szCs w:val="22"/>
              </w:rPr>
              <w:t>1 Unit</w:t>
            </w:r>
          </w:p>
        </w:tc>
      </w:tr>
      <w:tr w:rsidR="00C65330" w:rsidRPr="00DC7602" w14:paraId="6DAC6389" w14:textId="77777777" w:rsidTr="00C65330">
        <w:trPr>
          <w:trHeight w:val="169"/>
        </w:trPr>
        <w:tc>
          <w:tcPr>
            <w:tcW w:w="810" w:type="dxa"/>
            <w:tcBorders>
              <w:top w:val="single" w:sz="8" w:space="0" w:color="000000"/>
              <w:left w:val="single" w:sz="8" w:space="0" w:color="000000"/>
              <w:bottom w:val="single" w:sz="8" w:space="0" w:color="000000"/>
              <w:right w:val="single" w:sz="8" w:space="0" w:color="000000"/>
            </w:tcBorders>
            <w:vAlign w:val="center"/>
          </w:tcPr>
          <w:p w14:paraId="3A654378" w14:textId="1F5C7AF0" w:rsidR="00C65330" w:rsidRPr="00396D6A" w:rsidRDefault="00C65330" w:rsidP="00C65330">
            <w:pPr>
              <w:spacing w:after="0"/>
              <w:ind w:left="180"/>
              <w:jc w:val="center"/>
              <w:rPr>
                <w:sz w:val="22"/>
                <w:szCs w:val="22"/>
              </w:rPr>
            </w:pPr>
            <w:r>
              <w:rPr>
                <w:sz w:val="22"/>
                <w:szCs w:val="22"/>
              </w:rPr>
              <w:t>3.</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DA1B59" w14:textId="77777777" w:rsidR="00C65330" w:rsidRPr="00396D6A" w:rsidRDefault="00C65330" w:rsidP="00C65330">
            <w:pPr>
              <w:spacing w:after="0"/>
              <w:ind w:left="180"/>
              <w:rPr>
                <w:sz w:val="22"/>
                <w:szCs w:val="22"/>
              </w:rPr>
            </w:pP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F580D7C" w14:textId="0209899C" w:rsidR="00C65330" w:rsidRPr="00396D6A" w:rsidRDefault="00C65330" w:rsidP="00C65330">
            <w:pPr>
              <w:spacing w:after="0"/>
              <w:ind w:left="180"/>
              <w:jc w:val="center"/>
              <w:rPr>
                <w:color w:val="000000"/>
                <w:sz w:val="22"/>
                <w:szCs w:val="22"/>
              </w:rPr>
            </w:pPr>
            <w:r>
              <w:rPr>
                <w:b/>
                <w:bCs/>
                <w:color w:val="000000"/>
                <w:sz w:val="22"/>
                <w:szCs w:val="22"/>
              </w:rPr>
              <w:t>1 Unit</w:t>
            </w:r>
          </w:p>
        </w:tc>
      </w:tr>
    </w:tbl>
    <w:p w14:paraId="48E2385F" w14:textId="77777777" w:rsidR="00657CEF" w:rsidRPr="008431A6" w:rsidRDefault="00657CEF" w:rsidP="00F0284D">
      <w:pPr>
        <w:jc w:val="both"/>
        <w:rPr>
          <w:sz w:val="22"/>
          <w:szCs w:val="22"/>
        </w:rPr>
      </w:pPr>
    </w:p>
    <w:p w14:paraId="00F7042B" w14:textId="77777777"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7C18396C" w14:textId="4A995040" w:rsidR="00F0284D" w:rsidRPr="006A5F84" w:rsidRDefault="005B5427" w:rsidP="00F0284D">
      <w:pPr>
        <w:ind w:left="709"/>
        <w:jc w:val="both"/>
        <w:rPr>
          <w:sz w:val="22"/>
          <w:szCs w:val="22"/>
        </w:rPr>
      </w:pPr>
      <w:r>
        <w:rPr>
          <w:sz w:val="22"/>
          <w:szCs w:val="22"/>
        </w:rPr>
        <w:t>RSD</w:t>
      </w:r>
      <w:r w:rsidR="00F0284D" w:rsidRPr="006A5F84">
        <w:rPr>
          <w:sz w:val="22"/>
          <w:szCs w:val="22"/>
        </w:rPr>
        <w:t xml:space="preserve"> […………………………………………</w:t>
      </w:r>
      <w:proofErr w:type="gramStart"/>
      <w:r w:rsidR="00F0284D" w:rsidRPr="006A5F84">
        <w:rPr>
          <w:sz w:val="22"/>
          <w:szCs w:val="22"/>
        </w:rPr>
        <w:t>…..</w:t>
      </w:r>
      <w:proofErr w:type="gramEnd"/>
      <w:r w:rsidR="00F0284D" w:rsidRPr="006A5F84">
        <w:rPr>
          <w:sz w:val="22"/>
          <w:szCs w:val="22"/>
        </w:rPr>
        <w:t>]</w:t>
      </w:r>
    </w:p>
    <w:p w14:paraId="55CD8624" w14:textId="77777777"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proofErr w:type="gramStart"/>
      <w:r w:rsidRPr="002D59A9">
        <w:rPr>
          <w:sz w:val="22"/>
          <w:szCs w:val="22"/>
          <w:highlight w:val="yellow"/>
        </w:rPr>
        <w:t>…..</w:t>
      </w:r>
      <w:proofErr w:type="gramEnd"/>
      <w:r w:rsidR="008431A6">
        <w:rPr>
          <w:sz w:val="22"/>
          <w:szCs w:val="22"/>
        </w:rPr>
        <w:t>&gt;</w:t>
      </w:r>
      <w:r w:rsidRPr="006A5F84">
        <w:rPr>
          <w:sz w:val="22"/>
          <w:szCs w:val="22"/>
        </w:rPr>
        <w:t xml:space="preserve">] </w:t>
      </w:r>
      <w:r>
        <w:rPr>
          <w:sz w:val="22"/>
          <w:szCs w:val="22"/>
          <w:highlight w:val="lightGray"/>
        </w:rPr>
        <w:t xml:space="preserve">[in the event of our being awarded </w:t>
      </w:r>
      <w:r w:rsidR="00B253B3">
        <w:rPr>
          <w:sz w:val="22"/>
          <w:szCs w:val="22"/>
          <w:highlight w:val="lightGray"/>
        </w:rPr>
        <w:t>l</w:t>
      </w:r>
      <w:r>
        <w:rPr>
          <w:sz w:val="22"/>
          <w:szCs w:val="22"/>
          <w:highlight w:val="lightGray"/>
        </w:rPr>
        <w:t xml:space="preserve">ot … and </w:t>
      </w:r>
      <w:r w:rsidR="00B253B3">
        <w:rPr>
          <w:sz w:val="22"/>
          <w:szCs w:val="22"/>
          <w:highlight w:val="lightGray"/>
        </w:rPr>
        <w:t>l</w:t>
      </w:r>
      <w:r>
        <w:rPr>
          <w:sz w:val="22"/>
          <w:szCs w:val="22"/>
          <w:highlight w:val="lightGray"/>
        </w:rPr>
        <w:t>ot …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77777777"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 [</w:t>
      </w:r>
      <w:r>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Pr>
          <w:sz w:val="22"/>
          <w:szCs w:val="22"/>
          <w:highlight w:val="lightGray"/>
        </w:rPr>
        <w:t>ourselves</w:t>
      </w:r>
      <w:r w:rsidRPr="006A5F84">
        <w:rPr>
          <w:sz w:val="22"/>
          <w:szCs w:val="22"/>
        </w:rPr>
        <w:t>]*. We confirm that we are not tendering for the same contract in any other form. [</w:t>
      </w:r>
      <w:r>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sz w:val="22"/>
          <w:szCs w:val="22"/>
          <w:highlight w:val="lightGray"/>
        </w:rPr>
        <w:t>’</w:t>
      </w:r>
      <w:r>
        <w:rPr>
          <w:sz w:val="22"/>
          <w:szCs w:val="22"/>
          <w:highlight w:val="lightGray"/>
        </w:rPr>
        <w:t>s execution].</w:t>
      </w:r>
      <w:r w:rsidR="006E4B07">
        <w:rPr>
          <w:sz w:val="22"/>
          <w:szCs w:val="22"/>
          <w:highlight w:val="lightGray"/>
        </w:rPr>
        <w:t xml:space="preserve"> [We confirm, as capacity-providing entity to be jointly and severally bound in respect of the obligations under the contract, including for any recoverable amount.]</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lastRenderedPageBreak/>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w:t>
      </w:r>
      <w:proofErr w:type="gramStart"/>
      <w:r w:rsidRPr="006A5F84">
        <w:rPr>
          <w:sz w:val="22"/>
          <w:szCs w:val="22"/>
        </w:rPr>
        <w:t>, in particular, have</w:t>
      </w:r>
      <w:proofErr w:type="gramEnd"/>
      <w:r w:rsidRPr="006A5F84">
        <w:rPr>
          <w:sz w:val="22"/>
          <w:szCs w:val="22"/>
        </w:rPr>
        <w:t xml:space="preser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3"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proofErr w:type="gramStart"/>
      <w:r w:rsidR="00FF346A" w:rsidRPr="00FF346A">
        <w:rPr>
          <w:sz w:val="22"/>
          <w:szCs w:val="22"/>
        </w:rPr>
        <w:t>in spite of</w:t>
      </w:r>
      <w:proofErr w:type="gramEnd"/>
      <w:r w:rsidR="00FF346A" w:rsidRPr="00FF346A">
        <w:rPr>
          <w:sz w:val="22"/>
          <w:szCs w:val="22"/>
        </w:rPr>
        <w:t xml:space="preserve">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1A4969EC" w14:textId="77777777" w:rsidR="00F0284D" w:rsidRPr="006A5F84" w:rsidRDefault="00F0284D" w:rsidP="00F0284D">
      <w:pPr>
        <w:keepNext/>
        <w:keepLines/>
        <w:widowControl w:val="0"/>
        <w:spacing w:before="240"/>
        <w:jc w:val="both"/>
        <w:rPr>
          <w:sz w:val="22"/>
          <w:szCs w:val="22"/>
        </w:rPr>
      </w:pPr>
      <w:r w:rsidRPr="006A5F84">
        <w:rPr>
          <w:sz w:val="22"/>
          <w:szCs w:val="22"/>
        </w:rPr>
        <w:t>Yours faithfully</w:t>
      </w:r>
    </w:p>
    <w:p w14:paraId="0D714C05" w14:textId="77777777" w:rsidR="00F0284D" w:rsidRPr="006A5F84" w:rsidRDefault="00F0284D" w:rsidP="00F0284D">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4E7E01A8" w14:textId="77777777" w:rsidR="00F0284D" w:rsidRPr="006A5F84" w:rsidRDefault="00F0284D" w:rsidP="00F0284D">
      <w:pPr>
        <w:widowControl w:val="0"/>
        <w:spacing w:before="240"/>
        <w:jc w:val="both"/>
        <w:rPr>
          <w:sz w:val="22"/>
          <w:szCs w:val="22"/>
        </w:rPr>
      </w:pPr>
      <w:r w:rsidRPr="006A5F84">
        <w:rPr>
          <w:sz w:val="22"/>
          <w:szCs w:val="22"/>
        </w:rPr>
        <w:t>Duly authorised to sign this tender on behalf of:</w:t>
      </w:r>
    </w:p>
    <w:p w14:paraId="53125974" w14:textId="77777777" w:rsidR="00F0284D" w:rsidRPr="006A5F84" w:rsidRDefault="00F0284D" w:rsidP="00F0284D">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1FEA5AA" w14:textId="77777777" w:rsidR="00F0284D" w:rsidRPr="006A5F84" w:rsidRDefault="00F0284D" w:rsidP="00F0284D">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1261B2A" w14:textId="77777777" w:rsidR="00F0284D" w:rsidRPr="006A5F84" w:rsidRDefault="00F0284D" w:rsidP="00F0284D">
      <w:pPr>
        <w:spacing w:before="240"/>
        <w:jc w:val="both"/>
        <w:rPr>
          <w:sz w:val="22"/>
          <w:szCs w:val="22"/>
        </w:rPr>
      </w:pPr>
      <w:r w:rsidRPr="006A5F84">
        <w:rPr>
          <w:sz w:val="22"/>
          <w:szCs w:val="22"/>
        </w:rPr>
        <w:t>Stamp of the firm/company:</w:t>
      </w:r>
    </w:p>
    <w:p w14:paraId="4DECDAC6" w14:textId="77777777" w:rsidR="00F0284D" w:rsidRPr="006A5F84" w:rsidRDefault="00F0284D" w:rsidP="00F0284D">
      <w:pPr>
        <w:spacing w:before="240"/>
        <w:jc w:val="both"/>
        <w:rPr>
          <w:sz w:val="22"/>
          <w:szCs w:val="22"/>
        </w:rPr>
      </w:pPr>
      <w:r w:rsidRPr="006A5F84">
        <w:rPr>
          <w:sz w:val="22"/>
          <w:szCs w:val="22"/>
        </w:rPr>
        <w:t>This tender includes the following annexes:</w:t>
      </w:r>
    </w:p>
    <w:p w14:paraId="1C739C8C" w14:textId="5C4AE230" w:rsidR="00F0284D" w:rsidRPr="00077350" w:rsidRDefault="00F0284D" w:rsidP="00F0284D">
      <w:pPr>
        <w:spacing w:before="240"/>
        <w:jc w:val="both"/>
        <w:rPr>
          <w:sz w:val="22"/>
          <w:szCs w:val="22"/>
        </w:rPr>
      </w:pPr>
      <w:r>
        <w:rPr>
          <w:sz w:val="22"/>
          <w:szCs w:val="22"/>
          <w:highlight w:val="yellow"/>
        </w:rPr>
        <w:t>&lt;</w:t>
      </w:r>
      <w:r w:rsidRPr="002D59A9">
        <w:rPr>
          <w:sz w:val="22"/>
          <w:szCs w:val="22"/>
          <w:highlight w:val="yellow"/>
        </w:rPr>
        <w:t>Numbered list of annexes with titles</w:t>
      </w:r>
      <w:r>
        <w:rPr>
          <w:sz w:val="22"/>
          <w:szCs w:val="22"/>
          <w:highlight w:val="yellow"/>
        </w:rPr>
        <w:t>&gt;</w:t>
      </w:r>
    </w:p>
    <w:p w14:paraId="379A730E"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14:paraId="3BC64349" w14:textId="77777777" w:rsidR="0047783A" w:rsidRPr="006A5F84" w:rsidRDefault="0047783A" w:rsidP="0047783A">
      <w:pPr>
        <w:keepNext/>
        <w:keepLines/>
        <w:widowControl w:val="0"/>
        <w:ind w:left="709"/>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10206" w:type="dxa"/>
        <w:tblInd w:w="-4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F0284D">
        <w:tc>
          <w:tcPr>
            <w:tcW w:w="3261" w:type="dxa"/>
            <w:tcBorders>
              <w:bottom w:val="nil"/>
            </w:tcBorders>
            <w:shd w:val="pct5" w:color="auto" w:fill="FFFFFF"/>
          </w:tcPr>
          <w:p w14:paraId="4010149F" w14:textId="77777777" w:rsidR="00B95E2A" w:rsidRDefault="00B95E2A" w:rsidP="0047783A">
            <w:pPr>
              <w:keepNext/>
              <w:keepLines/>
              <w:widowControl w:val="0"/>
              <w:jc w:val="center"/>
              <w:rPr>
                <w:b/>
                <w:sz w:val="22"/>
                <w:szCs w:val="22"/>
              </w:rPr>
            </w:pPr>
            <w:r w:rsidRPr="006A5F84">
              <w:rPr>
                <w:b/>
                <w:sz w:val="22"/>
                <w:szCs w:val="22"/>
              </w:rPr>
              <w:t>Financial data</w:t>
            </w:r>
          </w:p>
          <w:p w14:paraId="43F3EE14" w14:textId="77777777" w:rsidR="00B95E2A" w:rsidRPr="006A5F84" w:rsidRDefault="00B95E2A" w:rsidP="0047783A">
            <w:pPr>
              <w:keepNext/>
              <w:keepLines/>
              <w:widowControl w:val="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417" w:type="dxa"/>
            <w:tcBorders>
              <w:bottom w:val="nil"/>
            </w:tcBorders>
            <w:shd w:val="pct5" w:color="auto" w:fill="FFFFFF"/>
          </w:tcPr>
          <w:p w14:paraId="000158B3"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4EB47FED"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7D9C8A13"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796A06F1" w14:textId="77777777" w:rsidR="00B95E2A" w:rsidRDefault="00B95E2A" w:rsidP="0047783A">
            <w:pPr>
              <w:keepNext/>
              <w:keepLines/>
              <w:widowControl w:val="0"/>
              <w:jc w:val="center"/>
              <w:rPr>
                <w:b/>
                <w:sz w:val="22"/>
                <w:szCs w:val="22"/>
              </w:rPr>
            </w:pPr>
            <w:r w:rsidRPr="006A5F84">
              <w:rPr>
                <w:b/>
                <w:sz w:val="22"/>
                <w:szCs w:val="22"/>
              </w:rPr>
              <w:t>Year before last year</w:t>
            </w:r>
          </w:p>
          <w:p w14:paraId="7399381E"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580ADEB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34100500" w14:textId="77777777" w:rsidR="00B95E2A" w:rsidRDefault="00B95E2A" w:rsidP="0047783A">
            <w:pPr>
              <w:keepNext/>
              <w:keepLines/>
              <w:widowControl w:val="0"/>
              <w:jc w:val="center"/>
              <w:rPr>
                <w:b/>
                <w:sz w:val="22"/>
                <w:szCs w:val="22"/>
              </w:rPr>
            </w:pPr>
            <w:r w:rsidRPr="006A5F84">
              <w:rPr>
                <w:b/>
                <w:sz w:val="22"/>
                <w:szCs w:val="22"/>
              </w:rPr>
              <w:t>Last year</w:t>
            </w:r>
          </w:p>
          <w:p w14:paraId="659CB301"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478C1DA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655B80C3"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0267AFE8"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5ED3FC72" w14:textId="77777777" w:rsidR="00B95E2A" w:rsidRDefault="00B95E2A" w:rsidP="00D64597">
            <w:pPr>
              <w:widowControl w:val="0"/>
              <w:spacing w:before="60" w:after="60"/>
              <w:jc w:val="center"/>
              <w:rPr>
                <w:b/>
                <w:sz w:val="22"/>
                <w:szCs w:val="22"/>
                <w:highlight w:val="lightGray"/>
              </w:rPr>
            </w:pPr>
            <w:r>
              <w:rPr>
                <w:b/>
                <w:highlight w:val="lightGray"/>
              </w:rPr>
              <w:t xml:space="preserve">Past </w:t>
            </w:r>
            <w:r>
              <w:rPr>
                <w:b/>
                <w:sz w:val="22"/>
                <w:szCs w:val="22"/>
                <w:highlight w:val="lightGray"/>
              </w:rPr>
              <w:t>year</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Default="00B95E2A" w:rsidP="00B95E2A">
            <w:pPr>
              <w:widowControl w:val="0"/>
              <w:spacing w:before="60" w:after="60"/>
              <w:jc w:val="center"/>
              <w:rPr>
                <w:b/>
                <w:highlight w:val="lightGray"/>
              </w:rPr>
            </w:pPr>
            <w:r>
              <w:rPr>
                <w:b/>
                <w:sz w:val="22"/>
                <w:szCs w:val="22"/>
                <w:highlight w:val="lightGray"/>
              </w:rPr>
              <w:t xml:space="preserve">[Current </w:t>
            </w:r>
            <w:r>
              <w:rPr>
                <w:b/>
                <w:highlight w:val="lightGray"/>
              </w:rPr>
              <w:t>year</w:t>
            </w:r>
          </w:p>
          <w:p w14:paraId="5C21A2F5" w14:textId="77777777" w:rsidR="00B95E2A"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F0284D">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r w:rsidR="00B95E2A" w:rsidRPr="006A5F84" w14:paraId="4802EEA2" w14:textId="77777777" w:rsidTr="00F0284D">
        <w:trPr>
          <w:cantSplit/>
        </w:trPr>
        <w:tc>
          <w:tcPr>
            <w:tcW w:w="3261" w:type="dxa"/>
            <w:tcBorders>
              <w:top w:val="nil"/>
            </w:tcBorders>
          </w:tcPr>
          <w:p w14:paraId="2F986DC9"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417" w:type="dxa"/>
            <w:tcBorders>
              <w:top w:val="nil"/>
            </w:tcBorders>
          </w:tcPr>
          <w:p w14:paraId="05B8862C" w14:textId="77777777" w:rsidR="00B95E2A" w:rsidRPr="006A5F84" w:rsidRDefault="00B95E2A" w:rsidP="0047783A">
            <w:pPr>
              <w:keepNext/>
              <w:keepLines/>
              <w:widowControl w:val="0"/>
              <w:rPr>
                <w:sz w:val="22"/>
                <w:szCs w:val="22"/>
              </w:rPr>
            </w:pPr>
          </w:p>
        </w:tc>
        <w:tc>
          <w:tcPr>
            <w:tcW w:w="1276" w:type="dxa"/>
            <w:tcBorders>
              <w:top w:val="nil"/>
            </w:tcBorders>
          </w:tcPr>
          <w:p w14:paraId="13000AC6"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03A9F7AB"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2A8F1544"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4E2FA9BE"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158FC846" w14:textId="77777777" w:rsidR="00B95E2A" w:rsidRPr="006A5F84" w:rsidRDefault="00B95E2A" w:rsidP="0047783A">
            <w:pPr>
              <w:keepNext/>
              <w:keepLines/>
              <w:widowControl w:val="0"/>
              <w:rPr>
                <w:sz w:val="22"/>
                <w:szCs w:val="22"/>
              </w:rPr>
            </w:pPr>
          </w:p>
        </w:tc>
      </w:tr>
      <w:tr w:rsidR="00B95E2A" w:rsidRPr="006A5F84" w14:paraId="38C01F93" w14:textId="77777777" w:rsidTr="00F0284D">
        <w:trPr>
          <w:cantSplit/>
        </w:trPr>
        <w:tc>
          <w:tcPr>
            <w:tcW w:w="3261" w:type="dxa"/>
          </w:tcPr>
          <w:p w14:paraId="3389A873"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417" w:type="dxa"/>
          </w:tcPr>
          <w:p w14:paraId="43101753" w14:textId="77777777" w:rsidR="00B95E2A" w:rsidRPr="006A5F84" w:rsidRDefault="00B95E2A" w:rsidP="0047783A">
            <w:pPr>
              <w:keepNext/>
              <w:keepLines/>
              <w:widowControl w:val="0"/>
              <w:rPr>
                <w:sz w:val="22"/>
                <w:szCs w:val="22"/>
              </w:rPr>
            </w:pPr>
          </w:p>
        </w:tc>
        <w:tc>
          <w:tcPr>
            <w:tcW w:w="1276" w:type="dxa"/>
          </w:tcPr>
          <w:p w14:paraId="5B5B92EF"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6320B51C"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78D0EEA7"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026063B3"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46DD7436" w14:textId="77777777" w:rsidR="00B95E2A" w:rsidRPr="006A5F84" w:rsidRDefault="00B95E2A" w:rsidP="0047783A">
            <w:pPr>
              <w:keepNext/>
              <w:keepLines/>
              <w:widowControl w:val="0"/>
              <w:rPr>
                <w:sz w:val="22"/>
                <w:szCs w:val="22"/>
              </w:rPr>
            </w:pPr>
          </w:p>
        </w:tc>
      </w:tr>
      <w:tr w:rsidR="00267F66" w:rsidRPr="006A5F84" w14:paraId="2E69891B" w14:textId="77777777" w:rsidTr="00F0284D">
        <w:trPr>
          <w:cantSplit/>
        </w:trPr>
        <w:tc>
          <w:tcPr>
            <w:tcW w:w="3261" w:type="dxa"/>
          </w:tcPr>
          <w:p w14:paraId="3D8820B8" w14:textId="77777777" w:rsidR="00267F66" w:rsidRPr="00CF5D66" w:rsidRDefault="00267F66" w:rsidP="00512586">
            <w:pPr>
              <w:keepNext/>
              <w:keepLines/>
              <w:widowControl w:val="0"/>
              <w:rPr>
                <w:sz w:val="22"/>
                <w:szCs w:val="22"/>
                <w:lang w:val="fr-BE"/>
              </w:rPr>
            </w:pPr>
            <w:r>
              <w:rPr>
                <w:sz w:val="22"/>
                <w:szCs w:val="22"/>
                <w:highlight w:val="lightGray"/>
                <w:lang w:val="fr-BE"/>
              </w:rPr>
              <w:t>[</w:t>
            </w:r>
            <w:proofErr w:type="spellStart"/>
            <w:r>
              <w:rPr>
                <w:sz w:val="22"/>
                <w:szCs w:val="22"/>
                <w:highlight w:val="lightGray"/>
                <w:lang w:val="fr-BE"/>
              </w:rPr>
              <w:t>Current</w:t>
            </w:r>
            <w:proofErr w:type="spellEnd"/>
            <w:r>
              <w:rPr>
                <w:sz w:val="22"/>
                <w:szCs w:val="22"/>
                <w:highlight w:val="lightGray"/>
                <w:lang w:val="fr-BE"/>
              </w:rPr>
              <w:t xml:space="preserve"> ratio (</w:t>
            </w:r>
            <w:proofErr w:type="spellStart"/>
            <w:r>
              <w:rPr>
                <w:sz w:val="22"/>
                <w:szCs w:val="22"/>
                <w:highlight w:val="lightGray"/>
                <w:lang w:val="fr-BE"/>
              </w:rPr>
              <w:t>current</w:t>
            </w:r>
            <w:proofErr w:type="spellEnd"/>
            <w:r>
              <w:rPr>
                <w:sz w:val="22"/>
                <w:szCs w:val="22"/>
                <w:highlight w:val="lightGray"/>
                <w:lang w:val="fr-BE"/>
              </w:rPr>
              <w:t xml:space="preserve"> assets/</w:t>
            </w:r>
            <w:proofErr w:type="spellStart"/>
            <w:r>
              <w:rPr>
                <w:sz w:val="22"/>
                <w:szCs w:val="22"/>
                <w:highlight w:val="lightGray"/>
                <w:lang w:val="fr-BE"/>
              </w:rPr>
              <w:t>current</w:t>
            </w:r>
            <w:proofErr w:type="spellEnd"/>
            <w:r>
              <w:rPr>
                <w:sz w:val="22"/>
                <w:szCs w:val="22"/>
                <w:highlight w:val="lightGray"/>
                <w:lang w:val="fr-BE"/>
              </w:rPr>
              <w:t xml:space="preserve"> </w:t>
            </w:r>
            <w:proofErr w:type="spellStart"/>
            <w:r>
              <w:rPr>
                <w:sz w:val="22"/>
                <w:szCs w:val="22"/>
                <w:highlight w:val="lightGray"/>
                <w:lang w:val="fr-BE"/>
              </w:rPr>
              <w:t>liabilities</w:t>
            </w:r>
            <w:proofErr w:type="spellEnd"/>
            <w:r>
              <w:rPr>
                <w:sz w:val="22"/>
                <w:szCs w:val="22"/>
                <w:highlight w:val="lightGray"/>
                <w:lang w:val="fr-BE"/>
              </w:rPr>
              <w:t>)</w:t>
            </w:r>
          </w:p>
        </w:tc>
        <w:tc>
          <w:tcPr>
            <w:tcW w:w="1417" w:type="dxa"/>
            <w:tcBorders>
              <w:bottom w:val="single" w:sz="6" w:space="0" w:color="auto"/>
            </w:tcBorders>
          </w:tcPr>
          <w:p w14:paraId="2A5C1646"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134" w:type="dxa"/>
            <w:tcBorders>
              <w:top w:val="single" w:sz="6" w:space="0" w:color="auto"/>
              <w:bottom w:val="single" w:sz="6" w:space="0" w:color="auto"/>
            </w:tcBorders>
          </w:tcPr>
          <w:p w14:paraId="123DA749" w14:textId="77777777"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vAlign w:val="center"/>
          </w:tcPr>
          <w:p w14:paraId="62474CF8"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vAlign w:val="center"/>
          </w:tcPr>
          <w:p w14:paraId="6460C1CC"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tcPr>
          <w:p w14:paraId="6EF7AB0A" w14:textId="77777777" w:rsidR="00267F66" w:rsidRPr="006A5F84" w:rsidRDefault="00267F66" w:rsidP="0047783A">
            <w:pPr>
              <w:keepNext/>
              <w:keepLines/>
              <w:widowControl w:val="0"/>
              <w:rPr>
                <w:sz w:val="22"/>
                <w:szCs w:val="22"/>
              </w:rPr>
            </w:pPr>
            <w:r>
              <w:rPr>
                <w:sz w:val="22"/>
                <w:szCs w:val="22"/>
                <w:highlight w:val="lightGray"/>
              </w:rPr>
              <w:t>Not applicable]</w:t>
            </w:r>
          </w:p>
        </w:tc>
      </w:tr>
    </w:tbl>
    <w:p w14:paraId="21BDAEFF" w14:textId="77777777" w:rsidR="0047783A" w:rsidRPr="006A5F84" w:rsidRDefault="0047783A" w:rsidP="0047783A">
      <w:pPr>
        <w:keepNext/>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D64597">
        <w:trPr>
          <w:cantSplit/>
          <w:trHeight w:val="303"/>
        </w:trPr>
        <w:tc>
          <w:tcPr>
            <w:tcW w:w="1438" w:type="dxa"/>
            <w:shd w:val="pct5" w:color="auto" w:fill="FFFFFF"/>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705AF9C0" w14:textId="77777777" w:rsidTr="00D64597">
        <w:trPr>
          <w:cantSplit/>
          <w:trHeight w:val="303"/>
        </w:trPr>
        <w:tc>
          <w:tcPr>
            <w:tcW w:w="1438" w:type="dxa"/>
            <w:shd w:val="pct5" w:color="auto" w:fill="FFFFFF"/>
          </w:tcPr>
          <w:p w14:paraId="211416F8"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AC1F53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1DE8557C"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7524331C"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08C9BACD"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3E10073D"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07F294EB"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0047A21D"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5722E27D"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7057B8D7"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proofErr w:type="gramStart"/>
            <w:r w:rsidRPr="006A5F84">
              <w:rPr>
                <w:sz w:val="22"/>
                <w:szCs w:val="22"/>
              </w:rPr>
              <w:t>Other</w:t>
            </w:r>
            <w:proofErr w:type="gramEnd"/>
            <w:r w:rsidRPr="006A5F84">
              <w:rPr>
                <w:sz w:val="22"/>
                <w:szCs w:val="22"/>
              </w:rPr>
              <w:t xml:space="preserve">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55971FF7" w14:textId="4F93C9A3" w:rsidR="00347075" w:rsidRDefault="000714DC" w:rsidP="00601A79">
      <w:pPr>
        <w:spacing w:before="240"/>
        <w:jc w:val="both"/>
        <w:rPr>
          <w:sz w:val="22"/>
          <w:szCs w:val="22"/>
        </w:rPr>
      </w:pPr>
      <w:r>
        <w:rPr>
          <w:sz w:val="22"/>
          <w:szCs w:val="22"/>
        </w:rPr>
        <w:br w:type="page"/>
      </w:r>
    </w:p>
    <w:p w14:paraId="21B2285D" w14:textId="75050B23" w:rsidR="00347075" w:rsidRPr="00347075" w:rsidRDefault="00347075" w:rsidP="004F0604">
      <w:pPr>
        <w:jc w:val="center"/>
        <w:rPr>
          <w:b/>
          <w:sz w:val="22"/>
          <w:szCs w:val="22"/>
        </w:rPr>
      </w:pPr>
      <w:r w:rsidRPr="00347075">
        <w:rPr>
          <w:b/>
          <w:sz w:val="22"/>
          <w:szCs w:val="22"/>
        </w:rPr>
        <w:t>ANNEX 1</w:t>
      </w:r>
      <w:r w:rsidR="00291017">
        <w:rPr>
          <w:b/>
          <w:sz w:val="22"/>
          <w:szCs w:val="22"/>
        </w:rPr>
        <w:br/>
      </w: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2E544641" w14:textId="2F6DF819" w:rsidR="000714DC" w:rsidRDefault="000714DC" w:rsidP="000714DC">
      <w:pPr>
        <w:rPr>
          <w:sz w:val="22"/>
          <w:szCs w:val="22"/>
        </w:rPr>
      </w:pPr>
      <w:r>
        <w:rPr>
          <w:sz w:val="22"/>
          <w:szCs w:val="22"/>
          <w:highlight w:val="yellow"/>
        </w:rPr>
        <w:t>Insert here f</w:t>
      </w:r>
      <w:r w:rsidRPr="00F821B4">
        <w:rPr>
          <w:sz w:val="22"/>
          <w:szCs w:val="22"/>
          <w:highlight w:val="yellow"/>
        </w:rPr>
        <w:t>orm A14</w:t>
      </w:r>
      <w:r>
        <w:rPr>
          <w:sz w:val="22"/>
          <w:szCs w:val="22"/>
          <w:highlight w:val="yellow"/>
        </w:rPr>
        <w:t>a,</w:t>
      </w:r>
      <w:r w:rsidRPr="00F821B4">
        <w:rPr>
          <w:sz w:val="22"/>
          <w:szCs w:val="22"/>
          <w:highlight w:val="yellow"/>
        </w:rPr>
        <w:t xml:space="preserve"> available at the following link: </w:t>
      </w:r>
      <w:hyperlink r:id="rId24" w:anchor="Annexes-AnnexesA(Ch.2):General" w:history="1">
        <w:r w:rsidR="00BA0467" w:rsidRPr="009B3081">
          <w:rPr>
            <w:rStyle w:val="Hyperlink"/>
            <w:sz w:val="22"/>
            <w:szCs w:val="22"/>
          </w:rPr>
          <w:t>https://wikis.ec.europa.eu/display/ExactExternalWiki/Annexes#Annexes-AnnexesA(Ch.2):General</w:t>
        </w:r>
      </w:hyperlink>
    </w:p>
    <w:p w14:paraId="40876E32" w14:textId="77777777" w:rsidR="00BA0467" w:rsidRDefault="00BA0467" w:rsidP="000714DC">
      <w:pPr>
        <w:rPr>
          <w:rStyle w:val="Hyperlink"/>
          <w:sz w:val="22"/>
          <w:szCs w:val="22"/>
        </w:rPr>
      </w:pPr>
    </w:p>
    <w:p w14:paraId="162163BA" w14:textId="54822932" w:rsidR="000714DC" w:rsidRDefault="000714DC" w:rsidP="000714DC">
      <w:pPr>
        <w:pStyle w:val="Blockquote"/>
        <w:spacing w:before="240"/>
        <w:ind w:left="0" w:right="0"/>
        <w:jc w:val="both"/>
        <w:rPr>
          <w:b/>
          <w:bCs/>
          <w:sz w:val="22"/>
          <w:szCs w:val="22"/>
        </w:rPr>
      </w:pP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5"/>
      <w:headerReference w:type="default" r:id="rId26"/>
      <w:footerReference w:type="even" r:id="rId27"/>
      <w:footerReference w:type="default" r:id="rId28"/>
      <w:headerReference w:type="first" r:id="rId29"/>
      <w:footerReference w:type="first" r:id="rId30"/>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6FC3" w14:textId="77777777" w:rsidR="00233979" w:rsidRPr="006A5F84" w:rsidRDefault="00233979">
      <w:r w:rsidRPr="006A5F84">
        <w:separator/>
      </w:r>
    </w:p>
  </w:endnote>
  <w:endnote w:type="continuationSeparator" w:id="0">
    <w:p w14:paraId="454790C4" w14:textId="77777777" w:rsidR="00233979" w:rsidRPr="006A5F84" w:rsidRDefault="00233979">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3F05836F"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4989E7CE" w14:textId="77777777" w:rsidR="004C51DD" w:rsidRPr="006A5F84" w:rsidRDefault="004C51DD"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24E85BDD"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6</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0AC37033"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0576BD78"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569B2332"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A4292">
      <w:rPr>
        <w:rStyle w:val="PageNumber"/>
        <w:noProof/>
        <w:sz w:val="18"/>
        <w:szCs w:val="18"/>
      </w:rPr>
      <w:t>7</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5207" w14:textId="77777777" w:rsidR="00233979" w:rsidRPr="006A5F84" w:rsidRDefault="00233979">
      <w:r w:rsidRPr="006A5F84">
        <w:separator/>
      </w:r>
    </w:p>
  </w:footnote>
  <w:footnote w:type="continuationSeparator" w:id="0">
    <w:p w14:paraId="7C06CE7F" w14:textId="77777777" w:rsidR="00233979" w:rsidRPr="006A5F84" w:rsidRDefault="00233979">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6A5F84" w:rsidRDefault="004C51DD" w:rsidP="00DC608A">
      <w:pPr>
        <w:spacing w:after="60"/>
      </w:pPr>
      <w:r w:rsidRPr="006A5F84">
        <w:rPr>
          <w:rStyle w:val="FootnoteReference"/>
        </w:rPr>
        <w:footnoteRef/>
      </w:r>
      <w:r w:rsidR="00DC608A">
        <w:t xml:space="preserve"> </w:t>
      </w:r>
      <w:r w:rsidRPr="006A5F84">
        <w:t xml:space="preserve">Natural persons </w:t>
      </w:r>
      <w:proofErr w:type="gramStart"/>
      <w:r w:rsidRPr="006A5F84">
        <w:t>have to</w:t>
      </w:r>
      <w:proofErr w:type="gramEnd"/>
      <w:r w:rsidRPr="006A5F84">
        <w:t xml:space="preserve"> prove their capacity in accordance with the selection criteria and by the appropriate means.</w:t>
      </w:r>
    </w:p>
  </w:footnote>
  <w:footnote w:id="4">
    <w:p w14:paraId="3670321D" w14:textId="113DB720" w:rsidR="004C51DD" w:rsidRPr="006A5F84" w:rsidRDefault="004C51DD" w:rsidP="00DC608A">
      <w:pPr>
        <w:spacing w:after="60"/>
        <w:jc w:val="both"/>
      </w:pPr>
      <w:r w:rsidRPr="006A5F84">
        <w:rPr>
          <w:rStyle w:val="FootnoteReference"/>
        </w:rPr>
        <w:footnoteRef/>
      </w:r>
      <w:r w:rsidR="00DC608A">
        <w:t xml:space="preserve"> </w:t>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093F5FC0" w14:textId="77777777" w:rsidR="00B34C65" w:rsidRPr="006A5F84" w:rsidRDefault="00B34C65" w:rsidP="00DC608A">
      <w:pPr>
        <w:spacing w:after="60"/>
      </w:pPr>
      <w:r w:rsidRPr="006A5F84">
        <w:rPr>
          <w:rStyle w:val="FootnoteReference"/>
        </w:rPr>
        <w:footnoteRef/>
      </w:r>
      <w:r w:rsidR="00DC608A">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5F48FABA" w14:textId="77777777" w:rsidR="00B34C65" w:rsidRPr="006A5F84" w:rsidRDefault="00B34C65" w:rsidP="00DC608A">
      <w:pPr>
        <w:spacing w:after="60"/>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0DC79155" w14:textId="77777777" w:rsidR="00B34C65" w:rsidRPr="006A5F84" w:rsidRDefault="00B34C65" w:rsidP="00DC608A">
      <w:pPr>
        <w:spacing w:after="60"/>
      </w:pPr>
      <w:r w:rsidRPr="006A5F84">
        <w:rPr>
          <w:rStyle w:val="FootnoteReference"/>
        </w:rPr>
        <w:footnoteRef/>
      </w:r>
      <w:r w:rsidR="00DC608A">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3C1F229A" w14:textId="77777777" w:rsidR="00B34C65" w:rsidRPr="006A5F84" w:rsidRDefault="00B34C65" w:rsidP="00DC608A">
      <w:pPr>
        <w:spacing w:after="60"/>
        <w:jc w:val="both"/>
      </w:pPr>
      <w:r w:rsidRPr="006A5F84">
        <w:rPr>
          <w:rStyle w:val="FootnoteReference"/>
        </w:rPr>
        <w:footnoteRef/>
      </w:r>
      <w:r w:rsidR="00DC608A">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117F34AE" w14:textId="77777777" w:rsidR="00B34C65" w:rsidRPr="006A5F84" w:rsidRDefault="00B34C65" w:rsidP="00DC608A">
      <w:pPr>
        <w:jc w:val="both"/>
      </w:pPr>
      <w:r w:rsidRPr="006A5F84">
        <w:rPr>
          <w:rStyle w:val="FootnoteReference"/>
        </w:rPr>
        <w:footnoteRef/>
      </w:r>
      <w:r w:rsidR="00DC608A">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5814BCAB"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2E96D493" w14:textId="77777777" w:rsidR="00374C87" w:rsidRPr="006A5F84" w:rsidRDefault="00374C87" w:rsidP="00DC608A">
      <w:pPr>
        <w:spacing w:after="60"/>
        <w:jc w:val="both"/>
      </w:pPr>
      <w:r w:rsidRPr="006A5F84">
        <w:rPr>
          <w:rStyle w:val="FootnoteReference"/>
        </w:rPr>
        <w:footnoteRef/>
      </w:r>
      <w:r w:rsidR="00DC608A">
        <w:t xml:space="preserve"> </w:t>
      </w:r>
      <w:r w:rsidRPr="006A5F84">
        <w:t>Corresponding to the relevant specialisms identified in point 5 below.</w:t>
      </w:r>
    </w:p>
  </w:footnote>
  <w:footnote w:id="12">
    <w:p w14:paraId="6B65C6D1" w14:textId="07A6F0D0" w:rsidR="00374C87" w:rsidRPr="006A5F84" w:rsidRDefault="00374C87" w:rsidP="00DC608A">
      <w:pPr>
        <w:spacing w:after="60"/>
        <w:jc w:val="both"/>
      </w:pPr>
      <w:r w:rsidRPr="006A5F84">
        <w:rPr>
          <w:rStyle w:val="FootnoteReference"/>
        </w:rPr>
        <w:footnoteRef/>
      </w:r>
      <w:r w:rsidR="00DC608A">
        <w:t xml:space="preserve"> </w:t>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3">
    <w:p w14:paraId="3A8941B4" w14:textId="4FDED2D8" w:rsidR="00374C87" w:rsidRPr="006A5F84" w:rsidRDefault="00374C87" w:rsidP="00DC608A">
      <w:pPr>
        <w:jc w:val="both"/>
      </w:pPr>
      <w:r w:rsidRPr="006A5F84">
        <w:rPr>
          <w:rStyle w:val="FootnoteReference"/>
        </w:rPr>
        <w:footnoteRef/>
      </w:r>
      <w:r w:rsidR="00DC608A">
        <w:t xml:space="preserve"> </w:t>
      </w:r>
      <w:r>
        <w:t>O</w:t>
      </w:r>
      <w:r w:rsidRPr="006A5F84">
        <w:t xml:space="preserve">ther </w:t>
      </w:r>
      <w:proofErr w:type="gramStart"/>
      <w:r w:rsidR="002D26F0">
        <w:t xml:space="preserve">personnel </w:t>
      </w:r>
      <w:r w:rsidRPr="006A5F84">
        <w:t xml:space="preserve"> directly</w:t>
      </w:r>
      <w:proofErr w:type="gramEnd"/>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4">
    <w:p w14:paraId="3EAA60F2"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2955F37D" w14:textId="77777777" w:rsidR="004C51DD" w:rsidRPr="006A5F84" w:rsidRDefault="004C51DD" w:rsidP="00DC608A">
      <w:pPr>
        <w:jc w:val="both"/>
      </w:pPr>
      <w:r>
        <w:rPr>
          <w:rStyle w:val="FootnoteReference"/>
          <w:color w:val="000000"/>
        </w:rPr>
        <w:footnoteRef/>
      </w:r>
      <w:r w:rsidR="00DC608A">
        <w:rPr>
          <w:color w:val="000000"/>
        </w:rPr>
        <w:t xml:space="preserve"> </w:t>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w:t>
      </w:r>
      <w:proofErr w:type="gramStart"/>
      <w:r w:rsidR="00A45A0D">
        <w:rPr>
          <w:color w:val="000000"/>
          <w:lang w:val="en-IE"/>
        </w:rPr>
        <w:t>with the exception of</w:t>
      </w:r>
      <w:proofErr w:type="gramEnd"/>
      <w:r w:rsidR="00A45A0D">
        <w:rPr>
          <w:color w:val="000000"/>
          <w:lang w:val="en-IE"/>
        </w:rPr>
        <w:t xml:space="preserve"> documented cases of company buyout or universal succession). </w:t>
      </w:r>
      <w:r>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616AD880" w14:textId="77777777" w:rsidR="004C51DD" w:rsidRPr="006A5F84" w:rsidRDefault="004C51DD" w:rsidP="00DC608A">
      <w:r w:rsidRPr="006A5F84">
        <w:rPr>
          <w:rStyle w:val="FootnoteReference"/>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9505" w14:textId="77777777" w:rsidR="00B60E33" w:rsidRDefault="00B60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C358" w14:textId="77777777" w:rsidR="00B60E33" w:rsidRDefault="00B60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EF51" w14:textId="77777777" w:rsidR="00B60E33" w:rsidRDefault="00B60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0219874">
    <w:abstractNumId w:val="7"/>
  </w:num>
  <w:num w:numId="2" w16cid:durableId="440616082">
    <w:abstractNumId w:val="16"/>
  </w:num>
  <w:num w:numId="3" w16cid:durableId="251013003">
    <w:abstractNumId w:val="6"/>
  </w:num>
  <w:num w:numId="4" w16cid:durableId="483618403">
    <w:abstractNumId w:val="9"/>
  </w:num>
  <w:num w:numId="5" w16cid:durableId="669333083">
    <w:abstractNumId w:val="18"/>
  </w:num>
  <w:num w:numId="6" w16cid:durableId="1657800735">
    <w:abstractNumId w:val="5"/>
  </w:num>
  <w:num w:numId="7" w16cid:durableId="371611874">
    <w:abstractNumId w:val="2"/>
  </w:num>
  <w:num w:numId="8" w16cid:durableId="1866795596">
    <w:abstractNumId w:val="0"/>
  </w:num>
  <w:num w:numId="9" w16cid:durableId="670108104">
    <w:abstractNumId w:val="10"/>
  </w:num>
  <w:num w:numId="10" w16cid:durableId="678124341">
    <w:abstractNumId w:val="1"/>
  </w:num>
  <w:num w:numId="11" w16cid:durableId="1769885545">
    <w:abstractNumId w:val="15"/>
  </w:num>
  <w:num w:numId="12" w16cid:durableId="1261987155">
    <w:abstractNumId w:val="8"/>
  </w:num>
  <w:num w:numId="13" w16cid:durableId="1809130966">
    <w:abstractNumId w:val="3"/>
  </w:num>
  <w:num w:numId="14" w16cid:durableId="1903521717">
    <w:abstractNumId w:val="13"/>
  </w:num>
  <w:num w:numId="15" w16cid:durableId="194082121">
    <w:abstractNumId w:val="14"/>
  </w:num>
  <w:num w:numId="16" w16cid:durableId="1111632237">
    <w:abstractNumId w:val="4"/>
  </w:num>
  <w:num w:numId="17" w16cid:durableId="143199872">
    <w:abstractNumId w:val="11"/>
  </w:num>
  <w:num w:numId="18" w16cid:durableId="189018943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4122"/>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06E"/>
    <w:rsid w:val="000E7B75"/>
    <w:rsid w:val="000F0E8C"/>
    <w:rsid w:val="000F1339"/>
    <w:rsid w:val="000F5F5F"/>
    <w:rsid w:val="00103348"/>
    <w:rsid w:val="00103913"/>
    <w:rsid w:val="0010770B"/>
    <w:rsid w:val="00111B28"/>
    <w:rsid w:val="00115916"/>
    <w:rsid w:val="00115A3D"/>
    <w:rsid w:val="00121DE4"/>
    <w:rsid w:val="0012677D"/>
    <w:rsid w:val="001302A7"/>
    <w:rsid w:val="001320DF"/>
    <w:rsid w:val="00145590"/>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08FF"/>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0BA"/>
    <w:rsid w:val="002209F1"/>
    <w:rsid w:val="00220BF7"/>
    <w:rsid w:val="00224C44"/>
    <w:rsid w:val="00225CDC"/>
    <w:rsid w:val="00227A8C"/>
    <w:rsid w:val="00233979"/>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32D9"/>
    <w:rsid w:val="002D59A9"/>
    <w:rsid w:val="002D6EED"/>
    <w:rsid w:val="002E61B7"/>
    <w:rsid w:val="002F1222"/>
    <w:rsid w:val="002F6573"/>
    <w:rsid w:val="002F673D"/>
    <w:rsid w:val="002F7FA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66B4"/>
    <w:rsid w:val="003B31A3"/>
    <w:rsid w:val="003C4B2D"/>
    <w:rsid w:val="003C7266"/>
    <w:rsid w:val="003D1BFC"/>
    <w:rsid w:val="003D2078"/>
    <w:rsid w:val="003D3CAA"/>
    <w:rsid w:val="003D7611"/>
    <w:rsid w:val="003E7413"/>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AAE"/>
    <w:rsid w:val="004F0604"/>
    <w:rsid w:val="004F5C57"/>
    <w:rsid w:val="004F7F94"/>
    <w:rsid w:val="005005D7"/>
    <w:rsid w:val="00501FF0"/>
    <w:rsid w:val="00503B57"/>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5427"/>
    <w:rsid w:val="005C0EA1"/>
    <w:rsid w:val="005C78BC"/>
    <w:rsid w:val="005D72F7"/>
    <w:rsid w:val="005F3C51"/>
    <w:rsid w:val="005F62D0"/>
    <w:rsid w:val="005F7E20"/>
    <w:rsid w:val="00601A79"/>
    <w:rsid w:val="00604B09"/>
    <w:rsid w:val="0061140B"/>
    <w:rsid w:val="00623422"/>
    <w:rsid w:val="00625CFA"/>
    <w:rsid w:val="006311FE"/>
    <w:rsid w:val="00633829"/>
    <w:rsid w:val="00636E8F"/>
    <w:rsid w:val="006408AC"/>
    <w:rsid w:val="00640D24"/>
    <w:rsid w:val="00646403"/>
    <w:rsid w:val="00655C1F"/>
    <w:rsid w:val="00657CEF"/>
    <w:rsid w:val="00661B3C"/>
    <w:rsid w:val="00664C9B"/>
    <w:rsid w:val="0066519D"/>
    <w:rsid w:val="006668AB"/>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380F"/>
    <w:rsid w:val="00724D0C"/>
    <w:rsid w:val="00730928"/>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356"/>
    <w:rsid w:val="00A737C5"/>
    <w:rsid w:val="00A75650"/>
    <w:rsid w:val="00A845B1"/>
    <w:rsid w:val="00A90875"/>
    <w:rsid w:val="00AA24A4"/>
    <w:rsid w:val="00AA3115"/>
    <w:rsid w:val="00AA4766"/>
    <w:rsid w:val="00AB26E0"/>
    <w:rsid w:val="00AB29A9"/>
    <w:rsid w:val="00AB37E0"/>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65CA7"/>
    <w:rsid w:val="00B70C0E"/>
    <w:rsid w:val="00B7329A"/>
    <w:rsid w:val="00B80DE8"/>
    <w:rsid w:val="00B8161D"/>
    <w:rsid w:val="00B82CFC"/>
    <w:rsid w:val="00B84EBC"/>
    <w:rsid w:val="00B87DFE"/>
    <w:rsid w:val="00B90C14"/>
    <w:rsid w:val="00B95E2A"/>
    <w:rsid w:val="00B965CD"/>
    <w:rsid w:val="00B9691D"/>
    <w:rsid w:val="00BA0467"/>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65330"/>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4E7E"/>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5523"/>
    <w:rsid w:val="00D979C6"/>
    <w:rsid w:val="00D97C0E"/>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0350"/>
    <w:rsid w:val="00E730A5"/>
    <w:rsid w:val="00E732B3"/>
    <w:rsid w:val="00E735F2"/>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1427"/>
    <w:rsid w:val="00F02006"/>
    <w:rsid w:val="00F0284D"/>
    <w:rsid w:val="00F0574A"/>
    <w:rsid w:val="00F20C2D"/>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4D"/>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character" w:styleId="UnresolvedMention">
    <w:name w:val="Unresolved Mention"/>
    <w:uiPriority w:val="99"/>
    <w:semiHidden/>
    <w:unhideWhenUsed/>
    <w:rsid w:val="00BA0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ikis.ec.europa.eu/display/ExactExternalWiki/Annex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anctionsmap.eu"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customXml/itemProps3.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0E5595-CB16-4F59-81DE-10576DEBC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11</Pages>
  <Words>2142</Words>
  <Characters>11396</Characters>
  <Application>Microsoft Office Word</Application>
  <DocSecurity>0</DocSecurity>
  <Lines>542</Lines>
  <Paragraphs>260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51</cp:revision>
  <cp:lastPrinted>2012-09-24T09:39:00Z</cp:lastPrinted>
  <dcterms:created xsi:type="dcterms:W3CDTF">2018-12-18T11:43:00Z</dcterms:created>
  <dcterms:modified xsi:type="dcterms:W3CDTF">2025-11-03T21:46:00Z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