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9B3C" w14:textId="12987C16" w:rsidR="0086229D" w:rsidRDefault="006C1247" w:rsidP="006C1247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  <w:r w:rsidR="0086229D" w:rsidRPr="0086229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КОНТРОЛА УПРАВЉАЊА ОТПАДОМ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ab/>
      </w:r>
    </w:p>
    <w:p w14:paraId="2FCFDD5F" w14:textId="77777777" w:rsidR="000A57B2" w:rsidRPr="000A57B2" w:rsidRDefault="000A57B2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  <w:lang w:val="sr-Cyrl-RS"/>
        </w:rPr>
      </w:pPr>
    </w:p>
    <w:p w14:paraId="34B89BA3" w14:textId="335F17A3" w:rsidR="00267755" w:rsidRPr="00267755" w:rsidRDefault="00267755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К О Н Т Р О Л Н А   Л И С Т А   З А</w:t>
      </w:r>
    </w:p>
    <w:p w14:paraId="293785DF" w14:textId="561A8345" w:rsidR="000B1DCD" w:rsidRDefault="00267755" w:rsidP="003F5D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НЕСАНИТАРН</w:t>
      </w:r>
      <w:r w:rsidR="007B3C5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Е</w:t>
      </w: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ДЕПОНИЈ</w:t>
      </w:r>
      <w:r w:rsidR="007B3C5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Е</w:t>
      </w:r>
      <w:r w:rsidRPr="00267755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- СМЕТЛИШТ</w:t>
      </w:r>
      <w:r w:rsidR="007B3C54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А</w:t>
      </w:r>
    </w:p>
    <w:p w14:paraId="308B0FD1" w14:textId="77777777" w:rsidR="00B25618" w:rsidRPr="000A57B2" w:rsidRDefault="00B25618" w:rsidP="009E724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10"/>
          <w:szCs w:val="10"/>
          <w:lang w:val="sr-Cyrl-RS"/>
        </w:rPr>
      </w:pPr>
    </w:p>
    <w:p w14:paraId="522ACFFF" w14:textId="3BE3E312" w:rsidR="007B3C54" w:rsidRPr="00B25618" w:rsidRDefault="009E724F" w:rsidP="009E724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</w:pPr>
      <w:r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>Стање, сан</w:t>
      </w:r>
      <w:r w:rsidR="00B25618"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>а</w:t>
      </w:r>
      <w:r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 xml:space="preserve">ција, затварање и рекултивација </w:t>
      </w:r>
      <w:proofErr w:type="spellStart"/>
      <w:r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>несанитарних</w:t>
      </w:r>
      <w:proofErr w:type="spellEnd"/>
      <w:r w:rsidRPr="00B25618">
        <w:rPr>
          <w:rFonts w:ascii="Times New Roman" w:eastAsia="Calibri" w:hAnsi="Times New Roman" w:cs="Times New Roman"/>
          <w:b/>
          <w:i/>
          <w:sz w:val="28"/>
          <w:szCs w:val="28"/>
          <w:lang w:val="sr-Cyrl-RS"/>
        </w:rPr>
        <w:t xml:space="preserve"> депонија</w:t>
      </w:r>
    </w:p>
    <w:p w14:paraId="521784B1" w14:textId="77777777" w:rsidR="000B1DCD" w:rsidRPr="00655333" w:rsidRDefault="000B1DCD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W w:w="9624" w:type="dxa"/>
        <w:jc w:val="center"/>
        <w:tblLook w:val="0000" w:firstRow="0" w:lastRow="0" w:firstColumn="0" w:lastColumn="0" w:noHBand="0" w:noVBand="0"/>
      </w:tblPr>
      <w:tblGrid>
        <w:gridCol w:w="4238"/>
        <w:gridCol w:w="5386"/>
      </w:tblGrid>
      <w:tr w:rsidR="00267755" w:rsidRPr="006C1247" w14:paraId="1EA46E14" w14:textId="77777777" w:rsidTr="00EC176F">
        <w:trPr>
          <w:trHeight w:val="290"/>
          <w:jc w:val="center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noWrap/>
            <w:vAlign w:val="bottom"/>
          </w:tcPr>
          <w:p w14:paraId="6B4A5B7B" w14:textId="4B12802C" w:rsidR="00267755" w:rsidRPr="00655333" w:rsidRDefault="00267755" w:rsidP="00C0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ИНФОРМАЦИЈЕ О </w:t>
            </w:r>
            <w:r w:rsidR="00C074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УПРАВЉАЧУ НЕСАНИТАРНОМ ДЕПОНИЈОМ</w:t>
            </w:r>
            <w:r w:rsidR="00AE6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- СМЕТЛИШТЕМ</w:t>
            </w:r>
          </w:p>
        </w:tc>
      </w:tr>
      <w:tr w:rsidR="00267755" w:rsidRPr="00267755" w14:paraId="1FEFEE41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251FBA6D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proofErr w:type="spellStart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Назив</w:t>
            </w:r>
            <w:proofErr w:type="spellEnd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ЈКП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D3FB42D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290062D3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5293E72A" w14:textId="5436FBF5" w:rsidR="00267755" w:rsidRPr="00267755" w:rsidRDefault="00267755" w:rsidP="00EC2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proofErr w:type="spellStart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Адреса</w:t>
            </w:r>
            <w:proofErr w:type="spellEnd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(улица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број) </w:t>
            </w:r>
            <w:r w:rsidR="00EC27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и место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F180EE7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1F060C35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0EDC0741" w14:textId="430B205B" w:rsidR="00267755" w:rsidRPr="00EC27CF" w:rsidRDefault="00267755" w:rsidP="003F5D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val="sr-Cyrl-RS"/>
              </w:rPr>
            </w:pPr>
            <w:proofErr w:type="spellStart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Општина</w:t>
            </w:r>
            <w:proofErr w:type="spellEnd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- </w:t>
            </w:r>
            <w:proofErr w:type="spellStart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Град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2A0F10D9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606667AF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460F09A5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proofErr w:type="spellStart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Матични</w:t>
            </w:r>
            <w:proofErr w:type="spellEnd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број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9F1E837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5F6C0FFE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53A49F61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идентификациони број (ПИБ)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D834146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4D903DDD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4FAE5CF6" w14:textId="52DA9535" w:rsidR="00267755" w:rsidRPr="00267755" w:rsidRDefault="00267755" w:rsidP="00EC2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proofErr w:type="spellStart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Контакт</w:t>
            </w:r>
            <w:proofErr w:type="spellEnd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особа</w:t>
            </w:r>
            <w:proofErr w:type="spellEnd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F313377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325958EE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31A214D6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Назив радног места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2062F82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267755" w:rsidRPr="00267755" w14:paraId="230542FA" w14:textId="77777777" w:rsidTr="00C30296">
        <w:trPr>
          <w:trHeight w:val="290"/>
          <w:jc w:val="center"/>
        </w:trPr>
        <w:tc>
          <w:tcPr>
            <w:tcW w:w="42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28B57FF9" w14:textId="77777777" w:rsidR="00267755" w:rsidRPr="00267755" w:rsidRDefault="00267755" w:rsidP="002677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</w:pPr>
            <w:proofErr w:type="spellStart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Телефон</w:t>
            </w:r>
            <w:proofErr w:type="spellEnd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 xml:space="preserve">, </w:t>
            </w:r>
            <w:proofErr w:type="spellStart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Факс</w:t>
            </w:r>
            <w:proofErr w:type="spellEnd"/>
            <w:r w:rsidRPr="002677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CS"/>
              </w:rPr>
              <w:t>, E-mail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5FB414E" w14:textId="77777777" w:rsidR="00267755" w:rsidRPr="00267755" w:rsidRDefault="00267755" w:rsidP="00267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14:paraId="70ACCB9F" w14:textId="77777777" w:rsidR="00AE6D64" w:rsidRDefault="00AE6D64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W w:w="9624" w:type="dxa"/>
        <w:jc w:val="center"/>
        <w:tblLook w:val="0000" w:firstRow="0" w:lastRow="0" w:firstColumn="0" w:lastColumn="0" w:noHBand="0" w:noVBand="0"/>
      </w:tblPr>
      <w:tblGrid>
        <w:gridCol w:w="4238"/>
        <w:gridCol w:w="5386"/>
      </w:tblGrid>
      <w:tr w:rsidR="00AE6D64" w:rsidRPr="006C1247" w14:paraId="69A63CBF" w14:textId="77777777" w:rsidTr="00EC176F">
        <w:trPr>
          <w:cantSplit/>
          <w:trHeight w:val="288"/>
          <w:jc w:val="center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noWrap/>
            <w:vAlign w:val="bottom"/>
          </w:tcPr>
          <w:p w14:paraId="6A416400" w14:textId="58740C99" w:rsidR="00AE6D64" w:rsidRPr="00655333" w:rsidRDefault="00AE6D64" w:rsidP="00AE6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ОСНОВНИ ПОДАЦИ О НЕСАНИТАРНОЈ ДЕПОНИЈИ -</w:t>
            </w:r>
            <w:r w:rsidR="00AB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СМЕТЛИШТУ</w:t>
            </w:r>
          </w:p>
        </w:tc>
      </w:tr>
      <w:tr w:rsidR="00AE6D64" w:rsidRPr="00267755" w14:paraId="26C37127" w14:textId="77777777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2975690B" w14:textId="78A58BD6" w:rsidR="00AE6D64" w:rsidRPr="00AE6D64" w:rsidRDefault="00AE6D64" w:rsidP="00AE6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Локација депоније (место, </w:t>
            </w:r>
            <w:r w:rsidR="00AB0F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насеље)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84B95ED" w14:textId="77777777" w:rsidR="00AE6D64" w:rsidRPr="00267755" w:rsidRDefault="00AE6D64" w:rsidP="00FD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AB0FEB" w:rsidRPr="00267755" w14:paraId="18DE0149" w14:textId="77777777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</w:tcPr>
          <w:p w14:paraId="68F37CB5" w14:textId="3A79CE2B" w:rsidR="00AB0FEB" w:rsidRDefault="00AB0FEB" w:rsidP="00AE6D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Назив депоније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0041D1E" w14:textId="77777777" w:rsidR="00AB0FEB" w:rsidRPr="00267755" w:rsidRDefault="00AB0FEB" w:rsidP="00FD4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722A2" w:rsidRPr="00267755" w14:paraId="07D35145" w14:textId="77777777" w:rsidTr="00C30296">
        <w:trPr>
          <w:cantSplit/>
          <w:trHeight w:val="288"/>
          <w:jc w:val="center"/>
        </w:trPr>
        <w:tc>
          <w:tcPr>
            <w:tcW w:w="423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</w:tcPr>
          <w:p w14:paraId="0066B4BF" w14:textId="54C5F186" w:rsidR="004722A2" w:rsidRPr="00AA53D9" w:rsidRDefault="004722A2" w:rsidP="004722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Да ли је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несанитарна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депонија комуналног отпада активна?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E4D92B2" w14:textId="77777777" w:rsidR="004722A2" w:rsidRPr="00267755" w:rsidRDefault="004722A2" w:rsidP="004722A2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</w:t>
            </w:r>
          </w:p>
          <w:p w14:paraId="7F30A267" w14:textId="22C7650E" w:rsidR="004722A2" w:rsidRPr="00267755" w:rsidRDefault="004722A2" w:rsidP="004722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</w:p>
        </w:tc>
      </w:tr>
    </w:tbl>
    <w:p w14:paraId="4FA7F66C" w14:textId="32F3A654" w:rsidR="008053DD" w:rsidRPr="00267755" w:rsidRDefault="008053DD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6432"/>
        <w:gridCol w:w="2665"/>
      </w:tblGrid>
      <w:tr w:rsidR="00EC176F" w:rsidRPr="006C1247" w14:paraId="791005E1" w14:textId="369058E8" w:rsidTr="00EC176F">
        <w:trPr>
          <w:trHeight w:val="22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FBFBF"/>
            <w:tcMar>
              <w:left w:w="70" w:type="dxa"/>
              <w:right w:w="70" w:type="dxa"/>
            </w:tcMar>
          </w:tcPr>
          <w:p w14:paraId="0F1378DA" w14:textId="4331E467" w:rsidR="00EC176F" w:rsidRPr="00267755" w:rsidRDefault="00EC176F" w:rsidP="00D5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  <w:t>ПРОЈЕКАТ САНАЦИЈЕ, РЕКУЛТИВАЦИЈЕ И ЗАТВАРАЊА</w:t>
            </w:r>
            <w:r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  <w:t xml:space="preserve"> И ПЛАН ПРИЛАГОЂАВАЊА ПОСТРОЈЕЊА СА КОРЕКТИВНИМ МЕРАМА</w:t>
            </w:r>
          </w:p>
        </w:tc>
      </w:tr>
      <w:tr w:rsidR="00EC176F" w:rsidRPr="00267755" w14:paraId="6BD3B72E" w14:textId="1B056D1F" w:rsidTr="00EC176F">
        <w:trPr>
          <w:trHeight w:val="317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6BE7BE6" w14:textId="77777777"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1</w:t>
            </w: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14:paraId="04A42DCE" w14:textId="77777777" w:rsidR="00EC176F" w:rsidRPr="00267755" w:rsidRDefault="00EC176F" w:rsidP="00D5056D">
            <w:pPr>
              <w:keepNext/>
              <w:spacing w:after="0" w:line="240" w:lineRule="auto"/>
              <w:ind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3347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DE612" w14:textId="4D2CBE72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Да ли је за </w:t>
            </w:r>
            <w:proofErr w:type="spellStart"/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несанитарну</w:t>
            </w:r>
            <w:proofErr w:type="spellEnd"/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депонију – сметлиште израђен Пројекат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5DEFF6C9" w14:textId="77777777"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DB6A57" w14:textId="1145BBFF" w:rsidR="00EC176F" w:rsidRPr="00267755" w:rsidRDefault="00EC176F" w:rsidP="00D5056D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(2)</w:t>
            </w:r>
          </w:p>
          <w:p w14:paraId="518B65F8" w14:textId="1A24C8FB" w:rsidR="00EC176F" w:rsidRPr="00267755" w:rsidRDefault="00EC176F" w:rsidP="00EC176F">
            <w:pPr>
              <w:tabs>
                <w:tab w:val="left" w:pos="2503"/>
              </w:tabs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(0)</w:t>
            </w:r>
          </w:p>
        </w:tc>
      </w:tr>
      <w:tr w:rsidR="00EC176F" w:rsidRPr="00267755" w14:paraId="1A306BE4" w14:textId="0FB1CC4B" w:rsidTr="00EC176F">
        <w:trPr>
          <w:trHeight w:val="198"/>
        </w:trPr>
        <w:tc>
          <w:tcPr>
            <w:tcW w:w="2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3427429E" w14:textId="77777777" w:rsidR="00EC176F" w:rsidRPr="00267755" w:rsidRDefault="00EC176F" w:rsidP="00D5056D">
            <w:pPr>
              <w:keepNext/>
              <w:spacing w:after="0" w:line="240" w:lineRule="auto"/>
              <w:ind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E98E25B" w14:textId="14F2938E"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6A23CC0C" w14:textId="4987D433" w:rsidTr="003E18C6">
        <w:trPr>
          <w:trHeight w:val="697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4EA7D176" w14:textId="77777777"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2</w:t>
            </w: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6839" w14:textId="591C17A7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Да ли је прибављена сагласност на Пројекат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117A09B5" w14:textId="77777777"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D324AC" w14:textId="65C181E0" w:rsidR="00EC176F" w:rsidRPr="00267755" w:rsidRDefault="00EC176F" w:rsidP="00D5056D">
            <w:pPr>
              <w:tabs>
                <w:tab w:val="left" w:pos="1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(2)</w:t>
            </w:r>
          </w:p>
          <w:p w14:paraId="6C328BA3" w14:textId="5F8891A8" w:rsidR="00EC176F" w:rsidRPr="00267755" w:rsidRDefault="00EC176F" w:rsidP="00EC176F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             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        (0)</w:t>
            </w:r>
          </w:p>
        </w:tc>
      </w:tr>
      <w:tr w:rsidR="00EC176F" w:rsidRPr="00267755" w14:paraId="5A8DFF97" w14:textId="2BB7BE54" w:rsidTr="00EC176F">
        <w:trPr>
          <w:trHeight w:val="329"/>
        </w:trPr>
        <w:tc>
          <w:tcPr>
            <w:tcW w:w="26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A57CE7C" w14:textId="77777777" w:rsidR="00EC176F" w:rsidRPr="00267755" w:rsidRDefault="00EC176F" w:rsidP="00D5056D">
            <w:pPr>
              <w:keepNext/>
              <w:numPr>
                <w:ilvl w:val="0"/>
                <w:numId w:val="1"/>
              </w:numPr>
              <w:spacing w:after="0" w:line="240" w:lineRule="auto"/>
              <w:ind w:left="720"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448423" w14:textId="36AF765B" w:rsidR="00EC176F" w:rsidRPr="00267755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 xml:space="preserve">Напомена: </w:t>
            </w:r>
          </w:p>
        </w:tc>
      </w:tr>
      <w:tr w:rsidR="00EC176F" w:rsidRPr="00B429B9" w14:paraId="5B300613" w14:textId="77068CC7" w:rsidTr="003E18C6">
        <w:trPr>
          <w:trHeight w:val="799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14932BA2" w14:textId="77777777" w:rsidR="00EC176F" w:rsidRPr="00267755" w:rsidRDefault="00EC176F" w:rsidP="00D5056D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  <w:t>3.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D65D" w14:textId="05F8E970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RS" w:eastAsia="ru-RU"/>
              </w:rPr>
              <w:t xml:space="preserve">Да ли се изводе радови по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у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5B3A374B" w14:textId="54FDD30C" w:rsidR="00EC176F" w:rsidRPr="005917DC" w:rsidRDefault="00EC176F" w:rsidP="003E18C6">
            <w:pPr>
              <w:keepNext/>
              <w:tabs>
                <w:tab w:val="left" w:pos="4946"/>
              </w:tabs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/>
                <w:iCs/>
                <w:sz w:val="24"/>
                <w:szCs w:val="24"/>
                <w:lang w:val="sr-Cyrl-R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825DD" w14:textId="5258C26A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14:paraId="2D818586" w14:textId="4FB71F8B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14:paraId="6C2B7B8F" w14:textId="59A87E7A" w:rsidR="00EC176F" w:rsidRPr="00E97591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</w:t>
            </w:r>
          </w:p>
        </w:tc>
      </w:tr>
      <w:tr w:rsidR="00EC176F" w:rsidRPr="00267755" w14:paraId="067F30CE" w14:textId="129F0CC8" w:rsidTr="00EC176F">
        <w:trPr>
          <w:trHeight w:val="227"/>
        </w:trPr>
        <w:tc>
          <w:tcPr>
            <w:tcW w:w="266" w:type="pct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C65DABF" w14:textId="77777777" w:rsidR="00EC176F" w:rsidRPr="00267755" w:rsidRDefault="00EC176F" w:rsidP="00D5056D">
            <w:pPr>
              <w:keepNext/>
              <w:numPr>
                <w:ilvl w:val="0"/>
                <w:numId w:val="1"/>
              </w:numPr>
              <w:spacing w:after="0" w:line="240" w:lineRule="auto"/>
              <w:ind w:left="720" w:firstLine="192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A85B50B" w14:textId="045C3F54" w:rsidR="00EC176F" w:rsidRDefault="00EC176F" w:rsidP="00D5056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Verdana" w:hAnsi="Times New Roman" w:cs="Times New Roman"/>
                <w:bCs/>
                <w:iCs/>
                <w:sz w:val="24"/>
                <w:szCs w:val="24"/>
                <w:lang w:val="sr-Cyrl-RS" w:eastAsia="ru-RU"/>
              </w:rPr>
              <w:t>Напомена:</w:t>
            </w:r>
          </w:p>
        </w:tc>
      </w:tr>
      <w:tr w:rsidR="00EC176F" w:rsidRPr="00267755" w14:paraId="7EB51F6D" w14:textId="76FFF555" w:rsidTr="00EC176F">
        <w:trPr>
          <w:trHeight w:val="372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4169EE4C" w14:textId="4FA0B113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  <w:t>4.</w:t>
            </w:r>
          </w:p>
        </w:tc>
        <w:tc>
          <w:tcPr>
            <w:tcW w:w="334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464" w14:textId="64FD1508" w:rsidR="00EC176F" w:rsidRPr="00562658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Да ли се спроводе мере заштите животне средине прописане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?</w:t>
            </w:r>
          </w:p>
          <w:p w14:paraId="2C9A4E72" w14:textId="77777777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03525" w14:textId="5D49E26B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14:paraId="06C39C18" w14:textId="0EEFE985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14:paraId="79850246" w14:textId="3D59A1CD"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   </w:t>
            </w:r>
          </w:p>
        </w:tc>
      </w:tr>
      <w:tr w:rsidR="00EC176F" w:rsidRPr="00267755" w14:paraId="023F95AA" w14:textId="76A944E0" w:rsidTr="00EC176F">
        <w:trPr>
          <w:trHeight w:val="315"/>
        </w:trPr>
        <w:tc>
          <w:tcPr>
            <w:tcW w:w="266" w:type="pct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05839D4D" w14:textId="77777777" w:rsidR="00EC176F" w:rsidRPr="00267755" w:rsidRDefault="00EC176F" w:rsidP="00D5056D">
            <w:pPr>
              <w:spacing w:after="0" w:line="240" w:lineRule="auto"/>
              <w:ind w:firstLine="192"/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C6D9025" w14:textId="61F62AD1"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6C1247" w14:paraId="68AD3D92" w14:textId="3F3B9824" w:rsidTr="003E18C6">
        <w:trPr>
          <w:trHeight w:val="416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C5D5367" w14:textId="3A619EB0" w:rsidR="00EC176F" w:rsidRPr="00267755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bookmarkStart w:id="0" w:name="_Toc178427146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  <w:t>5.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CA3B13" w14:textId="39202B94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i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Да ли се спроводи мониторинг прописан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Пројек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т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санације, затварања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и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рекултивације?</w:t>
            </w:r>
          </w:p>
          <w:p w14:paraId="0197E772" w14:textId="514972E9" w:rsidR="00EC176F" w:rsidRPr="00267755" w:rsidRDefault="00EC176F" w:rsidP="00D5056D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96B90F" w14:textId="0B2A4945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(2)</w:t>
            </w:r>
          </w:p>
          <w:p w14:paraId="20465A94" w14:textId="4E84AFD0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Делимично           (1)</w:t>
            </w:r>
          </w:p>
          <w:p w14:paraId="460DB4CF" w14:textId="0C8715F8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(0)  </w:t>
            </w:r>
          </w:p>
          <w:p w14:paraId="16DE4943" w14:textId="64BE2B2D"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(2)</w:t>
            </w: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 </w:t>
            </w:r>
          </w:p>
        </w:tc>
      </w:tr>
      <w:tr w:rsidR="00EC176F" w:rsidRPr="00267755" w14:paraId="17CC3CC4" w14:textId="77777777" w:rsidTr="00EC176F">
        <w:trPr>
          <w:trHeight w:val="260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00D9893A" w14:textId="77777777"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A8B5337" w14:textId="146963B9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37A186FE" w14:textId="77777777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43AB8117" w14:textId="697E6FD7" w:rsidR="00EC176F" w:rsidRPr="009C19C1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843975" w14:textId="5A322E8B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Да ли је потребна израда новог, или ажурирање постојећег Пројекта санације, затварања и рекултивације </w:t>
            </w:r>
            <w:proofErr w:type="spellStart"/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несанитарне</w:t>
            </w:r>
            <w:proofErr w:type="spellEnd"/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депоније?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235D13" w14:textId="1C35A364" w:rsidR="00EC176F" w:rsidRPr="00D25860" w:rsidRDefault="00EC176F" w:rsidP="0012444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(0)                </w:t>
            </w:r>
          </w:p>
          <w:p w14:paraId="5C9CF8C5" w14:textId="25FC7C34" w:rsidR="00EC176F" w:rsidRPr="00267755" w:rsidRDefault="00EC176F" w:rsidP="00AB3862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(2)</w:t>
            </w:r>
          </w:p>
        </w:tc>
      </w:tr>
      <w:tr w:rsidR="00EC176F" w:rsidRPr="00267755" w14:paraId="6C3890C7" w14:textId="77777777" w:rsidTr="00EC176F">
        <w:trPr>
          <w:trHeight w:val="450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A42B24E" w14:textId="77777777"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0C8B975" w14:textId="0792A768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0FF88D80" w14:textId="77777777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21FED1F3" w14:textId="791DB886" w:rsidR="00EC176F" w:rsidRPr="009C19C1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C92487" w14:textId="1B84AF57" w:rsidR="00EC176F" w:rsidRPr="00254F4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Да ли је </w:t>
            </w:r>
            <w:r w:rsidRPr="00254F4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Јавно комунално предузеће које управља </w:t>
            </w:r>
            <w:proofErr w:type="spellStart"/>
            <w:r w:rsidRPr="00254F4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несанитарним</w:t>
            </w:r>
            <w:proofErr w:type="spellEnd"/>
            <w:r w:rsidRPr="00254F4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депонијама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израдило План прилагођавања постројења са корективним мерама?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116EA9" w14:textId="728674D2" w:rsidR="00EC176F" w:rsidRPr="00D25860" w:rsidRDefault="00AB3862" w:rsidP="00254F45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</w:t>
            </w:r>
            <w:r w:rsidR="00631C06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2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)                </w:t>
            </w:r>
          </w:p>
          <w:p w14:paraId="0A8B334D" w14:textId="513DD6BE" w:rsidR="00EC176F" w:rsidRPr="00267755" w:rsidRDefault="00AB3862" w:rsidP="00631C06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     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 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(</w:t>
            </w:r>
            <w:r w:rsidR="00631C06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0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</w:t>
            </w:r>
          </w:p>
        </w:tc>
      </w:tr>
      <w:tr w:rsidR="00EC176F" w:rsidRPr="00267755" w14:paraId="14E0367E" w14:textId="32D6093E" w:rsidTr="00EC176F">
        <w:trPr>
          <w:trHeight w:val="348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DDFDAF4" w14:textId="77777777" w:rsidR="00EC176F" w:rsidRDefault="00EC176F" w:rsidP="00D50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4657FB0" w14:textId="0756700C" w:rsidR="00EC176F" w:rsidRPr="00267755" w:rsidRDefault="00EC176F" w:rsidP="00D5056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Напомена:</w:t>
            </w:r>
          </w:p>
        </w:tc>
      </w:tr>
      <w:tr w:rsidR="00EC176F" w:rsidRPr="00267755" w14:paraId="03665A26" w14:textId="6021B29D" w:rsidTr="00EC176F">
        <w:trPr>
          <w:trHeight w:val="573"/>
        </w:trPr>
        <w:tc>
          <w:tcPr>
            <w:tcW w:w="266" w:type="pct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3497D672" w14:textId="3E5E05D0" w:rsidR="00EC176F" w:rsidRPr="009C19C1" w:rsidRDefault="00EC176F" w:rsidP="002F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ru-RU"/>
              </w:rPr>
              <w:t>.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0A91AE" w14:textId="6B7E0636" w:rsidR="00EC176F" w:rsidRPr="00D25860" w:rsidRDefault="00EC176F" w:rsidP="002F73E8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Да ли је </w:t>
            </w:r>
            <w:r w:rsidRPr="00254F4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Јавно комунално предузеће које управља </w:t>
            </w:r>
            <w:proofErr w:type="spellStart"/>
            <w:r w:rsidRPr="00254F4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>несанитарним</w:t>
            </w:r>
            <w:proofErr w:type="spellEnd"/>
            <w:r w:rsidRPr="00254F45"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депонијама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val="sr-Cyrl-RS" w:eastAsia="ru-RU"/>
              </w:rPr>
              <w:t xml:space="preserve"> доставило министарству на одобрење План прилагођавања постројења са корективним мерама?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DAD29" w14:textId="51D19EF9" w:rsidR="00EC176F" w:rsidRPr="00D25860" w:rsidRDefault="00AB3862" w:rsidP="002F73E8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val="sr-Latn-RS" w:eastAsia="ru-RU"/>
              </w:rPr>
              <w:t xml:space="preserve">  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Да                          (</w:t>
            </w:r>
            <w:r w:rsidR="00A518ED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2</w:t>
            </w:r>
            <w:r w:rsidR="00EC176F"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)                </w:t>
            </w:r>
          </w:p>
          <w:p w14:paraId="708397E0" w14:textId="221231EB" w:rsidR="00EC176F" w:rsidRPr="00D25860" w:rsidRDefault="00EC176F" w:rsidP="00A518ED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 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sym w:font="Wingdings" w:char="F06F"/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Не                          (</w:t>
            </w:r>
            <w:r w:rsidR="00A518ED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0</w:t>
            </w:r>
            <w:r w:rsidRPr="00D25860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</w:t>
            </w:r>
          </w:p>
        </w:tc>
      </w:tr>
      <w:tr w:rsidR="00EC176F" w:rsidRPr="00267755" w14:paraId="564F0E7F" w14:textId="07027F5C" w:rsidTr="00EC176F">
        <w:trPr>
          <w:trHeight w:val="311"/>
        </w:trPr>
        <w:tc>
          <w:tcPr>
            <w:tcW w:w="266" w:type="pct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591FE6A6" w14:textId="77777777" w:rsidR="00EC176F" w:rsidRPr="00267755" w:rsidRDefault="00EC176F" w:rsidP="002F73E8">
            <w:pPr>
              <w:numPr>
                <w:ilvl w:val="0"/>
                <w:numId w:val="1"/>
              </w:numPr>
              <w:spacing w:after="0" w:line="240" w:lineRule="auto"/>
              <w:ind w:left="720" w:firstLine="192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  <w:tc>
          <w:tcPr>
            <w:tcW w:w="4734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527E37D" w14:textId="372797CD" w:rsidR="00EC176F" w:rsidRPr="00267755" w:rsidRDefault="00EC176F" w:rsidP="002F73E8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267755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Напомена:  </w:t>
            </w:r>
          </w:p>
        </w:tc>
      </w:tr>
    </w:tbl>
    <w:p w14:paraId="31EC010B" w14:textId="77777777"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bookmarkStart w:id="1" w:name="_Toc178427149"/>
      <w:bookmarkEnd w:id="1"/>
    </w:p>
    <w:p w14:paraId="42FBDEEF" w14:textId="77777777"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0D67DD52" w14:textId="77777777" w:rsidR="00267755" w:rsidRPr="00267755" w:rsidRDefault="00267755" w:rsidP="002677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3537"/>
        <w:gridCol w:w="3402"/>
      </w:tblGrid>
      <w:tr w:rsidR="00267755" w:rsidRPr="006C1247" w14:paraId="73DED62E" w14:textId="77777777" w:rsidTr="00043E67">
        <w:trPr>
          <w:jc w:val="center"/>
        </w:trPr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4A23E19" w14:textId="20E6D954" w:rsidR="00267755" w:rsidRPr="00267755" w:rsidRDefault="00267755" w:rsidP="006F35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26775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F35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  <w:r w:rsidRPr="0026775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3F351E79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267755" w:rsidRPr="00267755" w14:paraId="1087BDF2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94D4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26775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5512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E15506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267755" w:rsidRPr="00267755" w14:paraId="25C85443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8E9C92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5498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F36F8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  <w:p w14:paraId="4A7C835D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</w:tr>
      <w:tr w:rsidR="00267755" w:rsidRPr="00267755" w14:paraId="21A9C992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556124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  <w:p w14:paraId="137C4A8B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6D45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0C171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267755" w:rsidRPr="00267755" w14:paraId="0A726E74" w14:textId="77777777" w:rsidTr="00043E67">
        <w:trPr>
          <w:jc w:val="center"/>
        </w:trPr>
        <w:tc>
          <w:tcPr>
            <w:tcW w:w="3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69E64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7377F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  <w:p w14:paraId="58170638" w14:textId="77777777" w:rsidR="00267755" w:rsidRPr="007377FD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6C69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GB" w:eastAsia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89B85C" w14:textId="77777777" w:rsidR="00267755" w:rsidRPr="00267755" w:rsidRDefault="00267755" w:rsidP="002677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267755" w:rsidRPr="00267755" w14:paraId="07B94E92" w14:textId="77777777" w:rsidTr="00DC7D8E">
        <w:trPr>
          <w:jc w:val="center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7ED59" w14:textId="640C6CB6" w:rsidR="00267755" w:rsidRPr="00267755" w:rsidRDefault="00267755" w:rsidP="00DC7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26775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Датум:</w:t>
            </w:r>
          </w:p>
        </w:tc>
      </w:tr>
    </w:tbl>
    <w:p w14:paraId="235F46A8" w14:textId="4634A09E" w:rsidR="00666A0F" w:rsidRDefault="00666A0F" w:rsidP="00267755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p w14:paraId="063A98A3" w14:textId="77777777" w:rsidR="00666A0F" w:rsidRPr="00267755" w:rsidRDefault="00666A0F" w:rsidP="00666A0F">
      <w:pPr>
        <w:spacing w:after="0" w:line="240" w:lineRule="auto"/>
        <w:jc w:val="center"/>
        <w:rPr>
          <w:rFonts w:ascii="Times New Roman" w:eastAsia="Calibri" w:hAnsi="Times New Roman" w:cs="Times New Roman"/>
          <w:w w:val="90"/>
          <w:sz w:val="24"/>
          <w:szCs w:val="24"/>
          <w:lang w:val="sr-Cyrl-RS"/>
        </w:rPr>
      </w:pPr>
      <w:r w:rsidRPr="00267755">
        <w:rPr>
          <w:rFonts w:ascii="Times New Roman" w:eastAsia="Calibri" w:hAnsi="Times New Roman" w:cs="Times New Roman"/>
          <w:b/>
          <w:w w:val="90"/>
          <w:sz w:val="24"/>
          <w:szCs w:val="24"/>
          <w:lang w:val="sr-Cyrl-RS"/>
        </w:rPr>
        <w:t>РЕЗУЛТАТ НАДЗОРА У БОДОВИМА</w:t>
      </w:r>
      <w:r w:rsidRPr="00267755">
        <w:rPr>
          <w:rFonts w:ascii="Times New Roman" w:eastAsia="Calibri" w:hAnsi="Times New Roman" w:cs="Times New Roman"/>
          <w:w w:val="90"/>
          <w:sz w:val="24"/>
          <w:szCs w:val="24"/>
          <w:lang w:val="sr-Cyrl-R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3"/>
        <w:gridCol w:w="2977"/>
      </w:tblGrid>
      <w:tr w:rsidR="00666A0F" w:rsidRPr="00267755" w14:paraId="6B03205F" w14:textId="77777777" w:rsidTr="008D490C">
        <w:trPr>
          <w:trHeight w:val="469"/>
          <w:jc w:val="center"/>
        </w:trPr>
        <w:tc>
          <w:tcPr>
            <w:tcW w:w="4303" w:type="dxa"/>
            <w:vAlign w:val="center"/>
          </w:tcPr>
          <w:p w14:paraId="10FE4E0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  <w:t>Укупан могући број бодова</w:t>
            </w:r>
          </w:p>
        </w:tc>
        <w:tc>
          <w:tcPr>
            <w:tcW w:w="2977" w:type="dxa"/>
            <w:vAlign w:val="center"/>
          </w:tcPr>
          <w:p w14:paraId="07052257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b/>
                <w:w w:val="90"/>
                <w:sz w:val="24"/>
                <w:szCs w:val="24"/>
                <w:lang w:val="sr-Cyrl-RS"/>
              </w:rPr>
              <w:t>16</w:t>
            </w:r>
          </w:p>
        </w:tc>
      </w:tr>
      <w:tr w:rsidR="00666A0F" w:rsidRPr="00267755" w14:paraId="7290AFF8" w14:textId="77777777" w:rsidTr="008D490C">
        <w:trPr>
          <w:trHeight w:val="418"/>
          <w:jc w:val="center"/>
        </w:trPr>
        <w:tc>
          <w:tcPr>
            <w:tcW w:w="4303" w:type="dxa"/>
            <w:vAlign w:val="center"/>
          </w:tcPr>
          <w:p w14:paraId="71FDC243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caps/>
                <w:w w:val="90"/>
                <w:sz w:val="24"/>
                <w:szCs w:val="24"/>
                <w:lang w:val="sr-Cyrl-RS"/>
              </w:rPr>
              <w:t>утврђени број бодова</w:t>
            </w:r>
          </w:p>
        </w:tc>
        <w:tc>
          <w:tcPr>
            <w:tcW w:w="2977" w:type="dxa"/>
            <w:vAlign w:val="center"/>
          </w:tcPr>
          <w:p w14:paraId="2F1277F5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w w:val="90"/>
                <w:sz w:val="24"/>
                <w:szCs w:val="24"/>
                <w:lang w:val="sr-Cyrl-RS"/>
              </w:rPr>
            </w:pPr>
          </w:p>
        </w:tc>
      </w:tr>
    </w:tbl>
    <w:p w14:paraId="33BB9F40" w14:textId="77777777" w:rsidR="00666A0F" w:rsidRPr="00267755" w:rsidRDefault="00666A0F" w:rsidP="00666A0F">
      <w:pPr>
        <w:spacing w:after="0" w:line="240" w:lineRule="auto"/>
        <w:rPr>
          <w:rFonts w:ascii="Times New Roman" w:eastAsia="Calibri" w:hAnsi="Times New Roman" w:cs="Times New Roman"/>
          <w:w w:val="90"/>
          <w:lang w:val="sr-Cyrl-RS"/>
        </w:rPr>
      </w:pPr>
    </w:p>
    <w:p w14:paraId="3FD9324B" w14:textId="77777777" w:rsidR="00666A0F" w:rsidRPr="00267755" w:rsidRDefault="00666A0F" w:rsidP="00666A0F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lang w:val="sr-Cyrl-RS"/>
        </w:rPr>
      </w:pPr>
      <w:r w:rsidRPr="00267755">
        <w:rPr>
          <w:rFonts w:ascii="Times New Roman" w:eastAsia="Calibri" w:hAnsi="Times New Roman" w:cs="Times New Roman"/>
          <w:b/>
          <w:w w:val="90"/>
          <w:lang w:val="sr-Cyrl-RS"/>
        </w:rPr>
        <w:t xml:space="preserve">Надзором </w:t>
      </w:r>
      <w:r w:rsidRPr="00267755">
        <w:rPr>
          <w:rFonts w:ascii="Times New Roman" w:eastAsia="Calibri" w:hAnsi="Times New Roman" w:cs="Times New Roman"/>
          <w:b/>
          <w:caps/>
          <w:w w:val="90"/>
          <w:lang w:val="sr-Cyrl-RS"/>
        </w:rPr>
        <w:t>утврђени број бодова</w:t>
      </w:r>
      <w:r>
        <w:rPr>
          <w:rFonts w:ascii="Times New Roman" w:eastAsia="Calibri" w:hAnsi="Times New Roman" w:cs="Times New Roman"/>
          <w:b/>
          <w:w w:val="90"/>
          <w:lang w:val="sr-Cyrl-RS"/>
        </w:rPr>
        <w:t>: _________</w:t>
      </w:r>
    </w:p>
    <w:p w14:paraId="0A6B2B22" w14:textId="77777777" w:rsidR="00666A0F" w:rsidRPr="00267755" w:rsidRDefault="00666A0F" w:rsidP="00666A0F">
      <w:pPr>
        <w:spacing w:after="0" w:line="240" w:lineRule="auto"/>
        <w:rPr>
          <w:rFonts w:ascii="Times New Roman" w:eastAsia="Calibri" w:hAnsi="Times New Roman" w:cs="Times New Roman"/>
          <w:w w:val="90"/>
          <w:sz w:val="10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1362"/>
        <w:gridCol w:w="1134"/>
        <w:gridCol w:w="1134"/>
        <w:gridCol w:w="1205"/>
      </w:tblGrid>
      <w:tr w:rsidR="00666A0F" w:rsidRPr="00267755" w14:paraId="3D22C02E" w14:textId="77777777" w:rsidTr="008D490C">
        <w:trPr>
          <w:trHeight w:val="328"/>
          <w:jc w:val="center"/>
        </w:trPr>
        <w:tc>
          <w:tcPr>
            <w:tcW w:w="1626" w:type="dxa"/>
          </w:tcPr>
          <w:p w14:paraId="4C62808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Степен ризика</w:t>
            </w:r>
          </w:p>
        </w:tc>
        <w:tc>
          <w:tcPr>
            <w:tcW w:w="1362" w:type="dxa"/>
          </w:tcPr>
          <w:p w14:paraId="79EAB32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Низак</w:t>
            </w:r>
          </w:p>
        </w:tc>
        <w:tc>
          <w:tcPr>
            <w:tcW w:w="1134" w:type="dxa"/>
          </w:tcPr>
          <w:p w14:paraId="3BE8E59F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Средњи</w:t>
            </w:r>
          </w:p>
        </w:tc>
        <w:tc>
          <w:tcPr>
            <w:tcW w:w="1134" w:type="dxa"/>
          </w:tcPr>
          <w:p w14:paraId="70BDCC9E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Висок</w:t>
            </w:r>
          </w:p>
        </w:tc>
        <w:tc>
          <w:tcPr>
            <w:tcW w:w="1205" w:type="dxa"/>
          </w:tcPr>
          <w:p w14:paraId="3C5FAAA8" w14:textId="77777777" w:rsidR="00666A0F" w:rsidRPr="00267755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Критичан</w:t>
            </w:r>
          </w:p>
        </w:tc>
      </w:tr>
      <w:tr w:rsidR="00666A0F" w:rsidRPr="00267755" w14:paraId="352E1462" w14:textId="77777777" w:rsidTr="008D490C">
        <w:trPr>
          <w:trHeight w:val="328"/>
          <w:jc w:val="center"/>
        </w:trPr>
        <w:tc>
          <w:tcPr>
            <w:tcW w:w="1626" w:type="dxa"/>
          </w:tcPr>
          <w:p w14:paraId="793373AF" w14:textId="77777777" w:rsidR="00666A0F" w:rsidRPr="00267755" w:rsidRDefault="00666A0F" w:rsidP="008D490C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b/>
                <w:w w:val="90"/>
                <w:lang w:val="sr-Cyrl-RS"/>
              </w:rPr>
              <w:t>Број бодова</w:t>
            </w:r>
          </w:p>
        </w:tc>
        <w:tc>
          <w:tcPr>
            <w:tcW w:w="1362" w:type="dxa"/>
            <w:vAlign w:val="center"/>
          </w:tcPr>
          <w:p w14:paraId="45E9EBA6" w14:textId="77777777" w:rsidR="00666A0F" w:rsidRPr="00257C4A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15-16</w:t>
            </w:r>
          </w:p>
        </w:tc>
        <w:tc>
          <w:tcPr>
            <w:tcW w:w="1134" w:type="dxa"/>
            <w:vAlign w:val="center"/>
          </w:tcPr>
          <w:p w14:paraId="3A020883" w14:textId="77777777" w:rsidR="00666A0F" w:rsidRPr="00257C4A" w:rsidRDefault="00666A0F" w:rsidP="008D490C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13-14</w:t>
            </w:r>
          </w:p>
        </w:tc>
        <w:tc>
          <w:tcPr>
            <w:tcW w:w="1134" w:type="dxa"/>
            <w:vAlign w:val="center"/>
          </w:tcPr>
          <w:p w14:paraId="7B0D4ED2" w14:textId="77777777" w:rsidR="00666A0F" w:rsidRPr="00257C4A" w:rsidRDefault="00666A0F" w:rsidP="008D490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11-12</w:t>
            </w:r>
          </w:p>
        </w:tc>
        <w:tc>
          <w:tcPr>
            <w:tcW w:w="1205" w:type="dxa"/>
            <w:vAlign w:val="center"/>
          </w:tcPr>
          <w:p w14:paraId="4895C832" w14:textId="77777777" w:rsidR="00666A0F" w:rsidRPr="00257C4A" w:rsidRDefault="00666A0F" w:rsidP="008D4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57C4A">
              <w:rPr>
                <w:rFonts w:ascii="Times New Roman" w:eastAsia="Calibri" w:hAnsi="Times New Roman" w:cs="Times New Roman"/>
                <w:w w:val="90"/>
                <w:lang w:val="sr-Cyrl-RS"/>
              </w:rPr>
              <w:t>&lt;11</w:t>
            </w:r>
          </w:p>
        </w:tc>
      </w:tr>
    </w:tbl>
    <w:p w14:paraId="43D0D4DC" w14:textId="77777777" w:rsidR="00666A0F" w:rsidRDefault="00666A0F" w:rsidP="00666A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14:paraId="3D82CCEB" w14:textId="77777777" w:rsidR="00666A0F" w:rsidRPr="00267755" w:rsidRDefault="00666A0F" w:rsidP="00666A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1"/>
        <w:gridCol w:w="1801"/>
        <w:gridCol w:w="3084"/>
      </w:tblGrid>
      <w:tr w:rsidR="00666A0F" w:rsidRPr="00267755" w14:paraId="4FE3025B" w14:textId="77777777" w:rsidTr="008D490C">
        <w:trPr>
          <w:trHeight w:val="278"/>
          <w:jc w:val="center"/>
        </w:trPr>
        <w:tc>
          <w:tcPr>
            <w:tcW w:w="5357" w:type="dxa"/>
            <w:vMerge w:val="restart"/>
            <w:vAlign w:val="center"/>
          </w:tcPr>
          <w:p w14:paraId="5DFC3AC5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267755">
              <w:rPr>
                <w:rFonts w:ascii="Times New Roman" w:eastAsia="Calibri" w:hAnsi="Times New Roman" w:cs="Times New Roman"/>
                <w:b/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1800" w:type="dxa"/>
            <w:vAlign w:val="center"/>
          </w:tcPr>
          <w:p w14:paraId="30678AE2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низак</w:t>
            </w:r>
          </w:p>
        </w:tc>
        <w:tc>
          <w:tcPr>
            <w:tcW w:w="3082" w:type="dxa"/>
            <w:vAlign w:val="center"/>
          </w:tcPr>
          <w:p w14:paraId="0F47C87C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666A0F" w:rsidRPr="00267755" w14:paraId="34A8CFEB" w14:textId="77777777" w:rsidTr="008D490C">
        <w:trPr>
          <w:trHeight w:val="288"/>
          <w:jc w:val="center"/>
        </w:trPr>
        <w:tc>
          <w:tcPr>
            <w:tcW w:w="5357" w:type="dxa"/>
            <w:vMerge/>
            <w:vAlign w:val="center"/>
          </w:tcPr>
          <w:p w14:paraId="52DE3792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vAlign w:val="center"/>
          </w:tcPr>
          <w:p w14:paraId="3206C610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средњи</w:t>
            </w:r>
          </w:p>
        </w:tc>
        <w:tc>
          <w:tcPr>
            <w:tcW w:w="3082" w:type="dxa"/>
            <w:vAlign w:val="center"/>
          </w:tcPr>
          <w:p w14:paraId="48E92E7A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666A0F" w:rsidRPr="00267755" w14:paraId="25A8BC95" w14:textId="77777777" w:rsidTr="008D490C">
        <w:trPr>
          <w:trHeight w:val="288"/>
          <w:jc w:val="center"/>
        </w:trPr>
        <w:tc>
          <w:tcPr>
            <w:tcW w:w="5357" w:type="dxa"/>
            <w:vMerge/>
            <w:vAlign w:val="center"/>
          </w:tcPr>
          <w:p w14:paraId="4B3D3CCB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vAlign w:val="center"/>
          </w:tcPr>
          <w:p w14:paraId="07520A19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висок</w:t>
            </w:r>
          </w:p>
        </w:tc>
        <w:tc>
          <w:tcPr>
            <w:tcW w:w="3082" w:type="dxa"/>
            <w:vAlign w:val="center"/>
          </w:tcPr>
          <w:p w14:paraId="715A0618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  <w:tr w:rsidR="00666A0F" w:rsidRPr="00267755" w14:paraId="2B3FE0A7" w14:textId="77777777" w:rsidTr="008D490C">
        <w:trPr>
          <w:trHeight w:val="288"/>
          <w:jc w:val="center"/>
        </w:trPr>
        <w:tc>
          <w:tcPr>
            <w:tcW w:w="5357" w:type="dxa"/>
            <w:vMerge/>
            <w:vAlign w:val="center"/>
          </w:tcPr>
          <w:p w14:paraId="55576F54" w14:textId="77777777" w:rsidR="00666A0F" w:rsidRPr="00267755" w:rsidRDefault="00666A0F" w:rsidP="008D490C">
            <w:pPr>
              <w:spacing w:before="240" w:after="0" w:line="276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800" w:type="dxa"/>
            <w:vAlign w:val="center"/>
          </w:tcPr>
          <w:p w14:paraId="1656C322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 w:cs="Times New Roman"/>
                <w:w w:val="90"/>
                <w:lang w:val="sr-Cyrl-RS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t>критичан</w:t>
            </w:r>
          </w:p>
        </w:tc>
        <w:tc>
          <w:tcPr>
            <w:tcW w:w="3082" w:type="dxa"/>
            <w:vAlign w:val="center"/>
          </w:tcPr>
          <w:p w14:paraId="1988AC1F" w14:textId="77777777" w:rsidR="00666A0F" w:rsidRPr="00267755" w:rsidRDefault="00666A0F" w:rsidP="008D490C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eastAsia="Calibri" w:hAnsi="Times New Roman" w:cs="Times New Roman"/>
                <w:lang w:val="en-GB"/>
              </w:rPr>
            </w:pP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instrText xml:space="preserve"> FORMCHECKBOX </w:instrText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separate"/>
            </w:r>
            <w:r w:rsidRPr="00267755">
              <w:rPr>
                <w:rFonts w:ascii="Times New Roman" w:eastAsia="Calibri" w:hAnsi="Times New Roman" w:cs="Times New Roman"/>
                <w:lang w:val="sr-Cyrl-RS"/>
              </w:rPr>
              <w:fldChar w:fldCharType="end"/>
            </w:r>
          </w:p>
        </w:tc>
      </w:tr>
    </w:tbl>
    <w:p w14:paraId="049713EA" w14:textId="77777777" w:rsidR="00666A0F" w:rsidRPr="00267755" w:rsidRDefault="00666A0F" w:rsidP="00267755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sectPr w:rsidR="00666A0F" w:rsidRPr="00267755" w:rsidSect="00806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91" w:right="1134" w:bottom="1191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A42A8" w14:textId="77777777" w:rsidR="00F57F34" w:rsidRDefault="00F57F34">
      <w:pPr>
        <w:spacing w:after="0" w:line="240" w:lineRule="auto"/>
      </w:pPr>
      <w:r>
        <w:separator/>
      </w:r>
    </w:p>
  </w:endnote>
  <w:endnote w:type="continuationSeparator" w:id="0">
    <w:p w14:paraId="437BE7CF" w14:textId="77777777" w:rsidR="00F57F34" w:rsidRDefault="00F5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E796" w14:textId="77777777" w:rsidR="00806401" w:rsidRDefault="00806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7CCD" w14:textId="5DE5AC76" w:rsidR="00655333" w:rsidRPr="008D627A" w:rsidRDefault="000B1DCD">
    <w:pPr>
      <w:pStyle w:val="Footer"/>
      <w:jc w:val="right"/>
      <w:rPr>
        <w:rFonts w:ascii="Times New Roman" w:hAnsi="Times New Roman"/>
      </w:rPr>
    </w:pPr>
    <w:r w:rsidRPr="008D627A">
      <w:rPr>
        <w:rFonts w:ascii="Times New Roman" w:hAnsi="Times New Roman"/>
        <w:lang w:val="sr-Cyrl-RS"/>
      </w:rPr>
      <w:t>Страна</w:t>
    </w:r>
    <w:r w:rsidRPr="008D627A">
      <w:rPr>
        <w:rFonts w:ascii="Times New Roman" w:hAnsi="Times New Roman"/>
      </w:rPr>
      <w:t xml:space="preserve"> </w:t>
    </w:r>
    <w:r w:rsidRPr="008D627A">
      <w:rPr>
        <w:rFonts w:ascii="Times New Roman" w:hAnsi="Times New Roman"/>
        <w:bCs/>
      </w:rPr>
      <w:fldChar w:fldCharType="begin"/>
    </w:r>
    <w:r w:rsidRPr="008D627A">
      <w:rPr>
        <w:rFonts w:ascii="Times New Roman" w:hAnsi="Times New Roman"/>
        <w:bCs/>
      </w:rPr>
      <w:instrText xml:space="preserve"> PAGE </w:instrText>
    </w:r>
    <w:r w:rsidRPr="008D627A">
      <w:rPr>
        <w:rFonts w:ascii="Times New Roman" w:hAnsi="Times New Roman"/>
        <w:bCs/>
      </w:rPr>
      <w:fldChar w:fldCharType="separate"/>
    </w:r>
    <w:r w:rsidR="00BF0301">
      <w:rPr>
        <w:rFonts w:ascii="Times New Roman" w:hAnsi="Times New Roman"/>
        <w:bCs/>
        <w:noProof/>
      </w:rPr>
      <w:t>1</w:t>
    </w:r>
    <w:r w:rsidRPr="008D627A">
      <w:rPr>
        <w:rFonts w:ascii="Times New Roman" w:hAnsi="Times New Roman"/>
        <w:bCs/>
      </w:rPr>
      <w:fldChar w:fldCharType="end"/>
    </w:r>
    <w:r w:rsidRPr="008D627A">
      <w:rPr>
        <w:rFonts w:ascii="Times New Roman" w:hAnsi="Times New Roman"/>
        <w:lang w:val="sr-Cyrl-RS"/>
      </w:rPr>
      <w:t>/</w:t>
    </w:r>
    <w:r w:rsidRPr="008D627A">
      <w:rPr>
        <w:rFonts w:ascii="Times New Roman" w:hAnsi="Times New Roman"/>
        <w:bCs/>
      </w:rPr>
      <w:fldChar w:fldCharType="begin"/>
    </w:r>
    <w:r w:rsidRPr="008D627A">
      <w:rPr>
        <w:rFonts w:ascii="Times New Roman" w:hAnsi="Times New Roman"/>
        <w:bCs/>
      </w:rPr>
      <w:instrText xml:space="preserve"> NUMPAGES  </w:instrText>
    </w:r>
    <w:r w:rsidRPr="008D627A">
      <w:rPr>
        <w:rFonts w:ascii="Times New Roman" w:hAnsi="Times New Roman"/>
        <w:bCs/>
      </w:rPr>
      <w:fldChar w:fldCharType="separate"/>
    </w:r>
    <w:r w:rsidR="00BF0301">
      <w:rPr>
        <w:rFonts w:ascii="Times New Roman" w:hAnsi="Times New Roman"/>
        <w:bCs/>
        <w:noProof/>
      </w:rPr>
      <w:t>2</w:t>
    </w:r>
    <w:r w:rsidRPr="008D627A">
      <w:rPr>
        <w:rFonts w:ascii="Times New Roman" w:hAnsi="Times New Roman"/>
        <w:bCs/>
      </w:rPr>
      <w:fldChar w:fldCharType="end"/>
    </w:r>
  </w:p>
  <w:p w14:paraId="15CA927A" w14:textId="77777777" w:rsidR="00655333" w:rsidRDefault="006553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2ACE" w14:textId="77777777" w:rsidR="00806401" w:rsidRDefault="00806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BDB7F" w14:textId="77777777" w:rsidR="00F57F34" w:rsidRDefault="00F57F34">
      <w:pPr>
        <w:spacing w:after="0" w:line="240" w:lineRule="auto"/>
      </w:pPr>
      <w:r>
        <w:separator/>
      </w:r>
    </w:p>
  </w:footnote>
  <w:footnote w:type="continuationSeparator" w:id="0">
    <w:p w14:paraId="248D76F1" w14:textId="77777777" w:rsidR="00F57F34" w:rsidRDefault="00F5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0AA0" w14:textId="77777777" w:rsidR="00806401" w:rsidRDefault="008064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612" w:type="dxa"/>
      <w:tblLook w:val="04A0" w:firstRow="1" w:lastRow="0" w:firstColumn="1" w:lastColumn="0" w:noHBand="0" w:noVBand="1"/>
    </w:tblPr>
    <w:tblGrid>
      <w:gridCol w:w="10314"/>
      <w:gridCol w:w="222"/>
      <w:gridCol w:w="222"/>
    </w:tblGrid>
    <w:tr w:rsidR="00257AB6" w:rsidRPr="00257AB6" w14:paraId="5D896E06" w14:textId="77777777" w:rsidTr="007F595D">
      <w:trPr>
        <w:trHeight w:val="1088"/>
      </w:trPr>
      <w:tc>
        <w:tcPr>
          <w:tcW w:w="990" w:type="dxa"/>
        </w:tcPr>
        <w:tbl>
          <w:tblPr>
            <w:tblW w:w="10098" w:type="dxa"/>
            <w:tblLook w:val="04A0" w:firstRow="1" w:lastRow="0" w:firstColumn="1" w:lastColumn="0" w:noHBand="0" w:noVBand="1"/>
          </w:tblPr>
          <w:tblGrid>
            <w:gridCol w:w="2916"/>
            <w:gridCol w:w="4644"/>
            <w:gridCol w:w="2538"/>
          </w:tblGrid>
          <w:tr w:rsidR="00806401" w:rsidRPr="00806401" w14:paraId="7FDC7774" w14:textId="77777777">
            <w:trPr>
              <w:trHeight w:val="1088"/>
            </w:trPr>
            <w:tc>
              <w:tcPr>
                <w:tcW w:w="2916" w:type="dxa"/>
                <w:hideMark/>
              </w:tcPr>
              <w:p w14:paraId="3E0504EA" w14:textId="77777777" w:rsidR="00806401" w:rsidRPr="00806401" w:rsidRDefault="00806401" w:rsidP="00806401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</w:rPr>
                </w:pPr>
                <w:r w:rsidRPr="00806401">
                  <w:rPr>
                    <w:rFonts w:ascii="Calibri" w:eastAsia="Calibri" w:hAnsi="Calibri" w:cs="Times New Roman"/>
                    <w:noProof/>
                    <w:color w:val="000000"/>
                  </w:rPr>
                  <w:drawing>
                    <wp:inline distT="0" distB="0" distL="0" distR="0" wp14:anchorId="47DF97A6" wp14:editId="67C9A22E">
                      <wp:extent cx="1704975" cy="876300"/>
                      <wp:effectExtent l="0" t="0" r="9525" b="0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497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644" w:type="dxa"/>
                <w:vAlign w:val="center"/>
                <w:hideMark/>
              </w:tcPr>
              <w:p w14:paraId="619A5B19" w14:textId="77777777" w:rsidR="00806401" w:rsidRPr="00806401" w:rsidRDefault="00806401" w:rsidP="00806401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Verdana" w:eastAsia="Verdana" w:hAnsi="Verdana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 w:rsidRPr="00806401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Република Србија</w:t>
                </w:r>
              </w:p>
              <w:p w14:paraId="79A5C2F8" w14:textId="77777777" w:rsidR="00806401" w:rsidRPr="00806401" w:rsidRDefault="00806401" w:rsidP="00806401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</w:pPr>
                <w:r w:rsidRPr="00806401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Аутономна покрајина Војводина</w:t>
                </w:r>
              </w:p>
              <w:p w14:paraId="67358BB8" w14:textId="77777777" w:rsidR="00806401" w:rsidRPr="00806401" w:rsidRDefault="00806401" w:rsidP="00806401">
                <w:pPr>
                  <w:tabs>
                    <w:tab w:val="center" w:pos="5138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 w:rsidRPr="00806401"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>Покрајински секретаријат за</w:t>
                </w:r>
              </w:p>
              <w:p w14:paraId="0C3DF3C7" w14:textId="77777777" w:rsidR="00806401" w:rsidRPr="00806401" w:rsidRDefault="00806401" w:rsidP="00806401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ind w:left="-72" w:right="-675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sr-Latn-RS"/>
                  </w:rPr>
                </w:pPr>
                <w:r w:rsidRPr="00806401"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  <w:t xml:space="preserve">  урбанизам и заштиту животне средине</w:t>
                </w:r>
              </w:p>
              <w:p w14:paraId="3FBDDC47" w14:textId="77777777" w:rsidR="00806401" w:rsidRPr="00806401" w:rsidRDefault="00806401" w:rsidP="00806401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b/>
                    <w:i/>
                    <w:color w:val="000000"/>
                    <w:sz w:val="18"/>
                    <w:szCs w:val="18"/>
                    <w:lang w:val="ru-RU"/>
                  </w:rPr>
                </w:pPr>
                <w:r w:rsidRPr="00806401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Булевар Михајла Пупина 16, 21000 Нови Сад</w:t>
                </w:r>
              </w:p>
              <w:p w14:paraId="71B87877" w14:textId="77777777" w:rsidR="00806401" w:rsidRPr="00806401" w:rsidRDefault="00806401" w:rsidP="00806401">
                <w:pPr>
                  <w:tabs>
                    <w:tab w:val="center" w:pos="5138"/>
                    <w:tab w:val="right" w:pos="9406"/>
                  </w:tabs>
                  <w:spacing w:after="0" w:line="240" w:lineRule="auto"/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sr-Latn-RS"/>
                  </w:rPr>
                </w:pPr>
                <w:r w:rsidRPr="00806401">
                  <w:rPr>
                    <w:rFonts w:ascii="Calibri" w:eastAsia="Calibri" w:hAnsi="Calibri" w:cs="Calibri"/>
                    <w:i/>
                    <w:color w:val="000000"/>
                    <w:sz w:val="18"/>
                    <w:szCs w:val="18"/>
                    <w:lang w:val="ru-RU"/>
                  </w:rPr>
                  <w:t>Т: +381 21 487 4719  Ф: +381 21 456 238</w:t>
                </w:r>
              </w:p>
              <w:p w14:paraId="4CF263EB" w14:textId="77777777" w:rsidR="00806401" w:rsidRPr="00806401" w:rsidRDefault="00806401" w:rsidP="00806401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 w:cs="Times New Roman"/>
                    <w:lang w:val="ru-RU"/>
                  </w:rPr>
                </w:pPr>
                <w:hyperlink r:id="rId2" w:history="1">
                  <w:r w:rsidRPr="00806401">
                    <w:rPr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  <w:u w:val="single"/>
                    </w:rPr>
                    <w:t>ekourb@vojvodina.gov.rs</w:t>
                  </w:r>
                </w:hyperlink>
                <w:r w:rsidRPr="00806401">
                  <w:rPr>
                    <w:rFonts w:ascii="Calibri" w:eastAsia="Calibri" w:hAnsi="Calibri" w:cs="Calibri"/>
                    <w:i/>
                    <w:color w:val="0563C1"/>
                    <w:sz w:val="18"/>
                    <w:szCs w:val="18"/>
                    <w:u w:val="single"/>
                  </w:rPr>
                  <w:t>/</w:t>
                </w:r>
                <w:hyperlink r:id="rId3" w:history="1">
                  <w:r w:rsidRPr="00806401">
                    <w:rPr>
                      <w:rFonts w:ascii="Calibri" w:eastAsia="Calibri" w:hAnsi="Calibri" w:cs="Calibri"/>
                      <w:i/>
                      <w:color w:val="0563C1"/>
                      <w:sz w:val="18"/>
                      <w:szCs w:val="18"/>
                      <w:u w:val="single"/>
                    </w:rPr>
                    <w:t>www.ekourbapv.vojvodina.gov.rs</w:t>
                  </w:r>
                </w:hyperlink>
              </w:p>
            </w:tc>
            <w:tc>
              <w:tcPr>
                <w:tcW w:w="2538" w:type="dxa"/>
                <w:vAlign w:val="center"/>
                <w:hideMark/>
              </w:tcPr>
              <w:p w14:paraId="09EFFD6D" w14:textId="77777777" w:rsidR="00806401" w:rsidRPr="00806401" w:rsidRDefault="00806401" w:rsidP="00806401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06401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>Шифра: КЛ-0</w:t>
                </w:r>
                <w:r w:rsidRPr="00806401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6</w:t>
                </w:r>
                <w:r w:rsidRPr="00806401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>-01/08</w:t>
                </w:r>
              </w:p>
              <w:p w14:paraId="56D9E3E9" w14:textId="77777777" w:rsidR="00806401" w:rsidRPr="00806401" w:rsidRDefault="00806401" w:rsidP="00806401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806401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>Датум: 02</w:t>
                </w:r>
                <w:r w:rsidRPr="00806401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.12.2025.</w:t>
                </w:r>
              </w:p>
              <w:p w14:paraId="00094D05" w14:textId="77777777" w:rsidR="00806401" w:rsidRPr="00806401" w:rsidRDefault="00806401" w:rsidP="00806401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r-Cyrl-CS"/>
                  </w:rPr>
                </w:pPr>
                <w:r w:rsidRPr="00806401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sr-Cyrl-CS"/>
                  </w:rPr>
                  <w:t>ОТП</w:t>
                </w:r>
              </w:p>
            </w:tc>
          </w:tr>
        </w:tbl>
        <w:p w14:paraId="2D666DF4" w14:textId="7A950499" w:rsidR="00655333" w:rsidRPr="00257AB6" w:rsidRDefault="00655333" w:rsidP="00257AB6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</w:rPr>
          </w:pPr>
        </w:p>
      </w:tc>
      <w:tc>
        <w:tcPr>
          <w:tcW w:w="6840" w:type="dxa"/>
          <w:vAlign w:val="center"/>
        </w:tcPr>
        <w:p w14:paraId="7876F6E1" w14:textId="2430AE22" w:rsidR="00692546" w:rsidRPr="009974B5" w:rsidRDefault="00692546" w:rsidP="009974B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ru-RU"/>
            </w:rPr>
          </w:pPr>
        </w:p>
      </w:tc>
      <w:tc>
        <w:tcPr>
          <w:tcW w:w="2790" w:type="dxa"/>
          <w:vAlign w:val="center"/>
        </w:tcPr>
        <w:p w14:paraId="06EA1738" w14:textId="4E83751D" w:rsidR="00655333" w:rsidRPr="001737B0" w:rsidRDefault="00655333" w:rsidP="003346E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sr-Cyrl-CS"/>
            </w:rPr>
          </w:pPr>
        </w:p>
      </w:tc>
    </w:tr>
  </w:tbl>
  <w:p w14:paraId="7C4EBC3C" w14:textId="6BA1F90A" w:rsidR="00655333" w:rsidRPr="00257AB6" w:rsidRDefault="00655333" w:rsidP="00257A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EAD4" w14:textId="77777777" w:rsidR="00806401" w:rsidRDefault="008064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10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10080" w:hanging="360"/>
      </w:pPr>
    </w:lvl>
    <w:lvl w:ilvl="2" w:tplc="0809001B" w:tentative="1">
      <w:start w:val="1"/>
      <w:numFmt w:val="lowerRoman"/>
      <w:lvlText w:val="%3."/>
      <w:lvlJc w:val="right"/>
      <w:pPr>
        <w:ind w:left="-9360" w:hanging="180"/>
      </w:pPr>
    </w:lvl>
    <w:lvl w:ilvl="3" w:tplc="0809000F" w:tentative="1">
      <w:start w:val="1"/>
      <w:numFmt w:val="decimal"/>
      <w:lvlText w:val="%4."/>
      <w:lvlJc w:val="left"/>
      <w:pPr>
        <w:ind w:left="-8640" w:hanging="360"/>
      </w:pPr>
    </w:lvl>
    <w:lvl w:ilvl="4" w:tplc="08090019" w:tentative="1">
      <w:start w:val="1"/>
      <w:numFmt w:val="lowerLetter"/>
      <w:lvlText w:val="%5."/>
      <w:lvlJc w:val="left"/>
      <w:pPr>
        <w:ind w:left="-7920" w:hanging="360"/>
      </w:pPr>
    </w:lvl>
    <w:lvl w:ilvl="5" w:tplc="0809001B" w:tentative="1">
      <w:start w:val="1"/>
      <w:numFmt w:val="lowerRoman"/>
      <w:lvlText w:val="%6."/>
      <w:lvlJc w:val="right"/>
      <w:pPr>
        <w:ind w:left="-7200" w:hanging="180"/>
      </w:pPr>
    </w:lvl>
    <w:lvl w:ilvl="6" w:tplc="0809000F" w:tentative="1">
      <w:start w:val="1"/>
      <w:numFmt w:val="decimal"/>
      <w:lvlText w:val="%7."/>
      <w:lvlJc w:val="left"/>
      <w:pPr>
        <w:ind w:left="-6480" w:hanging="360"/>
      </w:pPr>
    </w:lvl>
    <w:lvl w:ilvl="7" w:tplc="08090019" w:tentative="1">
      <w:start w:val="1"/>
      <w:numFmt w:val="lowerLetter"/>
      <w:lvlText w:val="%8."/>
      <w:lvlJc w:val="left"/>
      <w:pPr>
        <w:ind w:left="-5760" w:hanging="360"/>
      </w:pPr>
    </w:lvl>
    <w:lvl w:ilvl="8" w:tplc="0809001B" w:tentative="1">
      <w:start w:val="1"/>
      <w:numFmt w:val="lowerRoman"/>
      <w:lvlText w:val="%9."/>
      <w:lvlJc w:val="right"/>
      <w:pPr>
        <w:ind w:left="-5040" w:hanging="180"/>
      </w:pPr>
    </w:lvl>
  </w:abstractNum>
  <w:abstractNum w:abstractNumId="1" w15:restartNumberingAfterBreak="0">
    <w:nsid w:val="64805AFC"/>
    <w:multiLevelType w:val="hybridMultilevel"/>
    <w:tmpl w:val="926A7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45419">
    <w:abstractNumId w:val="0"/>
  </w:num>
  <w:num w:numId="2" w16cid:durableId="188856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55"/>
    <w:rsid w:val="00007DBE"/>
    <w:rsid w:val="00027E1F"/>
    <w:rsid w:val="000369BC"/>
    <w:rsid w:val="00043E67"/>
    <w:rsid w:val="00060551"/>
    <w:rsid w:val="000651F1"/>
    <w:rsid w:val="00095EF6"/>
    <w:rsid w:val="000A0298"/>
    <w:rsid w:val="000A340D"/>
    <w:rsid w:val="000A57B2"/>
    <w:rsid w:val="000A6678"/>
    <w:rsid w:val="000B1DCD"/>
    <w:rsid w:val="000D450B"/>
    <w:rsid w:val="000F236D"/>
    <w:rsid w:val="00101462"/>
    <w:rsid w:val="001226D2"/>
    <w:rsid w:val="00124443"/>
    <w:rsid w:val="00132002"/>
    <w:rsid w:val="00151EFD"/>
    <w:rsid w:val="001736C2"/>
    <w:rsid w:val="00173E30"/>
    <w:rsid w:val="00202283"/>
    <w:rsid w:val="002170E2"/>
    <w:rsid w:val="00231EE4"/>
    <w:rsid w:val="00244849"/>
    <w:rsid w:val="002518A2"/>
    <w:rsid w:val="00254F45"/>
    <w:rsid w:val="00257C4A"/>
    <w:rsid w:val="00267755"/>
    <w:rsid w:val="00276630"/>
    <w:rsid w:val="00284CA7"/>
    <w:rsid w:val="002A0D51"/>
    <w:rsid w:val="002B4021"/>
    <w:rsid w:val="002C624F"/>
    <w:rsid w:val="002E6718"/>
    <w:rsid w:val="002F73E8"/>
    <w:rsid w:val="0030231D"/>
    <w:rsid w:val="003346E5"/>
    <w:rsid w:val="003735ED"/>
    <w:rsid w:val="003738F5"/>
    <w:rsid w:val="00384D87"/>
    <w:rsid w:val="003970B3"/>
    <w:rsid w:val="003A0F62"/>
    <w:rsid w:val="003C60B7"/>
    <w:rsid w:val="003C65ED"/>
    <w:rsid w:val="003D4EB6"/>
    <w:rsid w:val="003E18C6"/>
    <w:rsid w:val="003F5299"/>
    <w:rsid w:val="003F5D7A"/>
    <w:rsid w:val="003F6640"/>
    <w:rsid w:val="004311E4"/>
    <w:rsid w:val="004426FD"/>
    <w:rsid w:val="00444A1C"/>
    <w:rsid w:val="00461447"/>
    <w:rsid w:val="00471D4F"/>
    <w:rsid w:val="004722A2"/>
    <w:rsid w:val="00480666"/>
    <w:rsid w:val="004860E6"/>
    <w:rsid w:val="00486F7D"/>
    <w:rsid w:val="004A7AC6"/>
    <w:rsid w:val="00536179"/>
    <w:rsid w:val="00555B5B"/>
    <w:rsid w:val="005600E0"/>
    <w:rsid w:val="00560238"/>
    <w:rsid w:val="00562658"/>
    <w:rsid w:val="00575785"/>
    <w:rsid w:val="005917DC"/>
    <w:rsid w:val="00594E58"/>
    <w:rsid w:val="005C3969"/>
    <w:rsid w:val="00605AA4"/>
    <w:rsid w:val="00631B8F"/>
    <w:rsid w:val="00631C06"/>
    <w:rsid w:val="00640293"/>
    <w:rsid w:val="00641405"/>
    <w:rsid w:val="006447ED"/>
    <w:rsid w:val="00654966"/>
    <w:rsid w:val="00655333"/>
    <w:rsid w:val="006627D1"/>
    <w:rsid w:val="006630AD"/>
    <w:rsid w:val="00666A0F"/>
    <w:rsid w:val="006766A1"/>
    <w:rsid w:val="00692546"/>
    <w:rsid w:val="006C1247"/>
    <w:rsid w:val="006C3CA4"/>
    <w:rsid w:val="006D5FB6"/>
    <w:rsid w:val="006F35B4"/>
    <w:rsid w:val="006F6FB1"/>
    <w:rsid w:val="00734663"/>
    <w:rsid w:val="007377FD"/>
    <w:rsid w:val="00784ED7"/>
    <w:rsid w:val="0078785F"/>
    <w:rsid w:val="00794913"/>
    <w:rsid w:val="007A0642"/>
    <w:rsid w:val="007A13A3"/>
    <w:rsid w:val="007B3C54"/>
    <w:rsid w:val="007E60B1"/>
    <w:rsid w:val="007E7B5A"/>
    <w:rsid w:val="008053DD"/>
    <w:rsid w:val="00806401"/>
    <w:rsid w:val="00814B30"/>
    <w:rsid w:val="00816F75"/>
    <w:rsid w:val="008221E5"/>
    <w:rsid w:val="00826882"/>
    <w:rsid w:val="00842737"/>
    <w:rsid w:val="008521D1"/>
    <w:rsid w:val="00854279"/>
    <w:rsid w:val="0086229D"/>
    <w:rsid w:val="00867EF4"/>
    <w:rsid w:val="0087103B"/>
    <w:rsid w:val="008E3897"/>
    <w:rsid w:val="00911853"/>
    <w:rsid w:val="00916CD5"/>
    <w:rsid w:val="00933420"/>
    <w:rsid w:val="00940B3B"/>
    <w:rsid w:val="009826E0"/>
    <w:rsid w:val="00993A4D"/>
    <w:rsid w:val="0099706C"/>
    <w:rsid w:val="009974B5"/>
    <w:rsid w:val="009B58B3"/>
    <w:rsid w:val="009C19C1"/>
    <w:rsid w:val="009D3119"/>
    <w:rsid w:val="009D4547"/>
    <w:rsid w:val="009E724F"/>
    <w:rsid w:val="009F69E5"/>
    <w:rsid w:val="00A1117F"/>
    <w:rsid w:val="00A518ED"/>
    <w:rsid w:val="00A60EF1"/>
    <w:rsid w:val="00A84D79"/>
    <w:rsid w:val="00AA36A8"/>
    <w:rsid w:val="00AA53D9"/>
    <w:rsid w:val="00AA5701"/>
    <w:rsid w:val="00AB0FEB"/>
    <w:rsid w:val="00AB3862"/>
    <w:rsid w:val="00AB7FC9"/>
    <w:rsid w:val="00AC6F1C"/>
    <w:rsid w:val="00AE59E5"/>
    <w:rsid w:val="00AE6D64"/>
    <w:rsid w:val="00AF1A3C"/>
    <w:rsid w:val="00B25618"/>
    <w:rsid w:val="00B27A46"/>
    <w:rsid w:val="00B429B9"/>
    <w:rsid w:val="00B477E1"/>
    <w:rsid w:val="00B65107"/>
    <w:rsid w:val="00B65176"/>
    <w:rsid w:val="00B66E49"/>
    <w:rsid w:val="00B72FCE"/>
    <w:rsid w:val="00B92318"/>
    <w:rsid w:val="00BD7050"/>
    <w:rsid w:val="00BE0688"/>
    <w:rsid w:val="00BF0301"/>
    <w:rsid w:val="00BF2164"/>
    <w:rsid w:val="00C074B3"/>
    <w:rsid w:val="00C13273"/>
    <w:rsid w:val="00C30296"/>
    <w:rsid w:val="00C529E6"/>
    <w:rsid w:val="00C929D1"/>
    <w:rsid w:val="00CA6081"/>
    <w:rsid w:val="00CC4158"/>
    <w:rsid w:val="00CF0064"/>
    <w:rsid w:val="00CF55A2"/>
    <w:rsid w:val="00D17208"/>
    <w:rsid w:val="00D24157"/>
    <w:rsid w:val="00D25860"/>
    <w:rsid w:val="00D34523"/>
    <w:rsid w:val="00D470B4"/>
    <w:rsid w:val="00D5056D"/>
    <w:rsid w:val="00D93E41"/>
    <w:rsid w:val="00DB4367"/>
    <w:rsid w:val="00DC7D8E"/>
    <w:rsid w:val="00DD522F"/>
    <w:rsid w:val="00DE75D9"/>
    <w:rsid w:val="00DF01BE"/>
    <w:rsid w:val="00DF640D"/>
    <w:rsid w:val="00E07924"/>
    <w:rsid w:val="00E35895"/>
    <w:rsid w:val="00E53399"/>
    <w:rsid w:val="00E6471A"/>
    <w:rsid w:val="00E83D20"/>
    <w:rsid w:val="00E91F4C"/>
    <w:rsid w:val="00E97591"/>
    <w:rsid w:val="00EA528B"/>
    <w:rsid w:val="00EC176F"/>
    <w:rsid w:val="00EC27CF"/>
    <w:rsid w:val="00EC65EC"/>
    <w:rsid w:val="00F43294"/>
    <w:rsid w:val="00F5293D"/>
    <w:rsid w:val="00F57F34"/>
    <w:rsid w:val="00F951DD"/>
    <w:rsid w:val="00FA3699"/>
    <w:rsid w:val="00FC01B1"/>
    <w:rsid w:val="00FC33DC"/>
    <w:rsid w:val="00FC47B7"/>
    <w:rsid w:val="00F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EE5A7"/>
  <w15:docId w15:val="{A7C3C9F0-FF93-471D-A547-CCFBB064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755"/>
  </w:style>
  <w:style w:type="paragraph" w:styleId="Footer">
    <w:name w:val="footer"/>
    <w:basedOn w:val="Normal"/>
    <w:link w:val="FooterChar"/>
    <w:uiPriority w:val="99"/>
    <w:unhideWhenUsed/>
    <w:rsid w:val="00267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755"/>
  </w:style>
  <w:style w:type="paragraph" w:styleId="ListParagraph">
    <w:name w:val="List Paragraph"/>
    <w:basedOn w:val="Normal"/>
    <w:uiPriority w:val="34"/>
    <w:qFormat/>
    <w:rsid w:val="000B1D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6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Imre Jenovai</cp:lastModifiedBy>
  <cp:revision>9</cp:revision>
  <cp:lastPrinted>2016-11-03T06:52:00Z</cp:lastPrinted>
  <dcterms:created xsi:type="dcterms:W3CDTF">2022-12-09T13:06:00Z</dcterms:created>
  <dcterms:modified xsi:type="dcterms:W3CDTF">2026-01-09T04:40:00Z</dcterms:modified>
</cp:coreProperties>
</file>